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footer2.xml" ContentType="application/vnd.openxmlformats-officedocument.wordprocessingml.footer+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3.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4.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5.xml" ContentType="application/vnd.openxmlformats-officedocument.drawingml.chart+xml"/>
  <Override PartName="/word/charts/chart26.xml" ContentType="application/vnd.openxmlformats-officedocument.drawingml.chart+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72838A" w14:textId="5C2FE33F" w:rsidR="0067727A" w:rsidRDefault="000733C8">
      <w:r>
        <w:rPr>
          <w:noProof/>
          <w:lang w:eastAsia="es-ES"/>
        </w:rPr>
        <w:drawing>
          <wp:anchor distT="0" distB="0" distL="114300" distR="114300" simplePos="0" relativeHeight="251745280" behindDoc="0" locked="0" layoutInCell="1" allowOverlap="1" wp14:anchorId="33EA14DA" wp14:editId="17AEB2C2">
            <wp:simplePos x="0" y="0"/>
            <wp:positionH relativeFrom="column">
              <wp:posOffset>-745774</wp:posOffset>
            </wp:positionH>
            <wp:positionV relativeFrom="paragraph">
              <wp:posOffset>350</wp:posOffset>
            </wp:positionV>
            <wp:extent cx="7010400" cy="9189085"/>
            <wp:effectExtent l="0" t="0" r="0" b="0"/>
            <wp:wrapTopAndBottom/>
            <wp:docPr id="54" name="Imagen 54"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54" descr="Imagen que contiene Texto&#10;&#10;Descripción generada automáticamente"/>
                    <pic:cNvPicPr/>
                  </pic:nvPicPr>
                  <pic:blipFill rotWithShape="1">
                    <a:blip r:embed="rId8" cstate="print">
                      <a:extLst>
                        <a:ext uri="{28A0092B-C50C-407E-A947-70E740481C1C}">
                          <a14:useLocalDpi xmlns:a14="http://schemas.microsoft.com/office/drawing/2010/main" val="0"/>
                        </a:ext>
                      </a:extLst>
                    </a:blip>
                    <a:srcRect b="4647"/>
                    <a:stretch/>
                  </pic:blipFill>
                  <pic:spPr bwMode="auto">
                    <a:xfrm>
                      <a:off x="0" y="0"/>
                      <a:ext cx="7010400" cy="9189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751424" behindDoc="0" locked="0" layoutInCell="1" allowOverlap="1" wp14:anchorId="277BDD09" wp14:editId="02EA0A3B">
            <wp:simplePos x="0" y="0"/>
            <wp:positionH relativeFrom="column">
              <wp:posOffset>-3806222</wp:posOffset>
            </wp:positionH>
            <wp:positionV relativeFrom="paragraph">
              <wp:posOffset>3491263</wp:posOffset>
            </wp:positionV>
            <wp:extent cx="6769279" cy="384555"/>
            <wp:effectExtent l="11112" t="0" r="4763" b="4762"/>
            <wp:wrapNone/>
            <wp:docPr id="1073741833" name="Imagen 1073741833"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Texto&#10;&#10;Descripción generada automáticamente"/>
                    <pic:cNvPicPr/>
                  </pic:nvPicPr>
                  <pic:blipFill rotWithShape="1">
                    <a:blip r:embed="rId9" cstate="print">
                      <a:extLst>
                        <a:ext uri="{28A0092B-C50C-407E-A947-70E740481C1C}">
                          <a14:useLocalDpi xmlns:a14="http://schemas.microsoft.com/office/drawing/2010/main" val="0"/>
                        </a:ext>
                      </a:extLst>
                    </a:blip>
                    <a:srcRect t="95984"/>
                    <a:stretch/>
                  </pic:blipFill>
                  <pic:spPr bwMode="auto">
                    <a:xfrm rot="5400000">
                      <a:off x="0" y="0"/>
                      <a:ext cx="6769279" cy="384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dt>
      <w:sdtPr>
        <w:rPr>
          <w:rFonts w:asciiTheme="minorHAnsi" w:eastAsiaTheme="minorHAnsi" w:hAnsiTheme="minorHAnsi" w:cstheme="minorBidi"/>
          <w:color w:val="auto"/>
          <w:sz w:val="22"/>
          <w:szCs w:val="22"/>
          <w:lang w:eastAsia="en-US"/>
        </w:rPr>
        <w:id w:val="1950270975"/>
        <w:docPartObj>
          <w:docPartGallery w:val="Table of Contents"/>
          <w:docPartUnique/>
        </w:docPartObj>
      </w:sdtPr>
      <w:sdtEndPr>
        <w:rPr>
          <w:rFonts w:asciiTheme="majorHAnsi" w:hAnsiTheme="majorHAnsi"/>
          <w:b/>
          <w:bCs/>
          <w:sz w:val="20"/>
          <w:szCs w:val="20"/>
        </w:rPr>
      </w:sdtEndPr>
      <w:sdtContent>
        <w:p w14:paraId="76702A5C" w14:textId="18FE278C" w:rsidR="00C503DC" w:rsidRPr="007B2F34" w:rsidRDefault="007B2F34">
          <w:pPr>
            <w:pStyle w:val="TtuloTDC"/>
            <w:rPr>
              <w:b/>
              <w:bCs/>
              <w:i/>
              <w:iCs/>
              <w:color w:val="BD2D72" w:themeColor="accent2"/>
              <w:sz w:val="24"/>
              <w:szCs w:val="24"/>
            </w:rPr>
          </w:pPr>
          <w:r w:rsidRPr="007B2F34">
            <w:rPr>
              <w:b/>
              <w:bCs/>
              <w:i/>
              <w:iCs/>
              <w:color w:val="BD2D72" w:themeColor="accent2"/>
              <w:sz w:val="24"/>
              <w:szCs w:val="24"/>
            </w:rPr>
            <w:t xml:space="preserve">Índice de </w:t>
          </w:r>
          <w:r w:rsidR="00C503DC" w:rsidRPr="007B2F34">
            <w:rPr>
              <w:b/>
              <w:bCs/>
              <w:i/>
              <w:iCs/>
              <w:color w:val="BD2D72" w:themeColor="accent2"/>
              <w:sz w:val="24"/>
              <w:szCs w:val="24"/>
            </w:rPr>
            <w:t>Contenido</w:t>
          </w:r>
          <w:r>
            <w:rPr>
              <w:b/>
              <w:bCs/>
              <w:i/>
              <w:iCs/>
              <w:color w:val="BD2D72" w:themeColor="accent2"/>
              <w:sz w:val="24"/>
              <w:szCs w:val="24"/>
            </w:rPr>
            <w:t>s</w:t>
          </w:r>
        </w:p>
        <w:p w14:paraId="255B8251" w14:textId="3C4CC2C8" w:rsidR="005E2FF7" w:rsidRDefault="00C503DC">
          <w:pPr>
            <w:pStyle w:val="TDC1"/>
            <w:rPr>
              <w:rFonts w:eastAsiaTheme="minorEastAsia"/>
              <w:b w:val="0"/>
              <w:color w:val="auto"/>
              <w:lang w:eastAsia="es-ES"/>
            </w:rPr>
          </w:pPr>
          <w:r w:rsidRPr="000733C8">
            <w:rPr>
              <w:color w:val="595959" w:themeColor="text1" w:themeTint="A6"/>
            </w:rPr>
            <w:fldChar w:fldCharType="begin"/>
          </w:r>
          <w:r w:rsidRPr="000733C8">
            <w:rPr>
              <w:color w:val="595959" w:themeColor="text1" w:themeTint="A6"/>
            </w:rPr>
            <w:instrText xml:space="preserve"> TOC \o "1-3" \h \z \u </w:instrText>
          </w:r>
          <w:r w:rsidRPr="000733C8">
            <w:rPr>
              <w:color w:val="595959" w:themeColor="text1" w:themeTint="A6"/>
            </w:rPr>
            <w:fldChar w:fldCharType="separate"/>
          </w:r>
          <w:hyperlink w:anchor="_Toc90757973" w:history="1">
            <w:r w:rsidR="005E2FF7" w:rsidRPr="00C07233">
              <w:rPr>
                <w:rStyle w:val="Hipervnculo"/>
              </w:rPr>
              <w:t>1.</w:t>
            </w:r>
            <w:r w:rsidR="005E2FF7">
              <w:rPr>
                <w:rFonts w:eastAsiaTheme="minorEastAsia"/>
                <w:b w:val="0"/>
                <w:color w:val="auto"/>
                <w:lang w:eastAsia="es-ES"/>
              </w:rPr>
              <w:tab/>
            </w:r>
            <w:r w:rsidR="005E2FF7" w:rsidRPr="00C07233">
              <w:rPr>
                <w:rStyle w:val="Hipervnculo"/>
              </w:rPr>
              <w:t>ALDAIA: ANÁLISIS SOCIODEMOGRÁFICO Y ESTRUCTURA MUNICIPAL</w:t>
            </w:r>
            <w:r w:rsidR="005E2FF7">
              <w:rPr>
                <w:webHidden/>
              </w:rPr>
              <w:tab/>
            </w:r>
            <w:r w:rsidR="005E2FF7">
              <w:rPr>
                <w:webHidden/>
              </w:rPr>
              <w:fldChar w:fldCharType="begin"/>
            </w:r>
            <w:r w:rsidR="005E2FF7">
              <w:rPr>
                <w:webHidden/>
              </w:rPr>
              <w:instrText xml:space="preserve"> PAGEREF _Toc90757973 \h </w:instrText>
            </w:r>
            <w:r w:rsidR="005E2FF7">
              <w:rPr>
                <w:webHidden/>
              </w:rPr>
            </w:r>
            <w:r w:rsidR="005E2FF7">
              <w:rPr>
                <w:webHidden/>
              </w:rPr>
              <w:fldChar w:fldCharType="separate"/>
            </w:r>
            <w:r w:rsidR="00A33F4A">
              <w:rPr>
                <w:webHidden/>
              </w:rPr>
              <w:t>7</w:t>
            </w:r>
            <w:r w:rsidR="005E2FF7">
              <w:rPr>
                <w:webHidden/>
              </w:rPr>
              <w:fldChar w:fldCharType="end"/>
            </w:r>
          </w:hyperlink>
        </w:p>
        <w:p w14:paraId="42A33072" w14:textId="0DBCAFF5" w:rsidR="005E2FF7" w:rsidRPr="005E2FF7" w:rsidRDefault="00000000">
          <w:pPr>
            <w:pStyle w:val="TDC2"/>
            <w:rPr>
              <w:rStyle w:val="Hipervnculo"/>
            </w:rPr>
          </w:pPr>
          <w:hyperlink w:anchor="_Toc90757975" w:history="1">
            <w:r w:rsidR="005E2FF7" w:rsidRPr="00C07233">
              <w:rPr>
                <w:rStyle w:val="Hipervnculo"/>
              </w:rPr>
              <w:t>1.1.</w:t>
            </w:r>
            <w:r w:rsidR="005E2FF7" w:rsidRPr="005E2FF7">
              <w:rPr>
                <w:rStyle w:val="Hipervnculo"/>
              </w:rPr>
              <w:tab/>
            </w:r>
            <w:r w:rsidR="005E2FF7" w:rsidRPr="00C07233">
              <w:rPr>
                <w:rStyle w:val="Hipervnculo"/>
              </w:rPr>
              <w:t>Principales Variables Sociodemográficas a Considerar en la Prevención de Adicciones</w:t>
            </w:r>
            <w:r w:rsidR="005E2FF7" w:rsidRPr="005E2FF7">
              <w:rPr>
                <w:rStyle w:val="Hipervnculo"/>
                <w:webHidden/>
              </w:rPr>
              <w:tab/>
            </w:r>
            <w:r w:rsidR="005E2FF7" w:rsidRPr="005E2FF7">
              <w:rPr>
                <w:rStyle w:val="Hipervnculo"/>
                <w:webHidden/>
              </w:rPr>
              <w:fldChar w:fldCharType="begin"/>
            </w:r>
            <w:r w:rsidR="005E2FF7" w:rsidRPr="005E2FF7">
              <w:rPr>
                <w:rStyle w:val="Hipervnculo"/>
                <w:webHidden/>
              </w:rPr>
              <w:instrText xml:space="preserve"> PAGEREF _Toc90757975 \h </w:instrText>
            </w:r>
            <w:r w:rsidR="005E2FF7" w:rsidRPr="005E2FF7">
              <w:rPr>
                <w:rStyle w:val="Hipervnculo"/>
                <w:webHidden/>
              </w:rPr>
            </w:r>
            <w:r w:rsidR="005E2FF7" w:rsidRPr="005E2FF7">
              <w:rPr>
                <w:rStyle w:val="Hipervnculo"/>
                <w:webHidden/>
              </w:rPr>
              <w:fldChar w:fldCharType="separate"/>
            </w:r>
            <w:r w:rsidR="00A33F4A">
              <w:rPr>
                <w:rStyle w:val="Hipervnculo"/>
                <w:webHidden/>
              </w:rPr>
              <w:t>7</w:t>
            </w:r>
            <w:r w:rsidR="005E2FF7" w:rsidRPr="005E2FF7">
              <w:rPr>
                <w:rStyle w:val="Hipervnculo"/>
                <w:webHidden/>
              </w:rPr>
              <w:fldChar w:fldCharType="end"/>
            </w:r>
          </w:hyperlink>
        </w:p>
        <w:p w14:paraId="09866926" w14:textId="7B1872FB" w:rsidR="005E2FF7" w:rsidRPr="005E2FF7" w:rsidRDefault="00000000">
          <w:pPr>
            <w:pStyle w:val="TDC2"/>
            <w:rPr>
              <w:rStyle w:val="Hipervnculo"/>
            </w:rPr>
          </w:pPr>
          <w:hyperlink w:anchor="_Toc90757976" w:history="1">
            <w:r w:rsidR="005E2FF7" w:rsidRPr="00C07233">
              <w:rPr>
                <w:rStyle w:val="Hipervnculo"/>
              </w:rPr>
              <w:t>1.2.</w:t>
            </w:r>
            <w:r w:rsidR="005E2FF7" w:rsidRPr="005E2FF7">
              <w:rPr>
                <w:rStyle w:val="Hipervnculo"/>
              </w:rPr>
              <w:tab/>
            </w:r>
            <w:r w:rsidR="005E2FF7" w:rsidRPr="00C07233">
              <w:rPr>
                <w:rStyle w:val="Hipervnculo"/>
              </w:rPr>
              <w:t>Estructura Municipal a Coordinar para la Prevención de Adicciones</w:t>
            </w:r>
            <w:r w:rsidR="005E2FF7" w:rsidRPr="005E2FF7">
              <w:rPr>
                <w:rStyle w:val="Hipervnculo"/>
                <w:webHidden/>
              </w:rPr>
              <w:tab/>
            </w:r>
            <w:r w:rsidR="005E2FF7" w:rsidRPr="005E2FF7">
              <w:rPr>
                <w:rStyle w:val="Hipervnculo"/>
                <w:webHidden/>
              </w:rPr>
              <w:fldChar w:fldCharType="begin"/>
            </w:r>
            <w:r w:rsidR="005E2FF7" w:rsidRPr="005E2FF7">
              <w:rPr>
                <w:rStyle w:val="Hipervnculo"/>
                <w:webHidden/>
              </w:rPr>
              <w:instrText xml:space="preserve"> PAGEREF _Toc90757976 \h </w:instrText>
            </w:r>
            <w:r w:rsidR="005E2FF7" w:rsidRPr="005E2FF7">
              <w:rPr>
                <w:rStyle w:val="Hipervnculo"/>
                <w:webHidden/>
              </w:rPr>
            </w:r>
            <w:r w:rsidR="005E2FF7" w:rsidRPr="005E2FF7">
              <w:rPr>
                <w:rStyle w:val="Hipervnculo"/>
                <w:webHidden/>
              </w:rPr>
              <w:fldChar w:fldCharType="separate"/>
            </w:r>
            <w:r w:rsidR="00A33F4A">
              <w:rPr>
                <w:rStyle w:val="Hipervnculo"/>
                <w:webHidden/>
              </w:rPr>
              <w:t>11</w:t>
            </w:r>
            <w:r w:rsidR="005E2FF7" w:rsidRPr="005E2FF7">
              <w:rPr>
                <w:rStyle w:val="Hipervnculo"/>
                <w:webHidden/>
              </w:rPr>
              <w:fldChar w:fldCharType="end"/>
            </w:r>
          </w:hyperlink>
        </w:p>
        <w:p w14:paraId="047C8138" w14:textId="3CBB7A3B" w:rsidR="005E2FF7" w:rsidRPr="005E2FF7" w:rsidRDefault="00000000" w:rsidP="005E2FF7">
          <w:pPr>
            <w:pStyle w:val="TDC3"/>
            <w:rPr>
              <w:rFonts w:eastAsiaTheme="minorEastAsia"/>
              <w:noProof/>
              <w:lang w:eastAsia="es-ES"/>
            </w:rPr>
          </w:pPr>
          <w:hyperlink w:anchor="_Toc90757977" w:history="1">
            <w:r w:rsidR="005E2FF7" w:rsidRPr="005E2FF7">
              <w:rPr>
                <w:rStyle w:val="Hipervnculo"/>
                <w:noProof/>
                <w:sz w:val="18"/>
                <w:szCs w:val="18"/>
              </w:rPr>
              <w:t>1.2.1.</w:t>
            </w:r>
            <w:r w:rsidR="005E2FF7" w:rsidRPr="005E2FF7">
              <w:rPr>
                <w:rFonts w:eastAsiaTheme="minorEastAsia"/>
                <w:noProof/>
                <w:lang w:eastAsia="es-ES"/>
              </w:rPr>
              <w:tab/>
            </w:r>
            <w:r w:rsidR="005E2FF7" w:rsidRPr="005E2FF7">
              <w:rPr>
                <w:rStyle w:val="Hipervnculo"/>
                <w:noProof/>
                <w:sz w:val="18"/>
                <w:szCs w:val="18"/>
              </w:rPr>
              <w:t>Concejalías Públicas</w:t>
            </w:r>
            <w:r w:rsidR="005E2FF7" w:rsidRPr="005E2FF7">
              <w:rPr>
                <w:noProof/>
                <w:webHidden/>
              </w:rPr>
              <w:tab/>
            </w:r>
            <w:r w:rsidR="005E2FF7" w:rsidRPr="005E2FF7">
              <w:rPr>
                <w:noProof/>
                <w:webHidden/>
              </w:rPr>
              <w:fldChar w:fldCharType="begin"/>
            </w:r>
            <w:r w:rsidR="005E2FF7" w:rsidRPr="005E2FF7">
              <w:rPr>
                <w:noProof/>
                <w:webHidden/>
              </w:rPr>
              <w:instrText xml:space="preserve"> PAGEREF _Toc90757977 \h </w:instrText>
            </w:r>
            <w:r w:rsidR="005E2FF7" w:rsidRPr="005E2FF7">
              <w:rPr>
                <w:noProof/>
                <w:webHidden/>
              </w:rPr>
            </w:r>
            <w:r w:rsidR="005E2FF7" w:rsidRPr="005E2FF7">
              <w:rPr>
                <w:noProof/>
                <w:webHidden/>
              </w:rPr>
              <w:fldChar w:fldCharType="separate"/>
            </w:r>
            <w:r w:rsidR="00A33F4A">
              <w:rPr>
                <w:noProof/>
                <w:webHidden/>
              </w:rPr>
              <w:t>11</w:t>
            </w:r>
            <w:r w:rsidR="005E2FF7" w:rsidRPr="005E2FF7">
              <w:rPr>
                <w:noProof/>
                <w:webHidden/>
              </w:rPr>
              <w:fldChar w:fldCharType="end"/>
            </w:r>
          </w:hyperlink>
        </w:p>
        <w:p w14:paraId="3775ED7A" w14:textId="492FDE57" w:rsidR="005E2FF7" w:rsidRPr="005E2FF7" w:rsidRDefault="00000000" w:rsidP="005E2FF7">
          <w:pPr>
            <w:pStyle w:val="TDC3"/>
            <w:rPr>
              <w:rFonts w:eastAsiaTheme="minorEastAsia"/>
              <w:noProof/>
              <w:lang w:eastAsia="es-ES"/>
            </w:rPr>
          </w:pPr>
          <w:hyperlink w:anchor="_Toc90757978" w:history="1">
            <w:r w:rsidR="005E2FF7" w:rsidRPr="005E2FF7">
              <w:rPr>
                <w:rStyle w:val="Hipervnculo"/>
                <w:noProof/>
                <w:sz w:val="18"/>
                <w:szCs w:val="18"/>
              </w:rPr>
              <w:t>1.2.2.</w:t>
            </w:r>
            <w:r w:rsidR="005E2FF7" w:rsidRPr="005E2FF7">
              <w:rPr>
                <w:rFonts w:eastAsiaTheme="minorEastAsia"/>
                <w:noProof/>
                <w:lang w:eastAsia="es-ES"/>
              </w:rPr>
              <w:tab/>
            </w:r>
            <w:r w:rsidR="005E2FF7" w:rsidRPr="005E2FF7">
              <w:rPr>
                <w:rStyle w:val="Hipervnculo"/>
                <w:noProof/>
                <w:sz w:val="18"/>
                <w:szCs w:val="18"/>
              </w:rPr>
              <w:t>Áreas Técnicas Municipales</w:t>
            </w:r>
            <w:r w:rsidR="005E2FF7" w:rsidRPr="005E2FF7">
              <w:rPr>
                <w:noProof/>
                <w:webHidden/>
              </w:rPr>
              <w:tab/>
            </w:r>
            <w:r w:rsidR="005E2FF7" w:rsidRPr="005E2FF7">
              <w:rPr>
                <w:noProof/>
                <w:webHidden/>
              </w:rPr>
              <w:fldChar w:fldCharType="begin"/>
            </w:r>
            <w:r w:rsidR="005E2FF7" w:rsidRPr="005E2FF7">
              <w:rPr>
                <w:noProof/>
                <w:webHidden/>
              </w:rPr>
              <w:instrText xml:space="preserve"> PAGEREF _Toc90757978 \h </w:instrText>
            </w:r>
            <w:r w:rsidR="005E2FF7" w:rsidRPr="005E2FF7">
              <w:rPr>
                <w:noProof/>
                <w:webHidden/>
              </w:rPr>
            </w:r>
            <w:r w:rsidR="005E2FF7" w:rsidRPr="005E2FF7">
              <w:rPr>
                <w:noProof/>
                <w:webHidden/>
              </w:rPr>
              <w:fldChar w:fldCharType="separate"/>
            </w:r>
            <w:r w:rsidR="00A33F4A">
              <w:rPr>
                <w:noProof/>
                <w:webHidden/>
              </w:rPr>
              <w:t>12</w:t>
            </w:r>
            <w:r w:rsidR="005E2FF7" w:rsidRPr="005E2FF7">
              <w:rPr>
                <w:noProof/>
                <w:webHidden/>
              </w:rPr>
              <w:fldChar w:fldCharType="end"/>
            </w:r>
          </w:hyperlink>
        </w:p>
        <w:p w14:paraId="42243AA3" w14:textId="3DD787E0" w:rsidR="005E2FF7" w:rsidRPr="005E2FF7" w:rsidRDefault="00000000" w:rsidP="005E2FF7">
          <w:pPr>
            <w:pStyle w:val="TDC3"/>
            <w:ind w:left="1985"/>
            <w:rPr>
              <w:rFonts w:eastAsiaTheme="minorEastAsia"/>
              <w:noProof/>
              <w:lang w:eastAsia="es-ES"/>
            </w:rPr>
          </w:pPr>
          <w:hyperlink w:anchor="_Toc90757979" w:history="1">
            <w:r w:rsidR="005E2FF7" w:rsidRPr="005E2FF7">
              <w:rPr>
                <w:rStyle w:val="Hipervnculo"/>
                <w:noProof/>
                <w:sz w:val="18"/>
                <w:szCs w:val="18"/>
              </w:rPr>
              <w:t>1.2.2.1.</w:t>
            </w:r>
            <w:r w:rsidR="005E2FF7" w:rsidRPr="005E2FF7">
              <w:rPr>
                <w:rFonts w:eastAsiaTheme="minorEastAsia"/>
                <w:noProof/>
                <w:lang w:eastAsia="es-ES"/>
              </w:rPr>
              <w:tab/>
            </w:r>
            <w:r w:rsidR="005E2FF7" w:rsidRPr="005E2FF7">
              <w:rPr>
                <w:rStyle w:val="Hipervnculo"/>
                <w:noProof/>
                <w:sz w:val="18"/>
                <w:szCs w:val="18"/>
              </w:rPr>
              <w:t>La Unidad de Prevención Comunitaria de Conductas Adictivas (UPCCA)</w:t>
            </w:r>
            <w:r w:rsidR="005E2FF7" w:rsidRPr="005E2FF7">
              <w:rPr>
                <w:noProof/>
                <w:webHidden/>
              </w:rPr>
              <w:tab/>
            </w:r>
            <w:r w:rsidR="005E2FF7" w:rsidRPr="005E2FF7">
              <w:rPr>
                <w:noProof/>
                <w:webHidden/>
              </w:rPr>
              <w:fldChar w:fldCharType="begin"/>
            </w:r>
            <w:r w:rsidR="005E2FF7" w:rsidRPr="005E2FF7">
              <w:rPr>
                <w:noProof/>
                <w:webHidden/>
              </w:rPr>
              <w:instrText xml:space="preserve"> PAGEREF _Toc90757979 \h </w:instrText>
            </w:r>
            <w:r w:rsidR="005E2FF7" w:rsidRPr="005E2FF7">
              <w:rPr>
                <w:noProof/>
                <w:webHidden/>
              </w:rPr>
            </w:r>
            <w:r w:rsidR="005E2FF7" w:rsidRPr="005E2FF7">
              <w:rPr>
                <w:noProof/>
                <w:webHidden/>
              </w:rPr>
              <w:fldChar w:fldCharType="separate"/>
            </w:r>
            <w:r w:rsidR="00A33F4A">
              <w:rPr>
                <w:noProof/>
                <w:webHidden/>
              </w:rPr>
              <w:t>12</w:t>
            </w:r>
            <w:r w:rsidR="005E2FF7" w:rsidRPr="005E2FF7">
              <w:rPr>
                <w:noProof/>
                <w:webHidden/>
              </w:rPr>
              <w:fldChar w:fldCharType="end"/>
            </w:r>
          </w:hyperlink>
        </w:p>
        <w:p w14:paraId="02EA467A" w14:textId="4433B39A" w:rsidR="005E2FF7" w:rsidRPr="005E2FF7" w:rsidRDefault="00000000" w:rsidP="005E2FF7">
          <w:pPr>
            <w:pStyle w:val="TDC3"/>
            <w:rPr>
              <w:rFonts w:eastAsiaTheme="minorEastAsia"/>
              <w:noProof/>
              <w:lang w:eastAsia="es-ES"/>
            </w:rPr>
          </w:pPr>
          <w:hyperlink w:anchor="_Toc90757980" w:history="1">
            <w:r w:rsidR="005E2FF7" w:rsidRPr="005E2FF7">
              <w:rPr>
                <w:rStyle w:val="Hipervnculo"/>
                <w:noProof/>
                <w:sz w:val="18"/>
                <w:szCs w:val="18"/>
              </w:rPr>
              <w:t>1.2.3.</w:t>
            </w:r>
            <w:r w:rsidR="005E2FF7" w:rsidRPr="005E2FF7">
              <w:rPr>
                <w:rFonts w:eastAsiaTheme="minorEastAsia"/>
                <w:noProof/>
                <w:lang w:eastAsia="es-ES"/>
              </w:rPr>
              <w:tab/>
            </w:r>
            <w:r w:rsidR="005E2FF7" w:rsidRPr="005E2FF7">
              <w:rPr>
                <w:rStyle w:val="Hipervnculo"/>
                <w:noProof/>
                <w:sz w:val="18"/>
                <w:szCs w:val="18"/>
              </w:rPr>
              <w:t>Red Educativa Municipal</w:t>
            </w:r>
            <w:r w:rsidR="005E2FF7" w:rsidRPr="005E2FF7">
              <w:rPr>
                <w:noProof/>
                <w:webHidden/>
              </w:rPr>
              <w:tab/>
            </w:r>
            <w:r w:rsidR="005E2FF7" w:rsidRPr="005E2FF7">
              <w:rPr>
                <w:noProof/>
                <w:webHidden/>
              </w:rPr>
              <w:fldChar w:fldCharType="begin"/>
            </w:r>
            <w:r w:rsidR="005E2FF7" w:rsidRPr="005E2FF7">
              <w:rPr>
                <w:noProof/>
                <w:webHidden/>
              </w:rPr>
              <w:instrText xml:space="preserve"> PAGEREF _Toc90757980 \h </w:instrText>
            </w:r>
            <w:r w:rsidR="005E2FF7" w:rsidRPr="005E2FF7">
              <w:rPr>
                <w:noProof/>
                <w:webHidden/>
              </w:rPr>
            </w:r>
            <w:r w:rsidR="005E2FF7" w:rsidRPr="005E2FF7">
              <w:rPr>
                <w:noProof/>
                <w:webHidden/>
              </w:rPr>
              <w:fldChar w:fldCharType="separate"/>
            </w:r>
            <w:r w:rsidR="00A33F4A">
              <w:rPr>
                <w:noProof/>
                <w:webHidden/>
              </w:rPr>
              <w:t>13</w:t>
            </w:r>
            <w:r w:rsidR="005E2FF7" w:rsidRPr="005E2FF7">
              <w:rPr>
                <w:noProof/>
                <w:webHidden/>
              </w:rPr>
              <w:fldChar w:fldCharType="end"/>
            </w:r>
          </w:hyperlink>
        </w:p>
        <w:p w14:paraId="709E5FD4" w14:textId="10BD195A" w:rsidR="005E2FF7" w:rsidRPr="005E2FF7" w:rsidRDefault="00000000" w:rsidP="005E2FF7">
          <w:pPr>
            <w:pStyle w:val="TDC3"/>
            <w:rPr>
              <w:rFonts w:eastAsiaTheme="minorEastAsia"/>
              <w:noProof/>
              <w:lang w:eastAsia="es-ES"/>
            </w:rPr>
          </w:pPr>
          <w:hyperlink w:anchor="_Toc90757981" w:history="1">
            <w:r w:rsidR="005E2FF7" w:rsidRPr="005E2FF7">
              <w:rPr>
                <w:rStyle w:val="Hipervnculo"/>
                <w:noProof/>
                <w:sz w:val="18"/>
                <w:szCs w:val="18"/>
              </w:rPr>
              <w:t>1.2.4.</w:t>
            </w:r>
            <w:r w:rsidR="005E2FF7" w:rsidRPr="005E2FF7">
              <w:rPr>
                <w:rFonts w:eastAsiaTheme="minorEastAsia"/>
                <w:noProof/>
                <w:lang w:eastAsia="es-ES"/>
              </w:rPr>
              <w:tab/>
            </w:r>
            <w:r w:rsidR="005E2FF7" w:rsidRPr="005E2FF7">
              <w:rPr>
                <w:rStyle w:val="Hipervnculo"/>
                <w:noProof/>
                <w:sz w:val="18"/>
                <w:szCs w:val="18"/>
              </w:rPr>
              <w:t>Red Sanitaria Municipal</w:t>
            </w:r>
            <w:r w:rsidR="005E2FF7" w:rsidRPr="005E2FF7">
              <w:rPr>
                <w:noProof/>
                <w:webHidden/>
              </w:rPr>
              <w:tab/>
            </w:r>
            <w:r w:rsidR="005E2FF7" w:rsidRPr="005E2FF7">
              <w:rPr>
                <w:noProof/>
                <w:webHidden/>
              </w:rPr>
              <w:fldChar w:fldCharType="begin"/>
            </w:r>
            <w:r w:rsidR="005E2FF7" w:rsidRPr="005E2FF7">
              <w:rPr>
                <w:noProof/>
                <w:webHidden/>
              </w:rPr>
              <w:instrText xml:space="preserve"> PAGEREF _Toc90757981 \h </w:instrText>
            </w:r>
            <w:r w:rsidR="005E2FF7" w:rsidRPr="005E2FF7">
              <w:rPr>
                <w:noProof/>
                <w:webHidden/>
              </w:rPr>
            </w:r>
            <w:r w:rsidR="005E2FF7" w:rsidRPr="005E2FF7">
              <w:rPr>
                <w:noProof/>
                <w:webHidden/>
              </w:rPr>
              <w:fldChar w:fldCharType="separate"/>
            </w:r>
            <w:r w:rsidR="00A33F4A">
              <w:rPr>
                <w:noProof/>
                <w:webHidden/>
              </w:rPr>
              <w:t>14</w:t>
            </w:r>
            <w:r w:rsidR="005E2FF7" w:rsidRPr="005E2FF7">
              <w:rPr>
                <w:noProof/>
                <w:webHidden/>
              </w:rPr>
              <w:fldChar w:fldCharType="end"/>
            </w:r>
          </w:hyperlink>
        </w:p>
        <w:p w14:paraId="06CF39FD" w14:textId="3CCFC43A" w:rsidR="005E2FF7" w:rsidRPr="005E2FF7" w:rsidRDefault="00000000" w:rsidP="005E2FF7">
          <w:pPr>
            <w:pStyle w:val="TDC3"/>
            <w:rPr>
              <w:rFonts w:eastAsiaTheme="minorEastAsia"/>
              <w:noProof/>
              <w:lang w:eastAsia="es-ES"/>
            </w:rPr>
          </w:pPr>
          <w:hyperlink w:anchor="_Toc90757982" w:history="1">
            <w:r w:rsidR="005E2FF7" w:rsidRPr="005E2FF7">
              <w:rPr>
                <w:rStyle w:val="Hipervnculo"/>
                <w:noProof/>
                <w:sz w:val="18"/>
                <w:szCs w:val="18"/>
              </w:rPr>
              <w:t>1.2.5.</w:t>
            </w:r>
            <w:r w:rsidR="005E2FF7" w:rsidRPr="005E2FF7">
              <w:rPr>
                <w:rFonts w:eastAsiaTheme="minorEastAsia"/>
                <w:noProof/>
                <w:lang w:eastAsia="es-ES"/>
              </w:rPr>
              <w:tab/>
            </w:r>
            <w:r w:rsidR="005E2FF7" w:rsidRPr="005E2FF7">
              <w:rPr>
                <w:rStyle w:val="Hipervnculo"/>
                <w:noProof/>
                <w:sz w:val="18"/>
                <w:szCs w:val="18"/>
              </w:rPr>
              <w:t>Asociaciones Municipales y Mesas de Participación Social</w:t>
            </w:r>
            <w:r w:rsidR="005E2FF7" w:rsidRPr="005E2FF7">
              <w:rPr>
                <w:noProof/>
                <w:webHidden/>
              </w:rPr>
              <w:tab/>
            </w:r>
            <w:r w:rsidR="005E2FF7" w:rsidRPr="005E2FF7">
              <w:rPr>
                <w:noProof/>
                <w:webHidden/>
              </w:rPr>
              <w:fldChar w:fldCharType="begin"/>
            </w:r>
            <w:r w:rsidR="005E2FF7" w:rsidRPr="005E2FF7">
              <w:rPr>
                <w:noProof/>
                <w:webHidden/>
              </w:rPr>
              <w:instrText xml:space="preserve"> PAGEREF _Toc90757982 \h </w:instrText>
            </w:r>
            <w:r w:rsidR="005E2FF7" w:rsidRPr="005E2FF7">
              <w:rPr>
                <w:noProof/>
                <w:webHidden/>
              </w:rPr>
            </w:r>
            <w:r w:rsidR="005E2FF7" w:rsidRPr="005E2FF7">
              <w:rPr>
                <w:noProof/>
                <w:webHidden/>
              </w:rPr>
              <w:fldChar w:fldCharType="separate"/>
            </w:r>
            <w:r w:rsidR="00A33F4A">
              <w:rPr>
                <w:noProof/>
                <w:webHidden/>
              </w:rPr>
              <w:t>14</w:t>
            </w:r>
            <w:r w:rsidR="005E2FF7" w:rsidRPr="005E2FF7">
              <w:rPr>
                <w:noProof/>
                <w:webHidden/>
              </w:rPr>
              <w:fldChar w:fldCharType="end"/>
            </w:r>
          </w:hyperlink>
        </w:p>
        <w:p w14:paraId="56F04D97" w14:textId="02F7C675" w:rsidR="005E2FF7" w:rsidRDefault="00000000">
          <w:pPr>
            <w:pStyle w:val="TDC1"/>
            <w:rPr>
              <w:rFonts w:eastAsiaTheme="minorEastAsia"/>
              <w:b w:val="0"/>
              <w:color w:val="auto"/>
              <w:lang w:eastAsia="es-ES"/>
            </w:rPr>
          </w:pPr>
          <w:hyperlink w:anchor="_Toc90757983" w:history="1">
            <w:r w:rsidR="005E2FF7" w:rsidRPr="00C07233">
              <w:rPr>
                <w:rStyle w:val="Hipervnculo"/>
              </w:rPr>
              <w:t>2.</w:t>
            </w:r>
            <w:r w:rsidR="005E2FF7">
              <w:rPr>
                <w:rFonts w:eastAsiaTheme="minorEastAsia"/>
                <w:b w:val="0"/>
                <w:color w:val="auto"/>
                <w:lang w:eastAsia="es-ES"/>
              </w:rPr>
              <w:tab/>
            </w:r>
            <w:r w:rsidR="005E2FF7" w:rsidRPr="00C07233">
              <w:rPr>
                <w:rStyle w:val="Hipervnculo"/>
              </w:rPr>
              <w:t>METODOLOGÍA PARA LA ELABORACIÓN Y ESTRUCTURA GENERAL DEL II PLAN MUNICIPAL DE PREVENCIÓN DE ADICCIONES</w:t>
            </w:r>
            <w:r w:rsidR="005E2FF7">
              <w:rPr>
                <w:webHidden/>
              </w:rPr>
              <w:tab/>
            </w:r>
            <w:r w:rsidR="005E2FF7">
              <w:rPr>
                <w:webHidden/>
              </w:rPr>
              <w:fldChar w:fldCharType="begin"/>
            </w:r>
            <w:r w:rsidR="005E2FF7">
              <w:rPr>
                <w:webHidden/>
              </w:rPr>
              <w:instrText xml:space="preserve"> PAGEREF _Toc90757983 \h </w:instrText>
            </w:r>
            <w:r w:rsidR="005E2FF7">
              <w:rPr>
                <w:webHidden/>
              </w:rPr>
            </w:r>
            <w:r w:rsidR="005E2FF7">
              <w:rPr>
                <w:webHidden/>
              </w:rPr>
              <w:fldChar w:fldCharType="separate"/>
            </w:r>
            <w:r w:rsidR="00A33F4A">
              <w:rPr>
                <w:webHidden/>
              </w:rPr>
              <w:t>16</w:t>
            </w:r>
            <w:r w:rsidR="005E2FF7">
              <w:rPr>
                <w:webHidden/>
              </w:rPr>
              <w:fldChar w:fldCharType="end"/>
            </w:r>
          </w:hyperlink>
        </w:p>
        <w:p w14:paraId="5BDD79EA" w14:textId="701AF7AA" w:rsidR="005E2FF7" w:rsidRDefault="00000000">
          <w:pPr>
            <w:pStyle w:val="TDC1"/>
            <w:rPr>
              <w:rFonts w:eastAsiaTheme="minorEastAsia"/>
              <w:b w:val="0"/>
              <w:color w:val="auto"/>
              <w:lang w:eastAsia="es-ES"/>
            </w:rPr>
          </w:pPr>
          <w:hyperlink w:anchor="_Toc90757984" w:history="1">
            <w:r w:rsidR="005E2FF7" w:rsidRPr="00C07233">
              <w:rPr>
                <w:rStyle w:val="Hipervnculo"/>
              </w:rPr>
              <w:t>3.</w:t>
            </w:r>
            <w:r w:rsidR="005E2FF7">
              <w:rPr>
                <w:rFonts w:eastAsiaTheme="minorEastAsia"/>
                <w:b w:val="0"/>
                <w:color w:val="auto"/>
                <w:lang w:eastAsia="es-ES"/>
              </w:rPr>
              <w:tab/>
            </w:r>
            <w:r w:rsidR="005E2FF7" w:rsidRPr="00C07233">
              <w:rPr>
                <w:rStyle w:val="Hipervnculo"/>
              </w:rPr>
              <w:t>MARCO NORMATIVO</w:t>
            </w:r>
            <w:r w:rsidR="005E2FF7">
              <w:rPr>
                <w:webHidden/>
              </w:rPr>
              <w:tab/>
            </w:r>
            <w:r w:rsidR="005E2FF7">
              <w:rPr>
                <w:webHidden/>
              </w:rPr>
              <w:fldChar w:fldCharType="begin"/>
            </w:r>
            <w:r w:rsidR="005E2FF7">
              <w:rPr>
                <w:webHidden/>
              </w:rPr>
              <w:instrText xml:space="preserve"> PAGEREF _Toc90757984 \h </w:instrText>
            </w:r>
            <w:r w:rsidR="005E2FF7">
              <w:rPr>
                <w:webHidden/>
              </w:rPr>
            </w:r>
            <w:r w:rsidR="005E2FF7">
              <w:rPr>
                <w:webHidden/>
              </w:rPr>
              <w:fldChar w:fldCharType="separate"/>
            </w:r>
            <w:r w:rsidR="00A33F4A">
              <w:rPr>
                <w:webHidden/>
              </w:rPr>
              <w:t>19</w:t>
            </w:r>
            <w:r w:rsidR="005E2FF7">
              <w:rPr>
                <w:webHidden/>
              </w:rPr>
              <w:fldChar w:fldCharType="end"/>
            </w:r>
          </w:hyperlink>
        </w:p>
        <w:p w14:paraId="5A9ADA9A" w14:textId="5FE5C9F2" w:rsidR="005E2FF7" w:rsidRDefault="00000000">
          <w:pPr>
            <w:pStyle w:val="TDC1"/>
            <w:rPr>
              <w:rFonts w:eastAsiaTheme="minorEastAsia"/>
              <w:b w:val="0"/>
              <w:color w:val="auto"/>
              <w:lang w:eastAsia="es-ES"/>
            </w:rPr>
          </w:pPr>
          <w:hyperlink w:anchor="_Toc90757985" w:history="1">
            <w:r w:rsidR="005E2FF7" w:rsidRPr="00C07233">
              <w:rPr>
                <w:rStyle w:val="Hipervnculo"/>
              </w:rPr>
              <w:t>4.</w:t>
            </w:r>
            <w:r w:rsidR="005E2FF7">
              <w:rPr>
                <w:rFonts w:eastAsiaTheme="minorEastAsia"/>
                <w:b w:val="0"/>
                <w:color w:val="auto"/>
                <w:lang w:eastAsia="es-ES"/>
              </w:rPr>
              <w:tab/>
            </w:r>
            <w:r w:rsidR="005E2FF7" w:rsidRPr="00C07233">
              <w:rPr>
                <w:rStyle w:val="Hipervnculo"/>
              </w:rPr>
              <w:t>PRINCIPIOS RECTORES</w:t>
            </w:r>
            <w:r w:rsidR="005E2FF7">
              <w:rPr>
                <w:webHidden/>
              </w:rPr>
              <w:tab/>
            </w:r>
            <w:r w:rsidR="005E2FF7">
              <w:rPr>
                <w:webHidden/>
              </w:rPr>
              <w:fldChar w:fldCharType="begin"/>
            </w:r>
            <w:r w:rsidR="005E2FF7">
              <w:rPr>
                <w:webHidden/>
              </w:rPr>
              <w:instrText xml:space="preserve"> PAGEREF _Toc90757985 \h </w:instrText>
            </w:r>
            <w:r w:rsidR="005E2FF7">
              <w:rPr>
                <w:webHidden/>
              </w:rPr>
            </w:r>
            <w:r w:rsidR="005E2FF7">
              <w:rPr>
                <w:webHidden/>
              </w:rPr>
              <w:fldChar w:fldCharType="separate"/>
            </w:r>
            <w:r w:rsidR="00A33F4A">
              <w:rPr>
                <w:webHidden/>
              </w:rPr>
              <w:t>20</w:t>
            </w:r>
            <w:r w:rsidR="005E2FF7">
              <w:rPr>
                <w:webHidden/>
              </w:rPr>
              <w:fldChar w:fldCharType="end"/>
            </w:r>
          </w:hyperlink>
        </w:p>
        <w:p w14:paraId="01C12290" w14:textId="323E0853" w:rsidR="005E2FF7" w:rsidRDefault="00000000">
          <w:pPr>
            <w:pStyle w:val="TDC1"/>
            <w:rPr>
              <w:rFonts w:eastAsiaTheme="minorEastAsia"/>
              <w:b w:val="0"/>
              <w:color w:val="auto"/>
              <w:lang w:eastAsia="es-ES"/>
            </w:rPr>
          </w:pPr>
          <w:hyperlink w:anchor="_Toc90757986" w:history="1">
            <w:r w:rsidR="005E2FF7" w:rsidRPr="00C07233">
              <w:rPr>
                <w:rStyle w:val="Hipervnculo"/>
              </w:rPr>
              <w:t>5.</w:t>
            </w:r>
            <w:r w:rsidR="005E2FF7">
              <w:rPr>
                <w:rFonts w:eastAsiaTheme="minorEastAsia"/>
                <w:b w:val="0"/>
                <w:color w:val="auto"/>
                <w:lang w:eastAsia="es-ES"/>
              </w:rPr>
              <w:tab/>
            </w:r>
            <w:r w:rsidR="005E2FF7" w:rsidRPr="00C07233">
              <w:rPr>
                <w:rStyle w:val="Hipervnculo"/>
              </w:rPr>
              <w:t>POLÍTICAS EUROPEAS, NACIONALES Y MUNICIPALES VINCULADAS A LA PREVENCIÓN DE ADICCIONES</w:t>
            </w:r>
            <w:r w:rsidR="005E2FF7">
              <w:rPr>
                <w:webHidden/>
              </w:rPr>
              <w:tab/>
            </w:r>
            <w:r w:rsidR="005E2FF7">
              <w:rPr>
                <w:webHidden/>
              </w:rPr>
              <w:fldChar w:fldCharType="begin"/>
            </w:r>
            <w:r w:rsidR="005E2FF7">
              <w:rPr>
                <w:webHidden/>
              </w:rPr>
              <w:instrText xml:space="preserve"> PAGEREF _Toc90757986 \h </w:instrText>
            </w:r>
            <w:r w:rsidR="005E2FF7">
              <w:rPr>
                <w:webHidden/>
              </w:rPr>
            </w:r>
            <w:r w:rsidR="005E2FF7">
              <w:rPr>
                <w:webHidden/>
              </w:rPr>
              <w:fldChar w:fldCharType="separate"/>
            </w:r>
            <w:r w:rsidR="00A33F4A">
              <w:rPr>
                <w:webHidden/>
              </w:rPr>
              <w:t>21</w:t>
            </w:r>
            <w:r w:rsidR="005E2FF7">
              <w:rPr>
                <w:webHidden/>
              </w:rPr>
              <w:fldChar w:fldCharType="end"/>
            </w:r>
          </w:hyperlink>
        </w:p>
        <w:p w14:paraId="69578EE7" w14:textId="6853ABC8" w:rsidR="005E2FF7" w:rsidRDefault="00000000">
          <w:pPr>
            <w:pStyle w:val="TDC1"/>
            <w:rPr>
              <w:rFonts w:eastAsiaTheme="minorEastAsia"/>
              <w:b w:val="0"/>
              <w:color w:val="auto"/>
              <w:lang w:eastAsia="es-ES"/>
            </w:rPr>
          </w:pPr>
          <w:hyperlink w:anchor="_Toc90757987" w:history="1">
            <w:r w:rsidR="005E2FF7" w:rsidRPr="00C07233">
              <w:rPr>
                <w:rStyle w:val="Hipervnculo"/>
              </w:rPr>
              <w:t>6.</w:t>
            </w:r>
            <w:r w:rsidR="005E2FF7">
              <w:rPr>
                <w:rFonts w:eastAsiaTheme="minorEastAsia"/>
                <w:b w:val="0"/>
                <w:color w:val="auto"/>
                <w:lang w:eastAsia="es-ES"/>
              </w:rPr>
              <w:tab/>
            </w:r>
            <w:r w:rsidR="005E2FF7" w:rsidRPr="00C07233">
              <w:rPr>
                <w:rStyle w:val="Hipervnculo"/>
              </w:rPr>
              <w:t>CONDUCTAS ADICTIVAS Y CONTEXTOS: PERCEPCIONES Y APROXIMACIONES</w:t>
            </w:r>
            <w:r w:rsidR="005E2FF7">
              <w:rPr>
                <w:webHidden/>
              </w:rPr>
              <w:tab/>
            </w:r>
            <w:r w:rsidR="005E2FF7">
              <w:rPr>
                <w:webHidden/>
              </w:rPr>
              <w:fldChar w:fldCharType="begin"/>
            </w:r>
            <w:r w:rsidR="005E2FF7">
              <w:rPr>
                <w:webHidden/>
              </w:rPr>
              <w:instrText xml:space="preserve"> PAGEREF _Toc90757987 \h </w:instrText>
            </w:r>
            <w:r w:rsidR="005E2FF7">
              <w:rPr>
                <w:webHidden/>
              </w:rPr>
            </w:r>
            <w:r w:rsidR="005E2FF7">
              <w:rPr>
                <w:webHidden/>
              </w:rPr>
              <w:fldChar w:fldCharType="separate"/>
            </w:r>
            <w:r w:rsidR="00A33F4A">
              <w:rPr>
                <w:webHidden/>
              </w:rPr>
              <w:t>22</w:t>
            </w:r>
            <w:r w:rsidR="005E2FF7">
              <w:rPr>
                <w:webHidden/>
              </w:rPr>
              <w:fldChar w:fldCharType="end"/>
            </w:r>
          </w:hyperlink>
        </w:p>
        <w:p w14:paraId="5F1234A5" w14:textId="1E36C859" w:rsidR="005E2FF7" w:rsidRDefault="00000000">
          <w:pPr>
            <w:pStyle w:val="TDC2"/>
            <w:rPr>
              <w:rFonts w:asciiTheme="minorHAnsi" w:eastAsiaTheme="minorEastAsia" w:hAnsiTheme="minorHAnsi"/>
              <w:color w:val="auto"/>
              <w:sz w:val="22"/>
              <w:szCs w:val="22"/>
              <w:lang w:eastAsia="es-ES"/>
            </w:rPr>
          </w:pPr>
          <w:hyperlink w:anchor="_Toc90757994" w:history="1">
            <w:r w:rsidR="005E2FF7" w:rsidRPr="00C07233">
              <w:rPr>
                <w:rStyle w:val="Hipervnculo"/>
              </w:rPr>
              <w:t>6.1.</w:t>
            </w:r>
            <w:r w:rsidR="005E2FF7">
              <w:rPr>
                <w:rFonts w:asciiTheme="minorHAnsi" w:eastAsiaTheme="minorEastAsia" w:hAnsiTheme="minorHAnsi"/>
                <w:color w:val="auto"/>
                <w:sz w:val="22"/>
                <w:szCs w:val="22"/>
                <w:lang w:eastAsia="es-ES"/>
              </w:rPr>
              <w:tab/>
            </w:r>
            <w:r w:rsidR="005E2FF7" w:rsidRPr="00C07233">
              <w:rPr>
                <w:rStyle w:val="Hipervnculo"/>
              </w:rPr>
              <w:t>Conductas de Consumo: Enfoque Epidemiológico</w:t>
            </w:r>
            <w:r w:rsidR="005E2FF7">
              <w:rPr>
                <w:webHidden/>
              </w:rPr>
              <w:tab/>
            </w:r>
            <w:r w:rsidR="005E2FF7">
              <w:rPr>
                <w:webHidden/>
              </w:rPr>
              <w:fldChar w:fldCharType="begin"/>
            </w:r>
            <w:r w:rsidR="005E2FF7">
              <w:rPr>
                <w:webHidden/>
              </w:rPr>
              <w:instrText xml:space="preserve"> PAGEREF _Toc90757994 \h </w:instrText>
            </w:r>
            <w:r w:rsidR="005E2FF7">
              <w:rPr>
                <w:webHidden/>
              </w:rPr>
            </w:r>
            <w:r w:rsidR="005E2FF7">
              <w:rPr>
                <w:webHidden/>
              </w:rPr>
              <w:fldChar w:fldCharType="separate"/>
            </w:r>
            <w:r w:rsidR="00A33F4A">
              <w:rPr>
                <w:webHidden/>
              </w:rPr>
              <w:t>23</w:t>
            </w:r>
            <w:r w:rsidR="005E2FF7">
              <w:rPr>
                <w:webHidden/>
              </w:rPr>
              <w:fldChar w:fldCharType="end"/>
            </w:r>
          </w:hyperlink>
        </w:p>
        <w:p w14:paraId="587A9108" w14:textId="343D5CE3" w:rsidR="005E2FF7" w:rsidRPr="005E2FF7" w:rsidRDefault="00000000" w:rsidP="005E2FF7">
          <w:pPr>
            <w:pStyle w:val="TDC3"/>
            <w:rPr>
              <w:rFonts w:eastAsiaTheme="minorEastAsia"/>
              <w:noProof/>
              <w:lang w:eastAsia="es-ES"/>
            </w:rPr>
          </w:pPr>
          <w:hyperlink w:anchor="_Toc90758010" w:history="1">
            <w:r w:rsidR="005E2FF7" w:rsidRPr="005E2FF7">
              <w:rPr>
                <w:rStyle w:val="Hipervnculo"/>
                <w:noProof/>
                <w:sz w:val="18"/>
                <w:szCs w:val="18"/>
              </w:rPr>
              <w:t>6.1.1.</w:t>
            </w:r>
            <w:r w:rsidR="005E2FF7" w:rsidRPr="005E2FF7">
              <w:rPr>
                <w:rFonts w:eastAsiaTheme="minorEastAsia"/>
                <w:noProof/>
                <w:lang w:eastAsia="es-ES"/>
              </w:rPr>
              <w:tab/>
            </w:r>
            <w:r w:rsidR="005E2FF7" w:rsidRPr="005E2FF7">
              <w:rPr>
                <w:rStyle w:val="Hipervnculo"/>
                <w:noProof/>
                <w:sz w:val="18"/>
                <w:szCs w:val="18"/>
              </w:rPr>
              <w:t>Principales Drogas de Abuso</w:t>
            </w:r>
            <w:r w:rsidR="005E2FF7" w:rsidRPr="005E2FF7">
              <w:rPr>
                <w:noProof/>
                <w:webHidden/>
              </w:rPr>
              <w:tab/>
            </w:r>
            <w:r w:rsidR="005E2FF7" w:rsidRPr="005E2FF7">
              <w:rPr>
                <w:noProof/>
                <w:webHidden/>
              </w:rPr>
              <w:fldChar w:fldCharType="begin"/>
            </w:r>
            <w:r w:rsidR="005E2FF7" w:rsidRPr="005E2FF7">
              <w:rPr>
                <w:noProof/>
                <w:webHidden/>
              </w:rPr>
              <w:instrText xml:space="preserve"> PAGEREF _Toc90758010 \h </w:instrText>
            </w:r>
            <w:r w:rsidR="005E2FF7" w:rsidRPr="005E2FF7">
              <w:rPr>
                <w:noProof/>
                <w:webHidden/>
              </w:rPr>
            </w:r>
            <w:r w:rsidR="005E2FF7" w:rsidRPr="005E2FF7">
              <w:rPr>
                <w:noProof/>
                <w:webHidden/>
              </w:rPr>
              <w:fldChar w:fldCharType="separate"/>
            </w:r>
            <w:r w:rsidR="00A33F4A">
              <w:rPr>
                <w:noProof/>
                <w:webHidden/>
              </w:rPr>
              <w:t>23</w:t>
            </w:r>
            <w:r w:rsidR="005E2FF7" w:rsidRPr="005E2FF7">
              <w:rPr>
                <w:noProof/>
                <w:webHidden/>
              </w:rPr>
              <w:fldChar w:fldCharType="end"/>
            </w:r>
          </w:hyperlink>
        </w:p>
        <w:p w14:paraId="711AB9BE" w14:textId="66405797" w:rsidR="005E2FF7" w:rsidRPr="005E2FF7" w:rsidRDefault="00000000" w:rsidP="005E2FF7">
          <w:pPr>
            <w:pStyle w:val="TDC3"/>
            <w:rPr>
              <w:rFonts w:eastAsiaTheme="minorEastAsia"/>
              <w:noProof/>
              <w:lang w:eastAsia="es-ES"/>
            </w:rPr>
          </w:pPr>
          <w:hyperlink w:anchor="_Toc90758011" w:history="1">
            <w:r w:rsidR="005E2FF7" w:rsidRPr="005E2FF7">
              <w:rPr>
                <w:rStyle w:val="Hipervnculo"/>
                <w:noProof/>
                <w:sz w:val="18"/>
                <w:szCs w:val="18"/>
              </w:rPr>
              <w:t>6.1.2.</w:t>
            </w:r>
            <w:r w:rsidR="005E2FF7" w:rsidRPr="005E2FF7">
              <w:rPr>
                <w:rFonts w:eastAsiaTheme="minorEastAsia"/>
                <w:noProof/>
                <w:lang w:eastAsia="es-ES"/>
              </w:rPr>
              <w:tab/>
            </w:r>
            <w:r w:rsidR="005E2FF7" w:rsidRPr="005E2FF7">
              <w:rPr>
                <w:rStyle w:val="Hipervnculo"/>
                <w:noProof/>
                <w:sz w:val="18"/>
                <w:szCs w:val="18"/>
              </w:rPr>
              <w:t>Juego Presencial y/o Online con Dinero</w:t>
            </w:r>
            <w:r w:rsidR="005E2FF7" w:rsidRPr="005E2FF7">
              <w:rPr>
                <w:noProof/>
                <w:webHidden/>
              </w:rPr>
              <w:tab/>
            </w:r>
            <w:r w:rsidR="005E2FF7" w:rsidRPr="005E2FF7">
              <w:rPr>
                <w:noProof/>
                <w:webHidden/>
              </w:rPr>
              <w:fldChar w:fldCharType="begin"/>
            </w:r>
            <w:r w:rsidR="005E2FF7" w:rsidRPr="005E2FF7">
              <w:rPr>
                <w:noProof/>
                <w:webHidden/>
              </w:rPr>
              <w:instrText xml:space="preserve"> PAGEREF _Toc90758011 \h </w:instrText>
            </w:r>
            <w:r w:rsidR="005E2FF7" w:rsidRPr="005E2FF7">
              <w:rPr>
                <w:noProof/>
                <w:webHidden/>
              </w:rPr>
            </w:r>
            <w:r w:rsidR="005E2FF7" w:rsidRPr="005E2FF7">
              <w:rPr>
                <w:noProof/>
                <w:webHidden/>
              </w:rPr>
              <w:fldChar w:fldCharType="separate"/>
            </w:r>
            <w:r w:rsidR="00A33F4A">
              <w:rPr>
                <w:noProof/>
                <w:webHidden/>
              </w:rPr>
              <w:t>34</w:t>
            </w:r>
            <w:r w:rsidR="005E2FF7" w:rsidRPr="005E2FF7">
              <w:rPr>
                <w:noProof/>
                <w:webHidden/>
              </w:rPr>
              <w:fldChar w:fldCharType="end"/>
            </w:r>
          </w:hyperlink>
        </w:p>
        <w:p w14:paraId="2954A60F" w14:textId="70C8B296" w:rsidR="005E2FF7" w:rsidRDefault="00000000">
          <w:pPr>
            <w:pStyle w:val="TDC2"/>
            <w:rPr>
              <w:rFonts w:asciiTheme="minorHAnsi" w:eastAsiaTheme="minorEastAsia" w:hAnsiTheme="minorHAnsi"/>
              <w:color w:val="auto"/>
              <w:sz w:val="22"/>
              <w:szCs w:val="22"/>
              <w:lang w:eastAsia="es-ES"/>
            </w:rPr>
          </w:pPr>
          <w:hyperlink w:anchor="_Toc90758012" w:history="1">
            <w:r w:rsidR="005E2FF7" w:rsidRPr="00C07233">
              <w:rPr>
                <w:rStyle w:val="Hipervnculo"/>
              </w:rPr>
              <w:t>6.2.</w:t>
            </w:r>
            <w:r w:rsidR="005E2FF7">
              <w:rPr>
                <w:rFonts w:asciiTheme="minorHAnsi" w:eastAsiaTheme="minorEastAsia" w:hAnsiTheme="minorHAnsi"/>
                <w:color w:val="auto"/>
                <w:sz w:val="22"/>
                <w:szCs w:val="22"/>
                <w:lang w:eastAsia="es-ES"/>
              </w:rPr>
              <w:tab/>
            </w:r>
            <w:r w:rsidR="005E2FF7" w:rsidRPr="00C07233">
              <w:rPr>
                <w:rStyle w:val="Hipervnculo"/>
              </w:rPr>
              <w:t>Espacios de Consumo: Enfoque Contextual</w:t>
            </w:r>
            <w:r w:rsidR="005E2FF7">
              <w:rPr>
                <w:webHidden/>
              </w:rPr>
              <w:tab/>
            </w:r>
            <w:r w:rsidR="005E2FF7">
              <w:rPr>
                <w:webHidden/>
              </w:rPr>
              <w:fldChar w:fldCharType="begin"/>
            </w:r>
            <w:r w:rsidR="005E2FF7">
              <w:rPr>
                <w:webHidden/>
              </w:rPr>
              <w:instrText xml:space="preserve"> PAGEREF _Toc90758012 \h </w:instrText>
            </w:r>
            <w:r w:rsidR="005E2FF7">
              <w:rPr>
                <w:webHidden/>
              </w:rPr>
            </w:r>
            <w:r w:rsidR="005E2FF7">
              <w:rPr>
                <w:webHidden/>
              </w:rPr>
              <w:fldChar w:fldCharType="separate"/>
            </w:r>
            <w:r w:rsidR="00A33F4A">
              <w:rPr>
                <w:webHidden/>
              </w:rPr>
              <w:t>35</w:t>
            </w:r>
            <w:r w:rsidR="005E2FF7">
              <w:rPr>
                <w:webHidden/>
              </w:rPr>
              <w:fldChar w:fldCharType="end"/>
            </w:r>
          </w:hyperlink>
        </w:p>
        <w:p w14:paraId="34A9A027" w14:textId="411C1E4F" w:rsidR="005E2FF7" w:rsidRDefault="00000000">
          <w:pPr>
            <w:pStyle w:val="TDC1"/>
            <w:rPr>
              <w:rFonts w:eastAsiaTheme="minorEastAsia"/>
              <w:b w:val="0"/>
              <w:color w:val="auto"/>
              <w:lang w:eastAsia="es-ES"/>
            </w:rPr>
          </w:pPr>
          <w:hyperlink w:anchor="_Toc90758020" w:history="1">
            <w:r w:rsidR="005E2FF7" w:rsidRPr="00C07233">
              <w:rPr>
                <w:rStyle w:val="Hipervnculo"/>
              </w:rPr>
              <w:t>7.</w:t>
            </w:r>
            <w:r w:rsidR="005E2FF7">
              <w:rPr>
                <w:rFonts w:eastAsiaTheme="minorEastAsia"/>
                <w:b w:val="0"/>
                <w:color w:val="auto"/>
                <w:lang w:eastAsia="es-ES"/>
              </w:rPr>
              <w:tab/>
            </w:r>
            <w:r w:rsidR="005E2FF7" w:rsidRPr="00C07233">
              <w:rPr>
                <w:rStyle w:val="Hipervnculo"/>
              </w:rPr>
              <w:t>EJE I: PREVENCIÓN ESCOLAR</w:t>
            </w:r>
            <w:r w:rsidR="005E2FF7">
              <w:rPr>
                <w:webHidden/>
              </w:rPr>
              <w:tab/>
            </w:r>
            <w:r w:rsidR="005E2FF7">
              <w:rPr>
                <w:webHidden/>
              </w:rPr>
              <w:fldChar w:fldCharType="begin"/>
            </w:r>
            <w:r w:rsidR="005E2FF7">
              <w:rPr>
                <w:webHidden/>
              </w:rPr>
              <w:instrText xml:space="preserve"> PAGEREF _Toc90758020 \h </w:instrText>
            </w:r>
            <w:r w:rsidR="005E2FF7">
              <w:rPr>
                <w:webHidden/>
              </w:rPr>
            </w:r>
            <w:r w:rsidR="005E2FF7">
              <w:rPr>
                <w:webHidden/>
              </w:rPr>
              <w:fldChar w:fldCharType="separate"/>
            </w:r>
            <w:r w:rsidR="00A33F4A">
              <w:rPr>
                <w:webHidden/>
              </w:rPr>
              <w:t>48</w:t>
            </w:r>
            <w:r w:rsidR="005E2FF7">
              <w:rPr>
                <w:webHidden/>
              </w:rPr>
              <w:fldChar w:fldCharType="end"/>
            </w:r>
          </w:hyperlink>
        </w:p>
        <w:p w14:paraId="6A71D5AD" w14:textId="60C09A50" w:rsidR="005E2FF7" w:rsidRPr="005E2FF7" w:rsidRDefault="00000000" w:rsidP="005E2FF7">
          <w:pPr>
            <w:pStyle w:val="TDC2"/>
            <w:rPr>
              <w:rStyle w:val="Hipervnculo"/>
            </w:rPr>
          </w:pPr>
          <w:hyperlink w:anchor="_Toc90758028" w:history="1">
            <w:r w:rsidR="005E2FF7" w:rsidRPr="00C07233">
              <w:rPr>
                <w:rStyle w:val="Hipervnculo"/>
              </w:rPr>
              <w:t>7.1</w:t>
            </w:r>
            <w:r w:rsidR="005E2FF7" w:rsidRPr="005E2FF7">
              <w:rPr>
                <w:rStyle w:val="Hipervnculo"/>
              </w:rPr>
              <w:tab/>
            </w:r>
            <w:r w:rsidR="005E2FF7" w:rsidRPr="00C07233">
              <w:rPr>
                <w:rStyle w:val="Hipervnculo"/>
              </w:rPr>
              <w:t>Conceptualización desde el II PMPA: Prevención Escolar</w:t>
            </w:r>
            <w:r w:rsidR="005E2FF7" w:rsidRPr="005E2FF7">
              <w:rPr>
                <w:rStyle w:val="Hipervnculo"/>
                <w:webHidden/>
              </w:rPr>
              <w:tab/>
            </w:r>
            <w:r w:rsidR="005E2FF7" w:rsidRPr="005E2FF7">
              <w:rPr>
                <w:rStyle w:val="Hipervnculo"/>
                <w:webHidden/>
              </w:rPr>
              <w:fldChar w:fldCharType="begin"/>
            </w:r>
            <w:r w:rsidR="005E2FF7" w:rsidRPr="005E2FF7">
              <w:rPr>
                <w:rStyle w:val="Hipervnculo"/>
                <w:webHidden/>
              </w:rPr>
              <w:instrText xml:space="preserve"> PAGEREF _Toc90758028 \h </w:instrText>
            </w:r>
            <w:r w:rsidR="005E2FF7" w:rsidRPr="005E2FF7">
              <w:rPr>
                <w:rStyle w:val="Hipervnculo"/>
                <w:webHidden/>
              </w:rPr>
            </w:r>
            <w:r w:rsidR="005E2FF7" w:rsidRPr="005E2FF7">
              <w:rPr>
                <w:rStyle w:val="Hipervnculo"/>
                <w:webHidden/>
              </w:rPr>
              <w:fldChar w:fldCharType="separate"/>
            </w:r>
            <w:r w:rsidR="00A33F4A">
              <w:rPr>
                <w:rStyle w:val="Hipervnculo"/>
                <w:webHidden/>
              </w:rPr>
              <w:t>49</w:t>
            </w:r>
            <w:r w:rsidR="005E2FF7" w:rsidRPr="005E2FF7">
              <w:rPr>
                <w:rStyle w:val="Hipervnculo"/>
                <w:webHidden/>
              </w:rPr>
              <w:fldChar w:fldCharType="end"/>
            </w:r>
          </w:hyperlink>
        </w:p>
        <w:p w14:paraId="2C1F4210" w14:textId="326851A4" w:rsidR="005E2FF7" w:rsidRPr="005E2FF7" w:rsidRDefault="00000000" w:rsidP="005E2FF7">
          <w:pPr>
            <w:pStyle w:val="TDC3"/>
            <w:rPr>
              <w:rStyle w:val="Hipervnculo"/>
              <w:noProof/>
              <w:sz w:val="18"/>
              <w:szCs w:val="18"/>
            </w:rPr>
          </w:pPr>
          <w:hyperlink w:anchor="_Toc90758029" w:history="1">
            <w:r w:rsidR="005E2FF7" w:rsidRPr="005E2FF7">
              <w:rPr>
                <w:rStyle w:val="Hipervnculo"/>
                <w:noProof/>
                <w:sz w:val="18"/>
                <w:szCs w:val="18"/>
              </w:rPr>
              <w:t>7.1.1</w:t>
            </w:r>
            <w:r w:rsidR="005E2FF7" w:rsidRPr="005E2FF7">
              <w:rPr>
                <w:rStyle w:val="Hipervnculo"/>
                <w:noProof/>
                <w:sz w:val="18"/>
                <w:szCs w:val="18"/>
              </w:rPr>
              <w:tab/>
              <w:t>Resultados de la Actividad Preventiva Implementada en el Contexto Escolar</w:t>
            </w:r>
            <w:r w:rsidR="005E2FF7" w:rsidRPr="005E2FF7">
              <w:rPr>
                <w:rStyle w:val="Hipervnculo"/>
                <w:noProof/>
                <w:webHidden/>
                <w:sz w:val="18"/>
                <w:szCs w:val="18"/>
              </w:rPr>
              <w:tab/>
            </w:r>
            <w:r w:rsidR="005E2FF7" w:rsidRPr="005E2FF7">
              <w:rPr>
                <w:rStyle w:val="Hipervnculo"/>
                <w:noProof/>
                <w:webHidden/>
                <w:sz w:val="18"/>
                <w:szCs w:val="18"/>
              </w:rPr>
              <w:fldChar w:fldCharType="begin"/>
            </w:r>
            <w:r w:rsidR="005E2FF7" w:rsidRPr="005E2FF7">
              <w:rPr>
                <w:rStyle w:val="Hipervnculo"/>
                <w:noProof/>
                <w:webHidden/>
                <w:sz w:val="18"/>
                <w:szCs w:val="18"/>
              </w:rPr>
              <w:instrText xml:space="preserve"> PAGEREF _Toc90758029 \h </w:instrText>
            </w:r>
            <w:r w:rsidR="005E2FF7" w:rsidRPr="005E2FF7">
              <w:rPr>
                <w:rStyle w:val="Hipervnculo"/>
                <w:noProof/>
                <w:webHidden/>
                <w:sz w:val="18"/>
                <w:szCs w:val="18"/>
              </w:rPr>
            </w:r>
            <w:r w:rsidR="005E2FF7" w:rsidRPr="005E2FF7">
              <w:rPr>
                <w:rStyle w:val="Hipervnculo"/>
                <w:noProof/>
                <w:webHidden/>
                <w:sz w:val="18"/>
                <w:szCs w:val="18"/>
              </w:rPr>
              <w:fldChar w:fldCharType="separate"/>
            </w:r>
            <w:r w:rsidR="00A33F4A">
              <w:rPr>
                <w:rStyle w:val="Hipervnculo"/>
                <w:noProof/>
                <w:webHidden/>
                <w:sz w:val="18"/>
                <w:szCs w:val="18"/>
              </w:rPr>
              <w:t>49</w:t>
            </w:r>
            <w:r w:rsidR="005E2FF7" w:rsidRPr="005E2FF7">
              <w:rPr>
                <w:rStyle w:val="Hipervnculo"/>
                <w:noProof/>
                <w:webHidden/>
                <w:sz w:val="18"/>
                <w:szCs w:val="18"/>
              </w:rPr>
              <w:fldChar w:fldCharType="end"/>
            </w:r>
          </w:hyperlink>
        </w:p>
        <w:p w14:paraId="46362F16" w14:textId="0CDD0971" w:rsidR="005E2FF7" w:rsidRPr="005E2FF7" w:rsidRDefault="00000000" w:rsidP="005E2FF7">
          <w:pPr>
            <w:pStyle w:val="TDC3"/>
            <w:rPr>
              <w:rStyle w:val="Hipervnculo"/>
              <w:noProof/>
              <w:sz w:val="18"/>
              <w:szCs w:val="18"/>
            </w:rPr>
          </w:pPr>
          <w:hyperlink w:anchor="_Toc90758030" w:history="1">
            <w:r w:rsidR="005E2FF7" w:rsidRPr="005E2FF7">
              <w:rPr>
                <w:rStyle w:val="Hipervnculo"/>
                <w:noProof/>
                <w:sz w:val="18"/>
                <w:szCs w:val="18"/>
              </w:rPr>
              <w:t>7.1.2</w:t>
            </w:r>
            <w:r w:rsidR="005E2FF7" w:rsidRPr="005E2FF7">
              <w:rPr>
                <w:rStyle w:val="Hipervnculo"/>
                <w:noProof/>
                <w:sz w:val="18"/>
                <w:szCs w:val="18"/>
              </w:rPr>
              <w:tab/>
              <w:t>Factores Escolares de Incidencia en los Consumos y Juego en la Población Escolar de Secundaria</w:t>
            </w:r>
            <w:r w:rsidR="005E2FF7" w:rsidRPr="005E2FF7">
              <w:rPr>
                <w:rStyle w:val="Hipervnculo"/>
                <w:noProof/>
                <w:webHidden/>
                <w:sz w:val="18"/>
                <w:szCs w:val="18"/>
              </w:rPr>
              <w:tab/>
            </w:r>
            <w:r w:rsidR="005E2FF7" w:rsidRPr="005E2FF7">
              <w:rPr>
                <w:rStyle w:val="Hipervnculo"/>
                <w:noProof/>
                <w:webHidden/>
                <w:sz w:val="18"/>
                <w:szCs w:val="18"/>
              </w:rPr>
              <w:fldChar w:fldCharType="begin"/>
            </w:r>
            <w:r w:rsidR="005E2FF7" w:rsidRPr="005E2FF7">
              <w:rPr>
                <w:rStyle w:val="Hipervnculo"/>
                <w:noProof/>
                <w:webHidden/>
                <w:sz w:val="18"/>
                <w:szCs w:val="18"/>
              </w:rPr>
              <w:instrText xml:space="preserve"> PAGEREF _Toc90758030 \h </w:instrText>
            </w:r>
            <w:r w:rsidR="005E2FF7" w:rsidRPr="005E2FF7">
              <w:rPr>
                <w:rStyle w:val="Hipervnculo"/>
                <w:noProof/>
                <w:webHidden/>
                <w:sz w:val="18"/>
                <w:szCs w:val="18"/>
              </w:rPr>
            </w:r>
            <w:r w:rsidR="005E2FF7" w:rsidRPr="005E2FF7">
              <w:rPr>
                <w:rStyle w:val="Hipervnculo"/>
                <w:noProof/>
                <w:webHidden/>
                <w:sz w:val="18"/>
                <w:szCs w:val="18"/>
              </w:rPr>
              <w:fldChar w:fldCharType="separate"/>
            </w:r>
            <w:r w:rsidR="00A33F4A">
              <w:rPr>
                <w:rStyle w:val="Hipervnculo"/>
                <w:noProof/>
                <w:webHidden/>
                <w:sz w:val="18"/>
                <w:szCs w:val="18"/>
              </w:rPr>
              <w:t>53</w:t>
            </w:r>
            <w:r w:rsidR="005E2FF7" w:rsidRPr="005E2FF7">
              <w:rPr>
                <w:rStyle w:val="Hipervnculo"/>
                <w:noProof/>
                <w:webHidden/>
                <w:sz w:val="18"/>
                <w:szCs w:val="18"/>
              </w:rPr>
              <w:fldChar w:fldCharType="end"/>
            </w:r>
          </w:hyperlink>
        </w:p>
        <w:p w14:paraId="27B93F94" w14:textId="5D7D9C8E" w:rsidR="005E2FF7" w:rsidRPr="005E2FF7" w:rsidRDefault="00000000" w:rsidP="005E2FF7">
          <w:pPr>
            <w:pStyle w:val="TDC3"/>
            <w:rPr>
              <w:rStyle w:val="Hipervnculo"/>
              <w:noProof/>
              <w:sz w:val="18"/>
              <w:szCs w:val="18"/>
            </w:rPr>
          </w:pPr>
          <w:hyperlink w:anchor="_Toc90758031" w:history="1">
            <w:r w:rsidR="005E2FF7" w:rsidRPr="005E2FF7">
              <w:rPr>
                <w:rStyle w:val="Hipervnculo"/>
                <w:noProof/>
                <w:sz w:val="18"/>
                <w:szCs w:val="18"/>
              </w:rPr>
              <w:t>7.1.3</w:t>
            </w:r>
            <w:r w:rsidR="005E2FF7" w:rsidRPr="005E2FF7">
              <w:rPr>
                <w:rStyle w:val="Hipervnculo"/>
                <w:noProof/>
                <w:sz w:val="18"/>
                <w:szCs w:val="18"/>
              </w:rPr>
              <w:tab/>
              <w:t>Valoraciones de los Agentes Educativos</w:t>
            </w:r>
            <w:r w:rsidR="005E2FF7" w:rsidRPr="005E2FF7">
              <w:rPr>
                <w:rStyle w:val="Hipervnculo"/>
                <w:noProof/>
                <w:webHidden/>
                <w:sz w:val="18"/>
                <w:szCs w:val="18"/>
              </w:rPr>
              <w:tab/>
            </w:r>
            <w:r w:rsidR="005E2FF7" w:rsidRPr="005E2FF7">
              <w:rPr>
                <w:rStyle w:val="Hipervnculo"/>
                <w:noProof/>
                <w:webHidden/>
                <w:sz w:val="18"/>
                <w:szCs w:val="18"/>
              </w:rPr>
              <w:fldChar w:fldCharType="begin"/>
            </w:r>
            <w:r w:rsidR="005E2FF7" w:rsidRPr="005E2FF7">
              <w:rPr>
                <w:rStyle w:val="Hipervnculo"/>
                <w:noProof/>
                <w:webHidden/>
                <w:sz w:val="18"/>
                <w:szCs w:val="18"/>
              </w:rPr>
              <w:instrText xml:space="preserve"> PAGEREF _Toc90758031 \h </w:instrText>
            </w:r>
            <w:r w:rsidR="005E2FF7" w:rsidRPr="005E2FF7">
              <w:rPr>
                <w:rStyle w:val="Hipervnculo"/>
                <w:noProof/>
                <w:webHidden/>
                <w:sz w:val="18"/>
                <w:szCs w:val="18"/>
              </w:rPr>
            </w:r>
            <w:r w:rsidR="005E2FF7" w:rsidRPr="005E2FF7">
              <w:rPr>
                <w:rStyle w:val="Hipervnculo"/>
                <w:noProof/>
                <w:webHidden/>
                <w:sz w:val="18"/>
                <w:szCs w:val="18"/>
              </w:rPr>
              <w:fldChar w:fldCharType="separate"/>
            </w:r>
            <w:r w:rsidR="00A33F4A">
              <w:rPr>
                <w:rStyle w:val="Hipervnculo"/>
                <w:noProof/>
                <w:webHidden/>
                <w:sz w:val="18"/>
                <w:szCs w:val="18"/>
              </w:rPr>
              <w:t>54</w:t>
            </w:r>
            <w:r w:rsidR="005E2FF7" w:rsidRPr="005E2FF7">
              <w:rPr>
                <w:rStyle w:val="Hipervnculo"/>
                <w:noProof/>
                <w:webHidden/>
                <w:sz w:val="18"/>
                <w:szCs w:val="18"/>
              </w:rPr>
              <w:fldChar w:fldCharType="end"/>
            </w:r>
          </w:hyperlink>
        </w:p>
        <w:p w14:paraId="08C8C96A" w14:textId="11AD03D2" w:rsidR="005E2FF7" w:rsidRPr="005E2FF7" w:rsidRDefault="00000000" w:rsidP="005E2FF7">
          <w:pPr>
            <w:pStyle w:val="TDC2"/>
            <w:rPr>
              <w:rStyle w:val="Hipervnculo"/>
            </w:rPr>
          </w:pPr>
          <w:hyperlink w:anchor="_Toc90758032" w:history="1">
            <w:r w:rsidR="005E2FF7" w:rsidRPr="00C07233">
              <w:rPr>
                <w:rStyle w:val="Hipervnculo"/>
              </w:rPr>
              <w:t>7.2</w:t>
            </w:r>
            <w:r w:rsidR="005E2FF7" w:rsidRPr="005E2FF7">
              <w:rPr>
                <w:rStyle w:val="Hipervnculo"/>
              </w:rPr>
              <w:tab/>
            </w:r>
            <w:r w:rsidR="005E2FF7" w:rsidRPr="00C07233">
              <w:rPr>
                <w:rStyle w:val="Hipervnculo"/>
              </w:rPr>
              <w:t>Priorización de Necesidades para la Prevención Escolar</w:t>
            </w:r>
            <w:r w:rsidR="005E2FF7" w:rsidRPr="005E2FF7">
              <w:rPr>
                <w:rStyle w:val="Hipervnculo"/>
                <w:webHidden/>
              </w:rPr>
              <w:tab/>
            </w:r>
            <w:r w:rsidR="005E2FF7" w:rsidRPr="005E2FF7">
              <w:rPr>
                <w:rStyle w:val="Hipervnculo"/>
                <w:webHidden/>
              </w:rPr>
              <w:fldChar w:fldCharType="begin"/>
            </w:r>
            <w:r w:rsidR="005E2FF7" w:rsidRPr="005E2FF7">
              <w:rPr>
                <w:rStyle w:val="Hipervnculo"/>
                <w:webHidden/>
              </w:rPr>
              <w:instrText xml:space="preserve"> PAGEREF _Toc90758032 \h </w:instrText>
            </w:r>
            <w:r w:rsidR="005E2FF7" w:rsidRPr="005E2FF7">
              <w:rPr>
                <w:rStyle w:val="Hipervnculo"/>
                <w:webHidden/>
              </w:rPr>
            </w:r>
            <w:r w:rsidR="005E2FF7" w:rsidRPr="005E2FF7">
              <w:rPr>
                <w:rStyle w:val="Hipervnculo"/>
                <w:webHidden/>
              </w:rPr>
              <w:fldChar w:fldCharType="separate"/>
            </w:r>
            <w:r w:rsidR="00A33F4A">
              <w:rPr>
                <w:rStyle w:val="Hipervnculo"/>
                <w:webHidden/>
              </w:rPr>
              <w:t>58</w:t>
            </w:r>
            <w:r w:rsidR="005E2FF7" w:rsidRPr="005E2FF7">
              <w:rPr>
                <w:rStyle w:val="Hipervnculo"/>
                <w:webHidden/>
              </w:rPr>
              <w:fldChar w:fldCharType="end"/>
            </w:r>
          </w:hyperlink>
        </w:p>
        <w:p w14:paraId="19E3A746" w14:textId="63B15356" w:rsidR="005E2FF7" w:rsidRPr="005E2FF7" w:rsidRDefault="00000000" w:rsidP="005E2FF7">
          <w:pPr>
            <w:pStyle w:val="TDC2"/>
            <w:rPr>
              <w:rStyle w:val="Hipervnculo"/>
            </w:rPr>
          </w:pPr>
          <w:hyperlink w:anchor="_Toc90758033" w:history="1">
            <w:r w:rsidR="005E2FF7" w:rsidRPr="00C07233">
              <w:rPr>
                <w:rStyle w:val="Hipervnculo"/>
              </w:rPr>
              <w:t>7.3</w:t>
            </w:r>
            <w:r w:rsidR="005E2FF7" w:rsidRPr="005E2FF7">
              <w:rPr>
                <w:rStyle w:val="Hipervnculo"/>
              </w:rPr>
              <w:tab/>
            </w:r>
            <w:r w:rsidR="005E2FF7" w:rsidRPr="00C07233">
              <w:rPr>
                <w:rStyle w:val="Hipervnculo"/>
              </w:rPr>
              <w:t>Formulación Estratégica: Objetivos, Acciones y Evaluación de la Prevención Escolar</w:t>
            </w:r>
            <w:r w:rsidR="005E2FF7" w:rsidRPr="005E2FF7">
              <w:rPr>
                <w:rStyle w:val="Hipervnculo"/>
                <w:webHidden/>
              </w:rPr>
              <w:tab/>
            </w:r>
            <w:r w:rsidR="005E2FF7" w:rsidRPr="005E2FF7">
              <w:rPr>
                <w:rStyle w:val="Hipervnculo"/>
                <w:webHidden/>
              </w:rPr>
              <w:fldChar w:fldCharType="begin"/>
            </w:r>
            <w:r w:rsidR="005E2FF7" w:rsidRPr="005E2FF7">
              <w:rPr>
                <w:rStyle w:val="Hipervnculo"/>
                <w:webHidden/>
              </w:rPr>
              <w:instrText xml:space="preserve"> PAGEREF _Toc90758033 \h </w:instrText>
            </w:r>
            <w:r w:rsidR="005E2FF7" w:rsidRPr="005E2FF7">
              <w:rPr>
                <w:rStyle w:val="Hipervnculo"/>
                <w:webHidden/>
              </w:rPr>
            </w:r>
            <w:r w:rsidR="005E2FF7" w:rsidRPr="005E2FF7">
              <w:rPr>
                <w:rStyle w:val="Hipervnculo"/>
                <w:webHidden/>
              </w:rPr>
              <w:fldChar w:fldCharType="separate"/>
            </w:r>
            <w:r w:rsidR="00A33F4A">
              <w:rPr>
                <w:rStyle w:val="Hipervnculo"/>
                <w:webHidden/>
              </w:rPr>
              <w:t>58</w:t>
            </w:r>
            <w:r w:rsidR="005E2FF7" w:rsidRPr="005E2FF7">
              <w:rPr>
                <w:rStyle w:val="Hipervnculo"/>
                <w:webHidden/>
              </w:rPr>
              <w:fldChar w:fldCharType="end"/>
            </w:r>
          </w:hyperlink>
        </w:p>
        <w:p w14:paraId="4D94F202" w14:textId="657CAE54" w:rsidR="005E2FF7" w:rsidRPr="005E2FF7" w:rsidRDefault="00000000" w:rsidP="005E2FF7">
          <w:pPr>
            <w:pStyle w:val="TDC2"/>
            <w:rPr>
              <w:rStyle w:val="Hipervnculo"/>
            </w:rPr>
          </w:pPr>
          <w:hyperlink w:anchor="_Toc90758034" w:history="1">
            <w:r w:rsidR="005E2FF7" w:rsidRPr="00C07233">
              <w:rPr>
                <w:rStyle w:val="Hipervnculo"/>
              </w:rPr>
              <w:t>7.4</w:t>
            </w:r>
            <w:r w:rsidR="005E2FF7" w:rsidRPr="005E2FF7">
              <w:rPr>
                <w:rStyle w:val="Hipervnculo"/>
              </w:rPr>
              <w:tab/>
            </w:r>
            <w:r w:rsidR="005E2FF7" w:rsidRPr="00C07233">
              <w:rPr>
                <w:rStyle w:val="Hipervnculo"/>
              </w:rPr>
              <w:t>Coordinación Municipal para la Prevención Escolar: Grupos de Trabajo</w:t>
            </w:r>
            <w:r w:rsidR="005E2FF7" w:rsidRPr="005E2FF7">
              <w:rPr>
                <w:rStyle w:val="Hipervnculo"/>
                <w:webHidden/>
              </w:rPr>
              <w:tab/>
            </w:r>
            <w:r w:rsidR="005E2FF7" w:rsidRPr="005E2FF7">
              <w:rPr>
                <w:rStyle w:val="Hipervnculo"/>
                <w:webHidden/>
              </w:rPr>
              <w:fldChar w:fldCharType="begin"/>
            </w:r>
            <w:r w:rsidR="005E2FF7" w:rsidRPr="005E2FF7">
              <w:rPr>
                <w:rStyle w:val="Hipervnculo"/>
                <w:webHidden/>
              </w:rPr>
              <w:instrText xml:space="preserve"> PAGEREF _Toc90758034 \h </w:instrText>
            </w:r>
            <w:r w:rsidR="005E2FF7" w:rsidRPr="005E2FF7">
              <w:rPr>
                <w:rStyle w:val="Hipervnculo"/>
                <w:webHidden/>
              </w:rPr>
            </w:r>
            <w:r w:rsidR="005E2FF7" w:rsidRPr="005E2FF7">
              <w:rPr>
                <w:rStyle w:val="Hipervnculo"/>
                <w:webHidden/>
              </w:rPr>
              <w:fldChar w:fldCharType="separate"/>
            </w:r>
            <w:r w:rsidR="00A33F4A">
              <w:rPr>
                <w:rStyle w:val="Hipervnculo"/>
                <w:webHidden/>
              </w:rPr>
              <w:t>63</w:t>
            </w:r>
            <w:r w:rsidR="005E2FF7" w:rsidRPr="005E2FF7">
              <w:rPr>
                <w:rStyle w:val="Hipervnculo"/>
                <w:webHidden/>
              </w:rPr>
              <w:fldChar w:fldCharType="end"/>
            </w:r>
          </w:hyperlink>
        </w:p>
        <w:p w14:paraId="534B83C6" w14:textId="4CA5456E" w:rsidR="005E2FF7" w:rsidRDefault="00000000">
          <w:pPr>
            <w:pStyle w:val="TDC1"/>
            <w:rPr>
              <w:rFonts w:eastAsiaTheme="minorEastAsia"/>
              <w:b w:val="0"/>
              <w:color w:val="auto"/>
              <w:lang w:eastAsia="es-ES"/>
            </w:rPr>
          </w:pPr>
          <w:hyperlink w:anchor="_Toc90758036" w:history="1">
            <w:r w:rsidR="005E2FF7" w:rsidRPr="00C07233">
              <w:rPr>
                <w:rStyle w:val="Hipervnculo"/>
              </w:rPr>
              <w:t>8.</w:t>
            </w:r>
            <w:r w:rsidR="005E2FF7">
              <w:rPr>
                <w:rFonts w:eastAsiaTheme="minorEastAsia"/>
                <w:b w:val="0"/>
                <w:color w:val="auto"/>
                <w:lang w:eastAsia="es-ES"/>
              </w:rPr>
              <w:tab/>
            </w:r>
            <w:r w:rsidR="005E2FF7" w:rsidRPr="00C07233">
              <w:rPr>
                <w:rStyle w:val="Hipervnculo"/>
              </w:rPr>
              <w:t>EJE II: PREVENCIÓN FAMILIAR</w:t>
            </w:r>
            <w:r w:rsidR="005E2FF7">
              <w:rPr>
                <w:webHidden/>
              </w:rPr>
              <w:tab/>
            </w:r>
            <w:r w:rsidR="005E2FF7">
              <w:rPr>
                <w:webHidden/>
              </w:rPr>
              <w:fldChar w:fldCharType="begin"/>
            </w:r>
            <w:r w:rsidR="005E2FF7">
              <w:rPr>
                <w:webHidden/>
              </w:rPr>
              <w:instrText xml:space="preserve"> PAGEREF _Toc90758036 \h </w:instrText>
            </w:r>
            <w:r w:rsidR="005E2FF7">
              <w:rPr>
                <w:webHidden/>
              </w:rPr>
            </w:r>
            <w:r w:rsidR="005E2FF7">
              <w:rPr>
                <w:webHidden/>
              </w:rPr>
              <w:fldChar w:fldCharType="separate"/>
            </w:r>
            <w:r w:rsidR="00A33F4A">
              <w:rPr>
                <w:webHidden/>
              </w:rPr>
              <w:t>64</w:t>
            </w:r>
            <w:r w:rsidR="005E2FF7">
              <w:rPr>
                <w:webHidden/>
              </w:rPr>
              <w:fldChar w:fldCharType="end"/>
            </w:r>
          </w:hyperlink>
        </w:p>
        <w:p w14:paraId="130B32F3" w14:textId="7C8D137C" w:rsidR="005E2FF7" w:rsidRPr="005E2FF7" w:rsidRDefault="00000000" w:rsidP="005E2FF7">
          <w:pPr>
            <w:pStyle w:val="TDC2"/>
            <w:rPr>
              <w:rStyle w:val="Hipervnculo"/>
            </w:rPr>
          </w:pPr>
          <w:hyperlink w:anchor="_Toc90758038" w:history="1">
            <w:r w:rsidR="005E2FF7" w:rsidRPr="00C07233">
              <w:rPr>
                <w:rStyle w:val="Hipervnculo"/>
              </w:rPr>
              <w:t>8.1</w:t>
            </w:r>
            <w:r w:rsidR="005E2FF7" w:rsidRPr="005E2FF7">
              <w:rPr>
                <w:rStyle w:val="Hipervnculo"/>
              </w:rPr>
              <w:tab/>
            </w:r>
            <w:r w:rsidR="005E2FF7" w:rsidRPr="00C07233">
              <w:rPr>
                <w:rStyle w:val="Hipervnculo"/>
              </w:rPr>
              <w:t>Conceptualización desde el II PMPA: Prevención Familiar</w:t>
            </w:r>
            <w:r w:rsidR="005E2FF7" w:rsidRPr="005E2FF7">
              <w:rPr>
                <w:rStyle w:val="Hipervnculo"/>
                <w:webHidden/>
              </w:rPr>
              <w:tab/>
            </w:r>
            <w:r w:rsidR="005E2FF7" w:rsidRPr="005E2FF7">
              <w:rPr>
                <w:rStyle w:val="Hipervnculo"/>
                <w:webHidden/>
              </w:rPr>
              <w:fldChar w:fldCharType="begin"/>
            </w:r>
            <w:r w:rsidR="005E2FF7" w:rsidRPr="005E2FF7">
              <w:rPr>
                <w:rStyle w:val="Hipervnculo"/>
                <w:webHidden/>
              </w:rPr>
              <w:instrText xml:space="preserve"> PAGEREF _Toc90758038 \h </w:instrText>
            </w:r>
            <w:r w:rsidR="005E2FF7" w:rsidRPr="005E2FF7">
              <w:rPr>
                <w:rStyle w:val="Hipervnculo"/>
                <w:webHidden/>
              </w:rPr>
            </w:r>
            <w:r w:rsidR="005E2FF7" w:rsidRPr="005E2FF7">
              <w:rPr>
                <w:rStyle w:val="Hipervnculo"/>
                <w:webHidden/>
              </w:rPr>
              <w:fldChar w:fldCharType="separate"/>
            </w:r>
            <w:r w:rsidR="00A33F4A">
              <w:rPr>
                <w:rStyle w:val="Hipervnculo"/>
                <w:webHidden/>
              </w:rPr>
              <w:t>65</w:t>
            </w:r>
            <w:r w:rsidR="005E2FF7" w:rsidRPr="005E2FF7">
              <w:rPr>
                <w:rStyle w:val="Hipervnculo"/>
                <w:webHidden/>
              </w:rPr>
              <w:fldChar w:fldCharType="end"/>
            </w:r>
          </w:hyperlink>
        </w:p>
        <w:p w14:paraId="2FAE5CF6" w14:textId="45306CB8" w:rsidR="005E2FF7" w:rsidRPr="005E2FF7" w:rsidRDefault="00000000" w:rsidP="005E2FF7">
          <w:pPr>
            <w:pStyle w:val="TDC3"/>
            <w:rPr>
              <w:rStyle w:val="Hipervnculo"/>
              <w:noProof/>
              <w:sz w:val="18"/>
              <w:szCs w:val="18"/>
            </w:rPr>
          </w:pPr>
          <w:hyperlink w:anchor="_Toc90758053" w:history="1">
            <w:r w:rsidR="005E2FF7" w:rsidRPr="005E2FF7">
              <w:rPr>
                <w:rStyle w:val="Hipervnculo"/>
                <w:noProof/>
                <w:sz w:val="18"/>
                <w:szCs w:val="18"/>
              </w:rPr>
              <w:t>8.1.1.</w:t>
            </w:r>
            <w:r w:rsidR="005E2FF7" w:rsidRPr="005E2FF7">
              <w:rPr>
                <w:rStyle w:val="Hipervnculo"/>
                <w:noProof/>
                <w:sz w:val="18"/>
                <w:szCs w:val="18"/>
              </w:rPr>
              <w:tab/>
              <w:t>Resultados de la Actividad Preventiva Implementada en el Contexto Familiar</w:t>
            </w:r>
            <w:r w:rsidR="005E2FF7" w:rsidRPr="005E2FF7">
              <w:rPr>
                <w:rStyle w:val="Hipervnculo"/>
                <w:noProof/>
                <w:webHidden/>
                <w:sz w:val="18"/>
                <w:szCs w:val="18"/>
              </w:rPr>
              <w:tab/>
            </w:r>
            <w:r w:rsidR="005E2FF7" w:rsidRPr="005E2FF7">
              <w:rPr>
                <w:rStyle w:val="Hipervnculo"/>
                <w:noProof/>
                <w:webHidden/>
                <w:sz w:val="18"/>
                <w:szCs w:val="18"/>
              </w:rPr>
              <w:fldChar w:fldCharType="begin"/>
            </w:r>
            <w:r w:rsidR="005E2FF7" w:rsidRPr="005E2FF7">
              <w:rPr>
                <w:rStyle w:val="Hipervnculo"/>
                <w:noProof/>
                <w:webHidden/>
                <w:sz w:val="18"/>
                <w:szCs w:val="18"/>
              </w:rPr>
              <w:instrText xml:space="preserve"> PAGEREF _Toc90758053 \h </w:instrText>
            </w:r>
            <w:r w:rsidR="005E2FF7" w:rsidRPr="005E2FF7">
              <w:rPr>
                <w:rStyle w:val="Hipervnculo"/>
                <w:noProof/>
                <w:webHidden/>
                <w:sz w:val="18"/>
                <w:szCs w:val="18"/>
              </w:rPr>
            </w:r>
            <w:r w:rsidR="005E2FF7" w:rsidRPr="005E2FF7">
              <w:rPr>
                <w:rStyle w:val="Hipervnculo"/>
                <w:noProof/>
                <w:webHidden/>
                <w:sz w:val="18"/>
                <w:szCs w:val="18"/>
              </w:rPr>
              <w:fldChar w:fldCharType="separate"/>
            </w:r>
            <w:r w:rsidR="00A33F4A">
              <w:rPr>
                <w:rStyle w:val="Hipervnculo"/>
                <w:noProof/>
                <w:webHidden/>
                <w:sz w:val="18"/>
                <w:szCs w:val="18"/>
              </w:rPr>
              <w:t>65</w:t>
            </w:r>
            <w:r w:rsidR="005E2FF7" w:rsidRPr="005E2FF7">
              <w:rPr>
                <w:rStyle w:val="Hipervnculo"/>
                <w:noProof/>
                <w:webHidden/>
                <w:sz w:val="18"/>
                <w:szCs w:val="18"/>
              </w:rPr>
              <w:fldChar w:fldCharType="end"/>
            </w:r>
          </w:hyperlink>
        </w:p>
        <w:p w14:paraId="4F31042F" w14:textId="21511FB8" w:rsidR="005E2FF7" w:rsidRPr="005E2FF7" w:rsidRDefault="00000000" w:rsidP="005E2FF7">
          <w:pPr>
            <w:pStyle w:val="TDC3"/>
            <w:rPr>
              <w:rStyle w:val="Hipervnculo"/>
              <w:noProof/>
              <w:sz w:val="18"/>
              <w:szCs w:val="18"/>
            </w:rPr>
          </w:pPr>
          <w:hyperlink w:anchor="_Toc90758054" w:history="1">
            <w:r w:rsidR="005E2FF7" w:rsidRPr="005E2FF7">
              <w:rPr>
                <w:rStyle w:val="Hipervnculo"/>
                <w:noProof/>
                <w:sz w:val="18"/>
                <w:szCs w:val="18"/>
              </w:rPr>
              <w:t>8.1.2.</w:t>
            </w:r>
            <w:r w:rsidR="005E2FF7" w:rsidRPr="005E2FF7">
              <w:rPr>
                <w:rStyle w:val="Hipervnculo"/>
                <w:noProof/>
                <w:sz w:val="18"/>
                <w:szCs w:val="18"/>
              </w:rPr>
              <w:tab/>
              <w:t>Factores Familiares Relacionados con los Consumos y Conductas Tecnologías en Población Adolescente</w:t>
            </w:r>
            <w:r w:rsidR="005E2FF7">
              <w:rPr>
                <w:rStyle w:val="Hipervnculo"/>
                <w:noProof/>
                <w:sz w:val="18"/>
                <w:szCs w:val="18"/>
              </w:rPr>
              <w:t>…</w:t>
            </w:r>
            <w:r w:rsidR="005E2FF7" w:rsidRPr="005E2FF7">
              <w:rPr>
                <w:rStyle w:val="Hipervnculo"/>
                <w:noProof/>
                <w:webHidden/>
                <w:sz w:val="18"/>
                <w:szCs w:val="18"/>
              </w:rPr>
              <w:tab/>
            </w:r>
            <w:r w:rsidR="005E2FF7" w:rsidRPr="005E2FF7">
              <w:rPr>
                <w:rStyle w:val="Hipervnculo"/>
                <w:noProof/>
                <w:webHidden/>
                <w:sz w:val="18"/>
                <w:szCs w:val="18"/>
              </w:rPr>
              <w:fldChar w:fldCharType="begin"/>
            </w:r>
            <w:r w:rsidR="005E2FF7" w:rsidRPr="005E2FF7">
              <w:rPr>
                <w:rStyle w:val="Hipervnculo"/>
                <w:noProof/>
                <w:webHidden/>
                <w:sz w:val="18"/>
                <w:szCs w:val="18"/>
              </w:rPr>
              <w:instrText xml:space="preserve"> PAGEREF _Toc90758054 \h </w:instrText>
            </w:r>
            <w:r w:rsidR="005E2FF7" w:rsidRPr="005E2FF7">
              <w:rPr>
                <w:rStyle w:val="Hipervnculo"/>
                <w:noProof/>
                <w:webHidden/>
                <w:sz w:val="18"/>
                <w:szCs w:val="18"/>
              </w:rPr>
            </w:r>
            <w:r w:rsidR="005E2FF7" w:rsidRPr="005E2FF7">
              <w:rPr>
                <w:rStyle w:val="Hipervnculo"/>
                <w:noProof/>
                <w:webHidden/>
                <w:sz w:val="18"/>
                <w:szCs w:val="18"/>
              </w:rPr>
              <w:fldChar w:fldCharType="separate"/>
            </w:r>
            <w:r w:rsidR="00A33F4A">
              <w:rPr>
                <w:rStyle w:val="Hipervnculo"/>
                <w:noProof/>
                <w:webHidden/>
                <w:sz w:val="18"/>
                <w:szCs w:val="18"/>
              </w:rPr>
              <w:t>67</w:t>
            </w:r>
            <w:r w:rsidR="005E2FF7" w:rsidRPr="005E2FF7">
              <w:rPr>
                <w:rStyle w:val="Hipervnculo"/>
                <w:noProof/>
                <w:webHidden/>
                <w:sz w:val="18"/>
                <w:szCs w:val="18"/>
              </w:rPr>
              <w:fldChar w:fldCharType="end"/>
            </w:r>
          </w:hyperlink>
        </w:p>
        <w:p w14:paraId="267A6F78" w14:textId="251F6D82" w:rsidR="005E2FF7" w:rsidRPr="005E2FF7" w:rsidRDefault="00000000" w:rsidP="005E2FF7">
          <w:pPr>
            <w:pStyle w:val="TDC3"/>
            <w:rPr>
              <w:rStyle w:val="Hipervnculo"/>
              <w:noProof/>
              <w:sz w:val="18"/>
              <w:szCs w:val="18"/>
            </w:rPr>
          </w:pPr>
          <w:hyperlink w:anchor="_Toc90758055" w:history="1">
            <w:r w:rsidR="005E2FF7" w:rsidRPr="005E2FF7">
              <w:rPr>
                <w:rStyle w:val="Hipervnculo"/>
                <w:noProof/>
                <w:sz w:val="18"/>
                <w:szCs w:val="18"/>
              </w:rPr>
              <w:t>8.1.1</w:t>
            </w:r>
            <w:r w:rsidR="005E2FF7" w:rsidRPr="005E2FF7">
              <w:rPr>
                <w:rStyle w:val="Hipervnculo"/>
                <w:noProof/>
                <w:sz w:val="18"/>
                <w:szCs w:val="18"/>
              </w:rPr>
              <w:tab/>
              <w:t>Valoraciones de Centros Escolares y AMPAs</w:t>
            </w:r>
            <w:r w:rsidR="005E2FF7" w:rsidRPr="005E2FF7">
              <w:rPr>
                <w:rStyle w:val="Hipervnculo"/>
                <w:noProof/>
                <w:webHidden/>
                <w:sz w:val="18"/>
                <w:szCs w:val="18"/>
              </w:rPr>
              <w:tab/>
            </w:r>
            <w:r w:rsidR="005E2FF7" w:rsidRPr="005E2FF7">
              <w:rPr>
                <w:rStyle w:val="Hipervnculo"/>
                <w:noProof/>
                <w:webHidden/>
                <w:sz w:val="18"/>
                <w:szCs w:val="18"/>
              </w:rPr>
              <w:fldChar w:fldCharType="begin"/>
            </w:r>
            <w:r w:rsidR="005E2FF7" w:rsidRPr="005E2FF7">
              <w:rPr>
                <w:rStyle w:val="Hipervnculo"/>
                <w:noProof/>
                <w:webHidden/>
                <w:sz w:val="18"/>
                <w:szCs w:val="18"/>
              </w:rPr>
              <w:instrText xml:space="preserve"> PAGEREF _Toc90758055 \h </w:instrText>
            </w:r>
            <w:r w:rsidR="005E2FF7" w:rsidRPr="005E2FF7">
              <w:rPr>
                <w:rStyle w:val="Hipervnculo"/>
                <w:noProof/>
                <w:webHidden/>
                <w:sz w:val="18"/>
                <w:szCs w:val="18"/>
              </w:rPr>
            </w:r>
            <w:r w:rsidR="005E2FF7" w:rsidRPr="005E2FF7">
              <w:rPr>
                <w:rStyle w:val="Hipervnculo"/>
                <w:noProof/>
                <w:webHidden/>
                <w:sz w:val="18"/>
                <w:szCs w:val="18"/>
              </w:rPr>
              <w:fldChar w:fldCharType="separate"/>
            </w:r>
            <w:r w:rsidR="00A33F4A">
              <w:rPr>
                <w:rStyle w:val="Hipervnculo"/>
                <w:noProof/>
                <w:webHidden/>
                <w:sz w:val="18"/>
                <w:szCs w:val="18"/>
              </w:rPr>
              <w:t>72</w:t>
            </w:r>
            <w:r w:rsidR="005E2FF7" w:rsidRPr="005E2FF7">
              <w:rPr>
                <w:rStyle w:val="Hipervnculo"/>
                <w:noProof/>
                <w:webHidden/>
                <w:sz w:val="18"/>
                <w:szCs w:val="18"/>
              </w:rPr>
              <w:fldChar w:fldCharType="end"/>
            </w:r>
          </w:hyperlink>
        </w:p>
        <w:p w14:paraId="421313C1" w14:textId="6CA36A17" w:rsidR="005E2FF7" w:rsidRPr="005E2FF7" w:rsidRDefault="00000000" w:rsidP="005E2FF7">
          <w:pPr>
            <w:pStyle w:val="TDC2"/>
            <w:rPr>
              <w:rStyle w:val="Hipervnculo"/>
            </w:rPr>
          </w:pPr>
          <w:hyperlink w:anchor="_Toc90758056" w:history="1">
            <w:r w:rsidR="005E2FF7" w:rsidRPr="00C07233">
              <w:rPr>
                <w:rStyle w:val="Hipervnculo"/>
              </w:rPr>
              <w:t>8.2</w:t>
            </w:r>
            <w:r w:rsidR="005E2FF7" w:rsidRPr="005E2FF7">
              <w:rPr>
                <w:rStyle w:val="Hipervnculo"/>
              </w:rPr>
              <w:tab/>
            </w:r>
            <w:r w:rsidR="005E2FF7" w:rsidRPr="00C07233">
              <w:rPr>
                <w:rStyle w:val="Hipervnculo"/>
              </w:rPr>
              <w:t>Priorización de Necesidades para la Prevención Familiar</w:t>
            </w:r>
            <w:r w:rsidR="005E2FF7" w:rsidRPr="005E2FF7">
              <w:rPr>
                <w:rStyle w:val="Hipervnculo"/>
                <w:webHidden/>
              </w:rPr>
              <w:tab/>
            </w:r>
            <w:r w:rsidR="005E2FF7" w:rsidRPr="005E2FF7">
              <w:rPr>
                <w:rStyle w:val="Hipervnculo"/>
                <w:webHidden/>
              </w:rPr>
              <w:fldChar w:fldCharType="begin"/>
            </w:r>
            <w:r w:rsidR="005E2FF7" w:rsidRPr="005E2FF7">
              <w:rPr>
                <w:rStyle w:val="Hipervnculo"/>
                <w:webHidden/>
              </w:rPr>
              <w:instrText xml:space="preserve"> PAGEREF _Toc90758056 \h </w:instrText>
            </w:r>
            <w:r w:rsidR="005E2FF7" w:rsidRPr="005E2FF7">
              <w:rPr>
                <w:rStyle w:val="Hipervnculo"/>
                <w:webHidden/>
              </w:rPr>
            </w:r>
            <w:r w:rsidR="005E2FF7" w:rsidRPr="005E2FF7">
              <w:rPr>
                <w:rStyle w:val="Hipervnculo"/>
                <w:webHidden/>
              </w:rPr>
              <w:fldChar w:fldCharType="separate"/>
            </w:r>
            <w:r w:rsidR="00A33F4A">
              <w:rPr>
                <w:rStyle w:val="Hipervnculo"/>
                <w:webHidden/>
              </w:rPr>
              <w:t>72</w:t>
            </w:r>
            <w:r w:rsidR="005E2FF7" w:rsidRPr="005E2FF7">
              <w:rPr>
                <w:rStyle w:val="Hipervnculo"/>
                <w:webHidden/>
              </w:rPr>
              <w:fldChar w:fldCharType="end"/>
            </w:r>
          </w:hyperlink>
        </w:p>
        <w:p w14:paraId="70E99FB0" w14:textId="65844721" w:rsidR="005E2FF7" w:rsidRPr="005E2FF7" w:rsidRDefault="00000000" w:rsidP="005E2FF7">
          <w:pPr>
            <w:pStyle w:val="TDC2"/>
            <w:rPr>
              <w:rStyle w:val="Hipervnculo"/>
            </w:rPr>
          </w:pPr>
          <w:hyperlink w:anchor="_Toc90758057" w:history="1">
            <w:r w:rsidR="005E2FF7" w:rsidRPr="00C07233">
              <w:rPr>
                <w:rStyle w:val="Hipervnculo"/>
              </w:rPr>
              <w:t>8.3</w:t>
            </w:r>
            <w:r w:rsidR="005E2FF7" w:rsidRPr="005E2FF7">
              <w:rPr>
                <w:rStyle w:val="Hipervnculo"/>
              </w:rPr>
              <w:tab/>
            </w:r>
            <w:r w:rsidR="005E2FF7" w:rsidRPr="00C07233">
              <w:rPr>
                <w:rStyle w:val="Hipervnculo"/>
              </w:rPr>
              <w:t>Formulación Estratégica: Objetivos, Acciones y Evaluación de la Prevención Familiar</w:t>
            </w:r>
            <w:r w:rsidR="005E2FF7" w:rsidRPr="005E2FF7">
              <w:rPr>
                <w:rStyle w:val="Hipervnculo"/>
                <w:webHidden/>
              </w:rPr>
              <w:tab/>
            </w:r>
            <w:r w:rsidR="005E2FF7" w:rsidRPr="005E2FF7">
              <w:rPr>
                <w:rStyle w:val="Hipervnculo"/>
                <w:webHidden/>
              </w:rPr>
              <w:fldChar w:fldCharType="begin"/>
            </w:r>
            <w:r w:rsidR="005E2FF7" w:rsidRPr="005E2FF7">
              <w:rPr>
                <w:rStyle w:val="Hipervnculo"/>
                <w:webHidden/>
              </w:rPr>
              <w:instrText xml:space="preserve"> PAGEREF _Toc90758057 \h </w:instrText>
            </w:r>
            <w:r w:rsidR="005E2FF7" w:rsidRPr="005E2FF7">
              <w:rPr>
                <w:rStyle w:val="Hipervnculo"/>
                <w:webHidden/>
              </w:rPr>
            </w:r>
            <w:r w:rsidR="005E2FF7" w:rsidRPr="005E2FF7">
              <w:rPr>
                <w:rStyle w:val="Hipervnculo"/>
                <w:webHidden/>
              </w:rPr>
              <w:fldChar w:fldCharType="separate"/>
            </w:r>
            <w:r w:rsidR="00A33F4A">
              <w:rPr>
                <w:rStyle w:val="Hipervnculo"/>
                <w:webHidden/>
              </w:rPr>
              <w:t>73</w:t>
            </w:r>
            <w:r w:rsidR="005E2FF7" w:rsidRPr="005E2FF7">
              <w:rPr>
                <w:rStyle w:val="Hipervnculo"/>
                <w:webHidden/>
              </w:rPr>
              <w:fldChar w:fldCharType="end"/>
            </w:r>
          </w:hyperlink>
        </w:p>
        <w:p w14:paraId="4DA01534" w14:textId="6E844CB9" w:rsidR="005E2FF7" w:rsidRPr="005E2FF7" w:rsidRDefault="00000000" w:rsidP="005E2FF7">
          <w:pPr>
            <w:pStyle w:val="TDC2"/>
            <w:rPr>
              <w:rStyle w:val="Hipervnculo"/>
            </w:rPr>
          </w:pPr>
          <w:hyperlink w:anchor="_Toc90758058" w:history="1">
            <w:r w:rsidR="005E2FF7" w:rsidRPr="00C07233">
              <w:rPr>
                <w:rStyle w:val="Hipervnculo"/>
              </w:rPr>
              <w:t>8.4</w:t>
            </w:r>
            <w:r w:rsidR="005E2FF7" w:rsidRPr="005E2FF7">
              <w:rPr>
                <w:rStyle w:val="Hipervnculo"/>
              </w:rPr>
              <w:tab/>
            </w:r>
            <w:r w:rsidR="005E2FF7" w:rsidRPr="00C07233">
              <w:rPr>
                <w:rStyle w:val="Hipervnculo"/>
              </w:rPr>
              <w:t>Coordinación Municipal para la Prevención Familiar: Grupos de Trabajo</w:t>
            </w:r>
            <w:r w:rsidR="005E2FF7" w:rsidRPr="005E2FF7">
              <w:rPr>
                <w:rStyle w:val="Hipervnculo"/>
                <w:webHidden/>
              </w:rPr>
              <w:tab/>
            </w:r>
            <w:r w:rsidR="005E2FF7" w:rsidRPr="005E2FF7">
              <w:rPr>
                <w:rStyle w:val="Hipervnculo"/>
                <w:webHidden/>
              </w:rPr>
              <w:fldChar w:fldCharType="begin"/>
            </w:r>
            <w:r w:rsidR="005E2FF7" w:rsidRPr="005E2FF7">
              <w:rPr>
                <w:rStyle w:val="Hipervnculo"/>
                <w:webHidden/>
              </w:rPr>
              <w:instrText xml:space="preserve"> PAGEREF _Toc90758058 \h </w:instrText>
            </w:r>
            <w:r w:rsidR="005E2FF7" w:rsidRPr="005E2FF7">
              <w:rPr>
                <w:rStyle w:val="Hipervnculo"/>
                <w:webHidden/>
              </w:rPr>
            </w:r>
            <w:r w:rsidR="005E2FF7" w:rsidRPr="005E2FF7">
              <w:rPr>
                <w:rStyle w:val="Hipervnculo"/>
                <w:webHidden/>
              </w:rPr>
              <w:fldChar w:fldCharType="separate"/>
            </w:r>
            <w:r w:rsidR="00A33F4A">
              <w:rPr>
                <w:rStyle w:val="Hipervnculo"/>
                <w:webHidden/>
              </w:rPr>
              <w:t>76</w:t>
            </w:r>
            <w:r w:rsidR="005E2FF7" w:rsidRPr="005E2FF7">
              <w:rPr>
                <w:rStyle w:val="Hipervnculo"/>
                <w:webHidden/>
              </w:rPr>
              <w:fldChar w:fldCharType="end"/>
            </w:r>
          </w:hyperlink>
        </w:p>
        <w:p w14:paraId="115A45E2" w14:textId="292B9C8C" w:rsidR="005E2FF7" w:rsidRDefault="00000000">
          <w:pPr>
            <w:pStyle w:val="TDC1"/>
            <w:rPr>
              <w:rFonts w:eastAsiaTheme="minorEastAsia"/>
              <w:b w:val="0"/>
              <w:color w:val="auto"/>
              <w:lang w:eastAsia="es-ES"/>
            </w:rPr>
          </w:pPr>
          <w:hyperlink w:anchor="_Toc90758066" w:history="1">
            <w:r w:rsidR="005E2FF7" w:rsidRPr="00C07233">
              <w:rPr>
                <w:rStyle w:val="Hipervnculo"/>
              </w:rPr>
              <w:t>9.</w:t>
            </w:r>
            <w:r w:rsidR="005E2FF7">
              <w:rPr>
                <w:rFonts w:eastAsiaTheme="minorEastAsia"/>
                <w:b w:val="0"/>
                <w:color w:val="auto"/>
                <w:lang w:eastAsia="es-ES"/>
              </w:rPr>
              <w:tab/>
            </w:r>
            <w:r w:rsidR="005E2FF7" w:rsidRPr="00C07233">
              <w:rPr>
                <w:rStyle w:val="Hipervnculo"/>
              </w:rPr>
              <w:t>EJE III: PREVENCIÓN COMUNITARIA</w:t>
            </w:r>
            <w:r w:rsidR="005E2FF7">
              <w:rPr>
                <w:webHidden/>
              </w:rPr>
              <w:tab/>
            </w:r>
            <w:r w:rsidR="005E2FF7">
              <w:rPr>
                <w:webHidden/>
              </w:rPr>
              <w:fldChar w:fldCharType="begin"/>
            </w:r>
            <w:r w:rsidR="005E2FF7">
              <w:rPr>
                <w:webHidden/>
              </w:rPr>
              <w:instrText xml:space="preserve"> PAGEREF _Toc90758066 \h </w:instrText>
            </w:r>
            <w:r w:rsidR="005E2FF7">
              <w:rPr>
                <w:webHidden/>
              </w:rPr>
            </w:r>
            <w:r w:rsidR="005E2FF7">
              <w:rPr>
                <w:webHidden/>
              </w:rPr>
              <w:fldChar w:fldCharType="separate"/>
            </w:r>
            <w:r w:rsidR="00A33F4A">
              <w:rPr>
                <w:webHidden/>
              </w:rPr>
              <w:t>77</w:t>
            </w:r>
            <w:r w:rsidR="005E2FF7">
              <w:rPr>
                <w:webHidden/>
              </w:rPr>
              <w:fldChar w:fldCharType="end"/>
            </w:r>
          </w:hyperlink>
        </w:p>
        <w:p w14:paraId="4F37A859" w14:textId="6333DD24" w:rsidR="005E2FF7" w:rsidRPr="005E2FF7" w:rsidRDefault="00000000" w:rsidP="005E2FF7">
          <w:pPr>
            <w:pStyle w:val="TDC2"/>
            <w:rPr>
              <w:rStyle w:val="Hipervnculo"/>
            </w:rPr>
          </w:pPr>
          <w:hyperlink w:anchor="_Toc90758068" w:history="1">
            <w:r w:rsidR="005E2FF7" w:rsidRPr="00C07233">
              <w:rPr>
                <w:rStyle w:val="Hipervnculo"/>
              </w:rPr>
              <w:t>9.1</w:t>
            </w:r>
            <w:r w:rsidR="005E2FF7" w:rsidRPr="005E2FF7">
              <w:rPr>
                <w:rStyle w:val="Hipervnculo"/>
              </w:rPr>
              <w:tab/>
            </w:r>
            <w:r w:rsidR="005E2FF7" w:rsidRPr="00C07233">
              <w:rPr>
                <w:rStyle w:val="Hipervnculo"/>
              </w:rPr>
              <w:t>Conceptualización desde el II PMPA: Prevención Comunitaria</w:t>
            </w:r>
            <w:r w:rsidR="005E2FF7" w:rsidRPr="005E2FF7">
              <w:rPr>
                <w:rStyle w:val="Hipervnculo"/>
                <w:webHidden/>
              </w:rPr>
              <w:tab/>
            </w:r>
            <w:r w:rsidR="005E2FF7" w:rsidRPr="005E2FF7">
              <w:rPr>
                <w:rStyle w:val="Hipervnculo"/>
                <w:webHidden/>
              </w:rPr>
              <w:fldChar w:fldCharType="begin"/>
            </w:r>
            <w:r w:rsidR="005E2FF7" w:rsidRPr="005E2FF7">
              <w:rPr>
                <w:rStyle w:val="Hipervnculo"/>
                <w:webHidden/>
              </w:rPr>
              <w:instrText xml:space="preserve"> PAGEREF _Toc90758068 \h </w:instrText>
            </w:r>
            <w:r w:rsidR="005E2FF7" w:rsidRPr="005E2FF7">
              <w:rPr>
                <w:rStyle w:val="Hipervnculo"/>
                <w:webHidden/>
              </w:rPr>
            </w:r>
            <w:r w:rsidR="005E2FF7" w:rsidRPr="005E2FF7">
              <w:rPr>
                <w:rStyle w:val="Hipervnculo"/>
                <w:webHidden/>
              </w:rPr>
              <w:fldChar w:fldCharType="separate"/>
            </w:r>
            <w:r w:rsidR="00A33F4A">
              <w:rPr>
                <w:rStyle w:val="Hipervnculo"/>
                <w:webHidden/>
              </w:rPr>
              <w:t>78</w:t>
            </w:r>
            <w:r w:rsidR="005E2FF7" w:rsidRPr="005E2FF7">
              <w:rPr>
                <w:rStyle w:val="Hipervnculo"/>
                <w:webHidden/>
              </w:rPr>
              <w:fldChar w:fldCharType="end"/>
            </w:r>
          </w:hyperlink>
        </w:p>
        <w:p w14:paraId="25422F7B" w14:textId="389260C6" w:rsidR="005E2FF7" w:rsidRPr="005E2FF7" w:rsidRDefault="00000000" w:rsidP="005E2FF7">
          <w:pPr>
            <w:pStyle w:val="TDC3"/>
            <w:rPr>
              <w:rStyle w:val="Hipervnculo"/>
              <w:noProof/>
              <w:sz w:val="18"/>
              <w:szCs w:val="18"/>
            </w:rPr>
          </w:pPr>
          <w:hyperlink w:anchor="_Toc90758086" w:history="1">
            <w:r w:rsidR="005E2FF7" w:rsidRPr="005E2FF7">
              <w:rPr>
                <w:rStyle w:val="Hipervnculo"/>
                <w:noProof/>
                <w:sz w:val="18"/>
                <w:szCs w:val="18"/>
              </w:rPr>
              <w:t>9.1.1.</w:t>
            </w:r>
            <w:r w:rsidR="005E2FF7" w:rsidRPr="005E2FF7">
              <w:rPr>
                <w:rStyle w:val="Hipervnculo"/>
                <w:noProof/>
                <w:sz w:val="18"/>
                <w:szCs w:val="18"/>
              </w:rPr>
              <w:tab/>
              <w:t>Resultados de la Actividad Preventiva Implementada en el Contexto Comunitario</w:t>
            </w:r>
            <w:r w:rsidR="005E2FF7" w:rsidRPr="005E2FF7">
              <w:rPr>
                <w:rStyle w:val="Hipervnculo"/>
                <w:noProof/>
                <w:webHidden/>
                <w:sz w:val="18"/>
                <w:szCs w:val="18"/>
              </w:rPr>
              <w:tab/>
            </w:r>
            <w:r w:rsidR="005E2FF7" w:rsidRPr="005E2FF7">
              <w:rPr>
                <w:rStyle w:val="Hipervnculo"/>
                <w:noProof/>
                <w:webHidden/>
                <w:sz w:val="18"/>
                <w:szCs w:val="18"/>
              </w:rPr>
              <w:fldChar w:fldCharType="begin"/>
            </w:r>
            <w:r w:rsidR="005E2FF7" w:rsidRPr="005E2FF7">
              <w:rPr>
                <w:rStyle w:val="Hipervnculo"/>
                <w:noProof/>
                <w:webHidden/>
                <w:sz w:val="18"/>
                <w:szCs w:val="18"/>
              </w:rPr>
              <w:instrText xml:space="preserve"> PAGEREF _Toc90758086 \h </w:instrText>
            </w:r>
            <w:r w:rsidR="005E2FF7" w:rsidRPr="005E2FF7">
              <w:rPr>
                <w:rStyle w:val="Hipervnculo"/>
                <w:noProof/>
                <w:webHidden/>
                <w:sz w:val="18"/>
                <w:szCs w:val="18"/>
              </w:rPr>
            </w:r>
            <w:r w:rsidR="005E2FF7" w:rsidRPr="005E2FF7">
              <w:rPr>
                <w:rStyle w:val="Hipervnculo"/>
                <w:noProof/>
                <w:webHidden/>
                <w:sz w:val="18"/>
                <w:szCs w:val="18"/>
              </w:rPr>
              <w:fldChar w:fldCharType="separate"/>
            </w:r>
            <w:r w:rsidR="00A33F4A">
              <w:rPr>
                <w:rStyle w:val="Hipervnculo"/>
                <w:noProof/>
                <w:webHidden/>
                <w:sz w:val="18"/>
                <w:szCs w:val="18"/>
              </w:rPr>
              <w:t>78</w:t>
            </w:r>
            <w:r w:rsidR="005E2FF7" w:rsidRPr="005E2FF7">
              <w:rPr>
                <w:rStyle w:val="Hipervnculo"/>
                <w:noProof/>
                <w:webHidden/>
                <w:sz w:val="18"/>
                <w:szCs w:val="18"/>
              </w:rPr>
              <w:fldChar w:fldCharType="end"/>
            </w:r>
          </w:hyperlink>
        </w:p>
        <w:p w14:paraId="772450A8" w14:textId="650E2966" w:rsidR="005E2FF7" w:rsidRPr="005E2FF7" w:rsidRDefault="00000000" w:rsidP="005E2FF7">
          <w:pPr>
            <w:pStyle w:val="TDC3"/>
            <w:rPr>
              <w:rStyle w:val="Hipervnculo"/>
              <w:noProof/>
              <w:sz w:val="18"/>
              <w:szCs w:val="18"/>
            </w:rPr>
          </w:pPr>
          <w:hyperlink w:anchor="_Toc90758087" w:history="1">
            <w:r w:rsidR="005E2FF7" w:rsidRPr="005E2FF7">
              <w:rPr>
                <w:rStyle w:val="Hipervnculo"/>
                <w:noProof/>
                <w:sz w:val="18"/>
                <w:szCs w:val="18"/>
              </w:rPr>
              <w:t>9.1.2.</w:t>
            </w:r>
            <w:r w:rsidR="005E2FF7" w:rsidRPr="005E2FF7">
              <w:rPr>
                <w:rStyle w:val="Hipervnculo"/>
                <w:noProof/>
                <w:sz w:val="18"/>
                <w:szCs w:val="18"/>
              </w:rPr>
              <w:tab/>
              <w:t>Factores Sociales Relacionados con los Consumos de Drogas y Conductas Tecnológicas</w:t>
            </w:r>
            <w:r w:rsidR="005E2FF7" w:rsidRPr="005E2FF7">
              <w:rPr>
                <w:rStyle w:val="Hipervnculo"/>
                <w:noProof/>
                <w:webHidden/>
                <w:sz w:val="18"/>
                <w:szCs w:val="18"/>
              </w:rPr>
              <w:tab/>
            </w:r>
            <w:r w:rsidR="005E2FF7" w:rsidRPr="005E2FF7">
              <w:rPr>
                <w:rStyle w:val="Hipervnculo"/>
                <w:noProof/>
                <w:webHidden/>
                <w:sz w:val="18"/>
                <w:szCs w:val="18"/>
              </w:rPr>
              <w:fldChar w:fldCharType="begin"/>
            </w:r>
            <w:r w:rsidR="005E2FF7" w:rsidRPr="005E2FF7">
              <w:rPr>
                <w:rStyle w:val="Hipervnculo"/>
                <w:noProof/>
                <w:webHidden/>
                <w:sz w:val="18"/>
                <w:szCs w:val="18"/>
              </w:rPr>
              <w:instrText xml:space="preserve"> PAGEREF _Toc90758087 \h </w:instrText>
            </w:r>
            <w:r w:rsidR="005E2FF7" w:rsidRPr="005E2FF7">
              <w:rPr>
                <w:rStyle w:val="Hipervnculo"/>
                <w:noProof/>
                <w:webHidden/>
                <w:sz w:val="18"/>
                <w:szCs w:val="18"/>
              </w:rPr>
            </w:r>
            <w:r w:rsidR="005E2FF7" w:rsidRPr="005E2FF7">
              <w:rPr>
                <w:rStyle w:val="Hipervnculo"/>
                <w:noProof/>
                <w:webHidden/>
                <w:sz w:val="18"/>
                <w:szCs w:val="18"/>
              </w:rPr>
              <w:fldChar w:fldCharType="separate"/>
            </w:r>
            <w:r w:rsidR="00A33F4A">
              <w:rPr>
                <w:rStyle w:val="Hipervnculo"/>
                <w:noProof/>
                <w:webHidden/>
                <w:sz w:val="18"/>
                <w:szCs w:val="18"/>
              </w:rPr>
              <w:t>82</w:t>
            </w:r>
            <w:r w:rsidR="005E2FF7" w:rsidRPr="005E2FF7">
              <w:rPr>
                <w:rStyle w:val="Hipervnculo"/>
                <w:noProof/>
                <w:webHidden/>
                <w:sz w:val="18"/>
                <w:szCs w:val="18"/>
              </w:rPr>
              <w:fldChar w:fldCharType="end"/>
            </w:r>
          </w:hyperlink>
        </w:p>
        <w:p w14:paraId="4737281B" w14:textId="0A544EA0" w:rsidR="005E2FF7" w:rsidRPr="005E2FF7" w:rsidRDefault="00000000" w:rsidP="005E2FF7">
          <w:pPr>
            <w:pStyle w:val="TDC3"/>
            <w:rPr>
              <w:rStyle w:val="Hipervnculo"/>
              <w:noProof/>
              <w:sz w:val="18"/>
              <w:szCs w:val="18"/>
            </w:rPr>
          </w:pPr>
          <w:hyperlink w:anchor="_Toc90758088" w:history="1">
            <w:r w:rsidR="005E2FF7" w:rsidRPr="005E2FF7">
              <w:rPr>
                <w:rStyle w:val="Hipervnculo"/>
                <w:noProof/>
                <w:sz w:val="18"/>
                <w:szCs w:val="18"/>
              </w:rPr>
              <w:t>9.1.3.</w:t>
            </w:r>
            <w:r w:rsidR="005E2FF7" w:rsidRPr="005E2FF7">
              <w:rPr>
                <w:rStyle w:val="Hipervnculo"/>
                <w:noProof/>
                <w:sz w:val="18"/>
                <w:szCs w:val="18"/>
              </w:rPr>
              <w:tab/>
              <w:t>Valoraciones de los Agentes Comunitarios</w:t>
            </w:r>
            <w:r w:rsidR="005E2FF7" w:rsidRPr="005E2FF7">
              <w:rPr>
                <w:rStyle w:val="Hipervnculo"/>
                <w:noProof/>
                <w:webHidden/>
                <w:sz w:val="18"/>
                <w:szCs w:val="18"/>
              </w:rPr>
              <w:tab/>
            </w:r>
            <w:r w:rsidR="005E2FF7" w:rsidRPr="005E2FF7">
              <w:rPr>
                <w:rStyle w:val="Hipervnculo"/>
                <w:noProof/>
                <w:webHidden/>
                <w:sz w:val="18"/>
                <w:szCs w:val="18"/>
              </w:rPr>
              <w:fldChar w:fldCharType="begin"/>
            </w:r>
            <w:r w:rsidR="005E2FF7" w:rsidRPr="005E2FF7">
              <w:rPr>
                <w:rStyle w:val="Hipervnculo"/>
                <w:noProof/>
                <w:webHidden/>
                <w:sz w:val="18"/>
                <w:szCs w:val="18"/>
              </w:rPr>
              <w:instrText xml:space="preserve"> PAGEREF _Toc90758088 \h </w:instrText>
            </w:r>
            <w:r w:rsidR="005E2FF7" w:rsidRPr="005E2FF7">
              <w:rPr>
                <w:rStyle w:val="Hipervnculo"/>
                <w:noProof/>
                <w:webHidden/>
                <w:sz w:val="18"/>
                <w:szCs w:val="18"/>
              </w:rPr>
            </w:r>
            <w:r w:rsidR="005E2FF7" w:rsidRPr="005E2FF7">
              <w:rPr>
                <w:rStyle w:val="Hipervnculo"/>
                <w:noProof/>
                <w:webHidden/>
                <w:sz w:val="18"/>
                <w:szCs w:val="18"/>
              </w:rPr>
              <w:fldChar w:fldCharType="separate"/>
            </w:r>
            <w:r w:rsidR="00A33F4A">
              <w:rPr>
                <w:rStyle w:val="Hipervnculo"/>
                <w:noProof/>
                <w:webHidden/>
                <w:sz w:val="18"/>
                <w:szCs w:val="18"/>
              </w:rPr>
              <w:t>99</w:t>
            </w:r>
            <w:r w:rsidR="005E2FF7" w:rsidRPr="005E2FF7">
              <w:rPr>
                <w:rStyle w:val="Hipervnculo"/>
                <w:noProof/>
                <w:webHidden/>
                <w:sz w:val="18"/>
                <w:szCs w:val="18"/>
              </w:rPr>
              <w:fldChar w:fldCharType="end"/>
            </w:r>
          </w:hyperlink>
        </w:p>
        <w:p w14:paraId="2A0A5D04" w14:textId="77925E18" w:rsidR="005E2FF7" w:rsidRPr="005E2FF7" w:rsidRDefault="00000000" w:rsidP="005E2FF7">
          <w:pPr>
            <w:pStyle w:val="TDC2"/>
            <w:rPr>
              <w:rStyle w:val="Hipervnculo"/>
            </w:rPr>
          </w:pPr>
          <w:hyperlink w:anchor="_Toc90758089" w:history="1">
            <w:r w:rsidR="005E2FF7" w:rsidRPr="00C07233">
              <w:rPr>
                <w:rStyle w:val="Hipervnculo"/>
              </w:rPr>
              <w:t>9.2</w:t>
            </w:r>
            <w:r w:rsidR="005E2FF7" w:rsidRPr="005E2FF7">
              <w:rPr>
                <w:rStyle w:val="Hipervnculo"/>
              </w:rPr>
              <w:tab/>
            </w:r>
            <w:r w:rsidR="005E2FF7" w:rsidRPr="00C07233">
              <w:rPr>
                <w:rStyle w:val="Hipervnculo"/>
              </w:rPr>
              <w:t>Priorización de Necesidades para el Ámbito Comunitario</w:t>
            </w:r>
            <w:r w:rsidR="005E2FF7" w:rsidRPr="005E2FF7">
              <w:rPr>
                <w:rStyle w:val="Hipervnculo"/>
                <w:webHidden/>
              </w:rPr>
              <w:tab/>
            </w:r>
            <w:r w:rsidR="005E2FF7" w:rsidRPr="005E2FF7">
              <w:rPr>
                <w:rStyle w:val="Hipervnculo"/>
                <w:webHidden/>
              </w:rPr>
              <w:fldChar w:fldCharType="begin"/>
            </w:r>
            <w:r w:rsidR="005E2FF7" w:rsidRPr="005E2FF7">
              <w:rPr>
                <w:rStyle w:val="Hipervnculo"/>
                <w:webHidden/>
              </w:rPr>
              <w:instrText xml:space="preserve"> PAGEREF _Toc90758089 \h </w:instrText>
            </w:r>
            <w:r w:rsidR="005E2FF7" w:rsidRPr="005E2FF7">
              <w:rPr>
                <w:rStyle w:val="Hipervnculo"/>
                <w:webHidden/>
              </w:rPr>
            </w:r>
            <w:r w:rsidR="005E2FF7" w:rsidRPr="005E2FF7">
              <w:rPr>
                <w:rStyle w:val="Hipervnculo"/>
                <w:webHidden/>
              </w:rPr>
              <w:fldChar w:fldCharType="separate"/>
            </w:r>
            <w:r w:rsidR="00A33F4A">
              <w:rPr>
                <w:rStyle w:val="Hipervnculo"/>
                <w:webHidden/>
              </w:rPr>
              <w:t>100</w:t>
            </w:r>
            <w:r w:rsidR="005E2FF7" w:rsidRPr="005E2FF7">
              <w:rPr>
                <w:rStyle w:val="Hipervnculo"/>
                <w:webHidden/>
              </w:rPr>
              <w:fldChar w:fldCharType="end"/>
            </w:r>
          </w:hyperlink>
        </w:p>
        <w:p w14:paraId="7D3AD973" w14:textId="78028D88" w:rsidR="005E2FF7" w:rsidRPr="005E2FF7" w:rsidRDefault="00000000" w:rsidP="005E2FF7">
          <w:pPr>
            <w:pStyle w:val="TDC2"/>
            <w:rPr>
              <w:rStyle w:val="Hipervnculo"/>
            </w:rPr>
          </w:pPr>
          <w:hyperlink w:anchor="_Toc90758093" w:history="1">
            <w:r w:rsidR="005E2FF7" w:rsidRPr="00C07233">
              <w:rPr>
                <w:rStyle w:val="Hipervnculo"/>
              </w:rPr>
              <w:t>9.3</w:t>
            </w:r>
            <w:r w:rsidR="005E2FF7" w:rsidRPr="005E2FF7">
              <w:rPr>
                <w:rStyle w:val="Hipervnculo"/>
              </w:rPr>
              <w:tab/>
            </w:r>
            <w:r w:rsidR="005E2FF7" w:rsidRPr="00C07233">
              <w:rPr>
                <w:rStyle w:val="Hipervnculo"/>
              </w:rPr>
              <w:t>Formulación Estratégica: Objetivos, Acciones y Evaluación de la Prevención Comunitaria</w:t>
            </w:r>
            <w:r w:rsidR="005E2FF7" w:rsidRPr="005E2FF7">
              <w:rPr>
                <w:rStyle w:val="Hipervnculo"/>
                <w:webHidden/>
              </w:rPr>
              <w:tab/>
            </w:r>
            <w:r w:rsidR="005E2FF7" w:rsidRPr="005E2FF7">
              <w:rPr>
                <w:rStyle w:val="Hipervnculo"/>
                <w:webHidden/>
              </w:rPr>
              <w:fldChar w:fldCharType="begin"/>
            </w:r>
            <w:r w:rsidR="005E2FF7" w:rsidRPr="005E2FF7">
              <w:rPr>
                <w:rStyle w:val="Hipervnculo"/>
                <w:webHidden/>
              </w:rPr>
              <w:instrText xml:space="preserve"> PAGEREF _Toc90758093 \h </w:instrText>
            </w:r>
            <w:r w:rsidR="005E2FF7" w:rsidRPr="005E2FF7">
              <w:rPr>
                <w:rStyle w:val="Hipervnculo"/>
                <w:webHidden/>
              </w:rPr>
            </w:r>
            <w:r w:rsidR="005E2FF7" w:rsidRPr="005E2FF7">
              <w:rPr>
                <w:rStyle w:val="Hipervnculo"/>
                <w:webHidden/>
              </w:rPr>
              <w:fldChar w:fldCharType="separate"/>
            </w:r>
            <w:r w:rsidR="00A33F4A">
              <w:rPr>
                <w:rStyle w:val="Hipervnculo"/>
                <w:webHidden/>
              </w:rPr>
              <w:t>101</w:t>
            </w:r>
            <w:r w:rsidR="005E2FF7" w:rsidRPr="005E2FF7">
              <w:rPr>
                <w:rStyle w:val="Hipervnculo"/>
                <w:webHidden/>
              </w:rPr>
              <w:fldChar w:fldCharType="end"/>
            </w:r>
          </w:hyperlink>
        </w:p>
        <w:p w14:paraId="55B51A32" w14:textId="3AA17A63" w:rsidR="005E2FF7" w:rsidRPr="005E2FF7" w:rsidRDefault="00000000" w:rsidP="005E2FF7">
          <w:pPr>
            <w:pStyle w:val="TDC2"/>
            <w:rPr>
              <w:rStyle w:val="Hipervnculo"/>
            </w:rPr>
          </w:pPr>
          <w:hyperlink w:anchor="_Toc90758102" w:history="1">
            <w:r w:rsidR="005E2FF7" w:rsidRPr="00C07233">
              <w:rPr>
                <w:rStyle w:val="Hipervnculo"/>
              </w:rPr>
              <w:t>9.4</w:t>
            </w:r>
            <w:r w:rsidR="005E2FF7" w:rsidRPr="005E2FF7">
              <w:rPr>
                <w:rStyle w:val="Hipervnculo"/>
              </w:rPr>
              <w:tab/>
            </w:r>
            <w:r w:rsidR="005E2FF7" w:rsidRPr="00C07233">
              <w:rPr>
                <w:rStyle w:val="Hipervnculo"/>
              </w:rPr>
              <w:t>Coordinación Municipal para la Prevención Comunitaria: Grupos de Trabajo</w:t>
            </w:r>
            <w:r w:rsidR="005E2FF7" w:rsidRPr="005E2FF7">
              <w:rPr>
                <w:rStyle w:val="Hipervnculo"/>
                <w:webHidden/>
              </w:rPr>
              <w:tab/>
            </w:r>
            <w:r w:rsidR="005E2FF7" w:rsidRPr="005E2FF7">
              <w:rPr>
                <w:rStyle w:val="Hipervnculo"/>
                <w:webHidden/>
              </w:rPr>
              <w:fldChar w:fldCharType="begin"/>
            </w:r>
            <w:r w:rsidR="005E2FF7" w:rsidRPr="005E2FF7">
              <w:rPr>
                <w:rStyle w:val="Hipervnculo"/>
                <w:webHidden/>
              </w:rPr>
              <w:instrText xml:space="preserve"> PAGEREF _Toc90758102 \h </w:instrText>
            </w:r>
            <w:r w:rsidR="005E2FF7" w:rsidRPr="005E2FF7">
              <w:rPr>
                <w:rStyle w:val="Hipervnculo"/>
                <w:webHidden/>
              </w:rPr>
            </w:r>
            <w:r w:rsidR="005E2FF7" w:rsidRPr="005E2FF7">
              <w:rPr>
                <w:rStyle w:val="Hipervnculo"/>
                <w:webHidden/>
              </w:rPr>
              <w:fldChar w:fldCharType="separate"/>
            </w:r>
            <w:r w:rsidR="00A33F4A">
              <w:rPr>
                <w:rStyle w:val="Hipervnculo"/>
                <w:webHidden/>
              </w:rPr>
              <w:t>109</w:t>
            </w:r>
            <w:r w:rsidR="005E2FF7" w:rsidRPr="005E2FF7">
              <w:rPr>
                <w:rStyle w:val="Hipervnculo"/>
                <w:webHidden/>
              </w:rPr>
              <w:fldChar w:fldCharType="end"/>
            </w:r>
          </w:hyperlink>
        </w:p>
        <w:p w14:paraId="1FBACF1A" w14:textId="546E4042" w:rsidR="005E2FF7" w:rsidRPr="005E2FF7" w:rsidRDefault="00000000" w:rsidP="005E2FF7">
          <w:pPr>
            <w:pStyle w:val="TDC1"/>
            <w:rPr>
              <w:rStyle w:val="Hipervnculo"/>
            </w:rPr>
          </w:pPr>
          <w:hyperlink w:anchor="_Toc90758107" w:history="1">
            <w:r w:rsidR="005E2FF7" w:rsidRPr="00C07233">
              <w:rPr>
                <w:rStyle w:val="Hipervnculo"/>
              </w:rPr>
              <w:t>10.</w:t>
            </w:r>
            <w:r w:rsidR="005E2FF7" w:rsidRPr="005E2FF7">
              <w:rPr>
                <w:rStyle w:val="Hipervnculo"/>
              </w:rPr>
              <w:tab/>
              <w:t>EJE IV: PREVENCIÓN LABORAL</w:t>
            </w:r>
            <w:r w:rsidR="005E2FF7" w:rsidRPr="005E2FF7">
              <w:rPr>
                <w:rStyle w:val="Hipervnculo"/>
                <w:webHidden/>
              </w:rPr>
              <w:tab/>
            </w:r>
            <w:r w:rsidR="005E2FF7" w:rsidRPr="005E2FF7">
              <w:rPr>
                <w:rStyle w:val="Hipervnculo"/>
                <w:webHidden/>
              </w:rPr>
              <w:fldChar w:fldCharType="begin"/>
            </w:r>
            <w:r w:rsidR="005E2FF7" w:rsidRPr="005E2FF7">
              <w:rPr>
                <w:rStyle w:val="Hipervnculo"/>
                <w:webHidden/>
              </w:rPr>
              <w:instrText xml:space="preserve"> PAGEREF _Toc90758107 \h </w:instrText>
            </w:r>
            <w:r w:rsidR="005E2FF7" w:rsidRPr="005E2FF7">
              <w:rPr>
                <w:rStyle w:val="Hipervnculo"/>
                <w:webHidden/>
              </w:rPr>
            </w:r>
            <w:r w:rsidR="005E2FF7" w:rsidRPr="005E2FF7">
              <w:rPr>
                <w:rStyle w:val="Hipervnculo"/>
                <w:webHidden/>
              </w:rPr>
              <w:fldChar w:fldCharType="separate"/>
            </w:r>
            <w:r w:rsidR="00A33F4A">
              <w:rPr>
                <w:rStyle w:val="Hipervnculo"/>
                <w:webHidden/>
              </w:rPr>
              <w:t>110</w:t>
            </w:r>
            <w:r w:rsidR="005E2FF7" w:rsidRPr="005E2FF7">
              <w:rPr>
                <w:rStyle w:val="Hipervnculo"/>
                <w:webHidden/>
              </w:rPr>
              <w:fldChar w:fldCharType="end"/>
            </w:r>
          </w:hyperlink>
        </w:p>
        <w:p w14:paraId="5CA7D13D" w14:textId="458BC739" w:rsidR="005E2FF7" w:rsidRPr="005E2FF7" w:rsidRDefault="00000000" w:rsidP="005E2FF7">
          <w:pPr>
            <w:pStyle w:val="TDC2"/>
            <w:rPr>
              <w:rStyle w:val="Hipervnculo"/>
            </w:rPr>
          </w:pPr>
          <w:hyperlink w:anchor="_Toc90758118" w:history="1">
            <w:r w:rsidR="005E2FF7" w:rsidRPr="00C07233">
              <w:rPr>
                <w:rStyle w:val="Hipervnculo"/>
              </w:rPr>
              <w:t>10.1.</w:t>
            </w:r>
            <w:r w:rsidR="005E2FF7" w:rsidRPr="005E2FF7">
              <w:rPr>
                <w:rStyle w:val="Hipervnculo"/>
              </w:rPr>
              <w:tab/>
            </w:r>
            <w:r w:rsidR="005E2FF7" w:rsidRPr="00C07233">
              <w:rPr>
                <w:rStyle w:val="Hipervnculo"/>
              </w:rPr>
              <w:t>Conceptualización desde el II PMPA: Prevención Laboral</w:t>
            </w:r>
            <w:r w:rsidR="005E2FF7" w:rsidRPr="005E2FF7">
              <w:rPr>
                <w:rStyle w:val="Hipervnculo"/>
                <w:webHidden/>
              </w:rPr>
              <w:tab/>
            </w:r>
            <w:r w:rsidR="005E2FF7" w:rsidRPr="005E2FF7">
              <w:rPr>
                <w:rStyle w:val="Hipervnculo"/>
                <w:webHidden/>
              </w:rPr>
              <w:fldChar w:fldCharType="begin"/>
            </w:r>
            <w:r w:rsidR="005E2FF7" w:rsidRPr="005E2FF7">
              <w:rPr>
                <w:rStyle w:val="Hipervnculo"/>
                <w:webHidden/>
              </w:rPr>
              <w:instrText xml:space="preserve"> PAGEREF _Toc90758118 \h </w:instrText>
            </w:r>
            <w:r w:rsidR="005E2FF7" w:rsidRPr="005E2FF7">
              <w:rPr>
                <w:rStyle w:val="Hipervnculo"/>
                <w:webHidden/>
              </w:rPr>
            </w:r>
            <w:r w:rsidR="005E2FF7" w:rsidRPr="005E2FF7">
              <w:rPr>
                <w:rStyle w:val="Hipervnculo"/>
                <w:webHidden/>
              </w:rPr>
              <w:fldChar w:fldCharType="separate"/>
            </w:r>
            <w:r w:rsidR="00A33F4A">
              <w:rPr>
                <w:rStyle w:val="Hipervnculo"/>
                <w:webHidden/>
              </w:rPr>
              <w:t>111</w:t>
            </w:r>
            <w:r w:rsidR="005E2FF7" w:rsidRPr="005E2FF7">
              <w:rPr>
                <w:rStyle w:val="Hipervnculo"/>
                <w:webHidden/>
              </w:rPr>
              <w:fldChar w:fldCharType="end"/>
            </w:r>
          </w:hyperlink>
        </w:p>
        <w:p w14:paraId="2D13053A" w14:textId="64160348" w:rsidR="005E2FF7" w:rsidRPr="005E2FF7" w:rsidRDefault="00000000" w:rsidP="00215824">
          <w:pPr>
            <w:pStyle w:val="TDC3"/>
            <w:tabs>
              <w:tab w:val="clear" w:pos="2268"/>
              <w:tab w:val="left" w:pos="1418"/>
            </w:tabs>
            <w:rPr>
              <w:rStyle w:val="Hipervnculo"/>
              <w:noProof/>
              <w:sz w:val="18"/>
              <w:szCs w:val="18"/>
            </w:rPr>
          </w:pPr>
          <w:hyperlink w:anchor="_Toc90758130" w:history="1">
            <w:r w:rsidR="005E2FF7" w:rsidRPr="005E2FF7">
              <w:rPr>
                <w:rStyle w:val="Hipervnculo"/>
                <w:noProof/>
                <w:sz w:val="18"/>
                <w:szCs w:val="18"/>
              </w:rPr>
              <w:t>10.1.1.</w:t>
            </w:r>
            <w:r w:rsidR="005E2FF7" w:rsidRPr="005E2FF7">
              <w:rPr>
                <w:rStyle w:val="Hipervnculo"/>
                <w:noProof/>
                <w:sz w:val="18"/>
                <w:szCs w:val="18"/>
              </w:rPr>
              <w:tab/>
              <w:t>Resultados de la Actividad Preventiva Implementada en el Contexto Laboral</w:t>
            </w:r>
            <w:r w:rsidR="005E2FF7" w:rsidRPr="005E2FF7">
              <w:rPr>
                <w:rStyle w:val="Hipervnculo"/>
                <w:noProof/>
                <w:webHidden/>
                <w:sz w:val="18"/>
                <w:szCs w:val="18"/>
              </w:rPr>
              <w:tab/>
            </w:r>
            <w:r w:rsidR="005E2FF7" w:rsidRPr="005E2FF7">
              <w:rPr>
                <w:rStyle w:val="Hipervnculo"/>
                <w:noProof/>
                <w:webHidden/>
                <w:sz w:val="18"/>
                <w:szCs w:val="18"/>
              </w:rPr>
              <w:fldChar w:fldCharType="begin"/>
            </w:r>
            <w:r w:rsidR="005E2FF7" w:rsidRPr="005E2FF7">
              <w:rPr>
                <w:rStyle w:val="Hipervnculo"/>
                <w:noProof/>
                <w:webHidden/>
                <w:sz w:val="18"/>
                <w:szCs w:val="18"/>
              </w:rPr>
              <w:instrText xml:space="preserve"> PAGEREF _Toc90758130 \h </w:instrText>
            </w:r>
            <w:r w:rsidR="005E2FF7" w:rsidRPr="005E2FF7">
              <w:rPr>
                <w:rStyle w:val="Hipervnculo"/>
                <w:noProof/>
                <w:webHidden/>
                <w:sz w:val="18"/>
                <w:szCs w:val="18"/>
              </w:rPr>
            </w:r>
            <w:r w:rsidR="005E2FF7" w:rsidRPr="005E2FF7">
              <w:rPr>
                <w:rStyle w:val="Hipervnculo"/>
                <w:noProof/>
                <w:webHidden/>
                <w:sz w:val="18"/>
                <w:szCs w:val="18"/>
              </w:rPr>
              <w:fldChar w:fldCharType="separate"/>
            </w:r>
            <w:r w:rsidR="00A33F4A">
              <w:rPr>
                <w:rStyle w:val="Hipervnculo"/>
                <w:noProof/>
                <w:webHidden/>
                <w:sz w:val="18"/>
                <w:szCs w:val="18"/>
              </w:rPr>
              <w:t>112</w:t>
            </w:r>
            <w:r w:rsidR="005E2FF7" w:rsidRPr="005E2FF7">
              <w:rPr>
                <w:rStyle w:val="Hipervnculo"/>
                <w:noProof/>
                <w:webHidden/>
                <w:sz w:val="18"/>
                <w:szCs w:val="18"/>
              </w:rPr>
              <w:fldChar w:fldCharType="end"/>
            </w:r>
          </w:hyperlink>
        </w:p>
        <w:p w14:paraId="4DBC4368" w14:textId="0812F375" w:rsidR="005E2FF7" w:rsidRPr="005E2FF7" w:rsidRDefault="00000000" w:rsidP="00215824">
          <w:pPr>
            <w:pStyle w:val="TDC3"/>
            <w:tabs>
              <w:tab w:val="clear" w:pos="2268"/>
              <w:tab w:val="left" w:pos="1418"/>
            </w:tabs>
            <w:rPr>
              <w:rStyle w:val="Hipervnculo"/>
              <w:noProof/>
              <w:sz w:val="18"/>
              <w:szCs w:val="18"/>
            </w:rPr>
          </w:pPr>
          <w:hyperlink w:anchor="_Toc90758138" w:history="1">
            <w:r w:rsidR="005E2FF7" w:rsidRPr="005E2FF7">
              <w:rPr>
                <w:rStyle w:val="Hipervnculo"/>
                <w:noProof/>
                <w:sz w:val="18"/>
                <w:szCs w:val="18"/>
              </w:rPr>
              <w:t>10.1.2.</w:t>
            </w:r>
            <w:r w:rsidR="005E2FF7" w:rsidRPr="005E2FF7">
              <w:rPr>
                <w:rStyle w:val="Hipervnculo"/>
                <w:noProof/>
                <w:sz w:val="18"/>
                <w:szCs w:val="18"/>
              </w:rPr>
              <w:tab/>
              <w:t>Factores Laborales Relacionados con los Consumos y Juego</w:t>
            </w:r>
            <w:r w:rsidR="005E2FF7" w:rsidRPr="005E2FF7">
              <w:rPr>
                <w:rStyle w:val="Hipervnculo"/>
                <w:noProof/>
                <w:webHidden/>
                <w:sz w:val="18"/>
                <w:szCs w:val="18"/>
              </w:rPr>
              <w:tab/>
            </w:r>
            <w:r w:rsidR="005E2FF7" w:rsidRPr="005E2FF7">
              <w:rPr>
                <w:rStyle w:val="Hipervnculo"/>
                <w:noProof/>
                <w:webHidden/>
                <w:sz w:val="18"/>
                <w:szCs w:val="18"/>
              </w:rPr>
              <w:fldChar w:fldCharType="begin"/>
            </w:r>
            <w:r w:rsidR="005E2FF7" w:rsidRPr="005E2FF7">
              <w:rPr>
                <w:rStyle w:val="Hipervnculo"/>
                <w:noProof/>
                <w:webHidden/>
                <w:sz w:val="18"/>
                <w:szCs w:val="18"/>
              </w:rPr>
              <w:instrText xml:space="preserve"> PAGEREF _Toc90758138 \h </w:instrText>
            </w:r>
            <w:r w:rsidR="005E2FF7" w:rsidRPr="005E2FF7">
              <w:rPr>
                <w:rStyle w:val="Hipervnculo"/>
                <w:noProof/>
                <w:webHidden/>
                <w:sz w:val="18"/>
                <w:szCs w:val="18"/>
              </w:rPr>
            </w:r>
            <w:r w:rsidR="005E2FF7" w:rsidRPr="005E2FF7">
              <w:rPr>
                <w:rStyle w:val="Hipervnculo"/>
                <w:noProof/>
                <w:webHidden/>
                <w:sz w:val="18"/>
                <w:szCs w:val="18"/>
              </w:rPr>
              <w:fldChar w:fldCharType="separate"/>
            </w:r>
            <w:r w:rsidR="00A33F4A">
              <w:rPr>
                <w:rStyle w:val="Hipervnculo"/>
                <w:noProof/>
                <w:webHidden/>
                <w:sz w:val="18"/>
                <w:szCs w:val="18"/>
              </w:rPr>
              <w:t>112</w:t>
            </w:r>
            <w:r w:rsidR="005E2FF7" w:rsidRPr="005E2FF7">
              <w:rPr>
                <w:rStyle w:val="Hipervnculo"/>
                <w:noProof/>
                <w:webHidden/>
                <w:sz w:val="18"/>
                <w:szCs w:val="18"/>
              </w:rPr>
              <w:fldChar w:fldCharType="end"/>
            </w:r>
          </w:hyperlink>
        </w:p>
        <w:p w14:paraId="4A72D59B" w14:textId="14E9B555" w:rsidR="005E2FF7" w:rsidRPr="005E2FF7" w:rsidRDefault="00000000" w:rsidP="00215824">
          <w:pPr>
            <w:pStyle w:val="TDC3"/>
            <w:tabs>
              <w:tab w:val="clear" w:pos="2268"/>
              <w:tab w:val="left" w:pos="1418"/>
            </w:tabs>
            <w:rPr>
              <w:rStyle w:val="Hipervnculo"/>
              <w:noProof/>
              <w:sz w:val="18"/>
              <w:szCs w:val="18"/>
            </w:rPr>
          </w:pPr>
          <w:hyperlink w:anchor="_Toc90758139" w:history="1">
            <w:r w:rsidR="005E2FF7" w:rsidRPr="005E2FF7">
              <w:rPr>
                <w:rStyle w:val="Hipervnculo"/>
                <w:noProof/>
                <w:sz w:val="18"/>
                <w:szCs w:val="18"/>
              </w:rPr>
              <w:t>10.1.3.</w:t>
            </w:r>
            <w:r w:rsidR="005E2FF7" w:rsidRPr="005E2FF7">
              <w:rPr>
                <w:rStyle w:val="Hipervnculo"/>
                <w:noProof/>
                <w:sz w:val="18"/>
                <w:szCs w:val="18"/>
              </w:rPr>
              <w:tab/>
              <w:t>Valoración de Agentes Municipales</w:t>
            </w:r>
            <w:r w:rsidR="005E2FF7" w:rsidRPr="005E2FF7">
              <w:rPr>
                <w:rStyle w:val="Hipervnculo"/>
                <w:noProof/>
                <w:webHidden/>
                <w:sz w:val="18"/>
                <w:szCs w:val="18"/>
              </w:rPr>
              <w:tab/>
            </w:r>
            <w:r w:rsidR="005E2FF7" w:rsidRPr="005E2FF7">
              <w:rPr>
                <w:rStyle w:val="Hipervnculo"/>
                <w:noProof/>
                <w:webHidden/>
                <w:sz w:val="18"/>
                <w:szCs w:val="18"/>
              </w:rPr>
              <w:fldChar w:fldCharType="begin"/>
            </w:r>
            <w:r w:rsidR="005E2FF7" w:rsidRPr="005E2FF7">
              <w:rPr>
                <w:rStyle w:val="Hipervnculo"/>
                <w:noProof/>
                <w:webHidden/>
                <w:sz w:val="18"/>
                <w:szCs w:val="18"/>
              </w:rPr>
              <w:instrText xml:space="preserve"> PAGEREF _Toc90758139 \h </w:instrText>
            </w:r>
            <w:r w:rsidR="005E2FF7" w:rsidRPr="005E2FF7">
              <w:rPr>
                <w:rStyle w:val="Hipervnculo"/>
                <w:noProof/>
                <w:webHidden/>
                <w:sz w:val="18"/>
                <w:szCs w:val="18"/>
              </w:rPr>
            </w:r>
            <w:r w:rsidR="005E2FF7" w:rsidRPr="005E2FF7">
              <w:rPr>
                <w:rStyle w:val="Hipervnculo"/>
                <w:noProof/>
                <w:webHidden/>
                <w:sz w:val="18"/>
                <w:szCs w:val="18"/>
              </w:rPr>
              <w:fldChar w:fldCharType="separate"/>
            </w:r>
            <w:r w:rsidR="00A33F4A">
              <w:rPr>
                <w:rStyle w:val="Hipervnculo"/>
                <w:noProof/>
                <w:webHidden/>
                <w:sz w:val="18"/>
                <w:szCs w:val="18"/>
              </w:rPr>
              <w:t>112</w:t>
            </w:r>
            <w:r w:rsidR="005E2FF7" w:rsidRPr="005E2FF7">
              <w:rPr>
                <w:rStyle w:val="Hipervnculo"/>
                <w:noProof/>
                <w:webHidden/>
                <w:sz w:val="18"/>
                <w:szCs w:val="18"/>
              </w:rPr>
              <w:fldChar w:fldCharType="end"/>
            </w:r>
          </w:hyperlink>
        </w:p>
        <w:p w14:paraId="32797992" w14:textId="39C2311F" w:rsidR="005E2FF7" w:rsidRPr="005E2FF7" w:rsidRDefault="00000000" w:rsidP="005E2FF7">
          <w:pPr>
            <w:pStyle w:val="TDC2"/>
            <w:rPr>
              <w:rStyle w:val="Hipervnculo"/>
            </w:rPr>
          </w:pPr>
          <w:hyperlink w:anchor="_Toc90758140" w:history="1">
            <w:r w:rsidR="005E2FF7" w:rsidRPr="00C07233">
              <w:rPr>
                <w:rStyle w:val="Hipervnculo"/>
              </w:rPr>
              <w:t>10.2.</w:t>
            </w:r>
            <w:r w:rsidR="005E2FF7" w:rsidRPr="005E2FF7">
              <w:rPr>
                <w:rStyle w:val="Hipervnculo"/>
              </w:rPr>
              <w:tab/>
            </w:r>
            <w:r w:rsidR="005E2FF7" w:rsidRPr="00C07233">
              <w:rPr>
                <w:rStyle w:val="Hipervnculo"/>
              </w:rPr>
              <w:t>Necesidades para la Prevención Laboral</w:t>
            </w:r>
            <w:r w:rsidR="005E2FF7" w:rsidRPr="005E2FF7">
              <w:rPr>
                <w:rStyle w:val="Hipervnculo"/>
                <w:webHidden/>
              </w:rPr>
              <w:tab/>
            </w:r>
            <w:r w:rsidR="005E2FF7" w:rsidRPr="005E2FF7">
              <w:rPr>
                <w:rStyle w:val="Hipervnculo"/>
                <w:webHidden/>
              </w:rPr>
              <w:fldChar w:fldCharType="begin"/>
            </w:r>
            <w:r w:rsidR="005E2FF7" w:rsidRPr="005E2FF7">
              <w:rPr>
                <w:rStyle w:val="Hipervnculo"/>
                <w:webHidden/>
              </w:rPr>
              <w:instrText xml:space="preserve"> PAGEREF _Toc90758140 \h </w:instrText>
            </w:r>
            <w:r w:rsidR="005E2FF7" w:rsidRPr="005E2FF7">
              <w:rPr>
                <w:rStyle w:val="Hipervnculo"/>
                <w:webHidden/>
              </w:rPr>
            </w:r>
            <w:r w:rsidR="005E2FF7" w:rsidRPr="005E2FF7">
              <w:rPr>
                <w:rStyle w:val="Hipervnculo"/>
                <w:webHidden/>
              </w:rPr>
              <w:fldChar w:fldCharType="separate"/>
            </w:r>
            <w:r w:rsidR="00A33F4A">
              <w:rPr>
                <w:rStyle w:val="Hipervnculo"/>
                <w:webHidden/>
              </w:rPr>
              <w:t>113</w:t>
            </w:r>
            <w:r w:rsidR="005E2FF7" w:rsidRPr="005E2FF7">
              <w:rPr>
                <w:rStyle w:val="Hipervnculo"/>
                <w:webHidden/>
              </w:rPr>
              <w:fldChar w:fldCharType="end"/>
            </w:r>
          </w:hyperlink>
        </w:p>
        <w:p w14:paraId="79399CD8" w14:textId="4E9B023F" w:rsidR="005E2FF7" w:rsidRPr="005E2FF7" w:rsidRDefault="00000000" w:rsidP="005E2FF7">
          <w:pPr>
            <w:pStyle w:val="TDC2"/>
            <w:rPr>
              <w:rStyle w:val="Hipervnculo"/>
            </w:rPr>
          </w:pPr>
          <w:hyperlink w:anchor="_Toc90758141" w:history="1">
            <w:r w:rsidR="005E2FF7" w:rsidRPr="00C07233">
              <w:rPr>
                <w:rStyle w:val="Hipervnculo"/>
              </w:rPr>
              <w:t>10.3.</w:t>
            </w:r>
            <w:r w:rsidR="005E2FF7" w:rsidRPr="005E2FF7">
              <w:rPr>
                <w:rStyle w:val="Hipervnculo"/>
              </w:rPr>
              <w:tab/>
            </w:r>
            <w:r w:rsidR="005E2FF7" w:rsidRPr="00C07233">
              <w:rPr>
                <w:rStyle w:val="Hipervnculo"/>
              </w:rPr>
              <w:t>Formulación Estratégica: Objetivos, Acciones y Evaluación de la Prevención Laboral</w:t>
            </w:r>
            <w:r w:rsidR="005E2FF7" w:rsidRPr="005E2FF7">
              <w:rPr>
                <w:rStyle w:val="Hipervnculo"/>
                <w:webHidden/>
              </w:rPr>
              <w:tab/>
            </w:r>
            <w:r w:rsidR="005E2FF7" w:rsidRPr="005E2FF7">
              <w:rPr>
                <w:rStyle w:val="Hipervnculo"/>
                <w:webHidden/>
              </w:rPr>
              <w:fldChar w:fldCharType="begin"/>
            </w:r>
            <w:r w:rsidR="005E2FF7" w:rsidRPr="005E2FF7">
              <w:rPr>
                <w:rStyle w:val="Hipervnculo"/>
                <w:webHidden/>
              </w:rPr>
              <w:instrText xml:space="preserve"> PAGEREF _Toc90758141 \h </w:instrText>
            </w:r>
            <w:r w:rsidR="005E2FF7" w:rsidRPr="005E2FF7">
              <w:rPr>
                <w:rStyle w:val="Hipervnculo"/>
                <w:webHidden/>
              </w:rPr>
            </w:r>
            <w:r w:rsidR="005E2FF7" w:rsidRPr="005E2FF7">
              <w:rPr>
                <w:rStyle w:val="Hipervnculo"/>
                <w:webHidden/>
              </w:rPr>
              <w:fldChar w:fldCharType="separate"/>
            </w:r>
            <w:r w:rsidR="00A33F4A">
              <w:rPr>
                <w:rStyle w:val="Hipervnculo"/>
                <w:webHidden/>
              </w:rPr>
              <w:t>113</w:t>
            </w:r>
            <w:r w:rsidR="005E2FF7" w:rsidRPr="005E2FF7">
              <w:rPr>
                <w:rStyle w:val="Hipervnculo"/>
                <w:webHidden/>
              </w:rPr>
              <w:fldChar w:fldCharType="end"/>
            </w:r>
          </w:hyperlink>
        </w:p>
        <w:p w14:paraId="3242FD43" w14:textId="6A9F6062" w:rsidR="005E2FF7" w:rsidRPr="005E2FF7" w:rsidRDefault="00000000" w:rsidP="005E2FF7">
          <w:pPr>
            <w:pStyle w:val="TDC2"/>
            <w:rPr>
              <w:rStyle w:val="Hipervnculo"/>
            </w:rPr>
          </w:pPr>
          <w:hyperlink w:anchor="_Toc90758142" w:history="1">
            <w:r w:rsidR="005E2FF7" w:rsidRPr="00C07233">
              <w:rPr>
                <w:rStyle w:val="Hipervnculo"/>
              </w:rPr>
              <w:t>10.4.</w:t>
            </w:r>
            <w:r w:rsidR="005E2FF7" w:rsidRPr="005E2FF7">
              <w:rPr>
                <w:rStyle w:val="Hipervnculo"/>
              </w:rPr>
              <w:tab/>
            </w:r>
            <w:r w:rsidR="005E2FF7" w:rsidRPr="00C07233">
              <w:rPr>
                <w:rStyle w:val="Hipervnculo"/>
              </w:rPr>
              <w:t>Coordinación Municipal para la Prevención Laboral</w:t>
            </w:r>
            <w:r w:rsidR="005E2FF7" w:rsidRPr="005E2FF7">
              <w:rPr>
                <w:rStyle w:val="Hipervnculo"/>
                <w:webHidden/>
              </w:rPr>
              <w:tab/>
            </w:r>
            <w:r w:rsidR="005E2FF7" w:rsidRPr="005E2FF7">
              <w:rPr>
                <w:rStyle w:val="Hipervnculo"/>
                <w:webHidden/>
              </w:rPr>
              <w:fldChar w:fldCharType="begin"/>
            </w:r>
            <w:r w:rsidR="005E2FF7" w:rsidRPr="005E2FF7">
              <w:rPr>
                <w:rStyle w:val="Hipervnculo"/>
                <w:webHidden/>
              </w:rPr>
              <w:instrText xml:space="preserve"> PAGEREF _Toc90758142 \h </w:instrText>
            </w:r>
            <w:r w:rsidR="005E2FF7" w:rsidRPr="005E2FF7">
              <w:rPr>
                <w:rStyle w:val="Hipervnculo"/>
                <w:webHidden/>
              </w:rPr>
            </w:r>
            <w:r w:rsidR="005E2FF7" w:rsidRPr="005E2FF7">
              <w:rPr>
                <w:rStyle w:val="Hipervnculo"/>
                <w:webHidden/>
              </w:rPr>
              <w:fldChar w:fldCharType="separate"/>
            </w:r>
            <w:r w:rsidR="00A33F4A">
              <w:rPr>
                <w:rStyle w:val="Hipervnculo"/>
                <w:webHidden/>
              </w:rPr>
              <w:t>114</w:t>
            </w:r>
            <w:r w:rsidR="005E2FF7" w:rsidRPr="005E2FF7">
              <w:rPr>
                <w:rStyle w:val="Hipervnculo"/>
                <w:webHidden/>
              </w:rPr>
              <w:fldChar w:fldCharType="end"/>
            </w:r>
          </w:hyperlink>
        </w:p>
        <w:p w14:paraId="4EFAB14E" w14:textId="0D9BED06" w:rsidR="005E2FF7" w:rsidRPr="005E2FF7" w:rsidRDefault="00000000" w:rsidP="005E2FF7">
          <w:pPr>
            <w:pStyle w:val="TDC1"/>
            <w:rPr>
              <w:rStyle w:val="Hipervnculo"/>
            </w:rPr>
          </w:pPr>
          <w:hyperlink w:anchor="_Toc90758143" w:history="1">
            <w:r w:rsidR="005E2FF7" w:rsidRPr="00C07233">
              <w:rPr>
                <w:rStyle w:val="Hipervnculo"/>
              </w:rPr>
              <w:t>11.</w:t>
            </w:r>
            <w:r w:rsidR="005E2FF7" w:rsidRPr="005E2FF7">
              <w:rPr>
                <w:rStyle w:val="Hipervnculo"/>
              </w:rPr>
              <w:tab/>
            </w:r>
            <w:r w:rsidR="005E2FF7" w:rsidRPr="00C07233">
              <w:rPr>
                <w:rStyle w:val="Hipervnculo"/>
              </w:rPr>
              <w:t>EJE V: COMUNICACIÓN Y DIFUSIÓN</w:t>
            </w:r>
            <w:r w:rsidR="005E2FF7" w:rsidRPr="005E2FF7">
              <w:rPr>
                <w:rStyle w:val="Hipervnculo"/>
                <w:webHidden/>
              </w:rPr>
              <w:tab/>
            </w:r>
            <w:r w:rsidR="005E2FF7" w:rsidRPr="005E2FF7">
              <w:rPr>
                <w:rStyle w:val="Hipervnculo"/>
                <w:webHidden/>
              </w:rPr>
              <w:fldChar w:fldCharType="begin"/>
            </w:r>
            <w:r w:rsidR="005E2FF7" w:rsidRPr="005E2FF7">
              <w:rPr>
                <w:rStyle w:val="Hipervnculo"/>
                <w:webHidden/>
              </w:rPr>
              <w:instrText xml:space="preserve"> PAGEREF _Toc90758143 \h </w:instrText>
            </w:r>
            <w:r w:rsidR="005E2FF7" w:rsidRPr="005E2FF7">
              <w:rPr>
                <w:rStyle w:val="Hipervnculo"/>
                <w:webHidden/>
              </w:rPr>
            </w:r>
            <w:r w:rsidR="005E2FF7" w:rsidRPr="005E2FF7">
              <w:rPr>
                <w:rStyle w:val="Hipervnculo"/>
                <w:webHidden/>
              </w:rPr>
              <w:fldChar w:fldCharType="separate"/>
            </w:r>
            <w:r w:rsidR="00A33F4A">
              <w:rPr>
                <w:rStyle w:val="Hipervnculo"/>
                <w:webHidden/>
              </w:rPr>
              <w:t>115</w:t>
            </w:r>
            <w:r w:rsidR="005E2FF7" w:rsidRPr="005E2FF7">
              <w:rPr>
                <w:rStyle w:val="Hipervnculo"/>
                <w:webHidden/>
              </w:rPr>
              <w:fldChar w:fldCharType="end"/>
            </w:r>
          </w:hyperlink>
        </w:p>
        <w:p w14:paraId="0270DF7F" w14:textId="16EA4969" w:rsidR="005E2FF7" w:rsidRPr="005E2FF7" w:rsidRDefault="00000000" w:rsidP="005E2FF7">
          <w:pPr>
            <w:pStyle w:val="TDC2"/>
            <w:rPr>
              <w:rStyle w:val="Hipervnculo"/>
            </w:rPr>
          </w:pPr>
          <w:hyperlink w:anchor="_Toc90758144" w:history="1">
            <w:r w:rsidR="005E2FF7" w:rsidRPr="00C07233">
              <w:rPr>
                <w:rStyle w:val="Hipervnculo"/>
              </w:rPr>
              <w:t>11.1.</w:t>
            </w:r>
            <w:r w:rsidR="005E2FF7" w:rsidRPr="005E2FF7">
              <w:rPr>
                <w:rStyle w:val="Hipervnculo"/>
              </w:rPr>
              <w:tab/>
            </w:r>
            <w:r w:rsidR="005E2FF7" w:rsidRPr="00C07233">
              <w:rPr>
                <w:rStyle w:val="Hipervnculo"/>
              </w:rPr>
              <w:t>Conceptualización desde el II PMPA: Comunicación a la Ciudadanía</w:t>
            </w:r>
            <w:r w:rsidR="005E2FF7" w:rsidRPr="005E2FF7">
              <w:rPr>
                <w:rStyle w:val="Hipervnculo"/>
                <w:webHidden/>
              </w:rPr>
              <w:tab/>
            </w:r>
            <w:r w:rsidR="005E2FF7" w:rsidRPr="005E2FF7">
              <w:rPr>
                <w:rStyle w:val="Hipervnculo"/>
                <w:webHidden/>
              </w:rPr>
              <w:fldChar w:fldCharType="begin"/>
            </w:r>
            <w:r w:rsidR="005E2FF7" w:rsidRPr="005E2FF7">
              <w:rPr>
                <w:rStyle w:val="Hipervnculo"/>
                <w:webHidden/>
              </w:rPr>
              <w:instrText xml:space="preserve"> PAGEREF _Toc90758144 \h </w:instrText>
            </w:r>
            <w:r w:rsidR="005E2FF7" w:rsidRPr="005E2FF7">
              <w:rPr>
                <w:rStyle w:val="Hipervnculo"/>
                <w:webHidden/>
              </w:rPr>
            </w:r>
            <w:r w:rsidR="005E2FF7" w:rsidRPr="005E2FF7">
              <w:rPr>
                <w:rStyle w:val="Hipervnculo"/>
                <w:webHidden/>
              </w:rPr>
              <w:fldChar w:fldCharType="separate"/>
            </w:r>
            <w:r w:rsidR="00A33F4A">
              <w:rPr>
                <w:rStyle w:val="Hipervnculo"/>
                <w:webHidden/>
              </w:rPr>
              <w:t>116</w:t>
            </w:r>
            <w:r w:rsidR="005E2FF7" w:rsidRPr="005E2FF7">
              <w:rPr>
                <w:rStyle w:val="Hipervnculo"/>
                <w:webHidden/>
              </w:rPr>
              <w:fldChar w:fldCharType="end"/>
            </w:r>
          </w:hyperlink>
        </w:p>
        <w:p w14:paraId="3F3ABCAA" w14:textId="19BFC9F4" w:rsidR="005E2FF7" w:rsidRPr="005E2FF7" w:rsidRDefault="00000000" w:rsidP="005E2FF7">
          <w:pPr>
            <w:pStyle w:val="TDC2"/>
            <w:rPr>
              <w:rStyle w:val="Hipervnculo"/>
            </w:rPr>
          </w:pPr>
          <w:hyperlink w:anchor="_Toc90758145" w:history="1">
            <w:r w:rsidR="005E2FF7" w:rsidRPr="00C07233">
              <w:rPr>
                <w:rStyle w:val="Hipervnculo"/>
              </w:rPr>
              <w:t>11.2.</w:t>
            </w:r>
            <w:r w:rsidR="005E2FF7" w:rsidRPr="005E2FF7">
              <w:rPr>
                <w:rStyle w:val="Hipervnculo"/>
              </w:rPr>
              <w:tab/>
            </w:r>
            <w:r w:rsidR="005E2FF7" w:rsidRPr="00C07233">
              <w:rPr>
                <w:rStyle w:val="Hipervnculo"/>
              </w:rPr>
              <w:t>Formulación Estratégica: Objetivos, Acciones y Evaluación de la Comunicación a la Ciudadanía</w:t>
            </w:r>
            <w:r w:rsidR="005E2FF7" w:rsidRPr="005E2FF7">
              <w:rPr>
                <w:rStyle w:val="Hipervnculo"/>
                <w:webHidden/>
              </w:rPr>
              <w:tab/>
            </w:r>
            <w:r w:rsidR="008B3382">
              <w:rPr>
                <w:rStyle w:val="Hipervnculo"/>
                <w:webHidden/>
              </w:rPr>
              <w:t>………………………………………………………………………………………………………………………………………..</w:t>
            </w:r>
            <w:r w:rsidR="005E2FF7" w:rsidRPr="005E2FF7">
              <w:rPr>
                <w:rStyle w:val="Hipervnculo"/>
                <w:webHidden/>
              </w:rPr>
              <w:fldChar w:fldCharType="begin"/>
            </w:r>
            <w:r w:rsidR="005E2FF7" w:rsidRPr="005E2FF7">
              <w:rPr>
                <w:rStyle w:val="Hipervnculo"/>
                <w:webHidden/>
              </w:rPr>
              <w:instrText xml:space="preserve"> PAGEREF _Toc90758145 \h </w:instrText>
            </w:r>
            <w:r w:rsidR="005E2FF7" w:rsidRPr="005E2FF7">
              <w:rPr>
                <w:rStyle w:val="Hipervnculo"/>
                <w:webHidden/>
              </w:rPr>
            </w:r>
            <w:r w:rsidR="005E2FF7" w:rsidRPr="005E2FF7">
              <w:rPr>
                <w:rStyle w:val="Hipervnculo"/>
                <w:webHidden/>
              </w:rPr>
              <w:fldChar w:fldCharType="separate"/>
            </w:r>
            <w:r w:rsidR="00A33F4A">
              <w:rPr>
                <w:rStyle w:val="Hipervnculo"/>
                <w:webHidden/>
              </w:rPr>
              <w:t>116</w:t>
            </w:r>
            <w:r w:rsidR="005E2FF7" w:rsidRPr="005E2FF7">
              <w:rPr>
                <w:rStyle w:val="Hipervnculo"/>
                <w:webHidden/>
              </w:rPr>
              <w:fldChar w:fldCharType="end"/>
            </w:r>
          </w:hyperlink>
        </w:p>
        <w:p w14:paraId="4B64A212" w14:textId="146FF9E6" w:rsidR="005E2FF7" w:rsidRPr="005E2FF7" w:rsidRDefault="00000000" w:rsidP="005E2FF7">
          <w:pPr>
            <w:pStyle w:val="TDC1"/>
            <w:rPr>
              <w:rStyle w:val="Hipervnculo"/>
            </w:rPr>
          </w:pPr>
          <w:hyperlink w:anchor="_Toc90758157" w:history="1">
            <w:r w:rsidR="005E2FF7" w:rsidRPr="00C07233">
              <w:rPr>
                <w:rStyle w:val="Hipervnculo"/>
              </w:rPr>
              <w:t>12.</w:t>
            </w:r>
            <w:r w:rsidR="005E2FF7" w:rsidRPr="005E2FF7">
              <w:rPr>
                <w:rStyle w:val="Hipervnculo"/>
              </w:rPr>
              <w:tab/>
            </w:r>
            <w:r w:rsidR="005E2FF7" w:rsidRPr="00C07233">
              <w:rPr>
                <w:rStyle w:val="Hipervnculo"/>
              </w:rPr>
              <w:t xml:space="preserve">SISTEMAS DE EVALUACIÓN DEL </w:t>
            </w:r>
            <w:r w:rsidR="005E2FF7" w:rsidRPr="005E2FF7">
              <w:rPr>
                <w:rStyle w:val="Hipervnculo"/>
              </w:rPr>
              <w:t>II PLAN MUNICIPAL DE PREVENCIÓN DE ADICCIONES 2022- 2025</w:t>
            </w:r>
            <w:r w:rsidR="005E2FF7" w:rsidRPr="005E2FF7">
              <w:rPr>
                <w:rStyle w:val="Hipervnculo"/>
                <w:webHidden/>
              </w:rPr>
              <w:tab/>
            </w:r>
            <w:r w:rsidR="005E2FF7" w:rsidRPr="005E2FF7">
              <w:rPr>
                <w:rStyle w:val="Hipervnculo"/>
                <w:webHidden/>
              </w:rPr>
              <w:fldChar w:fldCharType="begin"/>
            </w:r>
            <w:r w:rsidR="005E2FF7" w:rsidRPr="005E2FF7">
              <w:rPr>
                <w:rStyle w:val="Hipervnculo"/>
                <w:webHidden/>
              </w:rPr>
              <w:instrText xml:space="preserve"> PAGEREF _Toc90758157 \h </w:instrText>
            </w:r>
            <w:r w:rsidR="005E2FF7" w:rsidRPr="005E2FF7">
              <w:rPr>
                <w:rStyle w:val="Hipervnculo"/>
                <w:webHidden/>
              </w:rPr>
            </w:r>
            <w:r w:rsidR="005E2FF7" w:rsidRPr="005E2FF7">
              <w:rPr>
                <w:rStyle w:val="Hipervnculo"/>
                <w:webHidden/>
              </w:rPr>
              <w:fldChar w:fldCharType="separate"/>
            </w:r>
            <w:r w:rsidR="00A33F4A">
              <w:rPr>
                <w:rStyle w:val="Hipervnculo"/>
                <w:webHidden/>
              </w:rPr>
              <w:t>117</w:t>
            </w:r>
            <w:r w:rsidR="005E2FF7" w:rsidRPr="005E2FF7">
              <w:rPr>
                <w:rStyle w:val="Hipervnculo"/>
                <w:webHidden/>
              </w:rPr>
              <w:fldChar w:fldCharType="end"/>
            </w:r>
          </w:hyperlink>
        </w:p>
        <w:p w14:paraId="6EAA74FD" w14:textId="79522493" w:rsidR="005E2FF7" w:rsidRPr="005E2FF7" w:rsidRDefault="00000000" w:rsidP="005E2FF7">
          <w:pPr>
            <w:pStyle w:val="TDC1"/>
            <w:rPr>
              <w:rStyle w:val="Hipervnculo"/>
            </w:rPr>
          </w:pPr>
          <w:hyperlink w:anchor="_Toc90758158" w:history="1">
            <w:r w:rsidR="005E2FF7" w:rsidRPr="00C07233">
              <w:rPr>
                <w:rStyle w:val="Hipervnculo"/>
              </w:rPr>
              <w:t>13.</w:t>
            </w:r>
            <w:r w:rsidR="005E2FF7" w:rsidRPr="005E2FF7">
              <w:rPr>
                <w:rStyle w:val="Hipervnculo"/>
              </w:rPr>
              <w:tab/>
            </w:r>
            <w:r w:rsidR="005E2FF7" w:rsidRPr="00C07233">
              <w:rPr>
                <w:rStyle w:val="Hipervnculo"/>
              </w:rPr>
              <w:t xml:space="preserve">TEMPORALIZACIÓN Y CRONOGRAMA DE IMPLEMENTACIÓN DEL </w:t>
            </w:r>
            <w:r w:rsidR="005E2FF7" w:rsidRPr="005E2FF7">
              <w:rPr>
                <w:rStyle w:val="Hipervnculo"/>
              </w:rPr>
              <w:t>II PLAN MUNICIPAL DE PREVENCIÓN DE ADICCIONES 2022- 2025</w:t>
            </w:r>
            <w:r w:rsidR="005E2FF7" w:rsidRPr="005E2FF7">
              <w:rPr>
                <w:rStyle w:val="Hipervnculo"/>
                <w:webHidden/>
              </w:rPr>
              <w:tab/>
            </w:r>
            <w:r w:rsidR="005E2FF7" w:rsidRPr="005E2FF7">
              <w:rPr>
                <w:rStyle w:val="Hipervnculo"/>
                <w:webHidden/>
              </w:rPr>
              <w:fldChar w:fldCharType="begin"/>
            </w:r>
            <w:r w:rsidR="005E2FF7" w:rsidRPr="005E2FF7">
              <w:rPr>
                <w:rStyle w:val="Hipervnculo"/>
                <w:webHidden/>
              </w:rPr>
              <w:instrText xml:space="preserve"> PAGEREF _Toc90758158 \h </w:instrText>
            </w:r>
            <w:r w:rsidR="005E2FF7" w:rsidRPr="005E2FF7">
              <w:rPr>
                <w:rStyle w:val="Hipervnculo"/>
                <w:webHidden/>
              </w:rPr>
            </w:r>
            <w:r w:rsidR="005E2FF7" w:rsidRPr="005E2FF7">
              <w:rPr>
                <w:rStyle w:val="Hipervnculo"/>
                <w:webHidden/>
              </w:rPr>
              <w:fldChar w:fldCharType="separate"/>
            </w:r>
            <w:r w:rsidR="00A33F4A">
              <w:rPr>
                <w:rStyle w:val="Hipervnculo"/>
                <w:webHidden/>
              </w:rPr>
              <w:t>117</w:t>
            </w:r>
            <w:r w:rsidR="005E2FF7" w:rsidRPr="005E2FF7">
              <w:rPr>
                <w:rStyle w:val="Hipervnculo"/>
                <w:webHidden/>
              </w:rPr>
              <w:fldChar w:fldCharType="end"/>
            </w:r>
          </w:hyperlink>
        </w:p>
        <w:p w14:paraId="1C56EFB2" w14:textId="6BE89BD4" w:rsidR="005E2FF7" w:rsidRPr="005E2FF7" w:rsidRDefault="00000000" w:rsidP="005E2FF7">
          <w:pPr>
            <w:pStyle w:val="TDC1"/>
            <w:rPr>
              <w:rStyle w:val="Hipervnculo"/>
            </w:rPr>
          </w:pPr>
          <w:hyperlink w:anchor="_Toc90758159" w:history="1">
            <w:r w:rsidR="005E2FF7" w:rsidRPr="00C07233">
              <w:rPr>
                <w:rStyle w:val="Hipervnculo"/>
              </w:rPr>
              <w:t>14.</w:t>
            </w:r>
            <w:r w:rsidR="005E2FF7" w:rsidRPr="005E2FF7">
              <w:rPr>
                <w:rStyle w:val="Hipervnculo"/>
              </w:rPr>
              <w:tab/>
            </w:r>
            <w:r w:rsidR="005E2FF7" w:rsidRPr="00C07233">
              <w:rPr>
                <w:rStyle w:val="Hipervnculo"/>
              </w:rPr>
              <w:t>DOTACIÓN PRESUPUESTARIA</w:t>
            </w:r>
            <w:r w:rsidR="005E2FF7" w:rsidRPr="005E2FF7">
              <w:rPr>
                <w:rStyle w:val="Hipervnculo"/>
                <w:webHidden/>
              </w:rPr>
              <w:tab/>
            </w:r>
            <w:r w:rsidR="005E2FF7" w:rsidRPr="005E2FF7">
              <w:rPr>
                <w:rStyle w:val="Hipervnculo"/>
                <w:webHidden/>
              </w:rPr>
              <w:fldChar w:fldCharType="begin"/>
            </w:r>
            <w:r w:rsidR="005E2FF7" w:rsidRPr="005E2FF7">
              <w:rPr>
                <w:rStyle w:val="Hipervnculo"/>
                <w:webHidden/>
              </w:rPr>
              <w:instrText xml:space="preserve"> PAGEREF _Toc90758159 \h </w:instrText>
            </w:r>
            <w:r w:rsidR="005E2FF7" w:rsidRPr="005E2FF7">
              <w:rPr>
                <w:rStyle w:val="Hipervnculo"/>
                <w:webHidden/>
              </w:rPr>
            </w:r>
            <w:r w:rsidR="005E2FF7" w:rsidRPr="005E2FF7">
              <w:rPr>
                <w:rStyle w:val="Hipervnculo"/>
                <w:webHidden/>
              </w:rPr>
              <w:fldChar w:fldCharType="separate"/>
            </w:r>
            <w:r w:rsidR="00A33F4A">
              <w:rPr>
                <w:rStyle w:val="Hipervnculo"/>
                <w:webHidden/>
              </w:rPr>
              <w:t>119</w:t>
            </w:r>
            <w:r w:rsidR="005E2FF7" w:rsidRPr="005E2FF7">
              <w:rPr>
                <w:rStyle w:val="Hipervnculo"/>
                <w:webHidden/>
              </w:rPr>
              <w:fldChar w:fldCharType="end"/>
            </w:r>
          </w:hyperlink>
        </w:p>
        <w:p w14:paraId="48160BD9" w14:textId="4E3634CA" w:rsidR="00C503DC" w:rsidRPr="000733C8" w:rsidRDefault="00C503DC">
          <w:pPr>
            <w:rPr>
              <w:rFonts w:asciiTheme="majorHAnsi" w:hAnsiTheme="majorHAnsi"/>
              <w:b/>
              <w:bCs/>
              <w:sz w:val="20"/>
              <w:szCs w:val="20"/>
            </w:rPr>
          </w:pPr>
          <w:r w:rsidRPr="000733C8">
            <w:rPr>
              <w:rFonts w:asciiTheme="majorHAnsi" w:hAnsiTheme="majorHAnsi"/>
              <w:b/>
              <w:bCs/>
              <w:sz w:val="20"/>
              <w:szCs w:val="20"/>
            </w:rPr>
            <w:fldChar w:fldCharType="end"/>
          </w:r>
        </w:p>
      </w:sdtContent>
    </w:sdt>
    <w:p w14:paraId="2B6BEE95" w14:textId="43DFF1E0" w:rsidR="0067727A" w:rsidRDefault="0067727A" w:rsidP="00AE0D61">
      <w:pPr>
        <w:pStyle w:val="TtuloTDC"/>
        <w:spacing w:before="0"/>
        <w:rPr>
          <w:b/>
          <w:bCs/>
          <w:i/>
          <w:iCs/>
          <w:color w:val="BD2D72" w:themeColor="accent2"/>
          <w:sz w:val="24"/>
          <w:szCs w:val="24"/>
        </w:rPr>
      </w:pPr>
    </w:p>
    <w:p w14:paraId="014EE5DC" w14:textId="4AD4E756" w:rsidR="00781BC0" w:rsidRDefault="00781BC0" w:rsidP="00781BC0">
      <w:pPr>
        <w:rPr>
          <w:lang w:eastAsia="es-ES"/>
        </w:rPr>
      </w:pPr>
    </w:p>
    <w:p w14:paraId="64BBB3D8" w14:textId="0FEF5677" w:rsidR="00781BC0" w:rsidRDefault="00781BC0" w:rsidP="00781BC0">
      <w:pPr>
        <w:rPr>
          <w:lang w:eastAsia="es-ES"/>
        </w:rPr>
      </w:pPr>
    </w:p>
    <w:p w14:paraId="6BD4C368" w14:textId="5C59651D" w:rsidR="00781BC0" w:rsidRDefault="00781BC0" w:rsidP="00781BC0">
      <w:pPr>
        <w:rPr>
          <w:lang w:eastAsia="es-ES"/>
        </w:rPr>
      </w:pPr>
    </w:p>
    <w:p w14:paraId="6C88FEF2" w14:textId="5EA97BF4" w:rsidR="00781BC0" w:rsidRDefault="00781BC0" w:rsidP="00781BC0">
      <w:pPr>
        <w:rPr>
          <w:lang w:eastAsia="es-ES"/>
        </w:rPr>
      </w:pPr>
    </w:p>
    <w:p w14:paraId="27052B2A" w14:textId="0C55B6D7" w:rsidR="00781BC0" w:rsidRDefault="00781BC0" w:rsidP="00781BC0">
      <w:pPr>
        <w:rPr>
          <w:lang w:eastAsia="es-ES"/>
        </w:rPr>
      </w:pPr>
    </w:p>
    <w:p w14:paraId="4F53FBA5" w14:textId="71C041E4" w:rsidR="00781BC0" w:rsidRDefault="00781BC0" w:rsidP="00781BC0">
      <w:pPr>
        <w:rPr>
          <w:lang w:eastAsia="es-ES"/>
        </w:rPr>
      </w:pPr>
    </w:p>
    <w:p w14:paraId="77ACC315" w14:textId="39C4F530" w:rsidR="00823212" w:rsidRDefault="00823212" w:rsidP="00781BC0">
      <w:pPr>
        <w:rPr>
          <w:lang w:eastAsia="es-ES"/>
        </w:rPr>
      </w:pPr>
    </w:p>
    <w:p w14:paraId="53FF1651" w14:textId="7C080022" w:rsidR="00823212" w:rsidRDefault="00823212" w:rsidP="00781BC0">
      <w:pPr>
        <w:rPr>
          <w:lang w:eastAsia="es-ES"/>
        </w:rPr>
      </w:pPr>
    </w:p>
    <w:p w14:paraId="59FA08F8" w14:textId="77777777" w:rsidR="00823212" w:rsidRPr="00781BC0" w:rsidRDefault="00823212" w:rsidP="00781BC0">
      <w:pPr>
        <w:rPr>
          <w:lang w:eastAsia="es-ES"/>
        </w:rPr>
      </w:pPr>
    </w:p>
    <w:p w14:paraId="4218CDA9" w14:textId="4EBFB412" w:rsidR="007B2F34" w:rsidRPr="007B2F34" w:rsidRDefault="007B2F34" w:rsidP="00AE0D61">
      <w:pPr>
        <w:pStyle w:val="TtuloTDC"/>
        <w:spacing w:before="0"/>
        <w:rPr>
          <w:b/>
          <w:bCs/>
          <w:i/>
          <w:iCs/>
          <w:color w:val="BD2D72" w:themeColor="accent2"/>
          <w:sz w:val="24"/>
          <w:szCs w:val="24"/>
        </w:rPr>
      </w:pPr>
      <w:r w:rsidRPr="007B2F34">
        <w:rPr>
          <w:b/>
          <w:bCs/>
          <w:i/>
          <w:iCs/>
          <w:color w:val="BD2D72" w:themeColor="accent2"/>
          <w:sz w:val="24"/>
          <w:szCs w:val="24"/>
        </w:rPr>
        <w:lastRenderedPageBreak/>
        <w:t>Índice de Tablas</w:t>
      </w:r>
    </w:p>
    <w:p w14:paraId="2A58A96B" w14:textId="266835CE" w:rsidR="007B2F34" w:rsidRDefault="007B2F34" w:rsidP="00BD1299"/>
    <w:p w14:paraId="3939D29B" w14:textId="5B67F8BC" w:rsidR="00215824" w:rsidRPr="00215824" w:rsidRDefault="007B2F34">
      <w:pPr>
        <w:pStyle w:val="Tabladeilustraciones"/>
        <w:tabs>
          <w:tab w:val="right" w:leader="dot" w:pos="8494"/>
        </w:tabs>
        <w:rPr>
          <w:rFonts w:eastAsiaTheme="minorEastAsia"/>
          <w:i/>
          <w:iCs/>
          <w:noProof/>
          <w:color w:val="0E8E88" w:themeColor="accent1"/>
          <w:sz w:val="18"/>
          <w:szCs w:val="18"/>
          <w:lang w:eastAsia="es-ES"/>
        </w:rPr>
      </w:pPr>
      <w:r w:rsidRPr="00215824">
        <w:rPr>
          <w:rFonts w:asciiTheme="majorHAnsi" w:hAnsiTheme="majorHAnsi"/>
          <w:color w:val="0E8E88" w:themeColor="accent1"/>
          <w:sz w:val="18"/>
          <w:szCs w:val="18"/>
        </w:rPr>
        <w:fldChar w:fldCharType="begin"/>
      </w:r>
      <w:r w:rsidRPr="00215824">
        <w:rPr>
          <w:rFonts w:asciiTheme="majorHAnsi" w:hAnsiTheme="majorHAnsi"/>
          <w:color w:val="0E8E88" w:themeColor="accent1"/>
          <w:sz w:val="18"/>
          <w:szCs w:val="18"/>
        </w:rPr>
        <w:instrText xml:space="preserve"> TOC \h \z \c "Tabla" </w:instrText>
      </w:r>
      <w:r w:rsidRPr="00215824">
        <w:rPr>
          <w:rFonts w:asciiTheme="majorHAnsi" w:hAnsiTheme="majorHAnsi"/>
          <w:color w:val="0E8E88" w:themeColor="accent1"/>
          <w:sz w:val="18"/>
          <w:szCs w:val="18"/>
        </w:rPr>
        <w:fldChar w:fldCharType="separate"/>
      </w:r>
      <w:hyperlink w:anchor="_Toc90758355" w:history="1">
        <w:r w:rsidR="00215824" w:rsidRPr="00215824">
          <w:rPr>
            <w:rStyle w:val="Hipervnculo"/>
            <w:i/>
            <w:iCs/>
            <w:noProof/>
            <w:color w:val="0E8E88" w:themeColor="accent1"/>
            <w:sz w:val="18"/>
            <w:szCs w:val="18"/>
          </w:rPr>
          <w:t>Tabla 1. Población Según Nacionalidad (Grandes Grupos) y Sexo.</w:t>
        </w:r>
        <w:r w:rsidR="00215824" w:rsidRPr="00215824">
          <w:rPr>
            <w:i/>
            <w:iCs/>
            <w:noProof/>
            <w:webHidden/>
            <w:color w:val="0E8E88" w:themeColor="accent1"/>
            <w:sz w:val="18"/>
            <w:szCs w:val="18"/>
          </w:rPr>
          <w:tab/>
        </w:r>
        <w:r w:rsidR="00215824" w:rsidRPr="00215824">
          <w:rPr>
            <w:i/>
            <w:iCs/>
            <w:noProof/>
            <w:webHidden/>
            <w:color w:val="0E8E88" w:themeColor="accent1"/>
            <w:sz w:val="18"/>
            <w:szCs w:val="18"/>
          </w:rPr>
          <w:fldChar w:fldCharType="begin"/>
        </w:r>
        <w:r w:rsidR="00215824" w:rsidRPr="00215824">
          <w:rPr>
            <w:i/>
            <w:iCs/>
            <w:noProof/>
            <w:webHidden/>
            <w:color w:val="0E8E88" w:themeColor="accent1"/>
            <w:sz w:val="18"/>
            <w:szCs w:val="18"/>
          </w:rPr>
          <w:instrText xml:space="preserve"> PAGEREF _Toc90758355 \h </w:instrText>
        </w:r>
        <w:r w:rsidR="00215824" w:rsidRPr="00215824">
          <w:rPr>
            <w:i/>
            <w:iCs/>
            <w:noProof/>
            <w:webHidden/>
            <w:color w:val="0E8E88" w:themeColor="accent1"/>
            <w:sz w:val="18"/>
            <w:szCs w:val="18"/>
          </w:rPr>
        </w:r>
        <w:r w:rsidR="00215824" w:rsidRPr="00215824">
          <w:rPr>
            <w:i/>
            <w:iCs/>
            <w:noProof/>
            <w:webHidden/>
            <w:color w:val="0E8E88" w:themeColor="accent1"/>
            <w:sz w:val="18"/>
            <w:szCs w:val="18"/>
          </w:rPr>
          <w:fldChar w:fldCharType="separate"/>
        </w:r>
        <w:r w:rsidR="00A33F4A">
          <w:rPr>
            <w:i/>
            <w:iCs/>
            <w:noProof/>
            <w:webHidden/>
            <w:color w:val="0E8E88" w:themeColor="accent1"/>
            <w:sz w:val="18"/>
            <w:szCs w:val="18"/>
          </w:rPr>
          <w:t>9</w:t>
        </w:r>
        <w:r w:rsidR="00215824" w:rsidRPr="00215824">
          <w:rPr>
            <w:i/>
            <w:iCs/>
            <w:noProof/>
            <w:webHidden/>
            <w:color w:val="0E8E88" w:themeColor="accent1"/>
            <w:sz w:val="18"/>
            <w:szCs w:val="18"/>
          </w:rPr>
          <w:fldChar w:fldCharType="end"/>
        </w:r>
      </w:hyperlink>
    </w:p>
    <w:p w14:paraId="7A51633D" w14:textId="21BBD22D" w:rsidR="00215824" w:rsidRPr="00215824" w:rsidRDefault="00000000">
      <w:pPr>
        <w:pStyle w:val="Tabladeilustraciones"/>
        <w:tabs>
          <w:tab w:val="right" w:leader="dot" w:pos="8494"/>
        </w:tabs>
        <w:rPr>
          <w:rFonts w:eastAsiaTheme="minorEastAsia"/>
          <w:i/>
          <w:iCs/>
          <w:noProof/>
          <w:color w:val="0E8E88" w:themeColor="accent1"/>
          <w:sz w:val="18"/>
          <w:szCs w:val="18"/>
          <w:lang w:eastAsia="es-ES"/>
        </w:rPr>
      </w:pPr>
      <w:hyperlink w:anchor="_Toc90758356" w:history="1">
        <w:r w:rsidR="00215824" w:rsidRPr="00215824">
          <w:rPr>
            <w:rStyle w:val="Hipervnculo"/>
            <w:i/>
            <w:iCs/>
            <w:noProof/>
            <w:color w:val="0E8E88" w:themeColor="accent1"/>
            <w:sz w:val="18"/>
            <w:szCs w:val="18"/>
          </w:rPr>
          <w:t>Tabla 2. Índices de Pobreza y/o Exclusión Social (INDICADOR AROPE 2020).</w:t>
        </w:r>
        <w:r w:rsidR="00215824" w:rsidRPr="00215824">
          <w:rPr>
            <w:i/>
            <w:iCs/>
            <w:noProof/>
            <w:webHidden/>
            <w:color w:val="0E8E88" w:themeColor="accent1"/>
            <w:sz w:val="18"/>
            <w:szCs w:val="18"/>
          </w:rPr>
          <w:tab/>
        </w:r>
        <w:r w:rsidR="00215824" w:rsidRPr="00215824">
          <w:rPr>
            <w:i/>
            <w:iCs/>
            <w:noProof/>
            <w:webHidden/>
            <w:color w:val="0E8E88" w:themeColor="accent1"/>
            <w:sz w:val="18"/>
            <w:szCs w:val="18"/>
          </w:rPr>
          <w:fldChar w:fldCharType="begin"/>
        </w:r>
        <w:r w:rsidR="00215824" w:rsidRPr="00215824">
          <w:rPr>
            <w:i/>
            <w:iCs/>
            <w:noProof/>
            <w:webHidden/>
            <w:color w:val="0E8E88" w:themeColor="accent1"/>
            <w:sz w:val="18"/>
            <w:szCs w:val="18"/>
          </w:rPr>
          <w:instrText xml:space="preserve"> PAGEREF _Toc90758356 \h </w:instrText>
        </w:r>
        <w:r w:rsidR="00215824" w:rsidRPr="00215824">
          <w:rPr>
            <w:i/>
            <w:iCs/>
            <w:noProof/>
            <w:webHidden/>
            <w:color w:val="0E8E88" w:themeColor="accent1"/>
            <w:sz w:val="18"/>
            <w:szCs w:val="18"/>
          </w:rPr>
        </w:r>
        <w:r w:rsidR="00215824" w:rsidRPr="00215824">
          <w:rPr>
            <w:i/>
            <w:iCs/>
            <w:noProof/>
            <w:webHidden/>
            <w:color w:val="0E8E88" w:themeColor="accent1"/>
            <w:sz w:val="18"/>
            <w:szCs w:val="18"/>
          </w:rPr>
          <w:fldChar w:fldCharType="separate"/>
        </w:r>
        <w:r w:rsidR="00A33F4A">
          <w:rPr>
            <w:i/>
            <w:iCs/>
            <w:noProof/>
            <w:webHidden/>
            <w:color w:val="0E8E88" w:themeColor="accent1"/>
            <w:sz w:val="18"/>
            <w:szCs w:val="18"/>
          </w:rPr>
          <w:t>9</w:t>
        </w:r>
        <w:r w:rsidR="00215824" w:rsidRPr="00215824">
          <w:rPr>
            <w:i/>
            <w:iCs/>
            <w:noProof/>
            <w:webHidden/>
            <w:color w:val="0E8E88" w:themeColor="accent1"/>
            <w:sz w:val="18"/>
            <w:szCs w:val="18"/>
          </w:rPr>
          <w:fldChar w:fldCharType="end"/>
        </w:r>
      </w:hyperlink>
    </w:p>
    <w:p w14:paraId="1F5920AF" w14:textId="2DBFE30F" w:rsidR="00215824" w:rsidRPr="00215824" w:rsidRDefault="00000000">
      <w:pPr>
        <w:pStyle w:val="Tabladeilustraciones"/>
        <w:tabs>
          <w:tab w:val="right" w:leader="dot" w:pos="8494"/>
        </w:tabs>
        <w:rPr>
          <w:rFonts w:eastAsiaTheme="minorEastAsia"/>
          <w:i/>
          <w:iCs/>
          <w:noProof/>
          <w:color w:val="0E8E88" w:themeColor="accent1"/>
          <w:sz w:val="18"/>
          <w:szCs w:val="18"/>
          <w:lang w:eastAsia="es-ES"/>
        </w:rPr>
      </w:pPr>
      <w:hyperlink w:anchor="_Toc90758357" w:history="1">
        <w:r w:rsidR="00215824" w:rsidRPr="00215824">
          <w:rPr>
            <w:rStyle w:val="Hipervnculo"/>
            <w:i/>
            <w:iCs/>
            <w:noProof/>
            <w:color w:val="0E8E88" w:themeColor="accent1"/>
            <w:sz w:val="18"/>
            <w:szCs w:val="18"/>
          </w:rPr>
          <w:t>Tabla 3. Principales Departamentos Municipales Vinculados la Promoción de la Salud y Prevención de Adicciones</w:t>
        </w:r>
        <w:r w:rsidR="00215824" w:rsidRPr="00215824">
          <w:rPr>
            <w:i/>
            <w:iCs/>
            <w:noProof/>
            <w:webHidden/>
            <w:color w:val="0E8E88" w:themeColor="accent1"/>
            <w:sz w:val="18"/>
            <w:szCs w:val="18"/>
          </w:rPr>
          <w:tab/>
        </w:r>
        <w:r w:rsidR="00215824" w:rsidRPr="00215824">
          <w:rPr>
            <w:i/>
            <w:iCs/>
            <w:noProof/>
            <w:webHidden/>
            <w:color w:val="0E8E88" w:themeColor="accent1"/>
            <w:sz w:val="18"/>
            <w:szCs w:val="18"/>
          </w:rPr>
          <w:fldChar w:fldCharType="begin"/>
        </w:r>
        <w:r w:rsidR="00215824" w:rsidRPr="00215824">
          <w:rPr>
            <w:i/>
            <w:iCs/>
            <w:noProof/>
            <w:webHidden/>
            <w:color w:val="0E8E88" w:themeColor="accent1"/>
            <w:sz w:val="18"/>
            <w:szCs w:val="18"/>
          </w:rPr>
          <w:instrText xml:space="preserve"> PAGEREF _Toc90758357 \h </w:instrText>
        </w:r>
        <w:r w:rsidR="00215824" w:rsidRPr="00215824">
          <w:rPr>
            <w:i/>
            <w:iCs/>
            <w:noProof/>
            <w:webHidden/>
            <w:color w:val="0E8E88" w:themeColor="accent1"/>
            <w:sz w:val="18"/>
            <w:szCs w:val="18"/>
          </w:rPr>
        </w:r>
        <w:r w:rsidR="00215824" w:rsidRPr="00215824">
          <w:rPr>
            <w:i/>
            <w:iCs/>
            <w:noProof/>
            <w:webHidden/>
            <w:color w:val="0E8E88" w:themeColor="accent1"/>
            <w:sz w:val="18"/>
            <w:szCs w:val="18"/>
          </w:rPr>
          <w:fldChar w:fldCharType="separate"/>
        </w:r>
        <w:r w:rsidR="00A33F4A">
          <w:rPr>
            <w:i/>
            <w:iCs/>
            <w:noProof/>
            <w:webHidden/>
            <w:color w:val="0E8E88" w:themeColor="accent1"/>
            <w:sz w:val="18"/>
            <w:szCs w:val="18"/>
          </w:rPr>
          <w:t>12</w:t>
        </w:r>
        <w:r w:rsidR="00215824" w:rsidRPr="00215824">
          <w:rPr>
            <w:i/>
            <w:iCs/>
            <w:noProof/>
            <w:webHidden/>
            <w:color w:val="0E8E88" w:themeColor="accent1"/>
            <w:sz w:val="18"/>
            <w:szCs w:val="18"/>
          </w:rPr>
          <w:fldChar w:fldCharType="end"/>
        </w:r>
      </w:hyperlink>
    </w:p>
    <w:p w14:paraId="3947A76D" w14:textId="2022BD36" w:rsidR="00215824" w:rsidRPr="00215824" w:rsidRDefault="00000000">
      <w:pPr>
        <w:pStyle w:val="Tabladeilustraciones"/>
        <w:tabs>
          <w:tab w:val="right" w:leader="dot" w:pos="8494"/>
        </w:tabs>
        <w:rPr>
          <w:rFonts w:eastAsiaTheme="minorEastAsia"/>
          <w:i/>
          <w:iCs/>
          <w:noProof/>
          <w:color w:val="0E8E88" w:themeColor="accent1"/>
          <w:sz w:val="18"/>
          <w:szCs w:val="18"/>
          <w:lang w:eastAsia="es-ES"/>
        </w:rPr>
      </w:pPr>
      <w:hyperlink w:anchor="_Toc90758358" w:history="1">
        <w:r w:rsidR="00215824" w:rsidRPr="00215824">
          <w:rPr>
            <w:rStyle w:val="Hipervnculo"/>
            <w:i/>
            <w:iCs/>
            <w:noProof/>
            <w:color w:val="0E8E88" w:themeColor="accent1"/>
            <w:sz w:val="18"/>
            <w:szCs w:val="18"/>
          </w:rPr>
          <w:t>Tabla 4. Nº y % de Escolares según Centro y Ciclo Escolar</w:t>
        </w:r>
        <w:r w:rsidR="00215824" w:rsidRPr="00215824">
          <w:rPr>
            <w:i/>
            <w:iCs/>
            <w:noProof/>
            <w:webHidden/>
            <w:color w:val="0E8E88" w:themeColor="accent1"/>
            <w:sz w:val="18"/>
            <w:szCs w:val="18"/>
          </w:rPr>
          <w:tab/>
        </w:r>
        <w:r w:rsidR="00215824" w:rsidRPr="00215824">
          <w:rPr>
            <w:i/>
            <w:iCs/>
            <w:noProof/>
            <w:webHidden/>
            <w:color w:val="0E8E88" w:themeColor="accent1"/>
            <w:sz w:val="18"/>
            <w:szCs w:val="18"/>
          </w:rPr>
          <w:fldChar w:fldCharType="begin"/>
        </w:r>
        <w:r w:rsidR="00215824" w:rsidRPr="00215824">
          <w:rPr>
            <w:i/>
            <w:iCs/>
            <w:noProof/>
            <w:webHidden/>
            <w:color w:val="0E8E88" w:themeColor="accent1"/>
            <w:sz w:val="18"/>
            <w:szCs w:val="18"/>
          </w:rPr>
          <w:instrText xml:space="preserve"> PAGEREF _Toc90758358 \h </w:instrText>
        </w:r>
        <w:r w:rsidR="00215824" w:rsidRPr="00215824">
          <w:rPr>
            <w:i/>
            <w:iCs/>
            <w:noProof/>
            <w:webHidden/>
            <w:color w:val="0E8E88" w:themeColor="accent1"/>
            <w:sz w:val="18"/>
            <w:szCs w:val="18"/>
          </w:rPr>
        </w:r>
        <w:r w:rsidR="00215824" w:rsidRPr="00215824">
          <w:rPr>
            <w:i/>
            <w:iCs/>
            <w:noProof/>
            <w:webHidden/>
            <w:color w:val="0E8E88" w:themeColor="accent1"/>
            <w:sz w:val="18"/>
            <w:szCs w:val="18"/>
          </w:rPr>
          <w:fldChar w:fldCharType="separate"/>
        </w:r>
        <w:r w:rsidR="00A33F4A">
          <w:rPr>
            <w:i/>
            <w:iCs/>
            <w:noProof/>
            <w:webHidden/>
            <w:color w:val="0E8E88" w:themeColor="accent1"/>
            <w:sz w:val="18"/>
            <w:szCs w:val="18"/>
          </w:rPr>
          <w:t>13</w:t>
        </w:r>
        <w:r w:rsidR="00215824" w:rsidRPr="00215824">
          <w:rPr>
            <w:i/>
            <w:iCs/>
            <w:noProof/>
            <w:webHidden/>
            <w:color w:val="0E8E88" w:themeColor="accent1"/>
            <w:sz w:val="18"/>
            <w:szCs w:val="18"/>
          </w:rPr>
          <w:fldChar w:fldCharType="end"/>
        </w:r>
      </w:hyperlink>
    </w:p>
    <w:p w14:paraId="0CEECFE0" w14:textId="707A95BE" w:rsidR="00215824" w:rsidRPr="00215824" w:rsidRDefault="00000000">
      <w:pPr>
        <w:pStyle w:val="Tabladeilustraciones"/>
        <w:tabs>
          <w:tab w:val="right" w:leader="dot" w:pos="8494"/>
        </w:tabs>
        <w:rPr>
          <w:rFonts w:eastAsiaTheme="minorEastAsia"/>
          <w:i/>
          <w:iCs/>
          <w:noProof/>
          <w:color w:val="0E8E88" w:themeColor="accent1"/>
          <w:sz w:val="18"/>
          <w:szCs w:val="18"/>
          <w:lang w:eastAsia="es-ES"/>
        </w:rPr>
      </w:pPr>
      <w:hyperlink w:anchor="_Toc90758359" w:history="1">
        <w:r w:rsidR="00215824" w:rsidRPr="00215824">
          <w:rPr>
            <w:rStyle w:val="Hipervnculo"/>
            <w:i/>
            <w:iCs/>
            <w:noProof/>
            <w:color w:val="0E8E88" w:themeColor="accent1"/>
            <w:sz w:val="18"/>
            <w:szCs w:val="18"/>
          </w:rPr>
          <w:t>Tabla 5. Asociaciones Municipales Vinculados a la Prevención de Adicciones</w:t>
        </w:r>
        <w:r w:rsidR="00215824" w:rsidRPr="00215824">
          <w:rPr>
            <w:i/>
            <w:iCs/>
            <w:noProof/>
            <w:webHidden/>
            <w:color w:val="0E8E88" w:themeColor="accent1"/>
            <w:sz w:val="18"/>
            <w:szCs w:val="18"/>
          </w:rPr>
          <w:tab/>
        </w:r>
        <w:r w:rsidR="00215824" w:rsidRPr="00215824">
          <w:rPr>
            <w:i/>
            <w:iCs/>
            <w:noProof/>
            <w:webHidden/>
            <w:color w:val="0E8E88" w:themeColor="accent1"/>
            <w:sz w:val="18"/>
            <w:szCs w:val="18"/>
          </w:rPr>
          <w:fldChar w:fldCharType="begin"/>
        </w:r>
        <w:r w:rsidR="00215824" w:rsidRPr="00215824">
          <w:rPr>
            <w:i/>
            <w:iCs/>
            <w:noProof/>
            <w:webHidden/>
            <w:color w:val="0E8E88" w:themeColor="accent1"/>
            <w:sz w:val="18"/>
            <w:szCs w:val="18"/>
          </w:rPr>
          <w:instrText xml:space="preserve"> PAGEREF _Toc90758359 \h </w:instrText>
        </w:r>
        <w:r w:rsidR="00215824" w:rsidRPr="00215824">
          <w:rPr>
            <w:i/>
            <w:iCs/>
            <w:noProof/>
            <w:webHidden/>
            <w:color w:val="0E8E88" w:themeColor="accent1"/>
            <w:sz w:val="18"/>
            <w:szCs w:val="18"/>
          </w:rPr>
        </w:r>
        <w:r w:rsidR="00215824" w:rsidRPr="00215824">
          <w:rPr>
            <w:i/>
            <w:iCs/>
            <w:noProof/>
            <w:webHidden/>
            <w:color w:val="0E8E88" w:themeColor="accent1"/>
            <w:sz w:val="18"/>
            <w:szCs w:val="18"/>
          </w:rPr>
          <w:fldChar w:fldCharType="separate"/>
        </w:r>
        <w:r w:rsidR="00A33F4A">
          <w:rPr>
            <w:i/>
            <w:iCs/>
            <w:noProof/>
            <w:webHidden/>
            <w:color w:val="0E8E88" w:themeColor="accent1"/>
            <w:sz w:val="18"/>
            <w:szCs w:val="18"/>
          </w:rPr>
          <w:t>14</w:t>
        </w:r>
        <w:r w:rsidR="00215824" w:rsidRPr="00215824">
          <w:rPr>
            <w:i/>
            <w:iCs/>
            <w:noProof/>
            <w:webHidden/>
            <w:color w:val="0E8E88" w:themeColor="accent1"/>
            <w:sz w:val="18"/>
            <w:szCs w:val="18"/>
          </w:rPr>
          <w:fldChar w:fldCharType="end"/>
        </w:r>
      </w:hyperlink>
    </w:p>
    <w:p w14:paraId="40A97E98" w14:textId="1C0078F5" w:rsidR="00215824" w:rsidRPr="00215824" w:rsidRDefault="00000000">
      <w:pPr>
        <w:pStyle w:val="Tabladeilustraciones"/>
        <w:tabs>
          <w:tab w:val="right" w:leader="dot" w:pos="8494"/>
        </w:tabs>
        <w:rPr>
          <w:rFonts w:eastAsiaTheme="minorEastAsia"/>
          <w:i/>
          <w:iCs/>
          <w:noProof/>
          <w:color w:val="0E8E88" w:themeColor="accent1"/>
          <w:sz w:val="18"/>
          <w:szCs w:val="18"/>
          <w:lang w:eastAsia="es-ES"/>
        </w:rPr>
      </w:pPr>
      <w:hyperlink w:anchor="_Toc90758360" w:history="1">
        <w:r w:rsidR="00215824" w:rsidRPr="00215824">
          <w:rPr>
            <w:rStyle w:val="Hipervnculo"/>
            <w:i/>
            <w:iCs/>
            <w:noProof/>
            <w:color w:val="0E8E88" w:themeColor="accent1"/>
            <w:sz w:val="18"/>
            <w:szCs w:val="18"/>
          </w:rPr>
          <w:t>Tabla 6. Mesas de Participación Municipales</w:t>
        </w:r>
        <w:r w:rsidR="00215824" w:rsidRPr="00215824">
          <w:rPr>
            <w:i/>
            <w:iCs/>
            <w:noProof/>
            <w:webHidden/>
            <w:color w:val="0E8E88" w:themeColor="accent1"/>
            <w:sz w:val="18"/>
            <w:szCs w:val="18"/>
          </w:rPr>
          <w:tab/>
        </w:r>
        <w:r w:rsidR="00215824" w:rsidRPr="00215824">
          <w:rPr>
            <w:i/>
            <w:iCs/>
            <w:noProof/>
            <w:webHidden/>
            <w:color w:val="0E8E88" w:themeColor="accent1"/>
            <w:sz w:val="18"/>
            <w:szCs w:val="18"/>
          </w:rPr>
          <w:fldChar w:fldCharType="begin"/>
        </w:r>
        <w:r w:rsidR="00215824" w:rsidRPr="00215824">
          <w:rPr>
            <w:i/>
            <w:iCs/>
            <w:noProof/>
            <w:webHidden/>
            <w:color w:val="0E8E88" w:themeColor="accent1"/>
            <w:sz w:val="18"/>
            <w:szCs w:val="18"/>
          </w:rPr>
          <w:instrText xml:space="preserve"> PAGEREF _Toc90758360 \h </w:instrText>
        </w:r>
        <w:r w:rsidR="00215824" w:rsidRPr="00215824">
          <w:rPr>
            <w:i/>
            <w:iCs/>
            <w:noProof/>
            <w:webHidden/>
            <w:color w:val="0E8E88" w:themeColor="accent1"/>
            <w:sz w:val="18"/>
            <w:szCs w:val="18"/>
          </w:rPr>
        </w:r>
        <w:r w:rsidR="00215824" w:rsidRPr="00215824">
          <w:rPr>
            <w:i/>
            <w:iCs/>
            <w:noProof/>
            <w:webHidden/>
            <w:color w:val="0E8E88" w:themeColor="accent1"/>
            <w:sz w:val="18"/>
            <w:szCs w:val="18"/>
          </w:rPr>
          <w:fldChar w:fldCharType="separate"/>
        </w:r>
        <w:r w:rsidR="00A33F4A">
          <w:rPr>
            <w:i/>
            <w:iCs/>
            <w:noProof/>
            <w:webHidden/>
            <w:color w:val="0E8E88" w:themeColor="accent1"/>
            <w:sz w:val="18"/>
            <w:szCs w:val="18"/>
          </w:rPr>
          <w:t>15</w:t>
        </w:r>
        <w:r w:rsidR="00215824" w:rsidRPr="00215824">
          <w:rPr>
            <w:i/>
            <w:iCs/>
            <w:noProof/>
            <w:webHidden/>
            <w:color w:val="0E8E88" w:themeColor="accent1"/>
            <w:sz w:val="18"/>
            <w:szCs w:val="18"/>
          </w:rPr>
          <w:fldChar w:fldCharType="end"/>
        </w:r>
      </w:hyperlink>
    </w:p>
    <w:p w14:paraId="416A6C3A" w14:textId="3242F223" w:rsidR="00215824" w:rsidRPr="00215824" w:rsidRDefault="00000000">
      <w:pPr>
        <w:pStyle w:val="Tabladeilustraciones"/>
        <w:tabs>
          <w:tab w:val="right" w:leader="dot" w:pos="8494"/>
        </w:tabs>
        <w:rPr>
          <w:rFonts w:eastAsiaTheme="minorEastAsia"/>
          <w:i/>
          <w:iCs/>
          <w:noProof/>
          <w:color w:val="0E8E88" w:themeColor="accent1"/>
          <w:sz w:val="18"/>
          <w:szCs w:val="18"/>
          <w:lang w:eastAsia="es-ES"/>
        </w:rPr>
      </w:pPr>
      <w:hyperlink w:anchor="_Toc90758361" w:history="1">
        <w:r w:rsidR="00215824" w:rsidRPr="00215824">
          <w:rPr>
            <w:rStyle w:val="Hipervnculo"/>
            <w:i/>
            <w:iCs/>
            <w:noProof/>
            <w:color w:val="0E8E88" w:themeColor="accent1"/>
            <w:sz w:val="18"/>
            <w:szCs w:val="18"/>
          </w:rPr>
          <w:t xml:space="preserve">Tabla 7. Consultas Realizadas para Elaboración del II Plan Municipal de Prevención de Adicciones de Aldaia 2022-2025 según Informante y Técnica </w:t>
        </w:r>
        <w:r w:rsidR="00215824" w:rsidRPr="00215824">
          <w:rPr>
            <w:rStyle w:val="Hipervnculo"/>
            <w:rFonts w:asciiTheme="majorHAnsi" w:eastAsia="Times New Roman" w:hAnsiTheme="majorHAnsi" w:cs="Times New Roman"/>
            <w:i/>
            <w:iCs/>
            <w:noProof/>
            <w:color w:val="0E8E88" w:themeColor="accent1"/>
            <w:sz w:val="18"/>
            <w:szCs w:val="18"/>
            <w:lang w:eastAsia="es-ES"/>
          </w:rPr>
          <w:t>de Investigación Social Empleada.</w:t>
        </w:r>
        <w:r w:rsidR="00215824" w:rsidRPr="00215824">
          <w:rPr>
            <w:i/>
            <w:iCs/>
            <w:noProof/>
            <w:webHidden/>
            <w:color w:val="0E8E88" w:themeColor="accent1"/>
            <w:sz w:val="18"/>
            <w:szCs w:val="18"/>
          </w:rPr>
          <w:tab/>
        </w:r>
        <w:r w:rsidR="00215824" w:rsidRPr="00215824">
          <w:rPr>
            <w:i/>
            <w:iCs/>
            <w:noProof/>
            <w:webHidden/>
            <w:color w:val="0E8E88" w:themeColor="accent1"/>
            <w:sz w:val="18"/>
            <w:szCs w:val="18"/>
          </w:rPr>
          <w:fldChar w:fldCharType="begin"/>
        </w:r>
        <w:r w:rsidR="00215824" w:rsidRPr="00215824">
          <w:rPr>
            <w:i/>
            <w:iCs/>
            <w:noProof/>
            <w:webHidden/>
            <w:color w:val="0E8E88" w:themeColor="accent1"/>
            <w:sz w:val="18"/>
            <w:szCs w:val="18"/>
          </w:rPr>
          <w:instrText xml:space="preserve"> PAGEREF _Toc90758361 \h </w:instrText>
        </w:r>
        <w:r w:rsidR="00215824" w:rsidRPr="00215824">
          <w:rPr>
            <w:i/>
            <w:iCs/>
            <w:noProof/>
            <w:webHidden/>
            <w:color w:val="0E8E88" w:themeColor="accent1"/>
            <w:sz w:val="18"/>
            <w:szCs w:val="18"/>
          </w:rPr>
        </w:r>
        <w:r w:rsidR="00215824" w:rsidRPr="00215824">
          <w:rPr>
            <w:i/>
            <w:iCs/>
            <w:noProof/>
            <w:webHidden/>
            <w:color w:val="0E8E88" w:themeColor="accent1"/>
            <w:sz w:val="18"/>
            <w:szCs w:val="18"/>
          </w:rPr>
          <w:fldChar w:fldCharType="separate"/>
        </w:r>
        <w:r w:rsidR="00A33F4A">
          <w:rPr>
            <w:i/>
            <w:iCs/>
            <w:noProof/>
            <w:webHidden/>
            <w:color w:val="0E8E88" w:themeColor="accent1"/>
            <w:sz w:val="18"/>
            <w:szCs w:val="18"/>
          </w:rPr>
          <w:t>16</w:t>
        </w:r>
        <w:r w:rsidR="00215824" w:rsidRPr="00215824">
          <w:rPr>
            <w:i/>
            <w:iCs/>
            <w:noProof/>
            <w:webHidden/>
            <w:color w:val="0E8E88" w:themeColor="accent1"/>
            <w:sz w:val="18"/>
            <w:szCs w:val="18"/>
          </w:rPr>
          <w:fldChar w:fldCharType="end"/>
        </w:r>
      </w:hyperlink>
    </w:p>
    <w:p w14:paraId="2AC6D333" w14:textId="0F14CF11" w:rsidR="00215824" w:rsidRPr="00215824" w:rsidRDefault="00000000">
      <w:pPr>
        <w:pStyle w:val="Tabladeilustraciones"/>
        <w:tabs>
          <w:tab w:val="right" w:leader="dot" w:pos="8494"/>
        </w:tabs>
        <w:rPr>
          <w:rFonts w:eastAsiaTheme="minorEastAsia"/>
          <w:i/>
          <w:iCs/>
          <w:noProof/>
          <w:color w:val="0E8E88" w:themeColor="accent1"/>
          <w:sz w:val="18"/>
          <w:szCs w:val="18"/>
          <w:lang w:eastAsia="es-ES"/>
        </w:rPr>
      </w:pPr>
      <w:hyperlink w:anchor="_Toc90758362" w:history="1">
        <w:r w:rsidR="00215824" w:rsidRPr="00215824">
          <w:rPr>
            <w:rStyle w:val="Hipervnculo"/>
            <w:i/>
            <w:iCs/>
            <w:noProof/>
            <w:color w:val="0E8E88" w:themeColor="accent1"/>
            <w:sz w:val="18"/>
            <w:szCs w:val="18"/>
          </w:rPr>
          <w:t xml:space="preserve">Tabla 8. </w:t>
        </w:r>
        <w:r w:rsidR="00215824" w:rsidRPr="00215824">
          <w:rPr>
            <w:rStyle w:val="Hipervnculo"/>
            <w:rFonts w:asciiTheme="majorHAnsi" w:hAnsiTheme="majorHAnsi"/>
            <w:i/>
            <w:iCs/>
            <w:noProof/>
            <w:color w:val="0E8E88" w:themeColor="accent1"/>
            <w:sz w:val="18"/>
            <w:szCs w:val="18"/>
          </w:rPr>
          <w:t>Relación entre Conductas de Consumo y Grupo Poblacional Prevalente</w:t>
        </w:r>
        <w:r w:rsidR="00215824" w:rsidRPr="00215824">
          <w:rPr>
            <w:i/>
            <w:iCs/>
            <w:noProof/>
            <w:webHidden/>
            <w:color w:val="0E8E88" w:themeColor="accent1"/>
            <w:sz w:val="18"/>
            <w:szCs w:val="18"/>
          </w:rPr>
          <w:tab/>
        </w:r>
        <w:r w:rsidR="00215824" w:rsidRPr="00215824">
          <w:rPr>
            <w:i/>
            <w:iCs/>
            <w:noProof/>
            <w:webHidden/>
            <w:color w:val="0E8E88" w:themeColor="accent1"/>
            <w:sz w:val="18"/>
            <w:szCs w:val="18"/>
          </w:rPr>
          <w:fldChar w:fldCharType="begin"/>
        </w:r>
        <w:r w:rsidR="00215824" w:rsidRPr="00215824">
          <w:rPr>
            <w:i/>
            <w:iCs/>
            <w:noProof/>
            <w:webHidden/>
            <w:color w:val="0E8E88" w:themeColor="accent1"/>
            <w:sz w:val="18"/>
            <w:szCs w:val="18"/>
          </w:rPr>
          <w:instrText xml:space="preserve"> PAGEREF _Toc90758362 \h </w:instrText>
        </w:r>
        <w:r w:rsidR="00215824" w:rsidRPr="00215824">
          <w:rPr>
            <w:i/>
            <w:iCs/>
            <w:noProof/>
            <w:webHidden/>
            <w:color w:val="0E8E88" w:themeColor="accent1"/>
            <w:sz w:val="18"/>
            <w:szCs w:val="18"/>
          </w:rPr>
        </w:r>
        <w:r w:rsidR="00215824" w:rsidRPr="00215824">
          <w:rPr>
            <w:i/>
            <w:iCs/>
            <w:noProof/>
            <w:webHidden/>
            <w:color w:val="0E8E88" w:themeColor="accent1"/>
            <w:sz w:val="18"/>
            <w:szCs w:val="18"/>
          </w:rPr>
          <w:fldChar w:fldCharType="separate"/>
        </w:r>
        <w:r w:rsidR="00A33F4A">
          <w:rPr>
            <w:i/>
            <w:iCs/>
            <w:noProof/>
            <w:webHidden/>
            <w:color w:val="0E8E88" w:themeColor="accent1"/>
            <w:sz w:val="18"/>
            <w:szCs w:val="18"/>
          </w:rPr>
          <w:t>24</w:t>
        </w:r>
        <w:r w:rsidR="00215824" w:rsidRPr="00215824">
          <w:rPr>
            <w:i/>
            <w:iCs/>
            <w:noProof/>
            <w:webHidden/>
            <w:color w:val="0E8E88" w:themeColor="accent1"/>
            <w:sz w:val="18"/>
            <w:szCs w:val="18"/>
          </w:rPr>
          <w:fldChar w:fldCharType="end"/>
        </w:r>
      </w:hyperlink>
    </w:p>
    <w:p w14:paraId="28A1151C" w14:textId="58AEDCC7" w:rsidR="00215824" w:rsidRPr="00215824" w:rsidRDefault="00000000">
      <w:pPr>
        <w:pStyle w:val="Tabladeilustraciones"/>
        <w:tabs>
          <w:tab w:val="right" w:leader="dot" w:pos="8494"/>
        </w:tabs>
        <w:rPr>
          <w:rFonts w:eastAsiaTheme="minorEastAsia"/>
          <w:i/>
          <w:iCs/>
          <w:noProof/>
          <w:color w:val="0E8E88" w:themeColor="accent1"/>
          <w:sz w:val="18"/>
          <w:szCs w:val="18"/>
          <w:lang w:eastAsia="es-ES"/>
        </w:rPr>
      </w:pPr>
      <w:hyperlink w:anchor="_Toc90758363" w:history="1">
        <w:r w:rsidR="00215824" w:rsidRPr="00215824">
          <w:rPr>
            <w:rStyle w:val="Hipervnculo"/>
            <w:i/>
            <w:iCs/>
            <w:noProof/>
            <w:color w:val="0E8E88" w:themeColor="accent1"/>
            <w:sz w:val="18"/>
            <w:szCs w:val="18"/>
          </w:rPr>
          <w:t>Tabla 9. Edades Medias de Inicio la Consumo de Drogas. Comparativa Estatal y Local.</w:t>
        </w:r>
        <w:r w:rsidR="00215824" w:rsidRPr="00215824">
          <w:rPr>
            <w:i/>
            <w:iCs/>
            <w:noProof/>
            <w:webHidden/>
            <w:color w:val="0E8E88" w:themeColor="accent1"/>
            <w:sz w:val="18"/>
            <w:szCs w:val="18"/>
          </w:rPr>
          <w:tab/>
        </w:r>
        <w:r w:rsidR="00215824" w:rsidRPr="00215824">
          <w:rPr>
            <w:i/>
            <w:iCs/>
            <w:noProof/>
            <w:webHidden/>
            <w:color w:val="0E8E88" w:themeColor="accent1"/>
            <w:sz w:val="18"/>
            <w:szCs w:val="18"/>
          </w:rPr>
          <w:fldChar w:fldCharType="begin"/>
        </w:r>
        <w:r w:rsidR="00215824" w:rsidRPr="00215824">
          <w:rPr>
            <w:i/>
            <w:iCs/>
            <w:noProof/>
            <w:webHidden/>
            <w:color w:val="0E8E88" w:themeColor="accent1"/>
            <w:sz w:val="18"/>
            <w:szCs w:val="18"/>
          </w:rPr>
          <w:instrText xml:space="preserve"> PAGEREF _Toc90758363 \h </w:instrText>
        </w:r>
        <w:r w:rsidR="00215824" w:rsidRPr="00215824">
          <w:rPr>
            <w:i/>
            <w:iCs/>
            <w:noProof/>
            <w:webHidden/>
            <w:color w:val="0E8E88" w:themeColor="accent1"/>
            <w:sz w:val="18"/>
            <w:szCs w:val="18"/>
          </w:rPr>
        </w:r>
        <w:r w:rsidR="00215824" w:rsidRPr="00215824">
          <w:rPr>
            <w:i/>
            <w:iCs/>
            <w:noProof/>
            <w:webHidden/>
            <w:color w:val="0E8E88" w:themeColor="accent1"/>
            <w:sz w:val="18"/>
            <w:szCs w:val="18"/>
          </w:rPr>
          <w:fldChar w:fldCharType="separate"/>
        </w:r>
        <w:r w:rsidR="00A33F4A">
          <w:rPr>
            <w:i/>
            <w:iCs/>
            <w:noProof/>
            <w:webHidden/>
            <w:color w:val="0E8E88" w:themeColor="accent1"/>
            <w:sz w:val="18"/>
            <w:szCs w:val="18"/>
          </w:rPr>
          <w:t>25</w:t>
        </w:r>
        <w:r w:rsidR="00215824" w:rsidRPr="00215824">
          <w:rPr>
            <w:i/>
            <w:iCs/>
            <w:noProof/>
            <w:webHidden/>
            <w:color w:val="0E8E88" w:themeColor="accent1"/>
            <w:sz w:val="18"/>
            <w:szCs w:val="18"/>
          </w:rPr>
          <w:fldChar w:fldCharType="end"/>
        </w:r>
      </w:hyperlink>
    </w:p>
    <w:p w14:paraId="46B394E2" w14:textId="2EF06995" w:rsidR="00215824" w:rsidRPr="00215824" w:rsidRDefault="00000000">
      <w:pPr>
        <w:pStyle w:val="Tabladeilustraciones"/>
        <w:tabs>
          <w:tab w:val="right" w:leader="dot" w:pos="8494"/>
        </w:tabs>
        <w:rPr>
          <w:rFonts w:eastAsiaTheme="minorEastAsia"/>
          <w:i/>
          <w:iCs/>
          <w:noProof/>
          <w:color w:val="0E8E88" w:themeColor="accent1"/>
          <w:sz w:val="18"/>
          <w:szCs w:val="18"/>
          <w:lang w:eastAsia="es-ES"/>
        </w:rPr>
      </w:pPr>
      <w:hyperlink w:anchor="_Toc90758364" w:history="1">
        <w:r w:rsidR="00215824" w:rsidRPr="00215824">
          <w:rPr>
            <w:rStyle w:val="Hipervnculo"/>
            <w:i/>
            <w:iCs/>
            <w:noProof/>
            <w:color w:val="0E8E88" w:themeColor="accent1"/>
            <w:sz w:val="18"/>
            <w:szCs w:val="18"/>
          </w:rPr>
          <w:t>Tabla 10. Prevalencias de Consumo Alcohol según Sexo. Comparativa Estatal y Local.</w:t>
        </w:r>
        <w:r w:rsidR="00215824" w:rsidRPr="00215824">
          <w:rPr>
            <w:i/>
            <w:iCs/>
            <w:noProof/>
            <w:webHidden/>
            <w:color w:val="0E8E88" w:themeColor="accent1"/>
            <w:sz w:val="18"/>
            <w:szCs w:val="18"/>
          </w:rPr>
          <w:tab/>
        </w:r>
        <w:r w:rsidR="00215824" w:rsidRPr="00215824">
          <w:rPr>
            <w:i/>
            <w:iCs/>
            <w:noProof/>
            <w:webHidden/>
            <w:color w:val="0E8E88" w:themeColor="accent1"/>
            <w:sz w:val="18"/>
            <w:szCs w:val="18"/>
          </w:rPr>
          <w:fldChar w:fldCharType="begin"/>
        </w:r>
        <w:r w:rsidR="00215824" w:rsidRPr="00215824">
          <w:rPr>
            <w:i/>
            <w:iCs/>
            <w:noProof/>
            <w:webHidden/>
            <w:color w:val="0E8E88" w:themeColor="accent1"/>
            <w:sz w:val="18"/>
            <w:szCs w:val="18"/>
          </w:rPr>
          <w:instrText xml:space="preserve"> PAGEREF _Toc90758364 \h </w:instrText>
        </w:r>
        <w:r w:rsidR="00215824" w:rsidRPr="00215824">
          <w:rPr>
            <w:i/>
            <w:iCs/>
            <w:noProof/>
            <w:webHidden/>
            <w:color w:val="0E8E88" w:themeColor="accent1"/>
            <w:sz w:val="18"/>
            <w:szCs w:val="18"/>
          </w:rPr>
        </w:r>
        <w:r w:rsidR="00215824" w:rsidRPr="00215824">
          <w:rPr>
            <w:i/>
            <w:iCs/>
            <w:noProof/>
            <w:webHidden/>
            <w:color w:val="0E8E88" w:themeColor="accent1"/>
            <w:sz w:val="18"/>
            <w:szCs w:val="18"/>
          </w:rPr>
          <w:fldChar w:fldCharType="separate"/>
        </w:r>
        <w:r w:rsidR="00A33F4A">
          <w:rPr>
            <w:i/>
            <w:iCs/>
            <w:noProof/>
            <w:webHidden/>
            <w:color w:val="0E8E88" w:themeColor="accent1"/>
            <w:sz w:val="18"/>
            <w:szCs w:val="18"/>
          </w:rPr>
          <w:t>25</w:t>
        </w:r>
        <w:r w:rsidR="00215824" w:rsidRPr="00215824">
          <w:rPr>
            <w:i/>
            <w:iCs/>
            <w:noProof/>
            <w:webHidden/>
            <w:color w:val="0E8E88" w:themeColor="accent1"/>
            <w:sz w:val="18"/>
            <w:szCs w:val="18"/>
          </w:rPr>
          <w:fldChar w:fldCharType="end"/>
        </w:r>
      </w:hyperlink>
    </w:p>
    <w:p w14:paraId="72638767" w14:textId="5D1FFA96" w:rsidR="00215824" w:rsidRPr="00215824" w:rsidRDefault="00000000">
      <w:pPr>
        <w:pStyle w:val="Tabladeilustraciones"/>
        <w:tabs>
          <w:tab w:val="right" w:leader="dot" w:pos="8494"/>
        </w:tabs>
        <w:rPr>
          <w:rFonts w:eastAsiaTheme="minorEastAsia"/>
          <w:i/>
          <w:iCs/>
          <w:noProof/>
          <w:color w:val="0E8E88" w:themeColor="accent1"/>
          <w:sz w:val="18"/>
          <w:szCs w:val="18"/>
          <w:lang w:eastAsia="es-ES"/>
        </w:rPr>
      </w:pPr>
      <w:hyperlink w:anchor="_Toc90758365" w:history="1">
        <w:r w:rsidR="00215824" w:rsidRPr="00215824">
          <w:rPr>
            <w:rStyle w:val="Hipervnculo"/>
            <w:i/>
            <w:iCs/>
            <w:noProof/>
            <w:color w:val="0E8E88" w:themeColor="accent1"/>
            <w:sz w:val="18"/>
            <w:szCs w:val="18"/>
          </w:rPr>
          <w:t>Tabla 11. Prevalencias Intoxicaciones Etílicas según Sexo. Comparativa Estatal y Local.</w:t>
        </w:r>
        <w:r w:rsidR="00215824" w:rsidRPr="00215824">
          <w:rPr>
            <w:i/>
            <w:iCs/>
            <w:noProof/>
            <w:webHidden/>
            <w:color w:val="0E8E88" w:themeColor="accent1"/>
            <w:sz w:val="18"/>
            <w:szCs w:val="18"/>
          </w:rPr>
          <w:tab/>
        </w:r>
        <w:r w:rsidR="00215824" w:rsidRPr="00215824">
          <w:rPr>
            <w:i/>
            <w:iCs/>
            <w:noProof/>
            <w:webHidden/>
            <w:color w:val="0E8E88" w:themeColor="accent1"/>
            <w:sz w:val="18"/>
            <w:szCs w:val="18"/>
          </w:rPr>
          <w:fldChar w:fldCharType="begin"/>
        </w:r>
        <w:r w:rsidR="00215824" w:rsidRPr="00215824">
          <w:rPr>
            <w:i/>
            <w:iCs/>
            <w:noProof/>
            <w:webHidden/>
            <w:color w:val="0E8E88" w:themeColor="accent1"/>
            <w:sz w:val="18"/>
            <w:szCs w:val="18"/>
          </w:rPr>
          <w:instrText xml:space="preserve"> PAGEREF _Toc90758365 \h </w:instrText>
        </w:r>
        <w:r w:rsidR="00215824" w:rsidRPr="00215824">
          <w:rPr>
            <w:i/>
            <w:iCs/>
            <w:noProof/>
            <w:webHidden/>
            <w:color w:val="0E8E88" w:themeColor="accent1"/>
            <w:sz w:val="18"/>
            <w:szCs w:val="18"/>
          </w:rPr>
        </w:r>
        <w:r w:rsidR="00215824" w:rsidRPr="00215824">
          <w:rPr>
            <w:i/>
            <w:iCs/>
            <w:noProof/>
            <w:webHidden/>
            <w:color w:val="0E8E88" w:themeColor="accent1"/>
            <w:sz w:val="18"/>
            <w:szCs w:val="18"/>
          </w:rPr>
          <w:fldChar w:fldCharType="separate"/>
        </w:r>
        <w:r w:rsidR="00A33F4A">
          <w:rPr>
            <w:i/>
            <w:iCs/>
            <w:noProof/>
            <w:webHidden/>
            <w:color w:val="0E8E88" w:themeColor="accent1"/>
            <w:sz w:val="18"/>
            <w:szCs w:val="18"/>
          </w:rPr>
          <w:t>25</w:t>
        </w:r>
        <w:r w:rsidR="00215824" w:rsidRPr="00215824">
          <w:rPr>
            <w:i/>
            <w:iCs/>
            <w:noProof/>
            <w:webHidden/>
            <w:color w:val="0E8E88" w:themeColor="accent1"/>
            <w:sz w:val="18"/>
            <w:szCs w:val="18"/>
          </w:rPr>
          <w:fldChar w:fldCharType="end"/>
        </w:r>
      </w:hyperlink>
    </w:p>
    <w:p w14:paraId="6F4E6A6F" w14:textId="76B529CC" w:rsidR="00215824" w:rsidRPr="00215824" w:rsidRDefault="00000000">
      <w:pPr>
        <w:pStyle w:val="Tabladeilustraciones"/>
        <w:tabs>
          <w:tab w:val="right" w:leader="dot" w:pos="8494"/>
        </w:tabs>
        <w:rPr>
          <w:rFonts w:eastAsiaTheme="minorEastAsia"/>
          <w:i/>
          <w:iCs/>
          <w:noProof/>
          <w:color w:val="0E8E88" w:themeColor="accent1"/>
          <w:sz w:val="18"/>
          <w:szCs w:val="18"/>
          <w:lang w:eastAsia="es-ES"/>
        </w:rPr>
      </w:pPr>
      <w:hyperlink w:anchor="_Toc90758366" w:history="1">
        <w:r w:rsidR="00215824" w:rsidRPr="00215824">
          <w:rPr>
            <w:rStyle w:val="Hipervnculo"/>
            <w:i/>
            <w:iCs/>
            <w:noProof/>
            <w:color w:val="0E8E88" w:themeColor="accent1"/>
            <w:sz w:val="18"/>
            <w:szCs w:val="18"/>
          </w:rPr>
          <w:t>Tabla 12. Prevalencias de Consumo Tabaco según Sexo. Comparativa Estatal y Local.</w:t>
        </w:r>
        <w:r w:rsidR="00215824" w:rsidRPr="00215824">
          <w:rPr>
            <w:i/>
            <w:iCs/>
            <w:noProof/>
            <w:webHidden/>
            <w:color w:val="0E8E88" w:themeColor="accent1"/>
            <w:sz w:val="18"/>
            <w:szCs w:val="18"/>
          </w:rPr>
          <w:tab/>
        </w:r>
        <w:r w:rsidR="00215824" w:rsidRPr="00215824">
          <w:rPr>
            <w:i/>
            <w:iCs/>
            <w:noProof/>
            <w:webHidden/>
            <w:color w:val="0E8E88" w:themeColor="accent1"/>
            <w:sz w:val="18"/>
            <w:szCs w:val="18"/>
          </w:rPr>
          <w:fldChar w:fldCharType="begin"/>
        </w:r>
        <w:r w:rsidR="00215824" w:rsidRPr="00215824">
          <w:rPr>
            <w:i/>
            <w:iCs/>
            <w:noProof/>
            <w:webHidden/>
            <w:color w:val="0E8E88" w:themeColor="accent1"/>
            <w:sz w:val="18"/>
            <w:szCs w:val="18"/>
          </w:rPr>
          <w:instrText xml:space="preserve"> PAGEREF _Toc90758366 \h </w:instrText>
        </w:r>
        <w:r w:rsidR="00215824" w:rsidRPr="00215824">
          <w:rPr>
            <w:i/>
            <w:iCs/>
            <w:noProof/>
            <w:webHidden/>
            <w:color w:val="0E8E88" w:themeColor="accent1"/>
            <w:sz w:val="18"/>
            <w:szCs w:val="18"/>
          </w:rPr>
        </w:r>
        <w:r w:rsidR="00215824" w:rsidRPr="00215824">
          <w:rPr>
            <w:i/>
            <w:iCs/>
            <w:noProof/>
            <w:webHidden/>
            <w:color w:val="0E8E88" w:themeColor="accent1"/>
            <w:sz w:val="18"/>
            <w:szCs w:val="18"/>
          </w:rPr>
          <w:fldChar w:fldCharType="separate"/>
        </w:r>
        <w:r w:rsidR="00A33F4A">
          <w:rPr>
            <w:i/>
            <w:iCs/>
            <w:noProof/>
            <w:webHidden/>
            <w:color w:val="0E8E88" w:themeColor="accent1"/>
            <w:sz w:val="18"/>
            <w:szCs w:val="18"/>
          </w:rPr>
          <w:t>29</w:t>
        </w:r>
        <w:r w:rsidR="00215824" w:rsidRPr="00215824">
          <w:rPr>
            <w:i/>
            <w:iCs/>
            <w:noProof/>
            <w:webHidden/>
            <w:color w:val="0E8E88" w:themeColor="accent1"/>
            <w:sz w:val="18"/>
            <w:szCs w:val="18"/>
          </w:rPr>
          <w:fldChar w:fldCharType="end"/>
        </w:r>
      </w:hyperlink>
    </w:p>
    <w:p w14:paraId="2E561372" w14:textId="78B9D0CF" w:rsidR="00215824" w:rsidRPr="00215824" w:rsidRDefault="00000000">
      <w:pPr>
        <w:pStyle w:val="Tabladeilustraciones"/>
        <w:tabs>
          <w:tab w:val="right" w:leader="dot" w:pos="8494"/>
        </w:tabs>
        <w:rPr>
          <w:rFonts w:eastAsiaTheme="minorEastAsia"/>
          <w:i/>
          <w:iCs/>
          <w:noProof/>
          <w:color w:val="0E8E88" w:themeColor="accent1"/>
          <w:sz w:val="18"/>
          <w:szCs w:val="18"/>
          <w:lang w:eastAsia="es-ES"/>
        </w:rPr>
      </w:pPr>
      <w:hyperlink w:anchor="_Toc90758367" w:history="1">
        <w:r w:rsidR="00215824" w:rsidRPr="00215824">
          <w:rPr>
            <w:rStyle w:val="Hipervnculo"/>
            <w:i/>
            <w:iCs/>
            <w:noProof/>
            <w:color w:val="0E8E88" w:themeColor="accent1"/>
            <w:sz w:val="18"/>
            <w:szCs w:val="18"/>
          </w:rPr>
          <w:t>Tabla 13. Prevalencias de Consumo Cannabis según Sexo. Comparativa Estatal y Local.</w:t>
        </w:r>
        <w:r w:rsidR="00215824" w:rsidRPr="00215824">
          <w:rPr>
            <w:i/>
            <w:iCs/>
            <w:noProof/>
            <w:webHidden/>
            <w:color w:val="0E8E88" w:themeColor="accent1"/>
            <w:sz w:val="18"/>
            <w:szCs w:val="18"/>
          </w:rPr>
          <w:tab/>
        </w:r>
        <w:r w:rsidR="00215824" w:rsidRPr="00215824">
          <w:rPr>
            <w:i/>
            <w:iCs/>
            <w:noProof/>
            <w:webHidden/>
            <w:color w:val="0E8E88" w:themeColor="accent1"/>
            <w:sz w:val="18"/>
            <w:szCs w:val="18"/>
          </w:rPr>
          <w:fldChar w:fldCharType="begin"/>
        </w:r>
        <w:r w:rsidR="00215824" w:rsidRPr="00215824">
          <w:rPr>
            <w:i/>
            <w:iCs/>
            <w:noProof/>
            <w:webHidden/>
            <w:color w:val="0E8E88" w:themeColor="accent1"/>
            <w:sz w:val="18"/>
            <w:szCs w:val="18"/>
          </w:rPr>
          <w:instrText xml:space="preserve"> PAGEREF _Toc90758367 \h </w:instrText>
        </w:r>
        <w:r w:rsidR="00215824" w:rsidRPr="00215824">
          <w:rPr>
            <w:i/>
            <w:iCs/>
            <w:noProof/>
            <w:webHidden/>
            <w:color w:val="0E8E88" w:themeColor="accent1"/>
            <w:sz w:val="18"/>
            <w:szCs w:val="18"/>
          </w:rPr>
        </w:r>
        <w:r w:rsidR="00215824" w:rsidRPr="00215824">
          <w:rPr>
            <w:i/>
            <w:iCs/>
            <w:noProof/>
            <w:webHidden/>
            <w:color w:val="0E8E88" w:themeColor="accent1"/>
            <w:sz w:val="18"/>
            <w:szCs w:val="18"/>
          </w:rPr>
          <w:fldChar w:fldCharType="separate"/>
        </w:r>
        <w:r w:rsidR="00A33F4A">
          <w:rPr>
            <w:i/>
            <w:iCs/>
            <w:noProof/>
            <w:webHidden/>
            <w:color w:val="0E8E88" w:themeColor="accent1"/>
            <w:sz w:val="18"/>
            <w:szCs w:val="18"/>
          </w:rPr>
          <w:t>29</w:t>
        </w:r>
        <w:r w:rsidR="00215824" w:rsidRPr="00215824">
          <w:rPr>
            <w:i/>
            <w:iCs/>
            <w:noProof/>
            <w:webHidden/>
            <w:color w:val="0E8E88" w:themeColor="accent1"/>
            <w:sz w:val="18"/>
            <w:szCs w:val="18"/>
          </w:rPr>
          <w:fldChar w:fldCharType="end"/>
        </w:r>
      </w:hyperlink>
    </w:p>
    <w:p w14:paraId="3734BE47" w14:textId="297D9710" w:rsidR="00215824" w:rsidRPr="00215824" w:rsidRDefault="00000000">
      <w:pPr>
        <w:pStyle w:val="Tabladeilustraciones"/>
        <w:tabs>
          <w:tab w:val="right" w:leader="dot" w:pos="8494"/>
        </w:tabs>
        <w:rPr>
          <w:rFonts w:eastAsiaTheme="minorEastAsia"/>
          <w:i/>
          <w:iCs/>
          <w:noProof/>
          <w:color w:val="0E8E88" w:themeColor="accent1"/>
          <w:sz w:val="18"/>
          <w:szCs w:val="18"/>
          <w:lang w:eastAsia="es-ES"/>
        </w:rPr>
      </w:pPr>
      <w:hyperlink w:anchor="_Toc90758368" w:history="1">
        <w:r w:rsidR="00215824" w:rsidRPr="00215824">
          <w:rPr>
            <w:rStyle w:val="Hipervnculo"/>
            <w:i/>
            <w:iCs/>
            <w:noProof/>
            <w:color w:val="0E8E88" w:themeColor="accent1"/>
            <w:sz w:val="18"/>
            <w:szCs w:val="18"/>
          </w:rPr>
          <w:t>Tabla 14. Prevalencias de Consumo Cannabis según Sexo. Comparativa Estatal y Local.</w:t>
        </w:r>
        <w:r w:rsidR="00215824" w:rsidRPr="00215824">
          <w:rPr>
            <w:i/>
            <w:iCs/>
            <w:noProof/>
            <w:webHidden/>
            <w:color w:val="0E8E88" w:themeColor="accent1"/>
            <w:sz w:val="18"/>
            <w:szCs w:val="18"/>
          </w:rPr>
          <w:tab/>
        </w:r>
        <w:r w:rsidR="00215824" w:rsidRPr="00215824">
          <w:rPr>
            <w:i/>
            <w:iCs/>
            <w:noProof/>
            <w:webHidden/>
            <w:color w:val="0E8E88" w:themeColor="accent1"/>
            <w:sz w:val="18"/>
            <w:szCs w:val="18"/>
          </w:rPr>
          <w:fldChar w:fldCharType="begin"/>
        </w:r>
        <w:r w:rsidR="00215824" w:rsidRPr="00215824">
          <w:rPr>
            <w:i/>
            <w:iCs/>
            <w:noProof/>
            <w:webHidden/>
            <w:color w:val="0E8E88" w:themeColor="accent1"/>
            <w:sz w:val="18"/>
            <w:szCs w:val="18"/>
          </w:rPr>
          <w:instrText xml:space="preserve"> PAGEREF _Toc90758368 \h </w:instrText>
        </w:r>
        <w:r w:rsidR="00215824" w:rsidRPr="00215824">
          <w:rPr>
            <w:i/>
            <w:iCs/>
            <w:noProof/>
            <w:webHidden/>
            <w:color w:val="0E8E88" w:themeColor="accent1"/>
            <w:sz w:val="18"/>
            <w:szCs w:val="18"/>
          </w:rPr>
        </w:r>
        <w:r w:rsidR="00215824" w:rsidRPr="00215824">
          <w:rPr>
            <w:i/>
            <w:iCs/>
            <w:noProof/>
            <w:webHidden/>
            <w:color w:val="0E8E88" w:themeColor="accent1"/>
            <w:sz w:val="18"/>
            <w:szCs w:val="18"/>
          </w:rPr>
          <w:fldChar w:fldCharType="separate"/>
        </w:r>
        <w:r w:rsidR="00A33F4A">
          <w:rPr>
            <w:i/>
            <w:iCs/>
            <w:noProof/>
            <w:webHidden/>
            <w:color w:val="0E8E88" w:themeColor="accent1"/>
            <w:sz w:val="18"/>
            <w:szCs w:val="18"/>
          </w:rPr>
          <w:t>34</w:t>
        </w:r>
        <w:r w:rsidR="00215824" w:rsidRPr="00215824">
          <w:rPr>
            <w:i/>
            <w:iCs/>
            <w:noProof/>
            <w:webHidden/>
            <w:color w:val="0E8E88" w:themeColor="accent1"/>
            <w:sz w:val="18"/>
            <w:szCs w:val="18"/>
          </w:rPr>
          <w:fldChar w:fldCharType="end"/>
        </w:r>
      </w:hyperlink>
    </w:p>
    <w:p w14:paraId="7D7476AA" w14:textId="261801C0" w:rsidR="00215824" w:rsidRPr="00215824" w:rsidRDefault="00000000">
      <w:pPr>
        <w:pStyle w:val="Tabladeilustraciones"/>
        <w:tabs>
          <w:tab w:val="right" w:leader="dot" w:pos="8494"/>
        </w:tabs>
        <w:rPr>
          <w:rFonts w:eastAsiaTheme="minorEastAsia"/>
          <w:i/>
          <w:iCs/>
          <w:noProof/>
          <w:color w:val="0E8E88" w:themeColor="accent1"/>
          <w:sz w:val="18"/>
          <w:szCs w:val="18"/>
          <w:lang w:eastAsia="es-ES"/>
        </w:rPr>
      </w:pPr>
      <w:hyperlink w:anchor="_Toc90758369" w:history="1">
        <w:r w:rsidR="00215824" w:rsidRPr="00215824">
          <w:rPr>
            <w:rStyle w:val="Hipervnculo"/>
            <w:i/>
            <w:iCs/>
            <w:noProof/>
            <w:color w:val="0E8E88" w:themeColor="accent1"/>
            <w:sz w:val="18"/>
            <w:szCs w:val="18"/>
          </w:rPr>
          <w:t>Tabla 15. Prevalencias de Conductas de Juego Online y/o Presencial. Comparativa Estatal y Local.</w:t>
        </w:r>
        <w:r w:rsidR="00215824" w:rsidRPr="00215824">
          <w:rPr>
            <w:i/>
            <w:iCs/>
            <w:noProof/>
            <w:webHidden/>
            <w:color w:val="0E8E88" w:themeColor="accent1"/>
            <w:sz w:val="18"/>
            <w:szCs w:val="18"/>
          </w:rPr>
          <w:tab/>
        </w:r>
        <w:r w:rsidR="00215824" w:rsidRPr="00215824">
          <w:rPr>
            <w:i/>
            <w:iCs/>
            <w:noProof/>
            <w:webHidden/>
            <w:color w:val="0E8E88" w:themeColor="accent1"/>
            <w:sz w:val="18"/>
            <w:szCs w:val="18"/>
          </w:rPr>
          <w:fldChar w:fldCharType="begin"/>
        </w:r>
        <w:r w:rsidR="00215824" w:rsidRPr="00215824">
          <w:rPr>
            <w:i/>
            <w:iCs/>
            <w:noProof/>
            <w:webHidden/>
            <w:color w:val="0E8E88" w:themeColor="accent1"/>
            <w:sz w:val="18"/>
            <w:szCs w:val="18"/>
          </w:rPr>
          <w:instrText xml:space="preserve"> PAGEREF _Toc90758369 \h </w:instrText>
        </w:r>
        <w:r w:rsidR="00215824" w:rsidRPr="00215824">
          <w:rPr>
            <w:i/>
            <w:iCs/>
            <w:noProof/>
            <w:webHidden/>
            <w:color w:val="0E8E88" w:themeColor="accent1"/>
            <w:sz w:val="18"/>
            <w:szCs w:val="18"/>
          </w:rPr>
        </w:r>
        <w:r w:rsidR="00215824" w:rsidRPr="00215824">
          <w:rPr>
            <w:i/>
            <w:iCs/>
            <w:noProof/>
            <w:webHidden/>
            <w:color w:val="0E8E88" w:themeColor="accent1"/>
            <w:sz w:val="18"/>
            <w:szCs w:val="18"/>
          </w:rPr>
          <w:fldChar w:fldCharType="separate"/>
        </w:r>
        <w:r w:rsidR="00A33F4A">
          <w:rPr>
            <w:i/>
            <w:iCs/>
            <w:noProof/>
            <w:webHidden/>
            <w:color w:val="0E8E88" w:themeColor="accent1"/>
            <w:sz w:val="18"/>
            <w:szCs w:val="18"/>
          </w:rPr>
          <w:t>34</w:t>
        </w:r>
        <w:r w:rsidR="00215824" w:rsidRPr="00215824">
          <w:rPr>
            <w:i/>
            <w:iCs/>
            <w:noProof/>
            <w:webHidden/>
            <w:color w:val="0E8E88" w:themeColor="accent1"/>
            <w:sz w:val="18"/>
            <w:szCs w:val="18"/>
          </w:rPr>
          <w:fldChar w:fldCharType="end"/>
        </w:r>
      </w:hyperlink>
    </w:p>
    <w:p w14:paraId="77F965E5" w14:textId="042D842A" w:rsidR="00215824" w:rsidRPr="00215824" w:rsidRDefault="00000000">
      <w:pPr>
        <w:pStyle w:val="Tabladeilustraciones"/>
        <w:tabs>
          <w:tab w:val="right" w:leader="dot" w:pos="8494"/>
        </w:tabs>
        <w:rPr>
          <w:rFonts w:eastAsiaTheme="minorEastAsia"/>
          <w:i/>
          <w:iCs/>
          <w:noProof/>
          <w:color w:val="0E8E88" w:themeColor="accent1"/>
          <w:sz w:val="18"/>
          <w:szCs w:val="18"/>
          <w:lang w:eastAsia="es-ES"/>
        </w:rPr>
      </w:pPr>
      <w:hyperlink w:anchor="_Toc90758370" w:history="1">
        <w:r w:rsidR="00215824" w:rsidRPr="00215824">
          <w:rPr>
            <w:rStyle w:val="Hipervnculo"/>
            <w:i/>
            <w:iCs/>
            <w:noProof/>
            <w:color w:val="0E8E88" w:themeColor="accent1"/>
            <w:sz w:val="18"/>
            <w:szCs w:val="18"/>
          </w:rPr>
          <w:t xml:space="preserve">Tabla 16. </w:t>
        </w:r>
        <w:r w:rsidR="00215824" w:rsidRPr="00215824">
          <w:rPr>
            <w:rStyle w:val="Hipervnculo"/>
            <w:rFonts w:asciiTheme="majorHAnsi" w:hAnsiTheme="majorHAnsi"/>
            <w:i/>
            <w:iCs/>
            <w:noProof/>
            <w:color w:val="0E8E88" w:themeColor="accent1"/>
            <w:sz w:val="18"/>
            <w:szCs w:val="18"/>
          </w:rPr>
          <w:t>Formulación Estratégica Ámbito Escolar. PMD 2017-2020. Centros Escolares. Cobertura Indicadores de Resultado.</w:t>
        </w:r>
        <w:r w:rsidR="00215824" w:rsidRPr="00215824">
          <w:rPr>
            <w:i/>
            <w:iCs/>
            <w:noProof/>
            <w:webHidden/>
            <w:color w:val="0E8E88" w:themeColor="accent1"/>
            <w:sz w:val="18"/>
            <w:szCs w:val="18"/>
          </w:rPr>
          <w:tab/>
        </w:r>
        <w:r w:rsidR="00215824" w:rsidRPr="00215824">
          <w:rPr>
            <w:i/>
            <w:iCs/>
            <w:noProof/>
            <w:webHidden/>
            <w:color w:val="0E8E88" w:themeColor="accent1"/>
            <w:sz w:val="18"/>
            <w:szCs w:val="18"/>
          </w:rPr>
          <w:fldChar w:fldCharType="begin"/>
        </w:r>
        <w:r w:rsidR="00215824" w:rsidRPr="00215824">
          <w:rPr>
            <w:i/>
            <w:iCs/>
            <w:noProof/>
            <w:webHidden/>
            <w:color w:val="0E8E88" w:themeColor="accent1"/>
            <w:sz w:val="18"/>
            <w:szCs w:val="18"/>
          </w:rPr>
          <w:instrText xml:space="preserve"> PAGEREF _Toc90758370 \h </w:instrText>
        </w:r>
        <w:r w:rsidR="00215824" w:rsidRPr="00215824">
          <w:rPr>
            <w:i/>
            <w:iCs/>
            <w:noProof/>
            <w:webHidden/>
            <w:color w:val="0E8E88" w:themeColor="accent1"/>
            <w:sz w:val="18"/>
            <w:szCs w:val="18"/>
          </w:rPr>
        </w:r>
        <w:r w:rsidR="00215824" w:rsidRPr="00215824">
          <w:rPr>
            <w:i/>
            <w:iCs/>
            <w:noProof/>
            <w:webHidden/>
            <w:color w:val="0E8E88" w:themeColor="accent1"/>
            <w:sz w:val="18"/>
            <w:szCs w:val="18"/>
          </w:rPr>
          <w:fldChar w:fldCharType="separate"/>
        </w:r>
        <w:r w:rsidR="00A33F4A">
          <w:rPr>
            <w:i/>
            <w:iCs/>
            <w:noProof/>
            <w:webHidden/>
            <w:color w:val="0E8E88" w:themeColor="accent1"/>
            <w:sz w:val="18"/>
            <w:szCs w:val="18"/>
          </w:rPr>
          <w:t>49</w:t>
        </w:r>
        <w:r w:rsidR="00215824" w:rsidRPr="00215824">
          <w:rPr>
            <w:i/>
            <w:iCs/>
            <w:noProof/>
            <w:webHidden/>
            <w:color w:val="0E8E88" w:themeColor="accent1"/>
            <w:sz w:val="18"/>
            <w:szCs w:val="18"/>
          </w:rPr>
          <w:fldChar w:fldCharType="end"/>
        </w:r>
      </w:hyperlink>
    </w:p>
    <w:p w14:paraId="35C6F20F" w14:textId="22610E8A" w:rsidR="00215824" w:rsidRPr="00215824" w:rsidRDefault="00000000">
      <w:pPr>
        <w:pStyle w:val="Tabladeilustraciones"/>
        <w:tabs>
          <w:tab w:val="right" w:leader="dot" w:pos="8494"/>
        </w:tabs>
        <w:rPr>
          <w:rFonts w:eastAsiaTheme="minorEastAsia"/>
          <w:i/>
          <w:iCs/>
          <w:noProof/>
          <w:color w:val="0E8E88" w:themeColor="accent1"/>
          <w:sz w:val="18"/>
          <w:szCs w:val="18"/>
          <w:lang w:eastAsia="es-ES"/>
        </w:rPr>
      </w:pPr>
      <w:hyperlink w:anchor="_Toc90758371" w:history="1">
        <w:r w:rsidR="00215824" w:rsidRPr="00215824">
          <w:rPr>
            <w:rStyle w:val="Hipervnculo"/>
            <w:i/>
            <w:iCs/>
            <w:noProof/>
            <w:color w:val="0E8E88" w:themeColor="accent1"/>
            <w:sz w:val="18"/>
            <w:szCs w:val="18"/>
          </w:rPr>
          <w:t xml:space="preserve">Tabla 17. </w:t>
        </w:r>
        <w:r w:rsidR="00215824" w:rsidRPr="00215824">
          <w:rPr>
            <w:rStyle w:val="Hipervnculo"/>
            <w:rFonts w:asciiTheme="majorHAnsi" w:hAnsiTheme="majorHAnsi"/>
            <w:i/>
            <w:iCs/>
            <w:noProof/>
            <w:color w:val="0E8E88" w:themeColor="accent1"/>
            <w:sz w:val="18"/>
            <w:szCs w:val="18"/>
          </w:rPr>
          <w:t>Formulación Estratégica Ámbito Escolar Primaria y Secundaria. Prevención del Consumo de Drogas Cobertura Indicadores de Resultado.</w:t>
        </w:r>
        <w:r w:rsidR="00215824" w:rsidRPr="00215824">
          <w:rPr>
            <w:i/>
            <w:iCs/>
            <w:noProof/>
            <w:webHidden/>
            <w:color w:val="0E8E88" w:themeColor="accent1"/>
            <w:sz w:val="18"/>
            <w:szCs w:val="18"/>
          </w:rPr>
          <w:tab/>
        </w:r>
        <w:r w:rsidR="00215824" w:rsidRPr="00215824">
          <w:rPr>
            <w:i/>
            <w:iCs/>
            <w:noProof/>
            <w:webHidden/>
            <w:color w:val="0E8E88" w:themeColor="accent1"/>
            <w:sz w:val="18"/>
            <w:szCs w:val="18"/>
          </w:rPr>
          <w:fldChar w:fldCharType="begin"/>
        </w:r>
        <w:r w:rsidR="00215824" w:rsidRPr="00215824">
          <w:rPr>
            <w:i/>
            <w:iCs/>
            <w:noProof/>
            <w:webHidden/>
            <w:color w:val="0E8E88" w:themeColor="accent1"/>
            <w:sz w:val="18"/>
            <w:szCs w:val="18"/>
          </w:rPr>
          <w:instrText xml:space="preserve"> PAGEREF _Toc90758371 \h </w:instrText>
        </w:r>
        <w:r w:rsidR="00215824" w:rsidRPr="00215824">
          <w:rPr>
            <w:i/>
            <w:iCs/>
            <w:noProof/>
            <w:webHidden/>
            <w:color w:val="0E8E88" w:themeColor="accent1"/>
            <w:sz w:val="18"/>
            <w:szCs w:val="18"/>
          </w:rPr>
        </w:r>
        <w:r w:rsidR="00215824" w:rsidRPr="00215824">
          <w:rPr>
            <w:i/>
            <w:iCs/>
            <w:noProof/>
            <w:webHidden/>
            <w:color w:val="0E8E88" w:themeColor="accent1"/>
            <w:sz w:val="18"/>
            <w:szCs w:val="18"/>
          </w:rPr>
          <w:fldChar w:fldCharType="separate"/>
        </w:r>
        <w:r w:rsidR="00A33F4A">
          <w:rPr>
            <w:i/>
            <w:iCs/>
            <w:noProof/>
            <w:webHidden/>
            <w:color w:val="0E8E88" w:themeColor="accent1"/>
            <w:sz w:val="18"/>
            <w:szCs w:val="18"/>
          </w:rPr>
          <w:t>50</w:t>
        </w:r>
        <w:r w:rsidR="00215824" w:rsidRPr="00215824">
          <w:rPr>
            <w:i/>
            <w:iCs/>
            <w:noProof/>
            <w:webHidden/>
            <w:color w:val="0E8E88" w:themeColor="accent1"/>
            <w:sz w:val="18"/>
            <w:szCs w:val="18"/>
          </w:rPr>
          <w:fldChar w:fldCharType="end"/>
        </w:r>
      </w:hyperlink>
    </w:p>
    <w:p w14:paraId="2C410AA2" w14:textId="064ABE46" w:rsidR="00215824" w:rsidRPr="00215824" w:rsidRDefault="00000000">
      <w:pPr>
        <w:pStyle w:val="Tabladeilustraciones"/>
        <w:tabs>
          <w:tab w:val="right" w:leader="dot" w:pos="8494"/>
        </w:tabs>
        <w:rPr>
          <w:rFonts w:eastAsiaTheme="minorEastAsia"/>
          <w:i/>
          <w:iCs/>
          <w:noProof/>
          <w:color w:val="0E8E88" w:themeColor="accent1"/>
          <w:sz w:val="18"/>
          <w:szCs w:val="18"/>
          <w:lang w:eastAsia="es-ES"/>
        </w:rPr>
      </w:pPr>
      <w:hyperlink w:anchor="_Toc90758372" w:history="1">
        <w:r w:rsidR="00215824" w:rsidRPr="00215824">
          <w:rPr>
            <w:rStyle w:val="Hipervnculo"/>
            <w:i/>
            <w:iCs/>
            <w:noProof/>
            <w:color w:val="0E8E88" w:themeColor="accent1"/>
            <w:sz w:val="18"/>
            <w:szCs w:val="18"/>
          </w:rPr>
          <w:t xml:space="preserve">Tabla 18. </w:t>
        </w:r>
        <w:r w:rsidR="00215824" w:rsidRPr="00215824">
          <w:rPr>
            <w:rStyle w:val="Hipervnculo"/>
            <w:rFonts w:asciiTheme="majorHAnsi" w:hAnsiTheme="majorHAnsi"/>
            <w:i/>
            <w:iCs/>
            <w:noProof/>
            <w:color w:val="0E8E88" w:themeColor="accent1"/>
            <w:sz w:val="18"/>
            <w:szCs w:val="18"/>
          </w:rPr>
          <w:t>Cobertura Anual de la Actuación Preventiva en Primaria según Alumnado Receptor.</w:t>
        </w:r>
        <w:r w:rsidR="00215824" w:rsidRPr="00215824">
          <w:rPr>
            <w:i/>
            <w:iCs/>
            <w:noProof/>
            <w:webHidden/>
            <w:color w:val="0E8E88" w:themeColor="accent1"/>
            <w:sz w:val="18"/>
            <w:szCs w:val="18"/>
          </w:rPr>
          <w:tab/>
        </w:r>
        <w:r w:rsidR="00215824" w:rsidRPr="00215824">
          <w:rPr>
            <w:i/>
            <w:iCs/>
            <w:noProof/>
            <w:webHidden/>
            <w:color w:val="0E8E88" w:themeColor="accent1"/>
            <w:sz w:val="18"/>
            <w:szCs w:val="18"/>
          </w:rPr>
          <w:fldChar w:fldCharType="begin"/>
        </w:r>
        <w:r w:rsidR="00215824" w:rsidRPr="00215824">
          <w:rPr>
            <w:i/>
            <w:iCs/>
            <w:noProof/>
            <w:webHidden/>
            <w:color w:val="0E8E88" w:themeColor="accent1"/>
            <w:sz w:val="18"/>
            <w:szCs w:val="18"/>
          </w:rPr>
          <w:instrText xml:space="preserve"> PAGEREF _Toc90758372 \h </w:instrText>
        </w:r>
        <w:r w:rsidR="00215824" w:rsidRPr="00215824">
          <w:rPr>
            <w:i/>
            <w:iCs/>
            <w:noProof/>
            <w:webHidden/>
            <w:color w:val="0E8E88" w:themeColor="accent1"/>
            <w:sz w:val="18"/>
            <w:szCs w:val="18"/>
          </w:rPr>
        </w:r>
        <w:r w:rsidR="00215824" w:rsidRPr="00215824">
          <w:rPr>
            <w:i/>
            <w:iCs/>
            <w:noProof/>
            <w:webHidden/>
            <w:color w:val="0E8E88" w:themeColor="accent1"/>
            <w:sz w:val="18"/>
            <w:szCs w:val="18"/>
          </w:rPr>
          <w:fldChar w:fldCharType="separate"/>
        </w:r>
        <w:r w:rsidR="00A33F4A">
          <w:rPr>
            <w:i/>
            <w:iCs/>
            <w:noProof/>
            <w:webHidden/>
            <w:color w:val="0E8E88" w:themeColor="accent1"/>
            <w:sz w:val="18"/>
            <w:szCs w:val="18"/>
          </w:rPr>
          <w:t>50</w:t>
        </w:r>
        <w:r w:rsidR="00215824" w:rsidRPr="00215824">
          <w:rPr>
            <w:i/>
            <w:iCs/>
            <w:noProof/>
            <w:webHidden/>
            <w:color w:val="0E8E88" w:themeColor="accent1"/>
            <w:sz w:val="18"/>
            <w:szCs w:val="18"/>
          </w:rPr>
          <w:fldChar w:fldCharType="end"/>
        </w:r>
      </w:hyperlink>
    </w:p>
    <w:p w14:paraId="5641B2E1" w14:textId="440A86F3" w:rsidR="00215824" w:rsidRPr="00215824" w:rsidRDefault="00000000">
      <w:pPr>
        <w:pStyle w:val="Tabladeilustraciones"/>
        <w:tabs>
          <w:tab w:val="right" w:leader="dot" w:pos="8494"/>
        </w:tabs>
        <w:rPr>
          <w:rFonts w:eastAsiaTheme="minorEastAsia"/>
          <w:i/>
          <w:iCs/>
          <w:noProof/>
          <w:color w:val="0E8E88" w:themeColor="accent1"/>
          <w:sz w:val="18"/>
          <w:szCs w:val="18"/>
          <w:lang w:eastAsia="es-ES"/>
        </w:rPr>
      </w:pPr>
      <w:hyperlink w:anchor="_Toc90758373" w:history="1">
        <w:r w:rsidR="00215824" w:rsidRPr="00215824">
          <w:rPr>
            <w:rStyle w:val="Hipervnculo"/>
            <w:i/>
            <w:iCs/>
            <w:noProof/>
            <w:color w:val="0E8E88" w:themeColor="accent1"/>
            <w:sz w:val="18"/>
            <w:szCs w:val="18"/>
          </w:rPr>
          <w:t>Tabla 19.</w:t>
        </w:r>
        <w:r w:rsidR="00215824" w:rsidRPr="00215824">
          <w:rPr>
            <w:rStyle w:val="Hipervnculo"/>
            <w:rFonts w:asciiTheme="majorHAnsi" w:hAnsiTheme="majorHAnsi"/>
            <w:i/>
            <w:iCs/>
            <w:noProof/>
            <w:color w:val="0E8E88" w:themeColor="accent1"/>
            <w:sz w:val="18"/>
            <w:szCs w:val="18"/>
          </w:rPr>
          <w:t xml:space="preserve"> Cobertura Anual de la Actuación Preventiva en Secundaria y Otros Ciclos según Alumnado Receptor. Prevención del Consumo de Drogas.</w:t>
        </w:r>
        <w:r w:rsidR="00215824" w:rsidRPr="00215824">
          <w:rPr>
            <w:i/>
            <w:iCs/>
            <w:noProof/>
            <w:webHidden/>
            <w:color w:val="0E8E88" w:themeColor="accent1"/>
            <w:sz w:val="18"/>
            <w:szCs w:val="18"/>
          </w:rPr>
          <w:tab/>
        </w:r>
        <w:r w:rsidR="00215824" w:rsidRPr="00215824">
          <w:rPr>
            <w:i/>
            <w:iCs/>
            <w:noProof/>
            <w:webHidden/>
            <w:color w:val="0E8E88" w:themeColor="accent1"/>
            <w:sz w:val="18"/>
            <w:szCs w:val="18"/>
          </w:rPr>
          <w:fldChar w:fldCharType="begin"/>
        </w:r>
        <w:r w:rsidR="00215824" w:rsidRPr="00215824">
          <w:rPr>
            <w:i/>
            <w:iCs/>
            <w:noProof/>
            <w:webHidden/>
            <w:color w:val="0E8E88" w:themeColor="accent1"/>
            <w:sz w:val="18"/>
            <w:szCs w:val="18"/>
          </w:rPr>
          <w:instrText xml:space="preserve"> PAGEREF _Toc90758373 \h </w:instrText>
        </w:r>
        <w:r w:rsidR="00215824" w:rsidRPr="00215824">
          <w:rPr>
            <w:i/>
            <w:iCs/>
            <w:noProof/>
            <w:webHidden/>
            <w:color w:val="0E8E88" w:themeColor="accent1"/>
            <w:sz w:val="18"/>
            <w:szCs w:val="18"/>
          </w:rPr>
        </w:r>
        <w:r w:rsidR="00215824" w:rsidRPr="00215824">
          <w:rPr>
            <w:i/>
            <w:iCs/>
            <w:noProof/>
            <w:webHidden/>
            <w:color w:val="0E8E88" w:themeColor="accent1"/>
            <w:sz w:val="18"/>
            <w:szCs w:val="18"/>
          </w:rPr>
          <w:fldChar w:fldCharType="separate"/>
        </w:r>
        <w:r w:rsidR="00A33F4A">
          <w:rPr>
            <w:i/>
            <w:iCs/>
            <w:noProof/>
            <w:webHidden/>
            <w:color w:val="0E8E88" w:themeColor="accent1"/>
            <w:sz w:val="18"/>
            <w:szCs w:val="18"/>
          </w:rPr>
          <w:t>50</w:t>
        </w:r>
        <w:r w:rsidR="00215824" w:rsidRPr="00215824">
          <w:rPr>
            <w:i/>
            <w:iCs/>
            <w:noProof/>
            <w:webHidden/>
            <w:color w:val="0E8E88" w:themeColor="accent1"/>
            <w:sz w:val="18"/>
            <w:szCs w:val="18"/>
          </w:rPr>
          <w:fldChar w:fldCharType="end"/>
        </w:r>
      </w:hyperlink>
    </w:p>
    <w:p w14:paraId="31784D43" w14:textId="79905FED" w:rsidR="00215824" w:rsidRPr="00215824" w:rsidRDefault="00000000">
      <w:pPr>
        <w:pStyle w:val="Tabladeilustraciones"/>
        <w:tabs>
          <w:tab w:val="right" w:leader="dot" w:pos="8494"/>
        </w:tabs>
        <w:rPr>
          <w:rFonts w:eastAsiaTheme="minorEastAsia"/>
          <w:i/>
          <w:iCs/>
          <w:noProof/>
          <w:color w:val="0E8E88" w:themeColor="accent1"/>
          <w:sz w:val="18"/>
          <w:szCs w:val="18"/>
          <w:lang w:eastAsia="es-ES"/>
        </w:rPr>
      </w:pPr>
      <w:hyperlink w:anchor="_Toc90758374" w:history="1">
        <w:r w:rsidR="00215824" w:rsidRPr="00215824">
          <w:rPr>
            <w:rStyle w:val="Hipervnculo"/>
            <w:i/>
            <w:iCs/>
            <w:noProof/>
            <w:color w:val="0E8E88" w:themeColor="accent1"/>
            <w:sz w:val="18"/>
            <w:szCs w:val="18"/>
          </w:rPr>
          <w:t xml:space="preserve">Tabla 20. </w:t>
        </w:r>
        <w:r w:rsidR="00215824" w:rsidRPr="00215824">
          <w:rPr>
            <w:rStyle w:val="Hipervnculo"/>
            <w:rFonts w:asciiTheme="majorHAnsi" w:hAnsiTheme="majorHAnsi"/>
            <w:i/>
            <w:iCs/>
            <w:noProof/>
            <w:color w:val="0E8E88" w:themeColor="accent1"/>
            <w:sz w:val="18"/>
            <w:szCs w:val="18"/>
          </w:rPr>
          <w:t>Formulación Estratégica Ámbito Escolar Secundaria. Prevención TICs. Cobertura Indicadores de Resultado. PMD 2017-2020.</w:t>
        </w:r>
        <w:r w:rsidR="00215824" w:rsidRPr="00215824">
          <w:rPr>
            <w:i/>
            <w:iCs/>
            <w:noProof/>
            <w:webHidden/>
            <w:color w:val="0E8E88" w:themeColor="accent1"/>
            <w:sz w:val="18"/>
            <w:szCs w:val="18"/>
          </w:rPr>
          <w:tab/>
        </w:r>
        <w:r w:rsidR="00215824" w:rsidRPr="00215824">
          <w:rPr>
            <w:i/>
            <w:iCs/>
            <w:noProof/>
            <w:webHidden/>
            <w:color w:val="0E8E88" w:themeColor="accent1"/>
            <w:sz w:val="18"/>
            <w:szCs w:val="18"/>
          </w:rPr>
          <w:fldChar w:fldCharType="begin"/>
        </w:r>
        <w:r w:rsidR="00215824" w:rsidRPr="00215824">
          <w:rPr>
            <w:i/>
            <w:iCs/>
            <w:noProof/>
            <w:webHidden/>
            <w:color w:val="0E8E88" w:themeColor="accent1"/>
            <w:sz w:val="18"/>
            <w:szCs w:val="18"/>
          </w:rPr>
          <w:instrText xml:space="preserve"> PAGEREF _Toc90758374 \h </w:instrText>
        </w:r>
        <w:r w:rsidR="00215824" w:rsidRPr="00215824">
          <w:rPr>
            <w:i/>
            <w:iCs/>
            <w:noProof/>
            <w:webHidden/>
            <w:color w:val="0E8E88" w:themeColor="accent1"/>
            <w:sz w:val="18"/>
            <w:szCs w:val="18"/>
          </w:rPr>
        </w:r>
        <w:r w:rsidR="00215824" w:rsidRPr="00215824">
          <w:rPr>
            <w:i/>
            <w:iCs/>
            <w:noProof/>
            <w:webHidden/>
            <w:color w:val="0E8E88" w:themeColor="accent1"/>
            <w:sz w:val="18"/>
            <w:szCs w:val="18"/>
          </w:rPr>
          <w:fldChar w:fldCharType="separate"/>
        </w:r>
        <w:r w:rsidR="00A33F4A">
          <w:rPr>
            <w:i/>
            <w:iCs/>
            <w:noProof/>
            <w:webHidden/>
            <w:color w:val="0E8E88" w:themeColor="accent1"/>
            <w:sz w:val="18"/>
            <w:szCs w:val="18"/>
          </w:rPr>
          <w:t>51</w:t>
        </w:r>
        <w:r w:rsidR="00215824" w:rsidRPr="00215824">
          <w:rPr>
            <w:i/>
            <w:iCs/>
            <w:noProof/>
            <w:webHidden/>
            <w:color w:val="0E8E88" w:themeColor="accent1"/>
            <w:sz w:val="18"/>
            <w:szCs w:val="18"/>
          </w:rPr>
          <w:fldChar w:fldCharType="end"/>
        </w:r>
      </w:hyperlink>
    </w:p>
    <w:p w14:paraId="6F38CFEA" w14:textId="17FEF009" w:rsidR="00215824" w:rsidRPr="00215824" w:rsidRDefault="00000000">
      <w:pPr>
        <w:pStyle w:val="Tabladeilustraciones"/>
        <w:tabs>
          <w:tab w:val="right" w:leader="dot" w:pos="8494"/>
        </w:tabs>
        <w:rPr>
          <w:rFonts w:eastAsiaTheme="minorEastAsia"/>
          <w:i/>
          <w:iCs/>
          <w:noProof/>
          <w:color w:val="0E8E88" w:themeColor="accent1"/>
          <w:sz w:val="18"/>
          <w:szCs w:val="18"/>
          <w:lang w:eastAsia="es-ES"/>
        </w:rPr>
      </w:pPr>
      <w:hyperlink w:anchor="_Toc90758375" w:history="1">
        <w:r w:rsidR="00215824" w:rsidRPr="00215824">
          <w:rPr>
            <w:rStyle w:val="Hipervnculo"/>
            <w:i/>
            <w:iCs/>
            <w:noProof/>
            <w:color w:val="0E8E88" w:themeColor="accent1"/>
            <w:sz w:val="18"/>
            <w:szCs w:val="18"/>
          </w:rPr>
          <w:t xml:space="preserve">Tabla 21. </w:t>
        </w:r>
        <w:r w:rsidR="00215824" w:rsidRPr="00215824">
          <w:rPr>
            <w:rStyle w:val="Hipervnculo"/>
            <w:rFonts w:asciiTheme="majorHAnsi" w:hAnsiTheme="majorHAnsi"/>
            <w:i/>
            <w:iCs/>
            <w:noProof/>
            <w:color w:val="0E8E88" w:themeColor="accent1"/>
            <w:sz w:val="18"/>
            <w:szCs w:val="18"/>
          </w:rPr>
          <w:t>Cobertura Anual de la Actuación Preventiva en Secundaria y Otros Ciclos según Alumnado Receptor. Prevención TICs.</w:t>
        </w:r>
        <w:r w:rsidR="00215824" w:rsidRPr="00215824">
          <w:rPr>
            <w:i/>
            <w:iCs/>
            <w:noProof/>
            <w:webHidden/>
            <w:color w:val="0E8E88" w:themeColor="accent1"/>
            <w:sz w:val="18"/>
            <w:szCs w:val="18"/>
          </w:rPr>
          <w:tab/>
        </w:r>
        <w:r w:rsidR="00215824" w:rsidRPr="00215824">
          <w:rPr>
            <w:i/>
            <w:iCs/>
            <w:noProof/>
            <w:webHidden/>
            <w:color w:val="0E8E88" w:themeColor="accent1"/>
            <w:sz w:val="18"/>
            <w:szCs w:val="18"/>
          </w:rPr>
          <w:fldChar w:fldCharType="begin"/>
        </w:r>
        <w:r w:rsidR="00215824" w:rsidRPr="00215824">
          <w:rPr>
            <w:i/>
            <w:iCs/>
            <w:noProof/>
            <w:webHidden/>
            <w:color w:val="0E8E88" w:themeColor="accent1"/>
            <w:sz w:val="18"/>
            <w:szCs w:val="18"/>
          </w:rPr>
          <w:instrText xml:space="preserve"> PAGEREF _Toc90758375 \h </w:instrText>
        </w:r>
        <w:r w:rsidR="00215824" w:rsidRPr="00215824">
          <w:rPr>
            <w:i/>
            <w:iCs/>
            <w:noProof/>
            <w:webHidden/>
            <w:color w:val="0E8E88" w:themeColor="accent1"/>
            <w:sz w:val="18"/>
            <w:szCs w:val="18"/>
          </w:rPr>
        </w:r>
        <w:r w:rsidR="00215824" w:rsidRPr="00215824">
          <w:rPr>
            <w:i/>
            <w:iCs/>
            <w:noProof/>
            <w:webHidden/>
            <w:color w:val="0E8E88" w:themeColor="accent1"/>
            <w:sz w:val="18"/>
            <w:szCs w:val="18"/>
          </w:rPr>
          <w:fldChar w:fldCharType="separate"/>
        </w:r>
        <w:r w:rsidR="00A33F4A">
          <w:rPr>
            <w:i/>
            <w:iCs/>
            <w:noProof/>
            <w:webHidden/>
            <w:color w:val="0E8E88" w:themeColor="accent1"/>
            <w:sz w:val="18"/>
            <w:szCs w:val="18"/>
          </w:rPr>
          <w:t>52</w:t>
        </w:r>
        <w:r w:rsidR="00215824" w:rsidRPr="00215824">
          <w:rPr>
            <w:i/>
            <w:iCs/>
            <w:noProof/>
            <w:webHidden/>
            <w:color w:val="0E8E88" w:themeColor="accent1"/>
            <w:sz w:val="18"/>
            <w:szCs w:val="18"/>
          </w:rPr>
          <w:fldChar w:fldCharType="end"/>
        </w:r>
      </w:hyperlink>
    </w:p>
    <w:p w14:paraId="718D3645" w14:textId="22D96366" w:rsidR="00215824" w:rsidRPr="00215824" w:rsidRDefault="00000000">
      <w:pPr>
        <w:pStyle w:val="Tabladeilustraciones"/>
        <w:tabs>
          <w:tab w:val="right" w:leader="dot" w:pos="8494"/>
        </w:tabs>
        <w:rPr>
          <w:rFonts w:eastAsiaTheme="minorEastAsia"/>
          <w:i/>
          <w:iCs/>
          <w:noProof/>
          <w:color w:val="0E8E88" w:themeColor="accent1"/>
          <w:sz w:val="18"/>
          <w:szCs w:val="18"/>
          <w:lang w:eastAsia="es-ES"/>
        </w:rPr>
      </w:pPr>
      <w:hyperlink w:anchor="_Toc90758376" w:history="1">
        <w:r w:rsidR="00215824" w:rsidRPr="00215824">
          <w:rPr>
            <w:rStyle w:val="Hipervnculo"/>
            <w:i/>
            <w:iCs/>
            <w:noProof/>
            <w:color w:val="0E8E88" w:themeColor="accent1"/>
            <w:sz w:val="18"/>
            <w:szCs w:val="18"/>
          </w:rPr>
          <w:t>Tabla 22.</w:t>
        </w:r>
        <w:r w:rsidR="00215824" w:rsidRPr="00215824">
          <w:rPr>
            <w:rStyle w:val="Hipervnculo"/>
            <w:rFonts w:ascii="Calibri Light" w:hAnsi="Calibri Light"/>
            <w:i/>
            <w:iCs/>
            <w:noProof/>
            <w:color w:val="0E8E88" w:themeColor="accent1"/>
            <w:sz w:val="18"/>
            <w:szCs w:val="18"/>
          </w:rPr>
          <w:t xml:space="preserve"> Grado de Cumplimiento de Objetivos Generarles de Prevención Escolar. II Plan De Drogodependencias Y Otros Trastornos Adictivos de Aldaia.</w:t>
        </w:r>
        <w:r w:rsidR="00215824" w:rsidRPr="00215824">
          <w:rPr>
            <w:i/>
            <w:iCs/>
            <w:noProof/>
            <w:webHidden/>
            <w:color w:val="0E8E88" w:themeColor="accent1"/>
            <w:sz w:val="18"/>
            <w:szCs w:val="18"/>
          </w:rPr>
          <w:tab/>
        </w:r>
        <w:r w:rsidR="00215824" w:rsidRPr="00215824">
          <w:rPr>
            <w:i/>
            <w:iCs/>
            <w:noProof/>
            <w:webHidden/>
            <w:color w:val="0E8E88" w:themeColor="accent1"/>
            <w:sz w:val="18"/>
            <w:szCs w:val="18"/>
          </w:rPr>
          <w:fldChar w:fldCharType="begin"/>
        </w:r>
        <w:r w:rsidR="00215824" w:rsidRPr="00215824">
          <w:rPr>
            <w:i/>
            <w:iCs/>
            <w:noProof/>
            <w:webHidden/>
            <w:color w:val="0E8E88" w:themeColor="accent1"/>
            <w:sz w:val="18"/>
            <w:szCs w:val="18"/>
          </w:rPr>
          <w:instrText xml:space="preserve"> PAGEREF _Toc90758376 \h </w:instrText>
        </w:r>
        <w:r w:rsidR="00215824" w:rsidRPr="00215824">
          <w:rPr>
            <w:i/>
            <w:iCs/>
            <w:noProof/>
            <w:webHidden/>
            <w:color w:val="0E8E88" w:themeColor="accent1"/>
            <w:sz w:val="18"/>
            <w:szCs w:val="18"/>
          </w:rPr>
        </w:r>
        <w:r w:rsidR="00215824" w:rsidRPr="00215824">
          <w:rPr>
            <w:i/>
            <w:iCs/>
            <w:noProof/>
            <w:webHidden/>
            <w:color w:val="0E8E88" w:themeColor="accent1"/>
            <w:sz w:val="18"/>
            <w:szCs w:val="18"/>
          </w:rPr>
          <w:fldChar w:fldCharType="separate"/>
        </w:r>
        <w:r w:rsidR="00A33F4A">
          <w:rPr>
            <w:i/>
            <w:iCs/>
            <w:noProof/>
            <w:webHidden/>
            <w:color w:val="0E8E88" w:themeColor="accent1"/>
            <w:sz w:val="18"/>
            <w:szCs w:val="18"/>
          </w:rPr>
          <w:t>52</w:t>
        </w:r>
        <w:r w:rsidR="00215824" w:rsidRPr="00215824">
          <w:rPr>
            <w:i/>
            <w:iCs/>
            <w:noProof/>
            <w:webHidden/>
            <w:color w:val="0E8E88" w:themeColor="accent1"/>
            <w:sz w:val="18"/>
            <w:szCs w:val="18"/>
          </w:rPr>
          <w:fldChar w:fldCharType="end"/>
        </w:r>
      </w:hyperlink>
    </w:p>
    <w:p w14:paraId="5167F56B" w14:textId="54EC4965" w:rsidR="00215824" w:rsidRPr="00215824" w:rsidRDefault="00000000">
      <w:pPr>
        <w:pStyle w:val="Tabladeilustraciones"/>
        <w:tabs>
          <w:tab w:val="right" w:leader="dot" w:pos="8494"/>
        </w:tabs>
        <w:rPr>
          <w:rFonts w:eastAsiaTheme="minorEastAsia"/>
          <w:i/>
          <w:iCs/>
          <w:noProof/>
          <w:color w:val="0E8E88" w:themeColor="accent1"/>
          <w:sz w:val="18"/>
          <w:szCs w:val="18"/>
          <w:lang w:eastAsia="es-ES"/>
        </w:rPr>
      </w:pPr>
      <w:hyperlink w:anchor="_Toc90758377" w:history="1">
        <w:r w:rsidR="00215824" w:rsidRPr="00215824">
          <w:rPr>
            <w:rStyle w:val="Hipervnculo"/>
            <w:i/>
            <w:iCs/>
            <w:noProof/>
            <w:color w:val="0E8E88" w:themeColor="accent1"/>
            <w:sz w:val="18"/>
            <w:szCs w:val="18"/>
          </w:rPr>
          <w:t xml:space="preserve">Tabla 23. </w:t>
        </w:r>
        <w:r w:rsidR="00215824" w:rsidRPr="00215824">
          <w:rPr>
            <w:rStyle w:val="Hipervnculo"/>
            <w:rFonts w:ascii="Calibri Light" w:hAnsi="Calibri Light"/>
            <w:i/>
            <w:iCs/>
            <w:noProof/>
            <w:color w:val="0E8E88" w:themeColor="accent1"/>
            <w:sz w:val="18"/>
            <w:szCs w:val="18"/>
          </w:rPr>
          <w:t>Valoración General sobre la Actividad Preventiva Implementada en el Contexto Escolar.</w:t>
        </w:r>
        <w:r w:rsidR="00215824" w:rsidRPr="00215824">
          <w:rPr>
            <w:i/>
            <w:iCs/>
            <w:noProof/>
            <w:webHidden/>
            <w:color w:val="0E8E88" w:themeColor="accent1"/>
            <w:sz w:val="18"/>
            <w:szCs w:val="18"/>
          </w:rPr>
          <w:tab/>
        </w:r>
        <w:r w:rsidR="00215824" w:rsidRPr="00215824">
          <w:rPr>
            <w:i/>
            <w:iCs/>
            <w:noProof/>
            <w:webHidden/>
            <w:color w:val="0E8E88" w:themeColor="accent1"/>
            <w:sz w:val="18"/>
            <w:szCs w:val="18"/>
          </w:rPr>
          <w:fldChar w:fldCharType="begin"/>
        </w:r>
        <w:r w:rsidR="00215824" w:rsidRPr="00215824">
          <w:rPr>
            <w:i/>
            <w:iCs/>
            <w:noProof/>
            <w:webHidden/>
            <w:color w:val="0E8E88" w:themeColor="accent1"/>
            <w:sz w:val="18"/>
            <w:szCs w:val="18"/>
          </w:rPr>
          <w:instrText xml:space="preserve"> PAGEREF _Toc90758377 \h </w:instrText>
        </w:r>
        <w:r w:rsidR="00215824" w:rsidRPr="00215824">
          <w:rPr>
            <w:i/>
            <w:iCs/>
            <w:noProof/>
            <w:webHidden/>
            <w:color w:val="0E8E88" w:themeColor="accent1"/>
            <w:sz w:val="18"/>
            <w:szCs w:val="18"/>
          </w:rPr>
        </w:r>
        <w:r w:rsidR="00215824" w:rsidRPr="00215824">
          <w:rPr>
            <w:i/>
            <w:iCs/>
            <w:noProof/>
            <w:webHidden/>
            <w:color w:val="0E8E88" w:themeColor="accent1"/>
            <w:sz w:val="18"/>
            <w:szCs w:val="18"/>
          </w:rPr>
          <w:fldChar w:fldCharType="separate"/>
        </w:r>
        <w:r w:rsidR="00A33F4A">
          <w:rPr>
            <w:i/>
            <w:iCs/>
            <w:noProof/>
            <w:webHidden/>
            <w:color w:val="0E8E88" w:themeColor="accent1"/>
            <w:sz w:val="18"/>
            <w:szCs w:val="18"/>
          </w:rPr>
          <w:t>52</w:t>
        </w:r>
        <w:r w:rsidR="00215824" w:rsidRPr="00215824">
          <w:rPr>
            <w:i/>
            <w:iCs/>
            <w:noProof/>
            <w:webHidden/>
            <w:color w:val="0E8E88" w:themeColor="accent1"/>
            <w:sz w:val="18"/>
            <w:szCs w:val="18"/>
          </w:rPr>
          <w:fldChar w:fldCharType="end"/>
        </w:r>
      </w:hyperlink>
    </w:p>
    <w:p w14:paraId="1C3EE98F" w14:textId="32DEA76A" w:rsidR="00215824" w:rsidRPr="00215824" w:rsidRDefault="00000000">
      <w:pPr>
        <w:pStyle w:val="Tabladeilustraciones"/>
        <w:tabs>
          <w:tab w:val="right" w:leader="dot" w:pos="8494"/>
        </w:tabs>
        <w:rPr>
          <w:rFonts w:eastAsiaTheme="minorEastAsia"/>
          <w:i/>
          <w:iCs/>
          <w:noProof/>
          <w:color w:val="0E8E88" w:themeColor="accent1"/>
          <w:sz w:val="18"/>
          <w:szCs w:val="18"/>
          <w:lang w:eastAsia="es-ES"/>
        </w:rPr>
      </w:pPr>
      <w:hyperlink w:anchor="_Toc90758378" w:history="1">
        <w:r w:rsidR="00215824" w:rsidRPr="00215824">
          <w:rPr>
            <w:rStyle w:val="Hipervnculo"/>
            <w:i/>
            <w:iCs/>
            <w:noProof/>
            <w:color w:val="0E8E88" w:themeColor="accent1"/>
            <w:sz w:val="18"/>
            <w:szCs w:val="18"/>
          </w:rPr>
          <w:t>Tabla 24. Necesidades Priorizadas para el Ámbito Escolar</w:t>
        </w:r>
        <w:r w:rsidR="00215824" w:rsidRPr="00215824">
          <w:rPr>
            <w:i/>
            <w:iCs/>
            <w:noProof/>
            <w:webHidden/>
            <w:color w:val="0E8E88" w:themeColor="accent1"/>
            <w:sz w:val="18"/>
            <w:szCs w:val="18"/>
          </w:rPr>
          <w:tab/>
        </w:r>
        <w:r w:rsidR="00215824" w:rsidRPr="00215824">
          <w:rPr>
            <w:i/>
            <w:iCs/>
            <w:noProof/>
            <w:webHidden/>
            <w:color w:val="0E8E88" w:themeColor="accent1"/>
            <w:sz w:val="18"/>
            <w:szCs w:val="18"/>
          </w:rPr>
          <w:fldChar w:fldCharType="begin"/>
        </w:r>
        <w:r w:rsidR="00215824" w:rsidRPr="00215824">
          <w:rPr>
            <w:i/>
            <w:iCs/>
            <w:noProof/>
            <w:webHidden/>
            <w:color w:val="0E8E88" w:themeColor="accent1"/>
            <w:sz w:val="18"/>
            <w:szCs w:val="18"/>
          </w:rPr>
          <w:instrText xml:space="preserve"> PAGEREF _Toc90758378 \h </w:instrText>
        </w:r>
        <w:r w:rsidR="00215824" w:rsidRPr="00215824">
          <w:rPr>
            <w:i/>
            <w:iCs/>
            <w:noProof/>
            <w:webHidden/>
            <w:color w:val="0E8E88" w:themeColor="accent1"/>
            <w:sz w:val="18"/>
            <w:szCs w:val="18"/>
          </w:rPr>
        </w:r>
        <w:r w:rsidR="00215824" w:rsidRPr="00215824">
          <w:rPr>
            <w:i/>
            <w:iCs/>
            <w:noProof/>
            <w:webHidden/>
            <w:color w:val="0E8E88" w:themeColor="accent1"/>
            <w:sz w:val="18"/>
            <w:szCs w:val="18"/>
          </w:rPr>
          <w:fldChar w:fldCharType="separate"/>
        </w:r>
        <w:r w:rsidR="00A33F4A">
          <w:rPr>
            <w:i/>
            <w:iCs/>
            <w:noProof/>
            <w:webHidden/>
            <w:color w:val="0E8E88" w:themeColor="accent1"/>
            <w:sz w:val="18"/>
            <w:szCs w:val="18"/>
          </w:rPr>
          <w:t>58</w:t>
        </w:r>
        <w:r w:rsidR="00215824" w:rsidRPr="00215824">
          <w:rPr>
            <w:i/>
            <w:iCs/>
            <w:noProof/>
            <w:webHidden/>
            <w:color w:val="0E8E88" w:themeColor="accent1"/>
            <w:sz w:val="18"/>
            <w:szCs w:val="18"/>
          </w:rPr>
          <w:fldChar w:fldCharType="end"/>
        </w:r>
      </w:hyperlink>
    </w:p>
    <w:p w14:paraId="3492C4B4" w14:textId="225B00D8" w:rsidR="00215824" w:rsidRPr="00215824" w:rsidRDefault="00000000">
      <w:pPr>
        <w:pStyle w:val="Tabladeilustraciones"/>
        <w:tabs>
          <w:tab w:val="right" w:leader="dot" w:pos="8494"/>
        </w:tabs>
        <w:rPr>
          <w:rFonts w:eastAsiaTheme="minorEastAsia"/>
          <w:i/>
          <w:iCs/>
          <w:noProof/>
          <w:color w:val="0E8E88" w:themeColor="accent1"/>
          <w:sz w:val="18"/>
          <w:szCs w:val="18"/>
          <w:lang w:eastAsia="es-ES"/>
        </w:rPr>
      </w:pPr>
      <w:hyperlink w:anchor="_Toc90758379" w:history="1">
        <w:r w:rsidR="00215824" w:rsidRPr="00215824">
          <w:rPr>
            <w:rStyle w:val="Hipervnculo"/>
            <w:i/>
            <w:iCs/>
            <w:noProof/>
            <w:color w:val="0E8E88" w:themeColor="accent1"/>
            <w:sz w:val="18"/>
            <w:szCs w:val="18"/>
          </w:rPr>
          <w:t>Tabla 25. Formulación Estratégica Específica. Eje II. Prevención Familiar. II Plan Municipal de Prevención de Adicciones de Aldaia 2022-2025</w:t>
        </w:r>
        <w:r w:rsidR="00215824" w:rsidRPr="00215824">
          <w:rPr>
            <w:i/>
            <w:iCs/>
            <w:noProof/>
            <w:webHidden/>
            <w:color w:val="0E8E88" w:themeColor="accent1"/>
            <w:sz w:val="18"/>
            <w:szCs w:val="18"/>
          </w:rPr>
          <w:tab/>
        </w:r>
        <w:r w:rsidR="00215824" w:rsidRPr="00215824">
          <w:rPr>
            <w:i/>
            <w:iCs/>
            <w:noProof/>
            <w:webHidden/>
            <w:color w:val="0E8E88" w:themeColor="accent1"/>
            <w:sz w:val="18"/>
            <w:szCs w:val="18"/>
          </w:rPr>
          <w:fldChar w:fldCharType="begin"/>
        </w:r>
        <w:r w:rsidR="00215824" w:rsidRPr="00215824">
          <w:rPr>
            <w:i/>
            <w:iCs/>
            <w:noProof/>
            <w:webHidden/>
            <w:color w:val="0E8E88" w:themeColor="accent1"/>
            <w:sz w:val="18"/>
            <w:szCs w:val="18"/>
          </w:rPr>
          <w:instrText xml:space="preserve"> PAGEREF _Toc90758379 \h </w:instrText>
        </w:r>
        <w:r w:rsidR="00215824" w:rsidRPr="00215824">
          <w:rPr>
            <w:i/>
            <w:iCs/>
            <w:noProof/>
            <w:webHidden/>
            <w:color w:val="0E8E88" w:themeColor="accent1"/>
            <w:sz w:val="18"/>
            <w:szCs w:val="18"/>
          </w:rPr>
        </w:r>
        <w:r w:rsidR="00215824" w:rsidRPr="00215824">
          <w:rPr>
            <w:i/>
            <w:iCs/>
            <w:noProof/>
            <w:webHidden/>
            <w:color w:val="0E8E88" w:themeColor="accent1"/>
            <w:sz w:val="18"/>
            <w:szCs w:val="18"/>
          </w:rPr>
          <w:fldChar w:fldCharType="separate"/>
        </w:r>
        <w:r w:rsidR="00A33F4A">
          <w:rPr>
            <w:i/>
            <w:iCs/>
            <w:noProof/>
            <w:webHidden/>
            <w:color w:val="0E8E88" w:themeColor="accent1"/>
            <w:sz w:val="18"/>
            <w:szCs w:val="18"/>
          </w:rPr>
          <w:t>61</w:t>
        </w:r>
        <w:r w:rsidR="00215824" w:rsidRPr="00215824">
          <w:rPr>
            <w:i/>
            <w:iCs/>
            <w:noProof/>
            <w:webHidden/>
            <w:color w:val="0E8E88" w:themeColor="accent1"/>
            <w:sz w:val="18"/>
            <w:szCs w:val="18"/>
          </w:rPr>
          <w:fldChar w:fldCharType="end"/>
        </w:r>
      </w:hyperlink>
    </w:p>
    <w:p w14:paraId="7D90F83E" w14:textId="564F42A4" w:rsidR="00215824" w:rsidRPr="00215824" w:rsidRDefault="00000000">
      <w:pPr>
        <w:pStyle w:val="Tabladeilustraciones"/>
        <w:tabs>
          <w:tab w:val="right" w:leader="dot" w:pos="8494"/>
        </w:tabs>
        <w:rPr>
          <w:rFonts w:eastAsiaTheme="minorEastAsia"/>
          <w:i/>
          <w:iCs/>
          <w:noProof/>
          <w:color w:val="0E8E88" w:themeColor="accent1"/>
          <w:sz w:val="18"/>
          <w:szCs w:val="18"/>
          <w:lang w:eastAsia="es-ES"/>
        </w:rPr>
      </w:pPr>
      <w:hyperlink w:anchor="_Toc90758380" w:history="1">
        <w:r w:rsidR="00215824" w:rsidRPr="00215824">
          <w:rPr>
            <w:rStyle w:val="Hipervnculo"/>
            <w:i/>
            <w:iCs/>
            <w:noProof/>
            <w:color w:val="0E8E88" w:themeColor="accent1"/>
            <w:sz w:val="18"/>
            <w:szCs w:val="18"/>
          </w:rPr>
          <w:t>Tabla 26.</w:t>
        </w:r>
        <w:r w:rsidR="00215824" w:rsidRPr="00215824">
          <w:rPr>
            <w:rStyle w:val="Hipervnculo"/>
            <w:rFonts w:asciiTheme="majorHAnsi" w:hAnsiTheme="majorHAnsi"/>
            <w:i/>
            <w:iCs/>
            <w:noProof/>
            <w:color w:val="0E8E88" w:themeColor="accent1"/>
            <w:sz w:val="18"/>
            <w:szCs w:val="18"/>
          </w:rPr>
          <w:t xml:space="preserve"> Formulación Estratégica Ámbito Familiar. Cobertura Indicadores de Resultado. PMD 2017-2020</w:t>
        </w:r>
        <w:r w:rsidR="00215824" w:rsidRPr="00215824">
          <w:rPr>
            <w:i/>
            <w:iCs/>
            <w:noProof/>
            <w:webHidden/>
            <w:color w:val="0E8E88" w:themeColor="accent1"/>
            <w:sz w:val="18"/>
            <w:szCs w:val="18"/>
          </w:rPr>
          <w:tab/>
        </w:r>
        <w:r w:rsidR="00215824" w:rsidRPr="00215824">
          <w:rPr>
            <w:i/>
            <w:iCs/>
            <w:noProof/>
            <w:webHidden/>
            <w:color w:val="0E8E88" w:themeColor="accent1"/>
            <w:sz w:val="18"/>
            <w:szCs w:val="18"/>
          </w:rPr>
          <w:fldChar w:fldCharType="begin"/>
        </w:r>
        <w:r w:rsidR="00215824" w:rsidRPr="00215824">
          <w:rPr>
            <w:i/>
            <w:iCs/>
            <w:noProof/>
            <w:webHidden/>
            <w:color w:val="0E8E88" w:themeColor="accent1"/>
            <w:sz w:val="18"/>
            <w:szCs w:val="18"/>
          </w:rPr>
          <w:instrText xml:space="preserve"> PAGEREF _Toc90758380 \h </w:instrText>
        </w:r>
        <w:r w:rsidR="00215824" w:rsidRPr="00215824">
          <w:rPr>
            <w:i/>
            <w:iCs/>
            <w:noProof/>
            <w:webHidden/>
            <w:color w:val="0E8E88" w:themeColor="accent1"/>
            <w:sz w:val="18"/>
            <w:szCs w:val="18"/>
          </w:rPr>
        </w:r>
        <w:r w:rsidR="00215824" w:rsidRPr="00215824">
          <w:rPr>
            <w:i/>
            <w:iCs/>
            <w:noProof/>
            <w:webHidden/>
            <w:color w:val="0E8E88" w:themeColor="accent1"/>
            <w:sz w:val="18"/>
            <w:szCs w:val="18"/>
          </w:rPr>
          <w:fldChar w:fldCharType="separate"/>
        </w:r>
        <w:r w:rsidR="00A33F4A">
          <w:rPr>
            <w:i/>
            <w:iCs/>
            <w:noProof/>
            <w:webHidden/>
            <w:color w:val="0E8E88" w:themeColor="accent1"/>
            <w:sz w:val="18"/>
            <w:szCs w:val="18"/>
          </w:rPr>
          <w:t>66</w:t>
        </w:r>
        <w:r w:rsidR="00215824" w:rsidRPr="00215824">
          <w:rPr>
            <w:i/>
            <w:iCs/>
            <w:noProof/>
            <w:webHidden/>
            <w:color w:val="0E8E88" w:themeColor="accent1"/>
            <w:sz w:val="18"/>
            <w:szCs w:val="18"/>
          </w:rPr>
          <w:fldChar w:fldCharType="end"/>
        </w:r>
      </w:hyperlink>
    </w:p>
    <w:p w14:paraId="3D904DF9" w14:textId="0E76076A" w:rsidR="00215824" w:rsidRPr="00215824" w:rsidRDefault="00000000">
      <w:pPr>
        <w:pStyle w:val="Tabladeilustraciones"/>
        <w:tabs>
          <w:tab w:val="right" w:leader="dot" w:pos="8494"/>
        </w:tabs>
        <w:rPr>
          <w:rFonts w:eastAsiaTheme="minorEastAsia"/>
          <w:i/>
          <w:iCs/>
          <w:noProof/>
          <w:color w:val="0E8E88" w:themeColor="accent1"/>
          <w:sz w:val="18"/>
          <w:szCs w:val="18"/>
          <w:lang w:eastAsia="es-ES"/>
        </w:rPr>
      </w:pPr>
      <w:hyperlink w:anchor="_Toc90758381" w:history="1">
        <w:r w:rsidR="00215824" w:rsidRPr="00215824">
          <w:rPr>
            <w:rStyle w:val="Hipervnculo"/>
            <w:i/>
            <w:iCs/>
            <w:noProof/>
            <w:color w:val="0E8E88" w:themeColor="accent1"/>
            <w:sz w:val="18"/>
            <w:szCs w:val="18"/>
          </w:rPr>
          <w:t>Tabla 27.</w:t>
        </w:r>
        <w:r w:rsidR="00215824" w:rsidRPr="00215824">
          <w:rPr>
            <w:rStyle w:val="Hipervnculo"/>
            <w:rFonts w:ascii="Calibri Light" w:hAnsi="Calibri Light"/>
            <w:i/>
            <w:iCs/>
            <w:noProof/>
            <w:color w:val="0E8E88" w:themeColor="accent1"/>
            <w:sz w:val="18"/>
            <w:szCs w:val="18"/>
          </w:rPr>
          <w:t xml:space="preserve"> Grado de Cumplimiento de Objetivos Generarles de Prevención Escolar. II Plan De Drogodependencias Y Otros Trastornos Adictivos de Aldaia.</w:t>
        </w:r>
        <w:r w:rsidR="00215824" w:rsidRPr="00215824">
          <w:rPr>
            <w:i/>
            <w:iCs/>
            <w:noProof/>
            <w:webHidden/>
            <w:color w:val="0E8E88" w:themeColor="accent1"/>
            <w:sz w:val="18"/>
            <w:szCs w:val="18"/>
          </w:rPr>
          <w:tab/>
        </w:r>
        <w:r w:rsidR="00215824" w:rsidRPr="00215824">
          <w:rPr>
            <w:i/>
            <w:iCs/>
            <w:noProof/>
            <w:webHidden/>
            <w:color w:val="0E8E88" w:themeColor="accent1"/>
            <w:sz w:val="18"/>
            <w:szCs w:val="18"/>
          </w:rPr>
          <w:fldChar w:fldCharType="begin"/>
        </w:r>
        <w:r w:rsidR="00215824" w:rsidRPr="00215824">
          <w:rPr>
            <w:i/>
            <w:iCs/>
            <w:noProof/>
            <w:webHidden/>
            <w:color w:val="0E8E88" w:themeColor="accent1"/>
            <w:sz w:val="18"/>
            <w:szCs w:val="18"/>
          </w:rPr>
          <w:instrText xml:space="preserve"> PAGEREF _Toc90758381 \h </w:instrText>
        </w:r>
        <w:r w:rsidR="00215824" w:rsidRPr="00215824">
          <w:rPr>
            <w:i/>
            <w:iCs/>
            <w:noProof/>
            <w:webHidden/>
            <w:color w:val="0E8E88" w:themeColor="accent1"/>
            <w:sz w:val="18"/>
            <w:szCs w:val="18"/>
          </w:rPr>
        </w:r>
        <w:r w:rsidR="00215824" w:rsidRPr="00215824">
          <w:rPr>
            <w:i/>
            <w:iCs/>
            <w:noProof/>
            <w:webHidden/>
            <w:color w:val="0E8E88" w:themeColor="accent1"/>
            <w:sz w:val="18"/>
            <w:szCs w:val="18"/>
          </w:rPr>
          <w:fldChar w:fldCharType="separate"/>
        </w:r>
        <w:r w:rsidR="00A33F4A">
          <w:rPr>
            <w:i/>
            <w:iCs/>
            <w:noProof/>
            <w:webHidden/>
            <w:color w:val="0E8E88" w:themeColor="accent1"/>
            <w:sz w:val="18"/>
            <w:szCs w:val="18"/>
          </w:rPr>
          <w:t>67</w:t>
        </w:r>
        <w:r w:rsidR="00215824" w:rsidRPr="00215824">
          <w:rPr>
            <w:i/>
            <w:iCs/>
            <w:noProof/>
            <w:webHidden/>
            <w:color w:val="0E8E88" w:themeColor="accent1"/>
            <w:sz w:val="18"/>
            <w:szCs w:val="18"/>
          </w:rPr>
          <w:fldChar w:fldCharType="end"/>
        </w:r>
      </w:hyperlink>
    </w:p>
    <w:p w14:paraId="640C0F37" w14:textId="694CD7EF" w:rsidR="00215824" w:rsidRPr="00215824" w:rsidRDefault="00000000">
      <w:pPr>
        <w:pStyle w:val="Tabladeilustraciones"/>
        <w:tabs>
          <w:tab w:val="right" w:leader="dot" w:pos="8494"/>
        </w:tabs>
        <w:rPr>
          <w:rFonts w:eastAsiaTheme="minorEastAsia"/>
          <w:i/>
          <w:iCs/>
          <w:noProof/>
          <w:color w:val="0E8E88" w:themeColor="accent1"/>
          <w:sz w:val="18"/>
          <w:szCs w:val="18"/>
          <w:lang w:eastAsia="es-ES"/>
        </w:rPr>
      </w:pPr>
      <w:hyperlink w:anchor="_Toc90758382" w:history="1">
        <w:r w:rsidR="00215824" w:rsidRPr="00215824">
          <w:rPr>
            <w:rStyle w:val="Hipervnculo"/>
            <w:i/>
            <w:iCs/>
            <w:noProof/>
            <w:color w:val="0E8E88" w:themeColor="accent1"/>
            <w:sz w:val="18"/>
            <w:szCs w:val="18"/>
          </w:rPr>
          <w:t>Tabla 28. Necesidades Priorizadas para el Ámbito Familiar</w:t>
        </w:r>
        <w:r w:rsidR="00215824" w:rsidRPr="00215824">
          <w:rPr>
            <w:i/>
            <w:iCs/>
            <w:noProof/>
            <w:webHidden/>
            <w:color w:val="0E8E88" w:themeColor="accent1"/>
            <w:sz w:val="18"/>
            <w:szCs w:val="18"/>
          </w:rPr>
          <w:tab/>
        </w:r>
        <w:r w:rsidR="00215824" w:rsidRPr="00215824">
          <w:rPr>
            <w:i/>
            <w:iCs/>
            <w:noProof/>
            <w:webHidden/>
            <w:color w:val="0E8E88" w:themeColor="accent1"/>
            <w:sz w:val="18"/>
            <w:szCs w:val="18"/>
          </w:rPr>
          <w:fldChar w:fldCharType="begin"/>
        </w:r>
        <w:r w:rsidR="00215824" w:rsidRPr="00215824">
          <w:rPr>
            <w:i/>
            <w:iCs/>
            <w:noProof/>
            <w:webHidden/>
            <w:color w:val="0E8E88" w:themeColor="accent1"/>
            <w:sz w:val="18"/>
            <w:szCs w:val="18"/>
          </w:rPr>
          <w:instrText xml:space="preserve"> PAGEREF _Toc90758382 \h </w:instrText>
        </w:r>
        <w:r w:rsidR="00215824" w:rsidRPr="00215824">
          <w:rPr>
            <w:i/>
            <w:iCs/>
            <w:noProof/>
            <w:webHidden/>
            <w:color w:val="0E8E88" w:themeColor="accent1"/>
            <w:sz w:val="18"/>
            <w:szCs w:val="18"/>
          </w:rPr>
        </w:r>
        <w:r w:rsidR="00215824" w:rsidRPr="00215824">
          <w:rPr>
            <w:i/>
            <w:iCs/>
            <w:noProof/>
            <w:webHidden/>
            <w:color w:val="0E8E88" w:themeColor="accent1"/>
            <w:sz w:val="18"/>
            <w:szCs w:val="18"/>
          </w:rPr>
          <w:fldChar w:fldCharType="separate"/>
        </w:r>
        <w:r w:rsidR="00A33F4A">
          <w:rPr>
            <w:i/>
            <w:iCs/>
            <w:noProof/>
            <w:webHidden/>
            <w:color w:val="0E8E88" w:themeColor="accent1"/>
            <w:sz w:val="18"/>
            <w:szCs w:val="18"/>
          </w:rPr>
          <w:t>72</w:t>
        </w:r>
        <w:r w:rsidR="00215824" w:rsidRPr="00215824">
          <w:rPr>
            <w:i/>
            <w:iCs/>
            <w:noProof/>
            <w:webHidden/>
            <w:color w:val="0E8E88" w:themeColor="accent1"/>
            <w:sz w:val="18"/>
            <w:szCs w:val="18"/>
          </w:rPr>
          <w:fldChar w:fldCharType="end"/>
        </w:r>
      </w:hyperlink>
    </w:p>
    <w:p w14:paraId="3DB08EF1" w14:textId="07872C45" w:rsidR="00215824" w:rsidRPr="00215824" w:rsidRDefault="00000000">
      <w:pPr>
        <w:pStyle w:val="Tabladeilustraciones"/>
        <w:tabs>
          <w:tab w:val="right" w:leader="dot" w:pos="8494"/>
        </w:tabs>
        <w:rPr>
          <w:rFonts w:eastAsiaTheme="minorEastAsia"/>
          <w:i/>
          <w:iCs/>
          <w:noProof/>
          <w:color w:val="0E8E88" w:themeColor="accent1"/>
          <w:sz w:val="18"/>
          <w:szCs w:val="18"/>
          <w:lang w:eastAsia="es-ES"/>
        </w:rPr>
      </w:pPr>
      <w:hyperlink w:anchor="_Toc90758383" w:history="1">
        <w:r w:rsidR="00215824" w:rsidRPr="00215824">
          <w:rPr>
            <w:rStyle w:val="Hipervnculo"/>
            <w:i/>
            <w:iCs/>
            <w:noProof/>
            <w:color w:val="0E8E88" w:themeColor="accent1"/>
            <w:sz w:val="18"/>
            <w:szCs w:val="18"/>
          </w:rPr>
          <w:t>Tabla 29. Formulación Estratégica Específica. Eje II. Prevención Familiar. II Plan Municipal de Prevención de Adicciones de Aldaia 2022-2025.</w:t>
        </w:r>
        <w:r w:rsidR="00215824" w:rsidRPr="00215824">
          <w:rPr>
            <w:i/>
            <w:iCs/>
            <w:noProof/>
            <w:webHidden/>
            <w:color w:val="0E8E88" w:themeColor="accent1"/>
            <w:sz w:val="18"/>
            <w:szCs w:val="18"/>
          </w:rPr>
          <w:tab/>
        </w:r>
        <w:r w:rsidR="00215824" w:rsidRPr="00215824">
          <w:rPr>
            <w:i/>
            <w:iCs/>
            <w:noProof/>
            <w:webHidden/>
            <w:color w:val="0E8E88" w:themeColor="accent1"/>
            <w:sz w:val="18"/>
            <w:szCs w:val="18"/>
          </w:rPr>
          <w:fldChar w:fldCharType="begin"/>
        </w:r>
        <w:r w:rsidR="00215824" w:rsidRPr="00215824">
          <w:rPr>
            <w:i/>
            <w:iCs/>
            <w:noProof/>
            <w:webHidden/>
            <w:color w:val="0E8E88" w:themeColor="accent1"/>
            <w:sz w:val="18"/>
            <w:szCs w:val="18"/>
          </w:rPr>
          <w:instrText xml:space="preserve"> PAGEREF _Toc90758383 \h </w:instrText>
        </w:r>
        <w:r w:rsidR="00215824" w:rsidRPr="00215824">
          <w:rPr>
            <w:i/>
            <w:iCs/>
            <w:noProof/>
            <w:webHidden/>
            <w:color w:val="0E8E88" w:themeColor="accent1"/>
            <w:sz w:val="18"/>
            <w:szCs w:val="18"/>
          </w:rPr>
        </w:r>
        <w:r w:rsidR="00215824" w:rsidRPr="00215824">
          <w:rPr>
            <w:i/>
            <w:iCs/>
            <w:noProof/>
            <w:webHidden/>
            <w:color w:val="0E8E88" w:themeColor="accent1"/>
            <w:sz w:val="18"/>
            <w:szCs w:val="18"/>
          </w:rPr>
          <w:fldChar w:fldCharType="separate"/>
        </w:r>
        <w:r w:rsidR="00A33F4A">
          <w:rPr>
            <w:i/>
            <w:iCs/>
            <w:noProof/>
            <w:webHidden/>
            <w:color w:val="0E8E88" w:themeColor="accent1"/>
            <w:sz w:val="18"/>
            <w:szCs w:val="18"/>
          </w:rPr>
          <w:t>75</w:t>
        </w:r>
        <w:r w:rsidR="00215824" w:rsidRPr="00215824">
          <w:rPr>
            <w:i/>
            <w:iCs/>
            <w:noProof/>
            <w:webHidden/>
            <w:color w:val="0E8E88" w:themeColor="accent1"/>
            <w:sz w:val="18"/>
            <w:szCs w:val="18"/>
          </w:rPr>
          <w:fldChar w:fldCharType="end"/>
        </w:r>
      </w:hyperlink>
    </w:p>
    <w:p w14:paraId="396884D9" w14:textId="64131144" w:rsidR="00215824" w:rsidRPr="00215824" w:rsidRDefault="00000000">
      <w:pPr>
        <w:pStyle w:val="Tabladeilustraciones"/>
        <w:tabs>
          <w:tab w:val="right" w:leader="dot" w:pos="8494"/>
        </w:tabs>
        <w:rPr>
          <w:rFonts w:eastAsiaTheme="minorEastAsia"/>
          <w:i/>
          <w:iCs/>
          <w:noProof/>
          <w:color w:val="0E8E88" w:themeColor="accent1"/>
          <w:sz w:val="18"/>
          <w:szCs w:val="18"/>
          <w:lang w:eastAsia="es-ES"/>
        </w:rPr>
      </w:pPr>
      <w:hyperlink w:anchor="_Toc90758384" w:history="1">
        <w:r w:rsidR="00215824" w:rsidRPr="00215824">
          <w:rPr>
            <w:rStyle w:val="Hipervnculo"/>
            <w:i/>
            <w:iCs/>
            <w:noProof/>
            <w:color w:val="0E8E88" w:themeColor="accent1"/>
            <w:sz w:val="18"/>
            <w:szCs w:val="18"/>
          </w:rPr>
          <w:t xml:space="preserve">Tabla 30. </w:t>
        </w:r>
        <w:r w:rsidR="00215824" w:rsidRPr="00215824">
          <w:rPr>
            <w:rStyle w:val="Hipervnculo"/>
            <w:rFonts w:asciiTheme="majorHAnsi" w:hAnsiTheme="majorHAnsi"/>
            <w:i/>
            <w:iCs/>
            <w:noProof/>
            <w:color w:val="0E8E88" w:themeColor="accent1"/>
            <w:sz w:val="18"/>
            <w:szCs w:val="18"/>
          </w:rPr>
          <w:t>Formulación Estratégica Ámbito Comunitario: Sensibilización Social. Cobertura Indicadores de Resultado. PMD 2017-2020</w:t>
        </w:r>
        <w:r w:rsidR="00215824" w:rsidRPr="00215824">
          <w:rPr>
            <w:i/>
            <w:iCs/>
            <w:noProof/>
            <w:webHidden/>
            <w:color w:val="0E8E88" w:themeColor="accent1"/>
            <w:sz w:val="18"/>
            <w:szCs w:val="18"/>
          </w:rPr>
          <w:tab/>
        </w:r>
        <w:r w:rsidR="00215824" w:rsidRPr="00215824">
          <w:rPr>
            <w:i/>
            <w:iCs/>
            <w:noProof/>
            <w:webHidden/>
            <w:color w:val="0E8E88" w:themeColor="accent1"/>
            <w:sz w:val="18"/>
            <w:szCs w:val="18"/>
          </w:rPr>
          <w:fldChar w:fldCharType="begin"/>
        </w:r>
        <w:r w:rsidR="00215824" w:rsidRPr="00215824">
          <w:rPr>
            <w:i/>
            <w:iCs/>
            <w:noProof/>
            <w:webHidden/>
            <w:color w:val="0E8E88" w:themeColor="accent1"/>
            <w:sz w:val="18"/>
            <w:szCs w:val="18"/>
          </w:rPr>
          <w:instrText xml:space="preserve"> PAGEREF _Toc90758384 \h </w:instrText>
        </w:r>
        <w:r w:rsidR="00215824" w:rsidRPr="00215824">
          <w:rPr>
            <w:i/>
            <w:iCs/>
            <w:noProof/>
            <w:webHidden/>
            <w:color w:val="0E8E88" w:themeColor="accent1"/>
            <w:sz w:val="18"/>
            <w:szCs w:val="18"/>
          </w:rPr>
        </w:r>
        <w:r w:rsidR="00215824" w:rsidRPr="00215824">
          <w:rPr>
            <w:i/>
            <w:iCs/>
            <w:noProof/>
            <w:webHidden/>
            <w:color w:val="0E8E88" w:themeColor="accent1"/>
            <w:sz w:val="18"/>
            <w:szCs w:val="18"/>
          </w:rPr>
          <w:fldChar w:fldCharType="separate"/>
        </w:r>
        <w:r w:rsidR="00A33F4A">
          <w:rPr>
            <w:i/>
            <w:iCs/>
            <w:noProof/>
            <w:webHidden/>
            <w:color w:val="0E8E88" w:themeColor="accent1"/>
            <w:sz w:val="18"/>
            <w:szCs w:val="18"/>
          </w:rPr>
          <w:t>79</w:t>
        </w:r>
        <w:r w:rsidR="00215824" w:rsidRPr="00215824">
          <w:rPr>
            <w:i/>
            <w:iCs/>
            <w:noProof/>
            <w:webHidden/>
            <w:color w:val="0E8E88" w:themeColor="accent1"/>
            <w:sz w:val="18"/>
            <w:szCs w:val="18"/>
          </w:rPr>
          <w:fldChar w:fldCharType="end"/>
        </w:r>
      </w:hyperlink>
    </w:p>
    <w:p w14:paraId="79BD55BD" w14:textId="346A76B2" w:rsidR="00215824" w:rsidRPr="00215824" w:rsidRDefault="00000000">
      <w:pPr>
        <w:pStyle w:val="Tabladeilustraciones"/>
        <w:tabs>
          <w:tab w:val="right" w:leader="dot" w:pos="8494"/>
        </w:tabs>
        <w:rPr>
          <w:rFonts w:eastAsiaTheme="minorEastAsia"/>
          <w:i/>
          <w:iCs/>
          <w:noProof/>
          <w:color w:val="0E8E88" w:themeColor="accent1"/>
          <w:sz w:val="18"/>
          <w:szCs w:val="18"/>
          <w:lang w:eastAsia="es-ES"/>
        </w:rPr>
      </w:pPr>
      <w:hyperlink w:anchor="_Toc90758385" w:history="1">
        <w:r w:rsidR="00215824" w:rsidRPr="00215824">
          <w:rPr>
            <w:rStyle w:val="Hipervnculo"/>
            <w:i/>
            <w:iCs/>
            <w:noProof/>
            <w:color w:val="0E8E88" w:themeColor="accent1"/>
            <w:sz w:val="18"/>
            <w:szCs w:val="18"/>
          </w:rPr>
          <w:t xml:space="preserve">Tabla 31. </w:t>
        </w:r>
        <w:r w:rsidR="00215824" w:rsidRPr="00215824">
          <w:rPr>
            <w:rStyle w:val="Hipervnculo"/>
            <w:rFonts w:asciiTheme="majorHAnsi" w:hAnsiTheme="majorHAnsi"/>
            <w:i/>
            <w:iCs/>
            <w:noProof/>
            <w:color w:val="0E8E88" w:themeColor="accent1"/>
            <w:sz w:val="18"/>
            <w:szCs w:val="18"/>
          </w:rPr>
          <w:t>Formulación Estratégica Ámbito Comunitario: Difusión Recurso UPCCA. Cobertura Indicadores de Resultado. PMD 2017-2020</w:t>
        </w:r>
        <w:r w:rsidR="00215824" w:rsidRPr="00215824">
          <w:rPr>
            <w:i/>
            <w:iCs/>
            <w:noProof/>
            <w:webHidden/>
            <w:color w:val="0E8E88" w:themeColor="accent1"/>
            <w:sz w:val="18"/>
            <w:szCs w:val="18"/>
          </w:rPr>
          <w:tab/>
        </w:r>
        <w:r w:rsidR="00215824" w:rsidRPr="00215824">
          <w:rPr>
            <w:i/>
            <w:iCs/>
            <w:noProof/>
            <w:webHidden/>
            <w:color w:val="0E8E88" w:themeColor="accent1"/>
            <w:sz w:val="18"/>
            <w:szCs w:val="18"/>
          </w:rPr>
          <w:fldChar w:fldCharType="begin"/>
        </w:r>
        <w:r w:rsidR="00215824" w:rsidRPr="00215824">
          <w:rPr>
            <w:i/>
            <w:iCs/>
            <w:noProof/>
            <w:webHidden/>
            <w:color w:val="0E8E88" w:themeColor="accent1"/>
            <w:sz w:val="18"/>
            <w:szCs w:val="18"/>
          </w:rPr>
          <w:instrText xml:space="preserve"> PAGEREF _Toc90758385 \h </w:instrText>
        </w:r>
        <w:r w:rsidR="00215824" w:rsidRPr="00215824">
          <w:rPr>
            <w:i/>
            <w:iCs/>
            <w:noProof/>
            <w:webHidden/>
            <w:color w:val="0E8E88" w:themeColor="accent1"/>
            <w:sz w:val="18"/>
            <w:szCs w:val="18"/>
          </w:rPr>
        </w:r>
        <w:r w:rsidR="00215824" w:rsidRPr="00215824">
          <w:rPr>
            <w:i/>
            <w:iCs/>
            <w:noProof/>
            <w:webHidden/>
            <w:color w:val="0E8E88" w:themeColor="accent1"/>
            <w:sz w:val="18"/>
            <w:szCs w:val="18"/>
          </w:rPr>
          <w:fldChar w:fldCharType="separate"/>
        </w:r>
        <w:r w:rsidR="00A33F4A">
          <w:rPr>
            <w:i/>
            <w:iCs/>
            <w:noProof/>
            <w:webHidden/>
            <w:color w:val="0E8E88" w:themeColor="accent1"/>
            <w:sz w:val="18"/>
            <w:szCs w:val="18"/>
          </w:rPr>
          <w:t>79</w:t>
        </w:r>
        <w:r w:rsidR="00215824" w:rsidRPr="00215824">
          <w:rPr>
            <w:i/>
            <w:iCs/>
            <w:noProof/>
            <w:webHidden/>
            <w:color w:val="0E8E88" w:themeColor="accent1"/>
            <w:sz w:val="18"/>
            <w:szCs w:val="18"/>
          </w:rPr>
          <w:fldChar w:fldCharType="end"/>
        </w:r>
      </w:hyperlink>
    </w:p>
    <w:p w14:paraId="6F8F3CDA" w14:textId="1CFB49BE" w:rsidR="00215824" w:rsidRPr="00215824" w:rsidRDefault="00000000">
      <w:pPr>
        <w:pStyle w:val="Tabladeilustraciones"/>
        <w:tabs>
          <w:tab w:val="right" w:leader="dot" w:pos="8494"/>
        </w:tabs>
        <w:rPr>
          <w:rFonts w:eastAsiaTheme="minorEastAsia"/>
          <w:i/>
          <w:iCs/>
          <w:noProof/>
          <w:color w:val="0E8E88" w:themeColor="accent1"/>
          <w:sz w:val="18"/>
          <w:szCs w:val="18"/>
          <w:lang w:eastAsia="es-ES"/>
        </w:rPr>
      </w:pPr>
      <w:hyperlink w:anchor="_Toc90758386" w:history="1">
        <w:r w:rsidR="00215824" w:rsidRPr="00215824">
          <w:rPr>
            <w:rStyle w:val="Hipervnculo"/>
            <w:i/>
            <w:iCs/>
            <w:noProof/>
            <w:color w:val="0E8E88" w:themeColor="accent1"/>
            <w:sz w:val="18"/>
            <w:szCs w:val="18"/>
          </w:rPr>
          <w:t xml:space="preserve">Tabla 32. </w:t>
        </w:r>
        <w:r w:rsidR="00215824" w:rsidRPr="00215824">
          <w:rPr>
            <w:rStyle w:val="Hipervnculo"/>
            <w:rFonts w:asciiTheme="majorHAnsi" w:hAnsiTheme="majorHAnsi"/>
            <w:i/>
            <w:iCs/>
            <w:noProof/>
            <w:color w:val="0E8E88" w:themeColor="accent1"/>
            <w:sz w:val="18"/>
            <w:szCs w:val="18"/>
          </w:rPr>
          <w:t>Formulación Estratégica Ámbito Comunitario: Coordinación Institucional. Cobertura Indicadores de Resultado. PMD 2017-2020</w:t>
        </w:r>
        <w:r w:rsidR="00215824" w:rsidRPr="00215824">
          <w:rPr>
            <w:i/>
            <w:iCs/>
            <w:noProof/>
            <w:webHidden/>
            <w:color w:val="0E8E88" w:themeColor="accent1"/>
            <w:sz w:val="18"/>
            <w:szCs w:val="18"/>
          </w:rPr>
          <w:tab/>
        </w:r>
        <w:r w:rsidR="00215824" w:rsidRPr="00215824">
          <w:rPr>
            <w:i/>
            <w:iCs/>
            <w:noProof/>
            <w:webHidden/>
            <w:color w:val="0E8E88" w:themeColor="accent1"/>
            <w:sz w:val="18"/>
            <w:szCs w:val="18"/>
          </w:rPr>
          <w:fldChar w:fldCharType="begin"/>
        </w:r>
        <w:r w:rsidR="00215824" w:rsidRPr="00215824">
          <w:rPr>
            <w:i/>
            <w:iCs/>
            <w:noProof/>
            <w:webHidden/>
            <w:color w:val="0E8E88" w:themeColor="accent1"/>
            <w:sz w:val="18"/>
            <w:szCs w:val="18"/>
          </w:rPr>
          <w:instrText xml:space="preserve"> PAGEREF _Toc90758386 \h </w:instrText>
        </w:r>
        <w:r w:rsidR="00215824" w:rsidRPr="00215824">
          <w:rPr>
            <w:i/>
            <w:iCs/>
            <w:noProof/>
            <w:webHidden/>
            <w:color w:val="0E8E88" w:themeColor="accent1"/>
            <w:sz w:val="18"/>
            <w:szCs w:val="18"/>
          </w:rPr>
        </w:r>
        <w:r w:rsidR="00215824" w:rsidRPr="00215824">
          <w:rPr>
            <w:i/>
            <w:iCs/>
            <w:noProof/>
            <w:webHidden/>
            <w:color w:val="0E8E88" w:themeColor="accent1"/>
            <w:sz w:val="18"/>
            <w:szCs w:val="18"/>
          </w:rPr>
          <w:fldChar w:fldCharType="separate"/>
        </w:r>
        <w:r w:rsidR="00A33F4A">
          <w:rPr>
            <w:i/>
            <w:iCs/>
            <w:noProof/>
            <w:webHidden/>
            <w:color w:val="0E8E88" w:themeColor="accent1"/>
            <w:sz w:val="18"/>
            <w:szCs w:val="18"/>
          </w:rPr>
          <w:t>80</w:t>
        </w:r>
        <w:r w:rsidR="00215824" w:rsidRPr="00215824">
          <w:rPr>
            <w:i/>
            <w:iCs/>
            <w:noProof/>
            <w:webHidden/>
            <w:color w:val="0E8E88" w:themeColor="accent1"/>
            <w:sz w:val="18"/>
            <w:szCs w:val="18"/>
          </w:rPr>
          <w:fldChar w:fldCharType="end"/>
        </w:r>
      </w:hyperlink>
    </w:p>
    <w:p w14:paraId="651E6783" w14:textId="53F37FFB" w:rsidR="00215824" w:rsidRPr="00215824" w:rsidRDefault="00000000">
      <w:pPr>
        <w:pStyle w:val="Tabladeilustraciones"/>
        <w:tabs>
          <w:tab w:val="right" w:leader="dot" w:pos="8494"/>
        </w:tabs>
        <w:rPr>
          <w:rFonts w:eastAsiaTheme="minorEastAsia"/>
          <w:i/>
          <w:iCs/>
          <w:noProof/>
          <w:color w:val="0E8E88" w:themeColor="accent1"/>
          <w:sz w:val="18"/>
          <w:szCs w:val="18"/>
          <w:lang w:eastAsia="es-ES"/>
        </w:rPr>
      </w:pPr>
      <w:hyperlink w:anchor="_Toc90758387" w:history="1">
        <w:r w:rsidR="00215824" w:rsidRPr="00215824">
          <w:rPr>
            <w:rStyle w:val="Hipervnculo"/>
            <w:i/>
            <w:iCs/>
            <w:noProof/>
            <w:color w:val="0E8E88" w:themeColor="accent1"/>
            <w:sz w:val="18"/>
            <w:szCs w:val="18"/>
          </w:rPr>
          <w:t>Tabla 33. Implementación de Acciones Preventivas Coordinadas (UPCCA. Áreas Técnicas y Entidades Municipales).</w:t>
        </w:r>
        <w:r w:rsidR="00215824" w:rsidRPr="00215824">
          <w:rPr>
            <w:i/>
            <w:iCs/>
            <w:noProof/>
            <w:webHidden/>
            <w:color w:val="0E8E88" w:themeColor="accent1"/>
            <w:sz w:val="18"/>
            <w:szCs w:val="18"/>
          </w:rPr>
          <w:tab/>
        </w:r>
        <w:r w:rsidR="00215824" w:rsidRPr="00215824">
          <w:rPr>
            <w:i/>
            <w:iCs/>
            <w:noProof/>
            <w:webHidden/>
            <w:color w:val="0E8E88" w:themeColor="accent1"/>
            <w:sz w:val="18"/>
            <w:szCs w:val="18"/>
          </w:rPr>
          <w:fldChar w:fldCharType="begin"/>
        </w:r>
        <w:r w:rsidR="00215824" w:rsidRPr="00215824">
          <w:rPr>
            <w:i/>
            <w:iCs/>
            <w:noProof/>
            <w:webHidden/>
            <w:color w:val="0E8E88" w:themeColor="accent1"/>
            <w:sz w:val="18"/>
            <w:szCs w:val="18"/>
          </w:rPr>
          <w:instrText xml:space="preserve"> PAGEREF _Toc90758387 \h </w:instrText>
        </w:r>
        <w:r w:rsidR="00215824" w:rsidRPr="00215824">
          <w:rPr>
            <w:i/>
            <w:iCs/>
            <w:noProof/>
            <w:webHidden/>
            <w:color w:val="0E8E88" w:themeColor="accent1"/>
            <w:sz w:val="18"/>
            <w:szCs w:val="18"/>
          </w:rPr>
        </w:r>
        <w:r w:rsidR="00215824" w:rsidRPr="00215824">
          <w:rPr>
            <w:i/>
            <w:iCs/>
            <w:noProof/>
            <w:webHidden/>
            <w:color w:val="0E8E88" w:themeColor="accent1"/>
            <w:sz w:val="18"/>
            <w:szCs w:val="18"/>
          </w:rPr>
          <w:fldChar w:fldCharType="separate"/>
        </w:r>
        <w:r w:rsidR="00A33F4A">
          <w:rPr>
            <w:i/>
            <w:iCs/>
            <w:noProof/>
            <w:webHidden/>
            <w:color w:val="0E8E88" w:themeColor="accent1"/>
            <w:sz w:val="18"/>
            <w:szCs w:val="18"/>
          </w:rPr>
          <w:t>80</w:t>
        </w:r>
        <w:r w:rsidR="00215824" w:rsidRPr="00215824">
          <w:rPr>
            <w:i/>
            <w:iCs/>
            <w:noProof/>
            <w:webHidden/>
            <w:color w:val="0E8E88" w:themeColor="accent1"/>
            <w:sz w:val="18"/>
            <w:szCs w:val="18"/>
          </w:rPr>
          <w:fldChar w:fldCharType="end"/>
        </w:r>
      </w:hyperlink>
    </w:p>
    <w:p w14:paraId="5A75F138" w14:textId="6A2CA7C8" w:rsidR="00215824" w:rsidRPr="00215824" w:rsidRDefault="00000000">
      <w:pPr>
        <w:pStyle w:val="Tabladeilustraciones"/>
        <w:tabs>
          <w:tab w:val="right" w:leader="dot" w:pos="8494"/>
        </w:tabs>
        <w:rPr>
          <w:rFonts w:eastAsiaTheme="minorEastAsia"/>
          <w:i/>
          <w:iCs/>
          <w:noProof/>
          <w:color w:val="0E8E88" w:themeColor="accent1"/>
          <w:sz w:val="18"/>
          <w:szCs w:val="18"/>
          <w:lang w:eastAsia="es-ES"/>
        </w:rPr>
      </w:pPr>
      <w:hyperlink w:anchor="_Toc90758388" w:history="1">
        <w:r w:rsidR="00215824" w:rsidRPr="00215824">
          <w:rPr>
            <w:rStyle w:val="Hipervnculo"/>
            <w:i/>
            <w:iCs/>
            <w:noProof/>
            <w:color w:val="0E8E88" w:themeColor="accent1"/>
            <w:sz w:val="18"/>
            <w:szCs w:val="18"/>
          </w:rPr>
          <w:t xml:space="preserve">Tabla 34. </w:t>
        </w:r>
        <w:r w:rsidR="00215824" w:rsidRPr="00215824">
          <w:rPr>
            <w:rStyle w:val="Hipervnculo"/>
            <w:rFonts w:asciiTheme="majorHAnsi" w:hAnsiTheme="majorHAnsi"/>
            <w:i/>
            <w:iCs/>
            <w:noProof/>
            <w:color w:val="0E8E88" w:themeColor="accent1"/>
            <w:sz w:val="18"/>
            <w:szCs w:val="18"/>
          </w:rPr>
          <w:t>Formulación Estratégica Ámbito Comunitario: Prevención Selectiva/Indicada. Cobertura Indicadores de Resultado. PMD 2017-2020.</w:t>
        </w:r>
        <w:r w:rsidR="00215824" w:rsidRPr="00215824">
          <w:rPr>
            <w:i/>
            <w:iCs/>
            <w:noProof/>
            <w:webHidden/>
            <w:color w:val="0E8E88" w:themeColor="accent1"/>
            <w:sz w:val="18"/>
            <w:szCs w:val="18"/>
          </w:rPr>
          <w:tab/>
        </w:r>
        <w:r w:rsidR="00215824" w:rsidRPr="00215824">
          <w:rPr>
            <w:i/>
            <w:iCs/>
            <w:noProof/>
            <w:webHidden/>
            <w:color w:val="0E8E88" w:themeColor="accent1"/>
            <w:sz w:val="18"/>
            <w:szCs w:val="18"/>
          </w:rPr>
          <w:fldChar w:fldCharType="begin"/>
        </w:r>
        <w:r w:rsidR="00215824" w:rsidRPr="00215824">
          <w:rPr>
            <w:i/>
            <w:iCs/>
            <w:noProof/>
            <w:webHidden/>
            <w:color w:val="0E8E88" w:themeColor="accent1"/>
            <w:sz w:val="18"/>
            <w:szCs w:val="18"/>
          </w:rPr>
          <w:instrText xml:space="preserve"> PAGEREF _Toc90758388 \h </w:instrText>
        </w:r>
        <w:r w:rsidR="00215824" w:rsidRPr="00215824">
          <w:rPr>
            <w:i/>
            <w:iCs/>
            <w:noProof/>
            <w:webHidden/>
            <w:color w:val="0E8E88" w:themeColor="accent1"/>
            <w:sz w:val="18"/>
            <w:szCs w:val="18"/>
          </w:rPr>
        </w:r>
        <w:r w:rsidR="00215824" w:rsidRPr="00215824">
          <w:rPr>
            <w:i/>
            <w:iCs/>
            <w:noProof/>
            <w:webHidden/>
            <w:color w:val="0E8E88" w:themeColor="accent1"/>
            <w:sz w:val="18"/>
            <w:szCs w:val="18"/>
          </w:rPr>
          <w:fldChar w:fldCharType="separate"/>
        </w:r>
        <w:r w:rsidR="00A33F4A">
          <w:rPr>
            <w:i/>
            <w:iCs/>
            <w:noProof/>
            <w:webHidden/>
            <w:color w:val="0E8E88" w:themeColor="accent1"/>
            <w:sz w:val="18"/>
            <w:szCs w:val="18"/>
          </w:rPr>
          <w:t>81</w:t>
        </w:r>
        <w:r w:rsidR="00215824" w:rsidRPr="00215824">
          <w:rPr>
            <w:i/>
            <w:iCs/>
            <w:noProof/>
            <w:webHidden/>
            <w:color w:val="0E8E88" w:themeColor="accent1"/>
            <w:sz w:val="18"/>
            <w:szCs w:val="18"/>
          </w:rPr>
          <w:fldChar w:fldCharType="end"/>
        </w:r>
      </w:hyperlink>
    </w:p>
    <w:p w14:paraId="79B3C902" w14:textId="43C0F0F6" w:rsidR="00215824" w:rsidRPr="00215824" w:rsidRDefault="00000000">
      <w:pPr>
        <w:pStyle w:val="Tabladeilustraciones"/>
        <w:tabs>
          <w:tab w:val="right" w:leader="dot" w:pos="8494"/>
        </w:tabs>
        <w:rPr>
          <w:rFonts w:eastAsiaTheme="minorEastAsia"/>
          <w:i/>
          <w:iCs/>
          <w:noProof/>
          <w:color w:val="0E8E88" w:themeColor="accent1"/>
          <w:sz w:val="18"/>
          <w:szCs w:val="18"/>
          <w:lang w:eastAsia="es-ES"/>
        </w:rPr>
      </w:pPr>
      <w:hyperlink w:anchor="_Toc90758389" w:history="1">
        <w:r w:rsidR="00215824" w:rsidRPr="00215824">
          <w:rPr>
            <w:rStyle w:val="Hipervnculo"/>
            <w:i/>
            <w:iCs/>
            <w:noProof/>
            <w:color w:val="0E8E88" w:themeColor="accent1"/>
            <w:sz w:val="18"/>
            <w:szCs w:val="18"/>
          </w:rPr>
          <w:t xml:space="preserve">Tabla 35. </w:t>
        </w:r>
        <w:r w:rsidR="00215824" w:rsidRPr="00215824">
          <w:rPr>
            <w:rStyle w:val="Hipervnculo"/>
            <w:rFonts w:ascii="Calibri Light" w:hAnsi="Calibri Light"/>
            <w:i/>
            <w:iCs/>
            <w:noProof/>
            <w:color w:val="0E8E88" w:themeColor="accent1"/>
            <w:sz w:val="18"/>
            <w:szCs w:val="18"/>
          </w:rPr>
          <w:t>Grado de Cumplimiento de Objetivos Generarles de Prevención Comunitaria y Prevención Selectiva. II Plan De Drogodependencias y Otros Trastornos Adictivos de Aldaia.</w:t>
        </w:r>
        <w:r w:rsidR="00215824" w:rsidRPr="00215824">
          <w:rPr>
            <w:i/>
            <w:iCs/>
            <w:noProof/>
            <w:webHidden/>
            <w:color w:val="0E8E88" w:themeColor="accent1"/>
            <w:sz w:val="18"/>
            <w:szCs w:val="18"/>
          </w:rPr>
          <w:tab/>
        </w:r>
        <w:r w:rsidR="00215824" w:rsidRPr="00215824">
          <w:rPr>
            <w:i/>
            <w:iCs/>
            <w:noProof/>
            <w:webHidden/>
            <w:color w:val="0E8E88" w:themeColor="accent1"/>
            <w:sz w:val="18"/>
            <w:szCs w:val="18"/>
          </w:rPr>
          <w:fldChar w:fldCharType="begin"/>
        </w:r>
        <w:r w:rsidR="00215824" w:rsidRPr="00215824">
          <w:rPr>
            <w:i/>
            <w:iCs/>
            <w:noProof/>
            <w:webHidden/>
            <w:color w:val="0E8E88" w:themeColor="accent1"/>
            <w:sz w:val="18"/>
            <w:szCs w:val="18"/>
          </w:rPr>
          <w:instrText xml:space="preserve"> PAGEREF _Toc90758389 \h </w:instrText>
        </w:r>
        <w:r w:rsidR="00215824" w:rsidRPr="00215824">
          <w:rPr>
            <w:i/>
            <w:iCs/>
            <w:noProof/>
            <w:webHidden/>
            <w:color w:val="0E8E88" w:themeColor="accent1"/>
            <w:sz w:val="18"/>
            <w:szCs w:val="18"/>
          </w:rPr>
        </w:r>
        <w:r w:rsidR="00215824" w:rsidRPr="00215824">
          <w:rPr>
            <w:i/>
            <w:iCs/>
            <w:noProof/>
            <w:webHidden/>
            <w:color w:val="0E8E88" w:themeColor="accent1"/>
            <w:sz w:val="18"/>
            <w:szCs w:val="18"/>
          </w:rPr>
          <w:fldChar w:fldCharType="separate"/>
        </w:r>
        <w:r w:rsidR="00A33F4A">
          <w:rPr>
            <w:i/>
            <w:iCs/>
            <w:noProof/>
            <w:webHidden/>
            <w:color w:val="0E8E88" w:themeColor="accent1"/>
            <w:sz w:val="18"/>
            <w:szCs w:val="18"/>
          </w:rPr>
          <w:t>81</w:t>
        </w:r>
        <w:r w:rsidR="00215824" w:rsidRPr="00215824">
          <w:rPr>
            <w:i/>
            <w:iCs/>
            <w:noProof/>
            <w:webHidden/>
            <w:color w:val="0E8E88" w:themeColor="accent1"/>
            <w:sz w:val="18"/>
            <w:szCs w:val="18"/>
          </w:rPr>
          <w:fldChar w:fldCharType="end"/>
        </w:r>
      </w:hyperlink>
    </w:p>
    <w:p w14:paraId="01333F80" w14:textId="11EC2311" w:rsidR="00215824" w:rsidRPr="00215824" w:rsidRDefault="00000000">
      <w:pPr>
        <w:pStyle w:val="Tabladeilustraciones"/>
        <w:tabs>
          <w:tab w:val="right" w:leader="dot" w:pos="8494"/>
        </w:tabs>
        <w:rPr>
          <w:rFonts w:eastAsiaTheme="minorEastAsia"/>
          <w:i/>
          <w:iCs/>
          <w:noProof/>
          <w:color w:val="0E8E88" w:themeColor="accent1"/>
          <w:sz w:val="18"/>
          <w:szCs w:val="18"/>
          <w:lang w:eastAsia="es-ES"/>
        </w:rPr>
      </w:pPr>
      <w:hyperlink w:anchor="_Toc90758390" w:history="1">
        <w:r w:rsidR="00215824" w:rsidRPr="00215824">
          <w:rPr>
            <w:rStyle w:val="Hipervnculo"/>
            <w:i/>
            <w:iCs/>
            <w:noProof/>
            <w:color w:val="0E8E88" w:themeColor="accent1"/>
            <w:sz w:val="18"/>
            <w:szCs w:val="18"/>
          </w:rPr>
          <w:t xml:space="preserve">Tabla 36. </w:t>
        </w:r>
        <w:r w:rsidR="00215824" w:rsidRPr="00215824">
          <w:rPr>
            <w:rStyle w:val="Hipervnculo"/>
            <w:rFonts w:ascii="Calibri Light" w:hAnsi="Calibri Light"/>
            <w:i/>
            <w:iCs/>
            <w:noProof/>
            <w:color w:val="0E8E88" w:themeColor="accent1"/>
            <w:sz w:val="18"/>
            <w:szCs w:val="18"/>
          </w:rPr>
          <w:t>Valoración General sobre la Actividad Preventiva Implementada en el Contexto Comunitario.</w:t>
        </w:r>
        <w:r w:rsidR="00215824" w:rsidRPr="00215824">
          <w:rPr>
            <w:i/>
            <w:iCs/>
            <w:noProof/>
            <w:webHidden/>
            <w:color w:val="0E8E88" w:themeColor="accent1"/>
            <w:sz w:val="18"/>
            <w:szCs w:val="18"/>
          </w:rPr>
          <w:tab/>
        </w:r>
        <w:r w:rsidR="00215824" w:rsidRPr="00215824">
          <w:rPr>
            <w:i/>
            <w:iCs/>
            <w:noProof/>
            <w:webHidden/>
            <w:color w:val="0E8E88" w:themeColor="accent1"/>
            <w:sz w:val="18"/>
            <w:szCs w:val="18"/>
          </w:rPr>
          <w:fldChar w:fldCharType="begin"/>
        </w:r>
        <w:r w:rsidR="00215824" w:rsidRPr="00215824">
          <w:rPr>
            <w:i/>
            <w:iCs/>
            <w:noProof/>
            <w:webHidden/>
            <w:color w:val="0E8E88" w:themeColor="accent1"/>
            <w:sz w:val="18"/>
            <w:szCs w:val="18"/>
          </w:rPr>
          <w:instrText xml:space="preserve"> PAGEREF _Toc90758390 \h </w:instrText>
        </w:r>
        <w:r w:rsidR="00215824" w:rsidRPr="00215824">
          <w:rPr>
            <w:i/>
            <w:iCs/>
            <w:noProof/>
            <w:webHidden/>
            <w:color w:val="0E8E88" w:themeColor="accent1"/>
            <w:sz w:val="18"/>
            <w:szCs w:val="18"/>
          </w:rPr>
        </w:r>
        <w:r w:rsidR="00215824" w:rsidRPr="00215824">
          <w:rPr>
            <w:i/>
            <w:iCs/>
            <w:noProof/>
            <w:webHidden/>
            <w:color w:val="0E8E88" w:themeColor="accent1"/>
            <w:sz w:val="18"/>
            <w:szCs w:val="18"/>
          </w:rPr>
          <w:fldChar w:fldCharType="separate"/>
        </w:r>
        <w:r w:rsidR="00A33F4A">
          <w:rPr>
            <w:i/>
            <w:iCs/>
            <w:noProof/>
            <w:webHidden/>
            <w:color w:val="0E8E88" w:themeColor="accent1"/>
            <w:sz w:val="18"/>
            <w:szCs w:val="18"/>
          </w:rPr>
          <w:t>82</w:t>
        </w:r>
        <w:r w:rsidR="00215824" w:rsidRPr="00215824">
          <w:rPr>
            <w:i/>
            <w:iCs/>
            <w:noProof/>
            <w:webHidden/>
            <w:color w:val="0E8E88" w:themeColor="accent1"/>
            <w:sz w:val="18"/>
            <w:szCs w:val="18"/>
          </w:rPr>
          <w:fldChar w:fldCharType="end"/>
        </w:r>
      </w:hyperlink>
    </w:p>
    <w:p w14:paraId="2617C906" w14:textId="381478AB" w:rsidR="00215824" w:rsidRPr="00215824" w:rsidRDefault="00000000">
      <w:pPr>
        <w:pStyle w:val="Tabladeilustraciones"/>
        <w:tabs>
          <w:tab w:val="right" w:leader="dot" w:pos="8494"/>
        </w:tabs>
        <w:rPr>
          <w:rFonts w:eastAsiaTheme="minorEastAsia"/>
          <w:i/>
          <w:iCs/>
          <w:noProof/>
          <w:color w:val="0E8E88" w:themeColor="accent1"/>
          <w:sz w:val="18"/>
          <w:szCs w:val="18"/>
          <w:lang w:eastAsia="es-ES"/>
        </w:rPr>
      </w:pPr>
      <w:hyperlink w:anchor="_Toc90758391" w:history="1">
        <w:r w:rsidR="00215824" w:rsidRPr="00215824">
          <w:rPr>
            <w:rStyle w:val="Hipervnculo"/>
            <w:i/>
            <w:iCs/>
            <w:noProof/>
            <w:color w:val="0E8E88" w:themeColor="accent1"/>
            <w:sz w:val="18"/>
            <w:szCs w:val="18"/>
          </w:rPr>
          <w:t>Tabla 37. Actividades que le Gusta y Practican según momento temporal, Alumnado de 6º de Primaria y Secundaria (%).</w:t>
        </w:r>
        <w:r w:rsidR="00215824" w:rsidRPr="00215824">
          <w:rPr>
            <w:i/>
            <w:iCs/>
            <w:noProof/>
            <w:webHidden/>
            <w:color w:val="0E8E88" w:themeColor="accent1"/>
            <w:sz w:val="18"/>
            <w:szCs w:val="18"/>
          </w:rPr>
          <w:tab/>
        </w:r>
        <w:r w:rsidR="00215824" w:rsidRPr="00215824">
          <w:rPr>
            <w:i/>
            <w:iCs/>
            <w:noProof/>
            <w:webHidden/>
            <w:color w:val="0E8E88" w:themeColor="accent1"/>
            <w:sz w:val="18"/>
            <w:szCs w:val="18"/>
          </w:rPr>
          <w:fldChar w:fldCharType="begin"/>
        </w:r>
        <w:r w:rsidR="00215824" w:rsidRPr="00215824">
          <w:rPr>
            <w:i/>
            <w:iCs/>
            <w:noProof/>
            <w:webHidden/>
            <w:color w:val="0E8E88" w:themeColor="accent1"/>
            <w:sz w:val="18"/>
            <w:szCs w:val="18"/>
          </w:rPr>
          <w:instrText xml:space="preserve"> PAGEREF _Toc90758391 \h </w:instrText>
        </w:r>
        <w:r w:rsidR="00215824" w:rsidRPr="00215824">
          <w:rPr>
            <w:i/>
            <w:iCs/>
            <w:noProof/>
            <w:webHidden/>
            <w:color w:val="0E8E88" w:themeColor="accent1"/>
            <w:sz w:val="18"/>
            <w:szCs w:val="18"/>
          </w:rPr>
        </w:r>
        <w:r w:rsidR="00215824" w:rsidRPr="00215824">
          <w:rPr>
            <w:i/>
            <w:iCs/>
            <w:noProof/>
            <w:webHidden/>
            <w:color w:val="0E8E88" w:themeColor="accent1"/>
            <w:sz w:val="18"/>
            <w:szCs w:val="18"/>
          </w:rPr>
          <w:fldChar w:fldCharType="separate"/>
        </w:r>
        <w:r w:rsidR="00A33F4A">
          <w:rPr>
            <w:i/>
            <w:iCs/>
            <w:noProof/>
            <w:webHidden/>
            <w:color w:val="0E8E88" w:themeColor="accent1"/>
            <w:sz w:val="18"/>
            <w:szCs w:val="18"/>
          </w:rPr>
          <w:t>85</w:t>
        </w:r>
        <w:r w:rsidR="00215824" w:rsidRPr="00215824">
          <w:rPr>
            <w:i/>
            <w:iCs/>
            <w:noProof/>
            <w:webHidden/>
            <w:color w:val="0E8E88" w:themeColor="accent1"/>
            <w:sz w:val="18"/>
            <w:szCs w:val="18"/>
          </w:rPr>
          <w:fldChar w:fldCharType="end"/>
        </w:r>
      </w:hyperlink>
    </w:p>
    <w:p w14:paraId="7987B582" w14:textId="5A58E136" w:rsidR="00215824" w:rsidRPr="00215824" w:rsidRDefault="00000000">
      <w:pPr>
        <w:pStyle w:val="Tabladeilustraciones"/>
        <w:tabs>
          <w:tab w:val="right" w:leader="dot" w:pos="8494"/>
        </w:tabs>
        <w:rPr>
          <w:rFonts w:eastAsiaTheme="minorEastAsia"/>
          <w:i/>
          <w:iCs/>
          <w:noProof/>
          <w:color w:val="0E8E88" w:themeColor="accent1"/>
          <w:sz w:val="18"/>
          <w:szCs w:val="18"/>
          <w:lang w:eastAsia="es-ES"/>
        </w:rPr>
      </w:pPr>
      <w:hyperlink w:anchor="_Toc90758392" w:history="1">
        <w:r w:rsidR="00215824" w:rsidRPr="00215824">
          <w:rPr>
            <w:rStyle w:val="Hipervnculo"/>
            <w:i/>
            <w:iCs/>
            <w:noProof/>
            <w:color w:val="0E8E88" w:themeColor="accent1"/>
            <w:sz w:val="18"/>
            <w:szCs w:val="18"/>
          </w:rPr>
          <w:t>Tabla 38. Motivos para el Consumo de Alcohol, Tabaco y Cannabis. Consumidores. Alumnado de Primaria (n=6) y Secundaria (n = 203). (%).</w:t>
        </w:r>
        <w:r w:rsidR="00215824" w:rsidRPr="00215824">
          <w:rPr>
            <w:i/>
            <w:iCs/>
            <w:noProof/>
            <w:webHidden/>
            <w:color w:val="0E8E88" w:themeColor="accent1"/>
            <w:sz w:val="18"/>
            <w:szCs w:val="18"/>
          </w:rPr>
          <w:tab/>
        </w:r>
        <w:r w:rsidR="00215824" w:rsidRPr="00215824">
          <w:rPr>
            <w:i/>
            <w:iCs/>
            <w:noProof/>
            <w:webHidden/>
            <w:color w:val="0E8E88" w:themeColor="accent1"/>
            <w:sz w:val="18"/>
            <w:szCs w:val="18"/>
          </w:rPr>
          <w:fldChar w:fldCharType="begin"/>
        </w:r>
        <w:r w:rsidR="00215824" w:rsidRPr="00215824">
          <w:rPr>
            <w:i/>
            <w:iCs/>
            <w:noProof/>
            <w:webHidden/>
            <w:color w:val="0E8E88" w:themeColor="accent1"/>
            <w:sz w:val="18"/>
            <w:szCs w:val="18"/>
          </w:rPr>
          <w:instrText xml:space="preserve"> PAGEREF _Toc90758392 \h </w:instrText>
        </w:r>
        <w:r w:rsidR="00215824" w:rsidRPr="00215824">
          <w:rPr>
            <w:i/>
            <w:iCs/>
            <w:noProof/>
            <w:webHidden/>
            <w:color w:val="0E8E88" w:themeColor="accent1"/>
            <w:sz w:val="18"/>
            <w:szCs w:val="18"/>
          </w:rPr>
        </w:r>
        <w:r w:rsidR="00215824" w:rsidRPr="00215824">
          <w:rPr>
            <w:i/>
            <w:iCs/>
            <w:noProof/>
            <w:webHidden/>
            <w:color w:val="0E8E88" w:themeColor="accent1"/>
            <w:sz w:val="18"/>
            <w:szCs w:val="18"/>
          </w:rPr>
          <w:fldChar w:fldCharType="separate"/>
        </w:r>
        <w:r w:rsidR="00A33F4A">
          <w:rPr>
            <w:i/>
            <w:iCs/>
            <w:noProof/>
            <w:webHidden/>
            <w:color w:val="0E8E88" w:themeColor="accent1"/>
            <w:sz w:val="18"/>
            <w:szCs w:val="18"/>
          </w:rPr>
          <w:t>86</w:t>
        </w:r>
        <w:r w:rsidR="00215824" w:rsidRPr="00215824">
          <w:rPr>
            <w:i/>
            <w:iCs/>
            <w:noProof/>
            <w:webHidden/>
            <w:color w:val="0E8E88" w:themeColor="accent1"/>
            <w:sz w:val="18"/>
            <w:szCs w:val="18"/>
          </w:rPr>
          <w:fldChar w:fldCharType="end"/>
        </w:r>
      </w:hyperlink>
    </w:p>
    <w:p w14:paraId="664B28C2" w14:textId="7C093D4A" w:rsidR="00215824" w:rsidRPr="00215824" w:rsidRDefault="00000000">
      <w:pPr>
        <w:pStyle w:val="Tabladeilustraciones"/>
        <w:tabs>
          <w:tab w:val="right" w:leader="dot" w:pos="8494"/>
        </w:tabs>
        <w:rPr>
          <w:rFonts w:eastAsiaTheme="minorEastAsia"/>
          <w:i/>
          <w:iCs/>
          <w:noProof/>
          <w:color w:val="0E8E88" w:themeColor="accent1"/>
          <w:sz w:val="18"/>
          <w:szCs w:val="18"/>
          <w:lang w:eastAsia="es-ES"/>
        </w:rPr>
      </w:pPr>
      <w:hyperlink w:anchor="_Toc90758393" w:history="1">
        <w:r w:rsidR="00215824" w:rsidRPr="00215824">
          <w:rPr>
            <w:rStyle w:val="Hipervnculo"/>
            <w:i/>
            <w:iCs/>
            <w:noProof/>
            <w:color w:val="0E8E88" w:themeColor="accent1"/>
            <w:sz w:val="18"/>
            <w:szCs w:val="18"/>
          </w:rPr>
          <w:t>Tabla 39. ¿En qué nivel situáis la presencia de colectivos en condiciones de vulnerabilidad y pobreza estructurales en Aldaia? Percepción Asociaciones Ayuda Social</w:t>
        </w:r>
        <w:r w:rsidR="00215824" w:rsidRPr="00215824">
          <w:rPr>
            <w:i/>
            <w:iCs/>
            <w:noProof/>
            <w:webHidden/>
            <w:color w:val="0E8E88" w:themeColor="accent1"/>
            <w:sz w:val="18"/>
            <w:szCs w:val="18"/>
          </w:rPr>
          <w:tab/>
        </w:r>
        <w:r w:rsidR="00215824" w:rsidRPr="00215824">
          <w:rPr>
            <w:i/>
            <w:iCs/>
            <w:noProof/>
            <w:webHidden/>
            <w:color w:val="0E8E88" w:themeColor="accent1"/>
            <w:sz w:val="18"/>
            <w:szCs w:val="18"/>
          </w:rPr>
          <w:fldChar w:fldCharType="begin"/>
        </w:r>
        <w:r w:rsidR="00215824" w:rsidRPr="00215824">
          <w:rPr>
            <w:i/>
            <w:iCs/>
            <w:noProof/>
            <w:webHidden/>
            <w:color w:val="0E8E88" w:themeColor="accent1"/>
            <w:sz w:val="18"/>
            <w:szCs w:val="18"/>
          </w:rPr>
          <w:instrText xml:space="preserve"> PAGEREF _Toc90758393 \h </w:instrText>
        </w:r>
        <w:r w:rsidR="00215824" w:rsidRPr="00215824">
          <w:rPr>
            <w:i/>
            <w:iCs/>
            <w:noProof/>
            <w:webHidden/>
            <w:color w:val="0E8E88" w:themeColor="accent1"/>
            <w:sz w:val="18"/>
            <w:szCs w:val="18"/>
          </w:rPr>
        </w:r>
        <w:r w:rsidR="00215824" w:rsidRPr="00215824">
          <w:rPr>
            <w:i/>
            <w:iCs/>
            <w:noProof/>
            <w:webHidden/>
            <w:color w:val="0E8E88" w:themeColor="accent1"/>
            <w:sz w:val="18"/>
            <w:szCs w:val="18"/>
          </w:rPr>
          <w:fldChar w:fldCharType="separate"/>
        </w:r>
        <w:r w:rsidR="00A33F4A">
          <w:rPr>
            <w:i/>
            <w:iCs/>
            <w:noProof/>
            <w:webHidden/>
            <w:color w:val="0E8E88" w:themeColor="accent1"/>
            <w:sz w:val="18"/>
            <w:szCs w:val="18"/>
          </w:rPr>
          <w:t>88</w:t>
        </w:r>
        <w:r w:rsidR="00215824" w:rsidRPr="00215824">
          <w:rPr>
            <w:i/>
            <w:iCs/>
            <w:noProof/>
            <w:webHidden/>
            <w:color w:val="0E8E88" w:themeColor="accent1"/>
            <w:sz w:val="18"/>
            <w:szCs w:val="18"/>
          </w:rPr>
          <w:fldChar w:fldCharType="end"/>
        </w:r>
      </w:hyperlink>
    </w:p>
    <w:p w14:paraId="6C678BB1" w14:textId="4044C990" w:rsidR="00215824" w:rsidRPr="00215824" w:rsidRDefault="00000000">
      <w:pPr>
        <w:pStyle w:val="Tabladeilustraciones"/>
        <w:tabs>
          <w:tab w:val="right" w:leader="dot" w:pos="8494"/>
        </w:tabs>
        <w:rPr>
          <w:rFonts w:eastAsiaTheme="minorEastAsia"/>
          <w:i/>
          <w:iCs/>
          <w:noProof/>
          <w:color w:val="0E8E88" w:themeColor="accent1"/>
          <w:sz w:val="18"/>
          <w:szCs w:val="18"/>
          <w:lang w:eastAsia="es-ES"/>
        </w:rPr>
      </w:pPr>
      <w:hyperlink w:anchor="_Toc90758394" w:history="1">
        <w:r w:rsidR="00215824" w:rsidRPr="00215824">
          <w:rPr>
            <w:rStyle w:val="Hipervnculo"/>
            <w:i/>
            <w:iCs/>
            <w:noProof/>
            <w:color w:val="0E8E88" w:themeColor="accent1"/>
            <w:sz w:val="18"/>
            <w:szCs w:val="18"/>
          </w:rPr>
          <w:t>Tabla 40. ¿En qué nivel consideráis que en dichos colectivos vulnerables aparecen problemas relacionadas con el consumo de drogas?</w:t>
        </w:r>
        <w:r w:rsidR="00215824" w:rsidRPr="00215824">
          <w:rPr>
            <w:i/>
            <w:iCs/>
            <w:noProof/>
            <w:webHidden/>
            <w:color w:val="0E8E88" w:themeColor="accent1"/>
            <w:sz w:val="18"/>
            <w:szCs w:val="18"/>
          </w:rPr>
          <w:tab/>
        </w:r>
        <w:r w:rsidR="00215824" w:rsidRPr="00215824">
          <w:rPr>
            <w:i/>
            <w:iCs/>
            <w:noProof/>
            <w:webHidden/>
            <w:color w:val="0E8E88" w:themeColor="accent1"/>
            <w:sz w:val="18"/>
            <w:szCs w:val="18"/>
          </w:rPr>
          <w:fldChar w:fldCharType="begin"/>
        </w:r>
        <w:r w:rsidR="00215824" w:rsidRPr="00215824">
          <w:rPr>
            <w:i/>
            <w:iCs/>
            <w:noProof/>
            <w:webHidden/>
            <w:color w:val="0E8E88" w:themeColor="accent1"/>
            <w:sz w:val="18"/>
            <w:szCs w:val="18"/>
          </w:rPr>
          <w:instrText xml:space="preserve"> PAGEREF _Toc90758394 \h </w:instrText>
        </w:r>
        <w:r w:rsidR="00215824" w:rsidRPr="00215824">
          <w:rPr>
            <w:i/>
            <w:iCs/>
            <w:noProof/>
            <w:webHidden/>
            <w:color w:val="0E8E88" w:themeColor="accent1"/>
            <w:sz w:val="18"/>
            <w:szCs w:val="18"/>
          </w:rPr>
        </w:r>
        <w:r w:rsidR="00215824" w:rsidRPr="00215824">
          <w:rPr>
            <w:i/>
            <w:iCs/>
            <w:noProof/>
            <w:webHidden/>
            <w:color w:val="0E8E88" w:themeColor="accent1"/>
            <w:sz w:val="18"/>
            <w:szCs w:val="18"/>
          </w:rPr>
          <w:fldChar w:fldCharType="separate"/>
        </w:r>
        <w:r w:rsidR="00A33F4A">
          <w:rPr>
            <w:i/>
            <w:iCs/>
            <w:noProof/>
            <w:webHidden/>
            <w:color w:val="0E8E88" w:themeColor="accent1"/>
            <w:sz w:val="18"/>
            <w:szCs w:val="18"/>
          </w:rPr>
          <w:t>88</w:t>
        </w:r>
        <w:r w:rsidR="00215824" w:rsidRPr="00215824">
          <w:rPr>
            <w:i/>
            <w:iCs/>
            <w:noProof/>
            <w:webHidden/>
            <w:color w:val="0E8E88" w:themeColor="accent1"/>
            <w:sz w:val="18"/>
            <w:szCs w:val="18"/>
          </w:rPr>
          <w:fldChar w:fldCharType="end"/>
        </w:r>
      </w:hyperlink>
    </w:p>
    <w:p w14:paraId="5B66F0BF" w14:textId="4AADF58D" w:rsidR="00215824" w:rsidRPr="00215824" w:rsidRDefault="00000000">
      <w:pPr>
        <w:pStyle w:val="Tabladeilustraciones"/>
        <w:tabs>
          <w:tab w:val="right" w:leader="dot" w:pos="8494"/>
        </w:tabs>
        <w:rPr>
          <w:rFonts w:eastAsiaTheme="minorEastAsia"/>
          <w:i/>
          <w:iCs/>
          <w:noProof/>
          <w:color w:val="0E8E88" w:themeColor="accent1"/>
          <w:sz w:val="18"/>
          <w:szCs w:val="18"/>
          <w:lang w:eastAsia="es-ES"/>
        </w:rPr>
      </w:pPr>
      <w:hyperlink w:anchor="_Toc90758395" w:history="1">
        <w:r w:rsidR="00215824" w:rsidRPr="00215824">
          <w:rPr>
            <w:rStyle w:val="Hipervnculo"/>
            <w:i/>
            <w:iCs/>
            <w:noProof/>
            <w:color w:val="0E8E88" w:themeColor="accent1"/>
            <w:sz w:val="18"/>
            <w:szCs w:val="18"/>
          </w:rPr>
          <w:t>Tabla 41. ¿En qué grupos dentro de dichos colectivos vulnerables consideráis que aparecen en mayor medida problemas relacionadas con el consumo de drogas?</w:t>
        </w:r>
        <w:r w:rsidR="00215824" w:rsidRPr="00215824">
          <w:rPr>
            <w:i/>
            <w:iCs/>
            <w:noProof/>
            <w:webHidden/>
            <w:color w:val="0E8E88" w:themeColor="accent1"/>
            <w:sz w:val="18"/>
            <w:szCs w:val="18"/>
          </w:rPr>
          <w:tab/>
        </w:r>
        <w:r w:rsidR="00215824" w:rsidRPr="00215824">
          <w:rPr>
            <w:i/>
            <w:iCs/>
            <w:noProof/>
            <w:webHidden/>
            <w:color w:val="0E8E88" w:themeColor="accent1"/>
            <w:sz w:val="18"/>
            <w:szCs w:val="18"/>
          </w:rPr>
          <w:fldChar w:fldCharType="begin"/>
        </w:r>
        <w:r w:rsidR="00215824" w:rsidRPr="00215824">
          <w:rPr>
            <w:i/>
            <w:iCs/>
            <w:noProof/>
            <w:webHidden/>
            <w:color w:val="0E8E88" w:themeColor="accent1"/>
            <w:sz w:val="18"/>
            <w:szCs w:val="18"/>
          </w:rPr>
          <w:instrText xml:space="preserve"> PAGEREF _Toc90758395 \h </w:instrText>
        </w:r>
        <w:r w:rsidR="00215824" w:rsidRPr="00215824">
          <w:rPr>
            <w:i/>
            <w:iCs/>
            <w:noProof/>
            <w:webHidden/>
            <w:color w:val="0E8E88" w:themeColor="accent1"/>
            <w:sz w:val="18"/>
            <w:szCs w:val="18"/>
          </w:rPr>
        </w:r>
        <w:r w:rsidR="00215824" w:rsidRPr="00215824">
          <w:rPr>
            <w:i/>
            <w:iCs/>
            <w:noProof/>
            <w:webHidden/>
            <w:color w:val="0E8E88" w:themeColor="accent1"/>
            <w:sz w:val="18"/>
            <w:szCs w:val="18"/>
          </w:rPr>
          <w:fldChar w:fldCharType="separate"/>
        </w:r>
        <w:r w:rsidR="00A33F4A">
          <w:rPr>
            <w:i/>
            <w:iCs/>
            <w:noProof/>
            <w:webHidden/>
            <w:color w:val="0E8E88" w:themeColor="accent1"/>
            <w:sz w:val="18"/>
            <w:szCs w:val="18"/>
          </w:rPr>
          <w:t>88</w:t>
        </w:r>
        <w:r w:rsidR="00215824" w:rsidRPr="00215824">
          <w:rPr>
            <w:i/>
            <w:iCs/>
            <w:noProof/>
            <w:webHidden/>
            <w:color w:val="0E8E88" w:themeColor="accent1"/>
            <w:sz w:val="18"/>
            <w:szCs w:val="18"/>
          </w:rPr>
          <w:fldChar w:fldCharType="end"/>
        </w:r>
      </w:hyperlink>
    </w:p>
    <w:p w14:paraId="172EBB83" w14:textId="5EFA0E25" w:rsidR="00215824" w:rsidRPr="00215824" w:rsidRDefault="00000000">
      <w:pPr>
        <w:pStyle w:val="Tabladeilustraciones"/>
        <w:tabs>
          <w:tab w:val="right" w:leader="dot" w:pos="8494"/>
        </w:tabs>
        <w:rPr>
          <w:rFonts w:eastAsiaTheme="minorEastAsia"/>
          <w:i/>
          <w:iCs/>
          <w:noProof/>
          <w:color w:val="0E8E88" w:themeColor="accent1"/>
          <w:sz w:val="18"/>
          <w:szCs w:val="18"/>
          <w:lang w:eastAsia="es-ES"/>
        </w:rPr>
      </w:pPr>
      <w:hyperlink w:anchor="_Toc90758396" w:history="1">
        <w:r w:rsidR="00215824" w:rsidRPr="00215824">
          <w:rPr>
            <w:rStyle w:val="Hipervnculo"/>
            <w:i/>
            <w:iCs/>
            <w:noProof/>
            <w:color w:val="0E8E88" w:themeColor="accent1"/>
            <w:sz w:val="18"/>
            <w:szCs w:val="18"/>
          </w:rPr>
          <w:t>Tabla 42. Actuaciones Propuesta según Agentes Sociales Informantes y Área de Actividad. Prevención Comunitaria</w:t>
        </w:r>
        <w:r w:rsidR="00215824" w:rsidRPr="00215824">
          <w:rPr>
            <w:i/>
            <w:iCs/>
            <w:noProof/>
            <w:webHidden/>
            <w:color w:val="0E8E88" w:themeColor="accent1"/>
            <w:sz w:val="18"/>
            <w:szCs w:val="18"/>
          </w:rPr>
          <w:tab/>
        </w:r>
        <w:r w:rsidR="00215824" w:rsidRPr="00215824">
          <w:rPr>
            <w:i/>
            <w:iCs/>
            <w:noProof/>
            <w:webHidden/>
            <w:color w:val="0E8E88" w:themeColor="accent1"/>
            <w:sz w:val="18"/>
            <w:szCs w:val="18"/>
          </w:rPr>
          <w:fldChar w:fldCharType="begin"/>
        </w:r>
        <w:r w:rsidR="00215824" w:rsidRPr="00215824">
          <w:rPr>
            <w:i/>
            <w:iCs/>
            <w:noProof/>
            <w:webHidden/>
            <w:color w:val="0E8E88" w:themeColor="accent1"/>
            <w:sz w:val="18"/>
            <w:szCs w:val="18"/>
          </w:rPr>
          <w:instrText xml:space="preserve"> PAGEREF _Toc90758396 \h </w:instrText>
        </w:r>
        <w:r w:rsidR="00215824" w:rsidRPr="00215824">
          <w:rPr>
            <w:i/>
            <w:iCs/>
            <w:noProof/>
            <w:webHidden/>
            <w:color w:val="0E8E88" w:themeColor="accent1"/>
            <w:sz w:val="18"/>
            <w:szCs w:val="18"/>
          </w:rPr>
        </w:r>
        <w:r w:rsidR="00215824" w:rsidRPr="00215824">
          <w:rPr>
            <w:i/>
            <w:iCs/>
            <w:noProof/>
            <w:webHidden/>
            <w:color w:val="0E8E88" w:themeColor="accent1"/>
            <w:sz w:val="18"/>
            <w:szCs w:val="18"/>
          </w:rPr>
          <w:fldChar w:fldCharType="separate"/>
        </w:r>
        <w:r w:rsidR="00A33F4A">
          <w:rPr>
            <w:i/>
            <w:iCs/>
            <w:noProof/>
            <w:webHidden/>
            <w:color w:val="0E8E88" w:themeColor="accent1"/>
            <w:sz w:val="18"/>
            <w:szCs w:val="18"/>
          </w:rPr>
          <w:t>99</w:t>
        </w:r>
        <w:r w:rsidR="00215824" w:rsidRPr="00215824">
          <w:rPr>
            <w:i/>
            <w:iCs/>
            <w:noProof/>
            <w:webHidden/>
            <w:color w:val="0E8E88" w:themeColor="accent1"/>
            <w:sz w:val="18"/>
            <w:szCs w:val="18"/>
          </w:rPr>
          <w:fldChar w:fldCharType="end"/>
        </w:r>
      </w:hyperlink>
    </w:p>
    <w:p w14:paraId="76DC482F" w14:textId="4DF3595E" w:rsidR="00215824" w:rsidRPr="00215824" w:rsidRDefault="00000000">
      <w:pPr>
        <w:pStyle w:val="Tabladeilustraciones"/>
        <w:tabs>
          <w:tab w:val="right" w:leader="dot" w:pos="8494"/>
        </w:tabs>
        <w:rPr>
          <w:rFonts w:eastAsiaTheme="minorEastAsia"/>
          <w:i/>
          <w:iCs/>
          <w:noProof/>
          <w:color w:val="0E8E88" w:themeColor="accent1"/>
          <w:sz w:val="18"/>
          <w:szCs w:val="18"/>
          <w:lang w:eastAsia="es-ES"/>
        </w:rPr>
      </w:pPr>
      <w:hyperlink w:anchor="_Toc90758397" w:history="1">
        <w:r w:rsidR="00215824" w:rsidRPr="00215824">
          <w:rPr>
            <w:rStyle w:val="Hipervnculo"/>
            <w:i/>
            <w:iCs/>
            <w:noProof/>
            <w:color w:val="0E8E88" w:themeColor="accent1"/>
            <w:sz w:val="18"/>
            <w:szCs w:val="18"/>
          </w:rPr>
          <w:t>Tabla 43. Formulación Estratégica Específica. Eje III. Prevención Comunitaria. II Plan Municipal de Prevención de Adicciones de Aldaia 2022-2025.</w:t>
        </w:r>
        <w:r w:rsidR="00215824" w:rsidRPr="00215824">
          <w:rPr>
            <w:i/>
            <w:iCs/>
            <w:noProof/>
            <w:webHidden/>
            <w:color w:val="0E8E88" w:themeColor="accent1"/>
            <w:sz w:val="18"/>
            <w:szCs w:val="18"/>
          </w:rPr>
          <w:tab/>
        </w:r>
        <w:r w:rsidR="00215824" w:rsidRPr="00215824">
          <w:rPr>
            <w:i/>
            <w:iCs/>
            <w:noProof/>
            <w:webHidden/>
            <w:color w:val="0E8E88" w:themeColor="accent1"/>
            <w:sz w:val="18"/>
            <w:szCs w:val="18"/>
          </w:rPr>
          <w:fldChar w:fldCharType="begin"/>
        </w:r>
        <w:r w:rsidR="00215824" w:rsidRPr="00215824">
          <w:rPr>
            <w:i/>
            <w:iCs/>
            <w:noProof/>
            <w:webHidden/>
            <w:color w:val="0E8E88" w:themeColor="accent1"/>
            <w:sz w:val="18"/>
            <w:szCs w:val="18"/>
          </w:rPr>
          <w:instrText xml:space="preserve"> PAGEREF _Toc90758397 \h </w:instrText>
        </w:r>
        <w:r w:rsidR="00215824" w:rsidRPr="00215824">
          <w:rPr>
            <w:i/>
            <w:iCs/>
            <w:noProof/>
            <w:webHidden/>
            <w:color w:val="0E8E88" w:themeColor="accent1"/>
            <w:sz w:val="18"/>
            <w:szCs w:val="18"/>
          </w:rPr>
        </w:r>
        <w:r w:rsidR="00215824" w:rsidRPr="00215824">
          <w:rPr>
            <w:i/>
            <w:iCs/>
            <w:noProof/>
            <w:webHidden/>
            <w:color w:val="0E8E88" w:themeColor="accent1"/>
            <w:sz w:val="18"/>
            <w:szCs w:val="18"/>
          </w:rPr>
          <w:fldChar w:fldCharType="separate"/>
        </w:r>
        <w:r w:rsidR="00A33F4A">
          <w:rPr>
            <w:i/>
            <w:iCs/>
            <w:noProof/>
            <w:webHidden/>
            <w:color w:val="0E8E88" w:themeColor="accent1"/>
            <w:sz w:val="18"/>
            <w:szCs w:val="18"/>
          </w:rPr>
          <w:t>106</w:t>
        </w:r>
        <w:r w:rsidR="00215824" w:rsidRPr="00215824">
          <w:rPr>
            <w:i/>
            <w:iCs/>
            <w:noProof/>
            <w:webHidden/>
            <w:color w:val="0E8E88" w:themeColor="accent1"/>
            <w:sz w:val="18"/>
            <w:szCs w:val="18"/>
          </w:rPr>
          <w:fldChar w:fldCharType="end"/>
        </w:r>
      </w:hyperlink>
    </w:p>
    <w:p w14:paraId="7BCA2ABB" w14:textId="3A072F61" w:rsidR="00215824" w:rsidRPr="00215824" w:rsidRDefault="00000000">
      <w:pPr>
        <w:pStyle w:val="Tabladeilustraciones"/>
        <w:tabs>
          <w:tab w:val="right" w:leader="dot" w:pos="8494"/>
        </w:tabs>
        <w:rPr>
          <w:rFonts w:eastAsiaTheme="minorEastAsia"/>
          <w:i/>
          <w:iCs/>
          <w:noProof/>
          <w:color w:val="0E8E88" w:themeColor="accent1"/>
          <w:sz w:val="18"/>
          <w:szCs w:val="18"/>
          <w:lang w:eastAsia="es-ES"/>
        </w:rPr>
      </w:pPr>
      <w:hyperlink w:anchor="_Toc90758398" w:history="1">
        <w:r w:rsidR="00215824" w:rsidRPr="00215824">
          <w:rPr>
            <w:rStyle w:val="Hipervnculo"/>
            <w:i/>
            <w:iCs/>
            <w:noProof/>
            <w:color w:val="0E8E88" w:themeColor="accent1"/>
            <w:sz w:val="18"/>
            <w:szCs w:val="18"/>
          </w:rPr>
          <w:t xml:space="preserve">Tabla 44. </w:t>
        </w:r>
        <w:r w:rsidR="00215824" w:rsidRPr="00215824">
          <w:rPr>
            <w:rStyle w:val="Hipervnculo"/>
            <w:rFonts w:asciiTheme="majorHAnsi" w:hAnsiTheme="majorHAnsi"/>
            <w:i/>
            <w:iCs/>
            <w:noProof/>
            <w:color w:val="0E8E88" w:themeColor="accent1"/>
            <w:sz w:val="18"/>
            <w:szCs w:val="18"/>
          </w:rPr>
          <w:t>Formulación Estratégica Ámbito Laboral. Cobertura Indicadores de Resultado. PMD 2017-2020.</w:t>
        </w:r>
        <w:r w:rsidR="00215824" w:rsidRPr="00215824">
          <w:rPr>
            <w:i/>
            <w:iCs/>
            <w:noProof/>
            <w:webHidden/>
            <w:color w:val="0E8E88" w:themeColor="accent1"/>
            <w:sz w:val="18"/>
            <w:szCs w:val="18"/>
          </w:rPr>
          <w:tab/>
        </w:r>
        <w:r w:rsidR="00215824" w:rsidRPr="00215824">
          <w:rPr>
            <w:i/>
            <w:iCs/>
            <w:noProof/>
            <w:webHidden/>
            <w:color w:val="0E8E88" w:themeColor="accent1"/>
            <w:sz w:val="18"/>
            <w:szCs w:val="18"/>
          </w:rPr>
          <w:fldChar w:fldCharType="begin"/>
        </w:r>
        <w:r w:rsidR="00215824" w:rsidRPr="00215824">
          <w:rPr>
            <w:i/>
            <w:iCs/>
            <w:noProof/>
            <w:webHidden/>
            <w:color w:val="0E8E88" w:themeColor="accent1"/>
            <w:sz w:val="18"/>
            <w:szCs w:val="18"/>
          </w:rPr>
          <w:instrText xml:space="preserve"> PAGEREF _Toc90758398 \h </w:instrText>
        </w:r>
        <w:r w:rsidR="00215824" w:rsidRPr="00215824">
          <w:rPr>
            <w:i/>
            <w:iCs/>
            <w:noProof/>
            <w:webHidden/>
            <w:color w:val="0E8E88" w:themeColor="accent1"/>
            <w:sz w:val="18"/>
            <w:szCs w:val="18"/>
          </w:rPr>
        </w:r>
        <w:r w:rsidR="00215824" w:rsidRPr="00215824">
          <w:rPr>
            <w:i/>
            <w:iCs/>
            <w:noProof/>
            <w:webHidden/>
            <w:color w:val="0E8E88" w:themeColor="accent1"/>
            <w:sz w:val="18"/>
            <w:szCs w:val="18"/>
          </w:rPr>
          <w:fldChar w:fldCharType="separate"/>
        </w:r>
        <w:r w:rsidR="00A33F4A">
          <w:rPr>
            <w:i/>
            <w:iCs/>
            <w:noProof/>
            <w:webHidden/>
            <w:color w:val="0E8E88" w:themeColor="accent1"/>
            <w:sz w:val="18"/>
            <w:szCs w:val="18"/>
          </w:rPr>
          <w:t>112</w:t>
        </w:r>
        <w:r w:rsidR="00215824" w:rsidRPr="00215824">
          <w:rPr>
            <w:i/>
            <w:iCs/>
            <w:noProof/>
            <w:webHidden/>
            <w:color w:val="0E8E88" w:themeColor="accent1"/>
            <w:sz w:val="18"/>
            <w:szCs w:val="18"/>
          </w:rPr>
          <w:fldChar w:fldCharType="end"/>
        </w:r>
      </w:hyperlink>
    </w:p>
    <w:p w14:paraId="15D64B49" w14:textId="746D3F07" w:rsidR="00215824" w:rsidRPr="00215824" w:rsidRDefault="00000000">
      <w:pPr>
        <w:pStyle w:val="Tabladeilustraciones"/>
        <w:tabs>
          <w:tab w:val="right" w:leader="dot" w:pos="8494"/>
        </w:tabs>
        <w:rPr>
          <w:rFonts w:eastAsiaTheme="minorEastAsia"/>
          <w:i/>
          <w:iCs/>
          <w:noProof/>
          <w:color w:val="0E8E88" w:themeColor="accent1"/>
          <w:sz w:val="18"/>
          <w:szCs w:val="18"/>
          <w:lang w:eastAsia="es-ES"/>
        </w:rPr>
      </w:pPr>
      <w:hyperlink w:anchor="_Toc90758399" w:history="1">
        <w:r w:rsidR="00215824" w:rsidRPr="00215824">
          <w:rPr>
            <w:rStyle w:val="Hipervnculo"/>
            <w:i/>
            <w:iCs/>
            <w:noProof/>
            <w:color w:val="0E8E88" w:themeColor="accent1"/>
            <w:sz w:val="18"/>
            <w:szCs w:val="18"/>
          </w:rPr>
          <w:t>Tabla 45.</w:t>
        </w:r>
        <w:r w:rsidR="00215824" w:rsidRPr="00215824">
          <w:rPr>
            <w:rStyle w:val="Hipervnculo"/>
            <w:rFonts w:asciiTheme="majorHAnsi" w:hAnsiTheme="majorHAnsi"/>
            <w:i/>
            <w:iCs/>
            <w:noProof/>
            <w:color w:val="0E8E88" w:themeColor="accent1"/>
            <w:sz w:val="18"/>
            <w:szCs w:val="18"/>
          </w:rPr>
          <w:t xml:space="preserve"> </w:t>
        </w:r>
        <w:r w:rsidR="00215824" w:rsidRPr="00215824">
          <w:rPr>
            <w:rStyle w:val="Hipervnculo"/>
            <w:i/>
            <w:iCs/>
            <w:noProof/>
            <w:color w:val="0E8E88" w:themeColor="accent1"/>
            <w:sz w:val="18"/>
            <w:szCs w:val="18"/>
          </w:rPr>
          <w:t>Priorización de Actuaciones según Informante y Área de Actividad. Prevención Laboral</w:t>
        </w:r>
        <w:r w:rsidR="00215824" w:rsidRPr="00215824">
          <w:rPr>
            <w:i/>
            <w:iCs/>
            <w:noProof/>
            <w:webHidden/>
            <w:color w:val="0E8E88" w:themeColor="accent1"/>
            <w:sz w:val="18"/>
            <w:szCs w:val="18"/>
          </w:rPr>
          <w:tab/>
        </w:r>
        <w:r w:rsidR="00215824" w:rsidRPr="00215824">
          <w:rPr>
            <w:i/>
            <w:iCs/>
            <w:noProof/>
            <w:webHidden/>
            <w:color w:val="0E8E88" w:themeColor="accent1"/>
            <w:sz w:val="18"/>
            <w:szCs w:val="18"/>
          </w:rPr>
          <w:fldChar w:fldCharType="begin"/>
        </w:r>
        <w:r w:rsidR="00215824" w:rsidRPr="00215824">
          <w:rPr>
            <w:i/>
            <w:iCs/>
            <w:noProof/>
            <w:webHidden/>
            <w:color w:val="0E8E88" w:themeColor="accent1"/>
            <w:sz w:val="18"/>
            <w:szCs w:val="18"/>
          </w:rPr>
          <w:instrText xml:space="preserve"> PAGEREF _Toc90758399 \h </w:instrText>
        </w:r>
        <w:r w:rsidR="00215824" w:rsidRPr="00215824">
          <w:rPr>
            <w:i/>
            <w:iCs/>
            <w:noProof/>
            <w:webHidden/>
            <w:color w:val="0E8E88" w:themeColor="accent1"/>
            <w:sz w:val="18"/>
            <w:szCs w:val="18"/>
          </w:rPr>
        </w:r>
        <w:r w:rsidR="00215824" w:rsidRPr="00215824">
          <w:rPr>
            <w:i/>
            <w:iCs/>
            <w:noProof/>
            <w:webHidden/>
            <w:color w:val="0E8E88" w:themeColor="accent1"/>
            <w:sz w:val="18"/>
            <w:szCs w:val="18"/>
          </w:rPr>
          <w:fldChar w:fldCharType="separate"/>
        </w:r>
        <w:r w:rsidR="00A33F4A">
          <w:rPr>
            <w:i/>
            <w:iCs/>
            <w:noProof/>
            <w:webHidden/>
            <w:color w:val="0E8E88" w:themeColor="accent1"/>
            <w:sz w:val="18"/>
            <w:szCs w:val="18"/>
          </w:rPr>
          <w:t>112</w:t>
        </w:r>
        <w:r w:rsidR="00215824" w:rsidRPr="00215824">
          <w:rPr>
            <w:i/>
            <w:iCs/>
            <w:noProof/>
            <w:webHidden/>
            <w:color w:val="0E8E88" w:themeColor="accent1"/>
            <w:sz w:val="18"/>
            <w:szCs w:val="18"/>
          </w:rPr>
          <w:fldChar w:fldCharType="end"/>
        </w:r>
      </w:hyperlink>
    </w:p>
    <w:p w14:paraId="5912F307" w14:textId="160AB2EF" w:rsidR="00215824" w:rsidRPr="00215824" w:rsidRDefault="00000000">
      <w:pPr>
        <w:pStyle w:val="Tabladeilustraciones"/>
        <w:tabs>
          <w:tab w:val="right" w:leader="dot" w:pos="8494"/>
        </w:tabs>
        <w:rPr>
          <w:rFonts w:eastAsiaTheme="minorEastAsia"/>
          <w:i/>
          <w:iCs/>
          <w:noProof/>
          <w:color w:val="0E8E88" w:themeColor="accent1"/>
          <w:sz w:val="18"/>
          <w:szCs w:val="18"/>
          <w:lang w:eastAsia="es-ES"/>
        </w:rPr>
      </w:pPr>
      <w:hyperlink w:anchor="_Toc90758400" w:history="1">
        <w:r w:rsidR="00215824" w:rsidRPr="00215824">
          <w:rPr>
            <w:rStyle w:val="Hipervnculo"/>
            <w:i/>
            <w:iCs/>
            <w:noProof/>
            <w:color w:val="0E8E88" w:themeColor="accent1"/>
            <w:sz w:val="18"/>
            <w:szCs w:val="18"/>
          </w:rPr>
          <w:t>Tabla 46. Formulación Estratégica Específica. Eje IV. Prevención Laboral. II Plan Municipal de Prevención de Adicciones de Aldaia 2022-2025.</w:t>
        </w:r>
        <w:r w:rsidR="00215824" w:rsidRPr="00215824">
          <w:rPr>
            <w:i/>
            <w:iCs/>
            <w:noProof/>
            <w:webHidden/>
            <w:color w:val="0E8E88" w:themeColor="accent1"/>
            <w:sz w:val="18"/>
            <w:szCs w:val="18"/>
          </w:rPr>
          <w:tab/>
        </w:r>
        <w:r w:rsidR="00215824" w:rsidRPr="00215824">
          <w:rPr>
            <w:i/>
            <w:iCs/>
            <w:noProof/>
            <w:webHidden/>
            <w:color w:val="0E8E88" w:themeColor="accent1"/>
            <w:sz w:val="18"/>
            <w:szCs w:val="18"/>
          </w:rPr>
          <w:fldChar w:fldCharType="begin"/>
        </w:r>
        <w:r w:rsidR="00215824" w:rsidRPr="00215824">
          <w:rPr>
            <w:i/>
            <w:iCs/>
            <w:noProof/>
            <w:webHidden/>
            <w:color w:val="0E8E88" w:themeColor="accent1"/>
            <w:sz w:val="18"/>
            <w:szCs w:val="18"/>
          </w:rPr>
          <w:instrText xml:space="preserve"> PAGEREF _Toc90758400 \h </w:instrText>
        </w:r>
        <w:r w:rsidR="00215824" w:rsidRPr="00215824">
          <w:rPr>
            <w:i/>
            <w:iCs/>
            <w:noProof/>
            <w:webHidden/>
            <w:color w:val="0E8E88" w:themeColor="accent1"/>
            <w:sz w:val="18"/>
            <w:szCs w:val="18"/>
          </w:rPr>
        </w:r>
        <w:r w:rsidR="00215824" w:rsidRPr="00215824">
          <w:rPr>
            <w:i/>
            <w:iCs/>
            <w:noProof/>
            <w:webHidden/>
            <w:color w:val="0E8E88" w:themeColor="accent1"/>
            <w:sz w:val="18"/>
            <w:szCs w:val="18"/>
          </w:rPr>
          <w:fldChar w:fldCharType="separate"/>
        </w:r>
        <w:r w:rsidR="00A33F4A">
          <w:rPr>
            <w:i/>
            <w:iCs/>
            <w:noProof/>
            <w:webHidden/>
            <w:color w:val="0E8E88" w:themeColor="accent1"/>
            <w:sz w:val="18"/>
            <w:szCs w:val="18"/>
          </w:rPr>
          <w:t>113</w:t>
        </w:r>
        <w:r w:rsidR="00215824" w:rsidRPr="00215824">
          <w:rPr>
            <w:i/>
            <w:iCs/>
            <w:noProof/>
            <w:webHidden/>
            <w:color w:val="0E8E88" w:themeColor="accent1"/>
            <w:sz w:val="18"/>
            <w:szCs w:val="18"/>
          </w:rPr>
          <w:fldChar w:fldCharType="end"/>
        </w:r>
      </w:hyperlink>
    </w:p>
    <w:p w14:paraId="470246A2" w14:textId="33171B03" w:rsidR="00215824" w:rsidRPr="00215824" w:rsidRDefault="00000000">
      <w:pPr>
        <w:pStyle w:val="Tabladeilustraciones"/>
        <w:tabs>
          <w:tab w:val="right" w:leader="dot" w:pos="8494"/>
        </w:tabs>
        <w:rPr>
          <w:rFonts w:eastAsiaTheme="minorEastAsia"/>
          <w:i/>
          <w:iCs/>
          <w:noProof/>
          <w:color w:val="0E8E88" w:themeColor="accent1"/>
          <w:sz w:val="18"/>
          <w:szCs w:val="18"/>
          <w:lang w:eastAsia="es-ES"/>
        </w:rPr>
      </w:pPr>
      <w:hyperlink w:anchor="_Toc90758401" w:history="1">
        <w:r w:rsidR="00215824" w:rsidRPr="00215824">
          <w:rPr>
            <w:rStyle w:val="Hipervnculo"/>
            <w:i/>
            <w:iCs/>
            <w:noProof/>
            <w:color w:val="0E8E88" w:themeColor="accent1"/>
            <w:sz w:val="18"/>
            <w:szCs w:val="18"/>
          </w:rPr>
          <w:t>Tabla 47. Formulación Estratégica Específica. Eje V. Comunicación a la Ciudadanía. II Plan Municipal de Prevención de Adicciones de Aldaia 2022-2025.</w:t>
        </w:r>
        <w:r w:rsidR="00215824" w:rsidRPr="00215824">
          <w:rPr>
            <w:i/>
            <w:iCs/>
            <w:noProof/>
            <w:webHidden/>
            <w:color w:val="0E8E88" w:themeColor="accent1"/>
            <w:sz w:val="18"/>
            <w:szCs w:val="18"/>
          </w:rPr>
          <w:tab/>
        </w:r>
        <w:r w:rsidR="00215824" w:rsidRPr="00215824">
          <w:rPr>
            <w:i/>
            <w:iCs/>
            <w:noProof/>
            <w:webHidden/>
            <w:color w:val="0E8E88" w:themeColor="accent1"/>
            <w:sz w:val="18"/>
            <w:szCs w:val="18"/>
          </w:rPr>
          <w:fldChar w:fldCharType="begin"/>
        </w:r>
        <w:r w:rsidR="00215824" w:rsidRPr="00215824">
          <w:rPr>
            <w:i/>
            <w:iCs/>
            <w:noProof/>
            <w:webHidden/>
            <w:color w:val="0E8E88" w:themeColor="accent1"/>
            <w:sz w:val="18"/>
            <w:szCs w:val="18"/>
          </w:rPr>
          <w:instrText xml:space="preserve"> PAGEREF _Toc90758401 \h </w:instrText>
        </w:r>
        <w:r w:rsidR="00215824" w:rsidRPr="00215824">
          <w:rPr>
            <w:i/>
            <w:iCs/>
            <w:noProof/>
            <w:webHidden/>
            <w:color w:val="0E8E88" w:themeColor="accent1"/>
            <w:sz w:val="18"/>
            <w:szCs w:val="18"/>
          </w:rPr>
        </w:r>
        <w:r w:rsidR="00215824" w:rsidRPr="00215824">
          <w:rPr>
            <w:i/>
            <w:iCs/>
            <w:noProof/>
            <w:webHidden/>
            <w:color w:val="0E8E88" w:themeColor="accent1"/>
            <w:sz w:val="18"/>
            <w:szCs w:val="18"/>
          </w:rPr>
          <w:fldChar w:fldCharType="separate"/>
        </w:r>
        <w:r w:rsidR="00A33F4A">
          <w:rPr>
            <w:i/>
            <w:iCs/>
            <w:noProof/>
            <w:webHidden/>
            <w:color w:val="0E8E88" w:themeColor="accent1"/>
            <w:sz w:val="18"/>
            <w:szCs w:val="18"/>
          </w:rPr>
          <w:t>116</w:t>
        </w:r>
        <w:r w:rsidR="00215824" w:rsidRPr="00215824">
          <w:rPr>
            <w:i/>
            <w:iCs/>
            <w:noProof/>
            <w:webHidden/>
            <w:color w:val="0E8E88" w:themeColor="accent1"/>
            <w:sz w:val="18"/>
            <w:szCs w:val="18"/>
          </w:rPr>
          <w:fldChar w:fldCharType="end"/>
        </w:r>
      </w:hyperlink>
    </w:p>
    <w:p w14:paraId="3D5C8EB1" w14:textId="3A771E97" w:rsidR="00215824" w:rsidRPr="00215824" w:rsidRDefault="00000000">
      <w:pPr>
        <w:pStyle w:val="Tabladeilustraciones"/>
        <w:tabs>
          <w:tab w:val="right" w:leader="dot" w:pos="8494"/>
        </w:tabs>
        <w:rPr>
          <w:rFonts w:eastAsiaTheme="minorEastAsia"/>
          <w:noProof/>
          <w:color w:val="0E8E88" w:themeColor="accent1"/>
          <w:sz w:val="18"/>
          <w:szCs w:val="18"/>
          <w:lang w:eastAsia="es-ES"/>
        </w:rPr>
      </w:pPr>
      <w:hyperlink w:anchor="_Toc90758402" w:history="1">
        <w:r w:rsidR="00215824" w:rsidRPr="00215824">
          <w:rPr>
            <w:rStyle w:val="Hipervnculo"/>
            <w:i/>
            <w:iCs/>
            <w:noProof/>
            <w:color w:val="0E8E88" w:themeColor="accent1"/>
            <w:sz w:val="18"/>
            <w:szCs w:val="18"/>
          </w:rPr>
          <w:t>Tabla 48. Adaptaciones Previstas para Ejecución de Programas y Proyectos Incluidos en los Ejes II, II y IV. II Plan Municipal de Prevención de Adicciones 2022-2025.</w:t>
        </w:r>
        <w:r w:rsidR="00215824" w:rsidRPr="00215824">
          <w:rPr>
            <w:i/>
            <w:iCs/>
            <w:noProof/>
            <w:webHidden/>
            <w:color w:val="0E8E88" w:themeColor="accent1"/>
            <w:sz w:val="18"/>
            <w:szCs w:val="18"/>
          </w:rPr>
          <w:tab/>
        </w:r>
        <w:r w:rsidR="00215824" w:rsidRPr="00215824">
          <w:rPr>
            <w:i/>
            <w:iCs/>
            <w:noProof/>
            <w:webHidden/>
            <w:color w:val="0E8E88" w:themeColor="accent1"/>
            <w:sz w:val="18"/>
            <w:szCs w:val="18"/>
          </w:rPr>
          <w:fldChar w:fldCharType="begin"/>
        </w:r>
        <w:r w:rsidR="00215824" w:rsidRPr="00215824">
          <w:rPr>
            <w:i/>
            <w:iCs/>
            <w:noProof/>
            <w:webHidden/>
            <w:color w:val="0E8E88" w:themeColor="accent1"/>
            <w:sz w:val="18"/>
            <w:szCs w:val="18"/>
          </w:rPr>
          <w:instrText xml:space="preserve"> PAGEREF _Toc90758402 \h </w:instrText>
        </w:r>
        <w:r w:rsidR="00215824" w:rsidRPr="00215824">
          <w:rPr>
            <w:i/>
            <w:iCs/>
            <w:noProof/>
            <w:webHidden/>
            <w:color w:val="0E8E88" w:themeColor="accent1"/>
            <w:sz w:val="18"/>
            <w:szCs w:val="18"/>
          </w:rPr>
        </w:r>
        <w:r w:rsidR="00215824" w:rsidRPr="00215824">
          <w:rPr>
            <w:i/>
            <w:iCs/>
            <w:noProof/>
            <w:webHidden/>
            <w:color w:val="0E8E88" w:themeColor="accent1"/>
            <w:sz w:val="18"/>
            <w:szCs w:val="18"/>
          </w:rPr>
          <w:fldChar w:fldCharType="separate"/>
        </w:r>
        <w:r w:rsidR="00A33F4A">
          <w:rPr>
            <w:i/>
            <w:iCs/>
            <w:noProof/>
            <w:webHidden/>
            <w:color w:val="0E8E88" w:themeColor="accent1"/>
            <w:sz w:val="18"/>
            <w:szCs w:val="18"/>
          </w:rPr>
          <w:t>119</w:t>
        </w:r>
        <w:r w:rsidR="00215824" w:rsidRPr="00215824">
          <w:rPr>
            <w:i/>
            <w:iCs/>
            <w:noProof/>
            <w:webHidden/>
            <w:color w:val="0E8E88" w:themeColor="accent1"/>
            <w:sz w:val="18"/>
            <w:szCs w:val="18"/>
          </w:rPr>
          <w:fldChar w:fldCharType="end"/>
        </w:r>
      </w:hyperlink>
    </w:p>
    <w:p w14:paraId="06E4E1B4" w14:textId="22DAEDFA" w:rsidR="007B2F34" w:rsidRPr="00BD1299" w:rsidRDefault="007B2F34" w:rsidP="00BD1299">
      <w:r w:rsidRPr="00215824">
        <w:rPr>
          <w:rFonts w:asciiTheme="majorHAnsi" w:hAnsiTheme="majorHAnsi"/>
          <w:color w:val="0E8E88" w:themeColor="accent1"/>
          <w:sz w:val="18"/>
          <w:szCs w:val="18"/>
        </w:rPr>
        <w:fldChar w:fldCharType="end"/>
      </w:r>
    </w:p>
    <w:p w14:paraId="7FF70362" w14:textId="40581DBE" w:rsidR="007B2F34" w:rsidRPr="007B2F34" w:rsidRDefault="007B2F34" w:rsidP="007B2F34">
      <w:pPr>
        <w:pStyle w:val="TtuloTDC"/>
        <w:rPr>
          <w:b/>
          <w:bCs/>
          <w:i/>
          <w:iCs/>
          <w:color w:val="BD2D72" w:themeColor="accent2"/>
          <w:sz w:val="24"/>
          <w:szCs w:val="24"/>
        </w:rPr>
      </w:pPr>
      <w:r w:rsidRPr="007B2F34">
        <w:rPr>
          <w:b/>
          <w:bCs/>
          <w:i/>
          <w:iCs/>
          <w:color w:val="BD2D72" w:themeColor="accent2"/>
          <w:sz w:val="24"/>
          <w:szCs w:val="24"/>
        </w:rPr>
        <w:t xml:space="preserve">Índice de </w:t>
      </w:r>
      <w:r>
        <w:rPr>
          <w:b/>
          <w:bCs/>
          <w:i/>
          <w:iCs/>
          <w:color w:val="BD2D72" w:themeColor="accent2"/>
          <w:sz w:val="24"/>
          <w:szCs w:val="24"/>
        </w:rPr>
        <w:t>Gráficos</w:t>
      </w:r>
      <w:r w:rsidRPr="007B2F34">
        <w:rPr>
          <w:b/>
          <w:bCs/>
          <w:i/>
          <w:iCs/>
          <w:color w:val="BD2D72" w:themeColor="accent2"/>
          <w:sz w:val="24"/>
          <w:szCs w:val="24"/>
        </w:rPr>
        <w:t xml:space="preserve"> </w:t>
      </w:r>
    </w:p>
    <w:p w14:paraId="4B4E9FBD" w14:textId="77777777" w:rsidR="007B2F34" w:rsidRPr="007B2F34" w:rsidRDefault="007B2F34"/>
    <w:p w14:paraId="46245DB4" w14:textId="73581AEA" w:rsidR="00781BC0" w:rsidRPr="00781BC0" w:rsidRDefault="007B2F34">
      <w:pPr>
        <w:pStyle w:val="Tabladeilustraciones"/>
        <w:tabs>
          <w:tab w:val="right" w:leader="dot" w:pos="8494"/>
        </w:tabs>
        <w:rPr>
          <w:rFonts w:eastAsiaTheme="minorEastAsia"/>
          <w:i/>
          <w:iCs/>
          <w:noProof/>
          <w:color w:val="0E8E88" w:themeColor="accent1"/>
          <w:sz w:val="18"/>
          <w:szCs w:val="18"/>
          <w:lang w:eastAsia="es-ES"/>
        </w:rPr>
      </w:pPr>
      <w:r w:rsidRPr="007B2F34">
        <w:rPr>
          <w:i/>
          <w:iCs/>
          <w:color w:val="0E8E88" w:themeColor="accent1"/>
          <w:sz w:val="16"/>
          <w:szCs w:val="16"/>
        </w:rPr>
        <w:fldChar w:fldCharType="begin"/>
      </w:r>
      <w:r w:rsidRPr="007B2F34">
        <w:rPr>
          <w:i/>
          <w:iCs/>
          <w:color w:val="0E8E88" w:themeColor="accent1"/>
          <w:sz w:val="16"/>
          <w:szCs w:val="16"/>
        </w:rPr>
        <w:instrText xml:space="preserve"> TOC \h \z \c "Gráfico" </w:instrText>
      </w:r>
      <w:r w:rsidRPr="007B2F34">
        <w:rPr>
          <w:i/>
          <w:iCs/>
          <w:color w:val="0E8E88" w:themeColor="accent1"/>
          <w:sz w:val="16"/>
          <w:szCs w:val="16"/>
        </w:rPr>
        <w:fldChar w:fldCharType="separate"/>
      </w:r>
      <w:hyperlink w:anchor="_Toc88154022" w:history="1">
        <w:r w:rsidR="00781BC0" w:rsidRPr="00781BC0">
          <w:rPr>
            <w:rStyle w:val="Hipervnculo"/>
            <w:i/>
            <w:iCs/>
            <w:noProof/>
            <w:color w:val="0E8E88" w:themeColor="accent1"/>
            <w:sz w:val="18"/>
            <w:szCs w:val="18"/>
          </w:rPr>
          <w:t>Gráfico 1. Pirámide Poblacional Aldaia. 2020.</w:t>
        </w:r>
        <w:r w:rsidR="00781BC0" w:rsidRPr="00781BC0">
          <w:rPr>
            <w:i/>
            <w:iCs/>
            <w:noProof/>
            <w:webHidden/>
            <w:color w:val="0E8E88" w:themeColor="accent1"/>
            <w:sz w:val="18"/>
            <w:szCs w:val="18"/>
          </w:rPr>
          <w:tab/>
        </w:r>
        <w:r w:rsidR="00781BC0" w:rsidRPr="00781BC0">
          <w:rPr>
            <w:i/>
            <w:iCs/>
            <w:noProof/>
            <w:webHidden/>
            <w:color w:val="0E8E88" w:themeColor="accent1"/>
            <w:sz w:val="18"/>
            <w:szCs w:val="18"/>
          </w:rPr>
          <w:fldChar w:fldCharType="begin"/>
        </w:r>
        <w:r w:rsidR="00781BC0" w:rsidRPr="00781BC0">
          <w:rPr>
            <w:i/>
            <w:iCs/>
            <w:noProof/>
            <w:webHidden/>
            <w:color w:val="0E8E88" w:themeColor="accent1"/>
            <w:sz w:val="18"/>
            <w:szCs w:val="18"/>
          </w:rPr>
          <w:instrText xml:space="preserve"> PAGEREF _Toc88154022 \h </w:instrText>
        </w:r>
        <w:r w:rsidR="00781BC0" w:rsidRPr="00781BC0">
          <w:rPr>
            <w:i/>
            <w:iCs/>
            <w:noProof/>
            <w:webHidden/>
            <w:color w:val="0E8E88" w:themeColor="accent1"/>
            <w:sz w:val="18"/>
            <w:szCs w:val="18"/>
          </w:rPr>
        </w:r>
        <w:r w:rsidR="00781BC0" w:rsidRPr="00781BC0">
          <w:rPr>
            <w:i/>
            <w:iCs/>
            <w:noProof/>
            <w:webHidden/>
            <w:color w:val="0E8E88" w:themeColor="accent1"/>
            <w:sz w:val="18"/>
            <w:szCs w:val="18"/>
          </w:rPr>
          <w:fldChar w:fldCharType="separate"/>
        </w:r>
        <w:r w:rsidR="00A33F4A">
          <w:rPr>
            <w:i/>
            <w:iCs/>
            <w:noProof/>
            <w:webHidden/>
            <w:color w:val="0E8E88" w:themeColor="accent1"/>
            <w:sz w:val="18"/>
            <w:szCs w:val="18"/>
          </w:rPr>
          <w:t>8</w:t>
        </w:r>
        <w:r w:rsidR="00781BC0" w:rsidRPr="00781BC0">
          <w:rPr>
            <w:i/>
            <w:iCs/>
            <w:noProof/>
            <w:webHidden/>
            <w:color w:val="0E8E88" w:themeColor="accent1"/>
            <w:sz w:val="18"/>
            <w:szCs w:val="18"/>
          </w:rPr>
          <w:fldChar w:fldCharType="end"/>
        </w:r>
      </w:hyperlink>
    </w:p>
    <w:p w14:paraId="7C2B976E" w14:textId="1DDFF245" w:rsidR="00781BC0" w:rsidRPr="00781BC0" w:rsidRDefault="00000000">
      <w:pPr>
        <w:pStyle w:val="Tabladeilustraciones"/>
        <w:tabs>
          <w:tab w:val="right" w:leader="dot" w:pos="8494"/>
        </w:tabs>
        <w:rPr>
          <w:rFonts w:eastAsiaTheme="minorEastAsia"/>
          <w:i/>
          <w:iCs/>
          <w:noProof/>
          <w:color w:val="0E8E88" w:themeColor="accent1"/>
          <w:sz w:val="18"/>
          <w:szCs w:val="18"/>
          <w:lang w:eastAsia="es-ES"/>
        </w:rPr>
      </w:pPr>
      <w:hyperlink r:id="rId10" w:anchor="_Toc88154023" w:history="1">
        <w:r w:rsidR="00781BC0" w:rsidRPr="00781BC0">
          <w:rPr>
            <w:rStyle w:val="Hipervnculo"/>
            <w:i/>
            <w:iCs/>
            <w:noProof/>
            <w:color w:val="0E8E88" w:themeColor="accent1"/>
            <w:sz w:val="18"/>
            <w:szCs w:val="18"/>
          </w:rPr>
          <w:t>Gráfico 2. Tasa de Paro Registrada en Menores de 25 años. Aldaia</w:t>
        </w:r>
        <w:r w:rsidR="00781BC0" w:rsidRPr="00781BC0">
          <w:rPr>
            <w:i/>
            <w:iCs/>
            <w:noProof/>
            <w:webHidden/>
            <w:color w:val="0E8E88" w:themeColor="accent1"/>
            <w:sz w:val="18"/>
            <w:szCs w:val="18"/>
          </w:rPr>
          <w:tab/>
        </w:r>
        <w:r w:rsidR="00781BC0" w:rsidRPr="00781BC0">
          <w:rPr>
            <w:i/>
            <w:iCs/>
            <w:noProof/>
            <w:webHidden/>
            <w:color w:val="0E8E88" w:themeColor="accent1"/>
            <w:sz w:val="18"/>
            <w:szCs w:val="18"/>
          </w:rPr>
          <w:fldChar w:fldCharType="begin"/>
        </w:r>
        <w:r w:rsidR="00781BC0" w:rsidRPr="00781BC0">
          <w:rPr>
            <w:i/>
            <w:iCs/>
            <w:noProof/>
            <w:webHidden/>
            <w:color w:val="0E8E88" w:themeColor="accent1"/>
            <w:sz w:val="18"/>
            <w:szCs w:val="18"/>
          </w:rPr>
          <w:instrText xml:space="preserve"> PAGEREF _Toc88154023 \h </w:instrText>
        </w:r>
        <w:r w:rsidR="00781BC0" w:rsidRPr="00781BC0">
          <w:rPr>
            <w:i/>
            <w:iCs/>
            <w:noProof/>
            <w:webHidden/>
            <w:color w:val="0E8E88" w:themeColor="accent1"/>
            <w:sz w:val="18"/>
            <w:szCs w:val="18"/>
          </w:rPr>
        </w:r>
        <w:r w:rsidR="00781BC0" w:rsidRPr="00781BC0">
          <w:rPr>
            <w:i/>
            <w:iCs/>
            <w:noProof/>
            <w:webHidden/>
            <w:color w:val="0E8E88" w:themeColor="accent1"/>
            <w:sz w:val="18"/>
            <w:szCs w:val="18"/>
          </w:rPr>
          <w:fldChar w:fldCharType="separate"/>
        </w:r>
        <w:r w:rsidR="00A33F4A">
          <w:rPr>
            <w:i/>
            <w:iCs/>
            <w:noProof/>
            <w:webHidden/>
            <w:color w:val="0E8E88" w:themeColor="accent1"/>
            <w:sz w:val="18"/>
            <w:szCs w:val="18"/>
          </w:rPr>
          <w:t>10</w:t>
        </w:r>
        <w:r w:rsidR="00781BC0" w:rsidRPr="00781BC0">
          <w:rPr>
            <w:i/>
            <w:iCs/>
            <w:noProof/>
            <w:webHidden/>
            <w:color w:val="0E8E88" w:themeColor="accent1"/>
            <w:sz w:val="18"/>
            <w:szCs w:val="18"/>
          </w:rPr>
          <w:fldChar w:fldCharType="end"/>
        </w:r>
      </w:hyperlink>
    </w:p>
    <w:p w14:paraId="2F5D5D62" w14:textId="36056F79" w:rsidR="00781BC0" w:rsidRPr="00781BC0" w:rsidRDefault="00000000">
      <w:pPr>
        <w:pStyle w:val="Tabladeilustraciones"/>
        <w:tabs>
          <w:tab w:val="right" w:leader="dot" w:pos="8494"/>
        </w:tabs>
        <w:rPr>
          <w:rFonts w:eastAsiaTheme="minorEastAsia"/>
          <w:i/>
          <w:iCs/>
          <w:noProof/>
          <w:color w:val="0E8E88" w:themeColor="accent1"/>
          <w:sz w:val="18"/>
          <w:szCs w:val="18"/>
          <w:lang w:eastAsia="es-ES"/>
        </w:rPr>
      </w:pPr>
      <w:hyperlink r:id="rId11" w:anchor="_Toc88154024" w:history="1">
        <w:r w:rsidR="00781BC0" w:rsidRPr="00781BC0">
          <w:rPr>
            <w:rStyle w:val="Hipervnculo"/>
            <w:i/>
            <w:iCs/>
            <w:noProof/>
            <w:color w:val="0E8E88" w:themeColor="accent1"/>
            <w:sz w:val="18"/>
            <w:szCs w:val="18"/>
          </w:rPr>
          <w:t>Gráfico 3.. Tasa de Paro Registrada. Aldaia.</w:t>
        </w:r>
        <w:r w:rsidR="00781BC0" w:rsidRPr="00781BC0">
          <w:rPr>
            <w:i/>
            <w:iCs/>
            <w:noProof/>
            <w:webHidden/>
            <w:color w:val="0E8E88" w:themeColor="accent1"/>
            <w:sz w:val="18"/>
            <w:szCs w:val="18"/>
          </w:rPr>
          <w:tab/>
        </w:r>
        <w:r w:rsidR="00781BC0" w:rsidRPr="00781BC0">
          <w:rPr>
            <w:i/>
            <w:iCs/>
            <w:noProof/>
            <w:webHidden/>
            <w:color w:val="0E8E88" w:themeColor="accent1"/>
            <w:sz w:val="18"/>
            <w:szCs w:val="18"/>
          </w:rPr>
          <w:fldChar w:fldCharType="begin"/>
        </w:r>
        <w:r w:rsidR="00781BC0" w:rsidRPr="00781BC0">
          <w:rPr>
            <w:i/>
            <w:iCs/>
            <w:noProof/>
            <w:webHidden/>
            <w:color w:val="0E8E88" w:themeColor="accent1"/>
            <w:sz w:val="18"/>
            <w:szCs w:val="18"/>
          </w:rPr>
          <w:instrText xml:space="preserve"> PAGEREF _Toc88154024 \h </w:instrText>
        </w:r>
        <w:r w:rsidR="00781BC0" w:rsidRPr="00781BC0">
          <w:rPr>
            <w:i/>
            <w:iCs/>
            <w:noProof/>
            <w:webHidden/>
            <w:color w:val="0E8E88" w:themeColor="accent1"/>
            <w:sz w:val="18"/>
            <w:szCs w:val="18"/>
          </w:rPr>
        </w:r>
        <w:r w:rsidR="00781BC0" w:rsidRPr="00781BC0">
          <w:rPr>
            <w:i/>
            <w:iCs/>
            <w:noProof/>
            <w:webHidden/>
            <w:color w:val="0E8E88" w:themeColor="accent1"/>
            <w:sz w:val="18"/>
            <w:szCs w:val="18"/>
          </w:rPr>
          <w:fldChar w:fldCharType="separate"/>
        </w:r>
        <w:r w:rsidR="00A33F4A">
          <w:rPr>
            <w:i/>
            <w:iCs/>
            <w:noProof/>
            <w:webHidden/>
            <w:color w:val="0E8E88" w:themeColor="accent1"/>
            <w:sz w:val="18"/>
            <w:szCs w:val="18"/>
          </w:rPr>
          <w:t>10</w:t>
        </w:r>
        <w:r w:rsidR="00781BC0" w:rsidRPr="00781BC0">
          <w:rPr>
            <w:i/>
            <w:iCs/>
            <w:noProof/>
            <w:webHidden/>
            <w:color w:val="0E8E88" w:themeColor="accent1"/>
            <w:sz w:val="18"/>
            <w:szCs w:val="18"/>
          </w:rPr>
          <w:fldChar w:fldCharType="end"/>
        </w:r>
      </w:hyperlink>
    </w:p>
    <w:p w14:paraId="2BD44D59" w14:textId="4967C200" w:rsidR="00781BC0" w:rsidRPr="00781BC0" w:rsidRDefault="00000000">
      <w:pPr>
        <w:pStyle w:val="Tabladeilustraciones"/>
        <w:tabs>
          <w:tab w:val="right" w:leader="dot" w:pos="8494"/>
        </w:tabs>
        <w:rPr>
          <w:rFonts w:eastAsiaTheme="minorEastAsia"/>
          <w:i/>
          <w:iCs/>
          <w:noProof/>
          <w:color w:val="0E8E88" w:themeColor="accent1"/>
          <w:sz w:val="18"/>
          <w:szCs w:val="18"/>
          <w:lang w:eastAsia="es-ES"/>
        </w:rPr>
      </w:pPr>
      <w:hyperlink w:anchor="_Toc88154025" w:history="1">
        <w:r w:rsidR="00781BC0" w:rsidRPr="00781BC0">
          <w:rPr>
            <w:rStyle w:val="Hipervnculo"/>
            <w:i/>
            <w:iCs/>
            <w:noProof/>
            <w:color w:val="0E8E88" w:themeColor="accent1"/>
            <w:sz w:val="18"/>
            <w:szCs w:val="18"/>
          </w:rPr>
          <w:t>Gráfico 4. Demandantes Desocupados por Año. Aldaia.</w:t>
        </w:r>
        <w:r w:rsidR="00781BC0" w:rsidRPr="00781BC0">
          <w:rPr>
            <w:i/>
            <w:iCs/>
            <w:noProof/>
            <w:webHidden/>
            <w:color w:val="0E8E88" w:themeColor="accent1"/>
            <w:sz w:val="18"/>
            <w:szCs w:val="18"/>
          </w:rPr>
          <w:tab/>
        </w:r>
        <w:r w:rsidR="00781BC0" w:rsidRPr="00781BC0">
          <w:rPr>
            <w:i/>
            <w:iCs/>
            <w:noProof/>
            <w:webHidden/>
            <w:color w:val="0E8E88" w:themeColor="accent1"/>
            <w:sz w:val="18"/>
            <w:szCs w:val="18"/>
          </w:rPr>
          <w:fldChar w:fldCharType="begin"/>
        </w:r>
        <w:r w:rsidR="00781BC0" w:rsidRPr="00781BC0">
          <w:rPr>
            <w:i/>
            <w:iCs/>
            <w:noProof/>
            <w:webHidden/>
            <w:color w:val="0E8E88" w:themeColor="accent1"/>
            <w:sz w:val="18"/>
            <w:szCs w:val="18"/>
          </w:rPr>
          <w:instrText xml:space="preserve"> PAGEREF _Toc88154025 \h </w:instrText>
        </w:r>
        <w:r w:rsidR="00781BC0" w:rsidRPr="00781BC0">
          <w:rPr>
            <w:i/>
            <w:iCs/>
            <w:noProof/>
            <w:webHidden/>
            <w:color w:val="0E8E88" w:themeColor="accent1"/>
            <w:sz w:val="18"/>
            <w:szCs w:val="18"/>
          </w:rPr>
        </w:r>
        <w:r w:rsidR="00781BC0" w:rsidRPr="00781BC0">
          <w:rPr>
            <w:i/>
            <w:iCs/>
            <w:noProof/>
            <w:webHidden/>
            <w:color w:val="0E8E88" w:themeColor="accent1"/>
            <w:sz w:val="18"/>
            <w:szCs w:val="18"/>
          </w:rPr>
          <w:fldChar w:fldCharType="separate"/>
        </w:r>
        <w:r w:rsidR="00A33F4A">
          <w:rPr>
            <w:i/>
            <w:iCs/>
            <w:noProof/>
            <w:webHidden/>
            <w:color w:val="0E8E88" w:themeColor="accent1"/>
            <w:sz w:val="18"/>
            <w:szCs w:val="18"/>
          </w:rPr>
          <w:t>10</w:t>
        </w:r>
        <w:r w:rsidR="00781BC0" w:rsidRPr="00781BC0">
          <w:rPr>
            <w:i/>
            <w:iCs/>
            <w:noProof/>
            <w:webHidden/>
            <w:color w:val="0E8E88" w:themeColor="accent1"/>
            <w:sz w:val="18"/>
            <w:szCs w:val="18"/>
          </w:rPr>
          <w:fldChar w:fldCharType="end"/>
        </w:r>
      </w:hyperlink>
    </w:p>
    <w:p w14:paraId="0AA81385" w14:textId="5406B686" w:rsidR="00781BC0" w:rsidRPr="00781BC0" w:rsidRDefault="00000000">
      <w:pPr>
        <w:pStyle w:val="Tabladeilustraciones"/>
        <w:tabs>
          <w:tab w:val="right" w:leader="dot" w:pos="8494"/>
        </w:tabs>
        <w:rPr>
          <w:rFonts w:eastAsiaTheme="minorEastAsia"/>
          <w:i/>
          <w:iCs/>
          <w:noProof/>
          <w:color w:val="0E8E88" w:themeColor="accent1"/>
          <w:sz w:val="18"/>
          <w:szCs w:val="18"/>
          <w:lang w:eastAsia="es-ES"/>
        </w:rPr>
      </w:pPr>
      <w:hyperlink w:anchor="_Toc88154026" w:history="1">
        <w:r w:rsidR="00781BC0" w:rsidRPr="00781BC0">
          <w:rPr>
            <w:rStyle w:val="Hipervnculo"/>
            <w:i/>
            <w:iCs/>
            <w:noProof/>
            <w:color w:val="0E8E88" w:themeColor="accent1"/>
            <w:sz w:val="18"/>
            <w:szCs w:val="18"/>
          </w:rPr>
          <w:t>Gráfico 5. Tasa de Paro Registrada en Mujeres. Aldaia</w:t>
        </w:r>
        <w:r w:rsidR="00781BC0" w:rsidRPr="00781BC0">
          <w:rPr>
            <w:i/>
            <w:iCs/>
            <w:noProof/>
            <w:webHidden/>
            <w:color w:val="0E8E88" w:themeColor="accent1"/>
            <w:sz w:val="18"/>
            <w:szCs w:val="18"/>
          </w:rPr>
          <w:tab/>
        </w:r>
        <w:r w:rsidR="00781BC0" w:rsidRPr="00781BC0">
          <w:rPr>
            <w:i/>
            <w:iCs/>
            <w:noProof/>
            <w:webHidden/>
            <w:color w:val="0E8E88" w:themeColor="accent1"/>
            <w:sz w:val="18"/>
            <w:szCs w:val="18"/>
          </w:rPr>
          <w:fldChar w:fldCharType="begin"/>
        </w:r>
        <w:r w:rsidR="00781BC0" w:rsidRPr="00781BC0">
          <w:rPr>
            <w:i/>
            <w:iCs/>
            <w:noProof/>
            <w:webHidden/>
            <w:color w:val="0E8E88" w:themeColor="accent1"/>
            <w:sz w:val="18"/>
            <w:szCs w:val="18"/>
          </w:rPr>
          <w:instrText xml:space="preserve"> PAGEREF _Toc88154026 \h </w:instrText>
        </w:r>
        <w:r w:rsidR="00781BC0" w:rsidRPr="00781BC0">
          <w:rPr>
            <w:i/>
            <w:iCs/>
            <w:noProof/>
            <w:webHidden/>
            <w:color w:val="0E8E88" w:themeColor="accent1"/>
            <w:sz w:val="18"/>
            <w:szCs w:val="18"/>
          </w:rPr>
        </w:r>
        <w:r w:rsidR="00781BC0" w:rsidRPr="00781BC0">
          <w:rPr>
            <w:i/>
            <w:iCs/>
            <w:noProof/>
            <w:webHidden/>
            <w:color w:val="0E8E88" w:themeColor="accent1"/>
            <w:sz w:val="18"/>
            <w:szCs w:val="18"/>
          </w:rPr>
          <w:fldChar w:fldCharType="separate"/>
        </w:r>
        <w:r w:rsidR="00A33F4A">
          <w:rPr>
            <w:i/>
            <w:iCs/>
            <w:noProof/>
            <w:webHidden/>
            <w:color w:val="0E8E88" w:themeColor="accent1"/>
            <w:sz w:val="18"/>
            <w:szCs w:val="18"/>
          </w:rPr>
          <w:t>10</w:t>
        </w:r>
        <w:r w:rsidR="00781BC0" w:rsidRPr="00781BC0">
          <w:rPr>
            <w:i/>
            <w:iCs/>
            <w:noProof/>
            <w:webHidden/>
            <w:color w:val="0E8E88" w:themeColor="accent1"/>
            <w:sz w:val="18"/>
            <w:szCs w:val="18"/>
          </w:rPr>
          <w:fldChar w:fldCharType="end"/>
        </w:r>
      </w:hyperlink>
    </w:p>
    <w:p w14:paraId="6D019407" w14:textId="12196FF7" w:rsidR="00781BC0" w:rsidRPr="00781BC0" w:rsidRDefault="00000000">
      <w:pPr>
        <w:pStyle w:val="Tabladeilustraciones"/>
        <w:tabs>
          <w:tab w:val="right" w:leader="dot" w:pos="8494"/>
        </w:tabs>
        <w:rPr>
          <w:rFonts w:eastAsiaTheme="minorEastAsia"/>
          <w:i/>
          <w:iCs/>
          <w:noProof/>
          <w:color w:val="0E8E88" w:themeColor="accent1"/>
          <w:sz w:val="18"/>
          <w:szCs w:val="18"/>
          <w:lang w:eastAsia="es-ES"/>
        </w:rPr>
      </w:pPr>
      <w:hyperlink w:anchor="_Toc88154027" w:history="1">
        <w:r w:rsidR="00781BC0" w:rsidRPr="00781BC0">
          <w:rPr>
            <w:rStyle w:val="Hipervnculo"/>
            <w:i/>
            <w:iCs/>
            <w:noProof/>
            <w:color w:val="0E8E88" w:themeColor="accent1"/>
            <w:sz w:val="18"/>
            <w:szCs w:val="18"/>
          </w:rPr>
          <w:t>Gráfico 6. Conductas de Consumo que Generan Mayores Problemáticas en Aldaia. Percepción de Agentes y Entendidas Sociales les (n=19)</w:t>
        </w:r>
        <w:r w:rsidR="00781BC0" w:rsidRPr="00781BC0">
          <w:rPr>
            <w:i/>
            <w:iCs/>
            <w:noProof/>
            <w:webHidden/>
            <w:color w:val="0E8E88" w:themeColor="accent1"/>
            <w:sz w:val="18"/>
            <w:szCs w:val="18"/>
          </w:rPr>
          <w:tab/>
        </w:r>
        <w:r w:rsidR="00781BC0" w:rsidRPr="00781BC0">
          <w:rPr>
            <w:i/>
            <w:iCs/>
            <w:noProof/>
            <w:webHidden/>
            <w:color w:val="0E8E88" w:themeColor="accent1"/>
            <w:sz w:val="18"/>
            <w:szCs w:val="18"/>
          </w:rPr>
          <w:fldChar w:fldCharType="begin"/>
        </w:r>
        <w:r w:rsidR="00781BC0" w:rsidRPr="00781BC0">
          <w:rPr>
            <w:i/>
            <w:iCs/>
            <w:noProof/>
            <w:webHidden/>
            <w:color w:val="0E8E88" w:themeColor="accent1"/>
            <w:sz w:val="18"/>
            <w:szCs w:val="18"/>
          </w:rPr>
          <w:instrText xml:space="preserve"> PAGEREF _Toc88154027 \h </w:instrText>
        </w:r>
        <w:r w:rsidR="00781BC0" w:rsidRPr="00781BC0">
          <w:rPr>
            <w:i/>
            <w:iCs/>
            <w:noProof/>
            <w:webHidden/>
            <w:color w:val="0E8E88" w:themeColor="accent1"/>
            <w:sz w:val="18"/>
            <w:szCs w:val="18"/>
          </w:rPr>
        </w:r>
        <w:r w:rsidR="00781BC0" w:rsidRPr="00781BC0">
          <w:rPr>
            <w:i/>
            <w:iCs/>
            <w:noProof/>
            <w:webHidden/>
            <w:color w:val="0E8E88" w:themeColor="accent1"/>
            <w:sz w:val="18"/>
            <w:szCs w:val="18"/>
          </w:rPr>
          <w:fldChar w:fldCharType="separate"/>
        </w:r>
        <w:r w:rsidR="00A33F4A">
          <w:rPr>
            <w:i/>
            <w:iCs/>
            <w:noProof/>
            <w:webHidden/>
            <w:color w:val="0E8E88" w:themeColor="accent1"/>
            <w:sz w:val="18"/>
            <w:szCs w:val="18"/>
          </w:rPr>
          <w:t>24</w:t>
        </w:r>
        <w:r w:rsidR="00781BC0" w:rsidRPr="00781BC0">
          <w:rPr>
            <w:i/>
            <w:iCs/>
            <w:noProof/>
            <w:webHidden/>
            <w:color w:val="0E8E88" w:themeColor="accent1"/>
            <w:sz w:val="18"/>
            <w:szCs w:val="18"/>
          </w:rPr>
          <w:fldChar w:fldCharType="end"/>
        </w:r>
      </w:hyperlink>
    </w:p>
    <w:p w14:paraId="7098D204" w14:textId="2B36850F" w:rsidR="00781BC0" w:rsidRPr="00781BC0" w:rsidRDefault="00000000">
      <w:pPr>
        <w:pStyle w:val="Tabladeilustraciones"/>
        <w:tabs>
          <w:tab w:val="right" w:leader="dot" w:pos="8494"/>
        </w:tabs>
        <w:rPr>
          <w:rFonts w:eastAsiaTheme="minorEastAsia"/>
          <w:i/>
          <w:iCs/>
          <w:noProof/>
          <w:color w:val="0E8E88" w:themeColor="accent1"/>
          <w:sz w:val="18"/>
          <w:szCs w:val="18"/>
          <w:lang w:eastAsia="es-ES"/>
        </w:rPr>
      </w:pPr>
      <w:hyperlink w:anchor="_Toc88154028" w:history="1">
        <w:r w:rsidR="00781BC0" w:rsidRPr="00781BC0">
          <w:rPr>
            <w:rStyle w:val="Hipervnculo"/>
            <w:i/>
            <w:iCs/>
            <w:noProof/>
            <w:color w:val="0E8E88" w:themeColor="accent1"/>
            <w:sz w:val="18"/>
            <w:szCs w:val="18"/>
          </w:rPr>
          <w:t>Gráfico 7. Espacios de Consumo Donde se Generan Mayores Problemáticas en Aldaia. Percepción de Agentes y Entendidas Sociales les (n=14)</w:t>
        </w:r>
        <w:r w:rsidR="00781BC0" w:rsidRPr="00781BC0">
          <w:rPr>
            <w:i/>
            <w:iCs/>
            <w:noProof/>
            <w:webHidden/>
            <w:color w:val="0E8E88" w:themeColor="accent1"/>
            <w:sz w:val="18"/>
            <w:szCs w:val="18"/>
          </w:rPr>
          <w:tab/>
        </w:r>
        <w:r w:rsidR="00781BC0" w:rsidRPr="00781BC0">
          <w:rPr>
            <w:i/>
            <w:iCs/>
            <w:noProof/>
            <w:webHidden/>
            <w:color w:val="0E8E88" w:themeColor="accent1"/>
            <w:sz w:val="18"/>
            <w:szCs w:val="18"/>
          </w:rPr>
          <w:fldChar w:fldCharType="begin"/>
        </w:r>
        <w:r w:rsidR="00781BC0" w:rsidRPr="00781BC0">
          <w:rPr>
            <w:i/>
            <w:iCs/>
            <w:noProof/>
            <w:webHidden/>
            <w:color w:val="0E8E88" w:themeColor="accent1"/>
            <w:sz w:val="18"/>
            <w:szCs w:val="18"/>
          </w:rPr>
          <w:instrText xml:space="preserve"> PAGEREF _Toc88154028 \h </w:instrText>
        </w:r>
        <w:r w:rsidR="00781BC0" w:rsidRPr="00781BC0">
          <w:rPr>
            <w:i/>
            <w:iCs/>
            <w:noProof/>
            <w:webHidden/>
            <w:color w:val="0E8E88" w:themeColor="accent1"/>
            <w:sz w:val="18"/>
            <w:szCs w:val="18"/>
          </w:rPr>
        </w:r>
        <w:r w:rsidR="00781BC0" w:rsidRPr="00781BC0">
          <w:rPr>
            <w:i/>
            <w:iCs/>
            <w:noProof/>
            <w:webHidden/>
            <w:color w:val="0E8E88" w:themeColor="accent1"/>
            <w:sz w:val="18"/>
            <w:szCs w:val="18"/>
          </w:rPr>
          <w:fldChar w:fldCharType="separate"/>
        </w:r>
        <w:r w:rsidR="00A33F4A">
          <w:rPr>
            <w:i/>
            <w:iCs/>
            <w:noProof/>
            <w:webHidden/>
            <w:color w:val="0E8E88" w:themeColor="accent1"/>
            <w:sz w:val="18"/>
            <w:szCs w:val="18"/>
          </w:rPr>
          <w:t>36</w:t>
        </w:r>
        <w:r w:rsidR="00781BC0" w:rsidRPr="00781BC0">
          <w:rPr>
            <w:i/>
            <w:iCs/>
            <w:noProof/>
            <w:webHidden/>
            <w:color w:val="0E8E88" w:themeColor="accent1"/>
            <w:sz w:val="18"/>
            <w:szCs w:val="18"/>
          </w:rPr>
          <w:fldChar w:fldCharType="end"/>
        </w:r>
      </w:hyperlink>
    </w:p>
    <w:p w14:paraId="31BDDEDC" w14:textId="1119664E" w:rsidR="00781BC0" w:rsidRPr="00781BC0" w:rsidRDefault="00000000">
      <w:pPr>
        <w:pStyle w:val="Tabladeilustraciones"/>
        <w:tabs>
          <w:tab w:val="right" w:leader="dot" w:pos="8494"/>
        </w:tabs>
        <w:rPr>
          <w:rFonts w:eastAsiaTheme="minorEastAsia"/>
          <w:i/>
          <w:iCs/>
          <w:noProof/>
          <w:color w:val="0E8E88" w:themeColor="accent1"/>
          <w:sz w:val="18"/>
          <w:szCs w:val="18"/>
          <w:lang w:eastAsia="es-ES"/>
        </w:rPr>
      </w:pPr>
      <w:hyperlink w:anchor="_Toc88154029" w:history="1">
        <w:r w:rsidR="00781BC0" w:rsidRPr="00781BC0">
          <w:rPr>
            <w:rStyle w:val="Hipervnculo"/>
            <w:i/>
            <w:iCs/>
            <w:noProof/>
            <w:color w:val="0E8E88" w:themeColor="accent1"/>
            <w:sz w:val="18"/>
            <w:szCs w:val="18"/>
          </w:rPr>
          <w:t>Gráfico 8. Espacios de Consumo Identificados Aldaia</w:t>
        </w:r>
        <w:r w:rsidR="00781BC0" w:rsidRPr="00781BC0">
          <w:rPr>
            <w:i/>
            <w:iCs/>
            <w:noProof/>
            <w:webHidden/>
            <w:color w:val="0E8E88" w:themeColor="accent1"/>
            <w:sz w:val="18"/>
            <w:szCs w:val="18"/>
          </w:rPr>
          <w:tab/>
        </w:r>
        <w:r w:rsidR="00781BC0" w:rsidRPr="00781BC0">
          <w:rPr>
            <w:i/>
            <w:iCs/>
            <w:noProof/>
            <w:webHidden/>
            <w:color w:val="0E8E88" w:themeColor="accent1"/>
            <w:sz w:val="18"/>
            <w:szCs w:val="18"/>
          </w:rPr>
          <w:fldChar w:fldCharType="begin"/>
        </w:r>
        <w:r w:rsidR="00781BC0" w:rsidRPr="00781BC0">
          <w:rPr>
            <w:i/>
            <w:iCs/>
            <w:noProof/>
            <w:webHidden/>
            <w:color w:val="0E8E88" w:themeColor="accent1"/>
            <w:sz w:val="18"/>
            <w:szCs w:val="18"/>
          </w:rPr>
          <w:instrText xml:space="preserve"> PAGEREF _Toc88154029 \h </w:instrText>
        </w:r>
        <w:r w:rsidR="00781BC0" w:rsidRPr="00781BC0">
          <w:rPr>
            <w:i/>
            <w:iCs/>
            <w:noProof/>
            <w:webHidden/>
            <w:color w:val="0E8E88" w:themeColor="accent1"/>
            <w:sz w:val="18"/>
            <w:szCs w:val="18"/>
          </w:rPr>
        </w:r>
        <w:r w:rsidR="00781BC0" w:rsidRPr="00781BC0">
          <w:rPr>
            <w:i/>
            <w:iCs/>
            <w:noProof/>
            <w:webHidden/>
            <w:color w:val="0E8E88" w:themeColor="accent1"/>
            <w:sz w:val="18"/>
            <w:szCs w:val="18"/>
          </w:rPr>
          <w:fldChar w:fldCharType="separate"/>
        </w:r>
        <w:r w:rsidR="00A33F4A">
          <w:rPr>
            <w:i/>
            <w:iCs/>
            <w:noProof/>
            <w:webHidden/>
            <w:color w:val="0E8E88" w:themeColor="accent1"/>
            <w:sz w:val="18"/>
            <w:szCs w:val="18"/>
          </w:rPr>
          <w:t>47</w:t>
        </w:r>
        <w:r w:rsidR="00781BC0" w:rsidRPr="00781BC0">
          <w:rPr>
            <w:i/>
            <w:iCs/>
            <w:noProof/>
            <w:webHidden/>
            <w:color w:val="0E8E88" w:themeColor="accent1"/>
            <w:sz w:val="18"/>
            <w:szCs w:val="18"/>
          </w:rPr>
          <w:fldChar w:fldCharType="end"/>
        </w:r>
      </w:hyperlink>
    </w:p>
    <w:p w14:paraId="5C1B7E0E" w14:textId="5C85615E" w:rsidR="00781BC0" w:rsidRPr="00781BC0" w:rsidRDefault="00000000">
      <w:pPr>
        <w:pStyle w:val="Tabladeilustraciones"/>
        <w:tabs>
          <w:tab w:val="right" w:leader="dot" w:pos="8494"/>
        </w:tabs>
        <w:rPr>
          <w:rFonts w:eastAsiaTheme="minorEastAsia"/>
          <w:i/>
          <w:iCs/>
          <w:noProof/>
          <w:color w:val="0E8E88" w:themeColor="accent1"/>
          <w:sz w:val="18"/>
          <w:szCs w:val="18"/>
          <w:lang w:eastAsia="es-ES"/>
        </w:rPr>
      </w:pPr>
      <w:hyperlink r:id="rId12" w:anchor="_Toc88154030" w:history="1">
        <w:r w:rsidR="00781BC0" w:rsidRPr="00781BC0">
          <w:rPr>
            <w:rStyle w:val="Hipervnculo"/>
            <w:i/>
            <w:iCs/>
            <w:noProof/>
            <w:color w:val="0E8E88" w:themeColor="accent1"/>
            <w:sz w:val="18"/>
            <w:szCs w:val="18"/>
          </w:rPr>
          <w:t>Gráfico 9. Percepción de Centros Escolares sobre el Desarrollo de Acciones Preventiva en el Medio Escolar según Etapa Educativa.</w:t>
        </w:r>
        <w:r w:rsidR="00781BC0" w:rsidRPr="00781BC0">
          <w:rPr>
            <w:i/>
            <w:iCs/>
            <w:noProof/>
            <w:webHidden/>
            <w:color w:val="0E8E88" w:themeColor="accent1"/>
            <w:sz w:val="18"/>
            <w:szCs w:val="18"/>
          </w:rPr>
          <w:tab/>
        </w:r>
        <w:r w:rsidR="00781BC0" w:rsidRPr="00781BC0">
          <w:rPr>
            <w:i/>
            <w:iCs/>
            <w:noProof/>
            <w:webHidden/>
            <w:color w:val="0E8E88" w:themeColor="accent1"/>
            <w:sz w:val="18"/>
            <w:szCs w:val="18"/>
          </w:rPr>
          <w:fldChar w:fldCharType="begin"/>
        </w:r>
        <w:r w:rsidR="00781BC0" w:rsidRPr="00781BC0">
          <w:rPr>
            <w:i/>
            <w:iCs/>
            <w:noProof/>
            <w:webHidden/>
            <w:color w:val="0E8E88" w:themeColor="accent1"/>
            <w:sz w:val="18"/>
            <w:szCs w:val="18"/>
          </w:rPr>
          <w:instrText xml:space="preserve"> PAGEREF _Toc88154030 \h </w:instrText>
        </w:r>
        <w:r w:rsidR="00781BC0" w:rsidRPr="00781BC0">
          <w:rPr>
            <w:i/>
            <w:iCs/>
            <w:noProof/>
            <w:webHidden/>
            <w:color w:val="0E8E88" w:themeColor="accent1"/>
            <w:sz w:val="18"/>
            <w:szCs w:val="18"/>
          </w:rPr>
        </w:r>
        <w:r w:rsidR="00781BC0" w:rsidRPr="00781BC0">
          <w:rPr>
            <w:i/>
            <w:iCs/>
            <w:noProof/>
            <w:webHidden/>
            <w:color w:val="0E8E88" w:themeColor="accent1"/>
            <w:sz w:val="18"/>
            <w:szCs w:val="18"/>
          </w:rPr>
          <w:fldChar w:fldCharType="separate"/>
        </w:r>
        <w:r w:rsidR="00A33F4A">
          <w:rPr>
            <w:i/>
            <w:iCs/>
            <w:noProof/>
            <w:webHidden/>
            <w:color w:val="0E8E88" w:themeColor="accent1"/>
            <w:sz w:val="18"/>
            <w:szCs w:val="18"/>
          </w:rPr>
          <w:t>51</w:t>
        </w:r>
        <w:r w:rsidR="00781BC0" w:rsidRPr="00781BC0">
          <w:rPr>
            <w:i/>
            <w:iCs/>
            <w:noProof/>
            <w:webHidden/>
            <w:color w:val="0E8E88" w:themeColor="accent1"/>
            <w:sz w:val="18"/>
            <w:szCs w:val="18"/>
          </w:rPr>
          <w:fldChar w:fldCharType="end"/>
        </w:r>
      </w:hyperlink>
    </w:p>
    <w:p w14:paraId="25BFBAA6" w14:textId="700AF4BC" w:rsidR="00781BC0" w:rsidRPr="00781BC0" w:rsidRDefault="00000000">
      <w:pPr>
        <w:pStyle w:val="Tabladeilustraciones"/>
        <w:tabs>
          <w:tab w:val="right" w:leader="dot" w:pos="8494"/>
        </w:tabs>
        <w:rPr>
          <w:rFonts w:eastAsiaTheme="minorEastAsia"/>
          <w:i/>
          <w:iCs/>
          <w:noProof/>
          <w:color w:val="0E8E88" w:themeColor="accent1"/>
          <w:sz w:val="18"/>
          <w:szCs w:val="18"/>
          <w:lang w:eastAsia="es-ES"/>
        </w:rPr>
      </w:pPr>
      <w:hyperlink w:anchor="_Toc88154031" w:history="1">
        <w:r w:rsidR="00781BC0" w:rsidRPr="00781BC0">
          <w:rPr>
            <w:rStyle w:val="Hipervnculo"/>
            <w:i/>
            <w:iCs/>
            <w:noProof/>
            <w:color w:val="0E8E88" w:themeColor="accent1"/>
            <w:sz w:val="18"/>
            <w:szCs w:val="18"/>
          </w:rPr>
          <w:t>Gráfico 10. Implementador de Acciones Preventivas en el Medio Escolar.</w:t>
        </w:r>
        <w:r w:rsidR="00781BC0" w:rsidRPr="00781BC0">
          <w:rPr>
            <w:i/>
            <w:iCs/>
            <w:noProof/>
            <w:webHidden/>
            <w:color w:val="0E8E88" w:themeColor="accent1"/>
            <w:sz w:val="18"/>
            <w:szCs w:val="18"/>
          </w:rPr>
          <w:tab/>
        </w:r>
        <w:r w:rsidR="00781BC0" w:rsidRPr="00781BC0">
          <w:rPr>
            <w:i/>
            <w:iCs/>
            <w:noProof/>
            <w:webHidden/>
            <w:color w:val="0E8E88" w:themeColor="accent1"/>
            <w:sz w:val="18"/>
            <w:szCs w:val="18"/>
          </w:rPr>
          <w:fldChar w:fldCharType="begin"/>
        </w:r>
        <w:r w:rsidR="00781BC0" w:rsidRPr="00781BC0">
          <w:rPr>
            <w:i/>
            <w:iCs/>
            <w:noProof/>
            <w:webHidden/>
            <w:color w:val="0E8E88" w:themeColor="accent1"/>
            <w:sz w:val="18"/>
            <w:szCs w:val="18"/>
          </w:rPr>
          <w:instrText xml:space="preserve"> PAGEREF _Toc88154031 \h </w:instrText>
        </w:r>
        <w:r w:rsidR="00781BC0" w:rsidRPr="00781BC0">
          <w:rPr>
            <w:i/>
            <w:iCs/>
            <w:noProof/>
            <w:webHidden/>
            <w:color w:val="0E8E88" w:themeColor="accent1"/>
            <w:sz w:val="18"/>
            <w:szCs w:val="18"/>
          </w:rPr>
        </w:r>
        <w:r w:rsidR="00781BC0" w:rsidRPr="00781BC0">
          <w:rPr>
            <w:i/>
            <w:iCs/>
            <w:noProof/>
            <w:webHidden/>
            <w:color w:val="0E8E88" w:themeColor="accent1"/>
            <w:sz w:val="18"/>
            <w:szCs w:val="18"/>
          </w:rPr>
          <w:fldChar w:fldCharType="separate"/>
        </w:r>
        <w:r w:rsidR="00A33F4A">
          <w:rPr>
            <w:i/>
            <w:iCs/>
            <w:noProof/>
            <w:webHidden/>
            <w:color w:val="0E8E88" w:themeColor="accent1"/>
            <w:sz w:val="18"/>
            <w:szCs w:val="18"/>
          </w:rPr>
          <w:t>51</w:t>
        </w:r>
        <w:r w:rsidR="00781BC0" w:rsidRPr="00781BC0">
          <w:rPr>
            <w:i/>
            <w:iCs/>
            <w:noProof/>
            <w:webHidden/>
            <w:color w:val="0E8E88" w:themeColor="accent1"/>
            <w:sz w:val="18"/>
            <w:szCs w:val="18"/>
          </w:rPr>
          <w:fldChar w:fldCharType="end"/>
        </w:r>
      </w:hyperlink>
    </w:p>
    <w:p w14:paraId="47684ACB" w14:textId="2E32A914" w:rsidR="00781BC0" w:rsidRPr="00781BC0" w:rsidRDefault="00000000">
      <w:pPr>
        <w:pStyle w:val="Tabladeilustraciones"/>
        <w:tabs>
          <w:tab w:val="right" w:leader="dot" w:pos="8494"/>
        </w:tabs>
        <w:rPr>
          <w:rFonts w:eastAsiaTheme="minorEastAsia"/>
          <w:i/>
          <w:iCs/>
          <w:noProof/>
          <w:color w:val="0E8E88" w:themeColor="accent1"/>
          <w:sz w:val="18"/>
          <w:szCs w:val="18"/>
          <w:lang w:eastAsia="es-ES"/>
        </w:rPr>
      </w:pPr>
      <w:hyperlink r:id="rId13" w:anchor="_Toc88154032" w:history="1">
        <w:r w:rsidR="00781BC0" w:rsidRPr="00781BC0">
          <w:rPr>
            <w:rStyle w:val="Hipervnculo"/>
            <w:i/>
            <w:iCs/>
            <w:noProof/>
            <w:color w:val="0E8E88" w:themeColor="accent1"/>
            <w:sz w:val="18"/>
            <w:szCs w:val="18"/>
          </w:rPr>
          <w:t>Gráfico 11. Implementación de Acciones Preventivas en el Medio Escolar por Profesorado</w:t>
        </w:r>
        <w:r w:rsidR="00781BC0" w:rsidRPr="00781BC0">
          <w:rPr>
            <w:i/>
            <w:iCs/>
            <w:noProof/>
            <w:webHidden/>
            <w:color w:val="0E8E88" w:themeColor="accent1"/>
            <w:sz w:val="18"/>
            <w:szCs w:val="18"/>
          </w:rPr>
          <w:tab/>
        </w:r>
        <w:r w:rsidR="00781BC0" w:rsidRPr="00781BC0">
          <w:rPr>
            <w:i/>
            <w:iCs/>
            <w:noProof/>
            <w:webHidden/>
            <w:color w:val="0E8E88" w:themeColor="accent1"/>
            <w:sz w:val="18"/>
            <w:szCs w:val="18"/>
          </w:rPr>
          <w:fldChar w:fldCharType="begin"/>
        </w:r>
        <w:r w:rsidR="00781BC0" w:rsidRPr="00781BC0">
          <w:rPr>
            <w:i/>
            <w:iCs/>
            <w:noProof/>
            <w:webHidden/>
            <w:color w:val="0E8E88" w:themeColor="accent1"/>
            <w:sz w:val="18"/>
            <w:szCs w:val="18"/>
          </w:rPr>
          <w:instrText xml:space="preserve"> PAGEREF _Toc88154032 \h </w:instrText>
        </w:r>
        <w:r w:rsidR="00781BC0" w:rsidRPr="00781BC0">
          <w:rPr>
            <w:i/>
            <w:iCs/>
            <w:noProof/>
            <w:webHidden/>
            <w:color w:val="0E8E88" w:themeColor="accent1"/>
            <w:sz w:val="18"/>
            <w:szCs w:val="18"/>
          </w:rPr>
        </w:r>
        <w:r w:rsidR="00781BC0" w:rsidRPr="00781BC0">
          <w:rPr>
            <w:i/>
            <w:iCs/>
            <w:noProof/>
            <w:webHidden/>
            <w:color w:val="0E8E88" w:themeColor="accent1"/>
            <w:sz w:val="18"/>
            <w:szCs w:val="18"/>
          </w:rPr>
          <w:fldChar w:fldCharType="separate"/>
        </w:r>
        <w:r w:rsidR="00A33F4A">
          <w:rPr>
            <w:i/>
            <w:iCs/>
            <w:noProof/>
            <w:webHidden/>
            <w:color w:val="0E8E88" w:themeColor="accent1"/>
            <w:sz w:val="18"/>
            <w:szCs w:val="18"/>
          </w:rPr>
          <w:t>51</w:t>
        </w:r>
        <w:r w:rsidR="00781BC0" w:rsidRPr="00781BC0">
          <w:rPr>
            <w:i/>
            <w:iCs/>
            <w:noProof/>
            <w:webHidden/>
            <w:color w:val="0E8E88" w:themeColor="accent1"/>
            <w:sz w:val="18"/>
            <w:szCs w:val="18"/>
          </w:rPr>
          <w:fldChar w:fldCharType="end"/>
        </w:r>
      </w:hyperlink>
    </w:p>
    <w:p w14:paraId="070A3B72" w14:textId="0C6970EF" w:rsidR="00781BC0" w:rsidRPr="00781BC0" w:rsidRDefault="00000000">
      <w:pPr>
        <w:pStyle w:val="Tabladeilustraciones"/>
        <w:tabs>
          <w:tab w:val="right" w:leader="dot" w:pos="8494"/>
        </w:tabs>
        <w:rPr>
          <w:rFonts w:eastAsiaTheme="minorEastAsia"/>
          <w:i/>
          <w:iCs/>
          <w:noProof/>
          <w:color w:val="0E8E88" w:themeColor="accent1"/>
          <w:sz w:val="18"/>
          <w:szCs w:val="18"/>
          <w:lang w:eastAsia="es-ES"/>
        </w:rPr>
      </w:pPr>
      <w:hyperlink w:anchor="_Toc88154033" w:history="1">
        <w:r w:rsidR="00781BC0" w:rsidRPr="00781BC0">
          <w:rPr>
            <w:rStyle w:val="Hipervnculo"/>
            <w:i/>
            <w:iCs/>
            <w:noProof/>
            <w:color w:val="0E8E88" w:themeColor="accent1"/>
            <w:sz w:val="18"/>
            <w:szCs w:val="18"/>
          </w:rPr>
          <w:t>Gráfico 12. Percepción de Utilidad de las Acciones Preventivas desarrollados por la UPCCA en el Medio Escolar.</w:t>
        </w:r>
        <w:r w:rsidR="00781BC0" w:rsidRPr="00781BC0">
          <w:rPr>
            <w:i/>
            <w:iCs/>
            <w:noProof/>
            <w:webHidden/>
            <w:color w:val="0E8E88" w:themeColor="accent1"/>
            <w:sz w:val="18"/>
            <w:szCs w:val="18"/>
          </w:rPr>
          <w:tab/>
        </w:r>
        <w:r w:rsidR="00781BC0" w:rsidRPr="00781BC0">
          <w:rPr>
            <w:i/>
            <w:iCs/>
            <w:noProof/>
            <w:webHidden/>
            <w:color w:val="0E8E88" w:themeColor="accent1"/>
            <w:sz w:val="18"/>
            <w:szCs w:val="18"/>
          </w:rPr>
          <w:fldChar w:fldCharType="begin"/>
        </w:r>
        <w:r w:rsidR="00781BC0" w:rsidRPr="00781BC0">
          <w:rPr>
            <w:i/>
            <w:iCs/>
            <w:noProof/>
            <w:webHidden/>
            <w:color w:val="0E8E88" w:themeColor="accent1"/>
            <w:sz w:val="18"/>
            <w:szCs w:val="18"/>
          </w:rPr>
          <w:instrText xml:space="preserve"> PAGEREF _Toc88154033 \h </w:instrText>
        </w:r>
        <w:r w:rsidR="00781BC0" w:rsidRPr="00781BC0">
          <w:rPr>
            <w:i/>
            <w:iCs/>
            <w:noProof/>
            <w:webHidden/>
            <w:color w:val="0E8E88" w:themeColor="accent1"/>
            <w:sz w:val="18"/>
            <w:szCs w:val="18"/>
          </w:rPr>
        </w:r>
        <w:r w:rsidR="00781BC0" w:rsidRPr="00781BC0">
          <w:rPr>
            <w:i/>
            <w:iCs/>
            <w:noProof/>
            <w:webHidden/>
            <w:color w:val="0E8E88" w:themeColor="accent1"/>
            <w:sz w:val="18"/>
            <w:szCs w:val="18"/>
          </w:rPr>
          <w:fldChar w:fldCharType="separate"/>
        </w:r>
        <w:r w:rsidR="00A33F4A">
          <w:rPr>
            <w:i/>
            <w:iCs/>
            <w:noProof/>
            <w:webHidden/>
            <w:color w:val="0E8E88" w:themeColor="accent1"/>
            <w:sz w:val="18"/>
            <w:szCs w:val="18"/>
          </w:rPr>
          <w:t>55</w:t>
        </w:r>
        <w:r w:rsidR="00781BC0" w:rsidRPr="00781BC0">
          <w:rPr>
            <w:i/>
            <w:iCs/>
            <w:noProof/>
            <w:webHidden/>
            <w:color w:val="0E8E88" w:themeColor="accent1"/>
            <w:sz w:val="18"/>
            <w:szCs w:val="18"/>
          </w:rPr>
          <w:fldChar w:fldCharType="end"/>
        </w:r>
      </w:hyperlink>
    </w:p>
    <w:p w14:paraId="2E9734E5" w14:textId="56B4F50A" w:rsidR="00781BC0" w:rsidRPr="00781BC0" w:rsidRDefault="00000000">
      <w:pPr>
        <w:pStyle w:val="Tabladeilustraciones"/>
        <w:tabs>
          <w:tab w:val="right" w:leader="dot" w:pos="8494"/>
        </w:tabs>
        <w:rPr>
          <w:rFonts w:eastAsiaTheme="minorEastAsia"/>
          <w:i/>
          <w:iCs/>
          <w:noProof/>
          <w:color w:val="0E8E88" w:themeColor="accent1"/>
          <w:sz w:val="18"/>
          <w:szCs w:val="18"/>
          <w:lang w:eastAsia="es-ES"/>
        </w:rPr>
      </w:pPr>
      <w:hyperlink w:anchor="_Toc88154034" w:history="1">
        <w:r w:rsidR="00781BC0" w:rsidRPr="00781BC0">
          <w:rPr>
            <w:rStyle w:val="Hipervnculo"/>
            <w:i/>
            <w:iCs/>
            <w:noProof/>
            <w:color w:val="0E8E88" w:themeColor="accent1"/>
            <w:sz w:val="18"/>
            <w:szCs w:val="18"/>
          </w:rPr>
          <w:t>Gráfico 13. Percepción de Suficiencia de las Acciones Preventivas Desarrollados por la UPCCA en el Medio Escolar.</w:t>
        </w:r>
        <w:r w:rsidR="00781BC0" w:rsidRPr="00781BC0">
          <w:rPr>
            <w:i/>
            <w:iCs/>
            <w:noProof/>
            <w:webHidden/>
            <w:color w:val="0E8E88" w:themeColor="accent1"/>
            <w:sz w:val="18"/>
            <w:szCs w:val="18"/>
          </w:rPr>
          <w:tab/>
        </w:r>
        <w:r w:rsidR="00781BC0" w:rsidRPr="00781BC0">
          <w:rPr>
            <w:i/>
            <w:iCs/>
            <w:noProof/>
            <w:webHidden/>
            <w:color w:val="0E8E88" w:themeColor="accent1"/>
            <w:sz w:val="18"/>
            <w:szCs w:val="18"/>
          </w:rPr>
          <w:fldChar w:fldCharType="begin"/>
        </w:r>
        <w:r w:rsidR="00781BC0" w:rsidRPr="00781BC0">
          <w:rPr>
            <w:i/>
            <w:iCs/>
            <w:noProof/>
            <w:webHidden/>
            <w:color w:val="0E8E88" w:themeColor="accent1"/>
            <w:sz w:val="18"/>
            <w:szCs w:val="18"/>
          </w:rPr>
          <w:instrText xml:space="preserve"> PAGEREF _Toc88154034 \h </w:instrText>
        </w:r>
        <w:r w:rsidR="00781BC0" w:rsidRPr="00781BC0">
          <w:rPr>
            <w:i/>
            <w:iCs/>
            <w:noProof/>
            <w:webHidden/>
            <w:color w:val="0E8E88" w:themeColor="accent1"/>
            <w:sz w:val="18"/>
            <w:szCs w:val="18"/>
          </w:rPr>
        </w:r>
        <w:r w:rsidR="00781BC0" w:rsidRPr="00781BC0">
          <w:rPr>
            <w:i/>
            <w:iCs/>
            <w:noProof/>
            <w:webHidden/>
            <w:color w:val="0E8E88" w:themeColor="accent1"/>
            <w:sz w:val="18"/>
            <w:szCs w:val="18"/>
          </w:rPr>
          <w:fldChar w:fldCharType="separate"/>
        </w:r>
        <w:r w:rsidR="00A33F4A">
          <w:rPr>
            <w:i/>
            <w:iCs/>
            <w:noProof/>
            <w:webHidden/>
            <w:color w:val="0E8E88" w:themeColor="accent1"/>
            <w:sz w:val="18"/>
            <w:szCs w:val="18"/>
          </w:rPr>
          <w:t>55</w:t>
        </w:r>
        <w:r w:rsidR="00781BC0" w:rsidRPr="00781BC0">
          <w:rPr>
            <w:i/>
            <w:iCs/>
            <w:noProof/>
            <w:webHidden/>
            <w:color w:val="0E8E88" w:themeColor="accent1"/>
            <w:sz w:val="18"/>
            <w:szCs w:val="18"/>
          </w:rPr>
          <w:fldChar w:fldCharType="end"/>
        </w:r>
      </w:hyperlink>
    </w:p>
    <w:p w14:paraId="79D4FCAB" w14:textId="098919BC" w:rsidR="00781BC0" w:rsidRPr="00781BC0" w:rsidRDefault="00000000">
      <w:pPr>
        <w:pStyle w:val="Tabladeilustraciones"/>
        <w:tabs>
          <w:tab w:val="right" w:leader="dot" w:pos="8494"/>
        </w:tabs>
        <w:rPr>
          <w:rFonts w:eastAsiaTheme="minorEastAsia"/>
          <w:i/>
          <w:iCs/>
          <w:noProof/>
          <w:color w:val="0E8E88" w:themeColor="accent1"/>
          <w:sz w:val="18"/>
          <w:szCs w:val="18"/>
          <w:lang w:eastAsia="es-ES"/>
        </w:rPr>
      </w:pPr>
      <w:hyperlink w:anchor="_Toc88154035" w:history="1">
        <w:r w:rsidR="00781BC0" w:rsidRPr="00781BC0">
          <w:rPr>
            <w:rStyle w:val="Hipervnculo"/>
            <w:i/>
            <w:iCs/>
            <w:noProof/>
            <w:color w:val="0E8E88" w:themeColor="accent1"/>
            <w:sz w:val="18"/>
            <w:szCs w:val="18"/>
          </w:rPr>
          <w:t>Gráfico 14. Priorización de Actuaciones Preventivas Para Implementar en los Próximos Años. Centros de Primaria (n=4).</w:t>
        </w:r>
        <w:r w:rsidR="00781BC0" w:rsidRPr="00781BC0">
          <w:rPr>
            <w:i/>
            <w:iCs/>
            <w:noProof/>
            <w:webHidden/>
            <w:color w:val="0E8E88" w:themeColor="accent1"/>
            <w:sz w:val="18"/>
            <w:szCs w:val="18"/>
          </w:rPr>
          <w:tab/>
        </w:r>
        <w:r w:rsidR="00781BC0" w:rsidRPr="00781BC0">
          <w:rPr>
            <w:i/>
            <w:iCs/>
            <w:noProof/>
            <w:webHidden/>
            <w:color w:val="0E8E88" w:themeColor="accent1"/>
            <w:sz w:val="18"/>
            <w:szCs w:val="18"/>
          </w:rPr>
          <w:fldChar w:fldCharType="begin"/>
        </w:r>
        <w:r w:rsidR="00781BC0" w:rsidRPr="00781BC0">
          <w:rPr>
            <w:i/>
            <w:iCs/>
            <w:noProof/>
            <w:webHidden/>
            <w:color w:val="0E8E88" w:themeColor="accent1"/>
            <w:sz w:val="18"/>
            <w:szCs w:val="18"/>
          </w:rPr>
          <w:instrText xml:space="preserve"> PAGEREF _Toc88154035 \h </w:instrText>
        </w:r>
        <w:r w:rsidR="00781BC0" w:rsidRPr="00781BC0">
          <w:rPr>
            <w:i/>
            <w:iCs/>
            <w:noProof/>
            <w:webHidden/>
            <w:color w:val="0E8E88" w:themeColor="accent1"/>
            <w:sz w:val="18"/>
            <w:szCs w:val="18"/>
          </w:rPr>
        </w:r>
        <w:r w:rsidR="00781BC0" w:rsidRPr="00781BC0">
          <w:rPr>
            <w:i/>
            <w:iCs/>
            <w:noProof/>
            <w:webHidden/>
            <w:color w:val="0E8E88" w:themeColor="accent1"/>
            <w:sz w:val="18"/>
            <w:szCs w:val="18"/>
          </w:rPr>
          <w:fldChar w:fldCharType="separate"/>
        </w:r>
        <w:r w:rsidR="00A33F4A">
          <w:rPr>
            <w:i/>
            <w:iCs/>
            <w:noProof/>
            <w:webHidden/>
            <w:color w:val="0E8E88" w:themeColor="accent1"/>
            <w:sz w:val="18"/>
            <w:szCs w:val="18"/>
          </w:rPr>
          <w:t>56</w:t>
        </w:r>
        <w:r w:rsidR="00781BC0" w:rsidRPr="00781BC0">
          <w:rPr>
            <w:i/>
            <w:iCs/>
            <w:noProof/>
            <w:webHidden/>
            <w:color w:val="0E8E88" w:themeColor="accent1"/>
            <w:sz w:val="18"/>
            <w:szCs w:val="18"/>
          </w:rPr>
          <w:fldChar w:fldCharType="end"/>
        </w:r>
      </w:hyperlink>
    </w:p>
    <w:p w14:paraId="7AEE3742" w14:textId="65D81A5B" w:rsidR="00781BC0" w:rsidRPr="00781BC0" w:rsidRDefault="00000000">
      <w:pPr>
        <w:pStyle w:val="Tabladeilustraciones"/>
        <w:tabs>
          <w:tab w:val="right" w:leader="dot" w:pos="8494"/>
        </w:tabs>
        <w:rPr>
          <w:rFonts w:eastAsiaTheme="minorEastAsia"/>
          <w:i/>
          <w:iCs/>
          <w:noProof/>
          <w:color w:val="0E8E88" w:themeColor="accent1"/>
          <w:sz w:val="18"/>
          <w:szCs w:val="18"/>
          <w:lang w:eastAsia="es-ES"/>
        </w:rPr>
      </w:pPr>
      <w:hyperlink w:anchor="_Toc88154036" w:history="1">
        <w:r w:rsidR="00781BC0" w:rsidRPr="00781BC0">
          <w:rPr>
            <w:rStyle w:val="Hipervnculo"/>
            <w:i/>
            <w:iCs/>
            <w:noProof/>
            <w:color w:val="0E8E88" w:themeColor="accent1"/>
            <w:sz w:val="18"/>
            <w:szCs w:val="18"/>
          </w:rPr>
          <w:t>Gráfico 15. Priorización de Actuaciones Preventivas a Implementar en los Próximos Años. Centros de Secundaria (n=3).</w:t>
        </w:r>
        <w:r w:rsidR="00781BC0" w:rsidRPr="00781BC0">
          <w:rPr>
            <w:i/>
            <w:iCs/>
            <w:noProof/>
            <w:webHidden/>
            <w:color w:val="0E8E88" w:themeColor="accent1"/>
            <w:sz w:val="18"/>
            <w:szCs w:val="18"/>
          </w:rPr>
          <w:tab/>
        </w:r>
        <w:r w:rsidR="00781BC0" w:rsidRPr="00781BC0">
          <w:rPr>
            <w:i/>
            <w:iCs/>
            <w:noProof/>
            <w:webHidden/>
            <w:color w:val="0E8E88" w:themeColor="accent1"/>
            <w:sz w:val="18"/>
            <w:szCs w:val="18"/>
          </w:rPr>
          <w:fldChar w:fldCharType="begin"/>
        </w:r>
        <w:r w:rsidR="00781BC0" w:rsidRPr="00781BC0">
          <w:rPr>
            <w:i/>
            <w:iCs/>
            <w:noProof/>
            <w:webHidden/>
            <w:color w:val="0E8E88" w:themeColor="accent1"/>
            <w:sz w:val="18"/>
            <w:szCs w:val="18"/>
          </w:rPr>
          <w:instrText xml:space="preserve"> PAGEREF _Toc88154036 \h </w:instrText>
        </w:r>
        <w:r w:rsidR="00781BC0" w:rsidRPr="00781BC0">
          <w:rPr>
            <w:i/>
            <w:iCs/>
            <w:noProof/>
            <w:webHidden/>
            <w:color w:val="0E8E88" w:themeColor="accent1"/>
            <w:sz w:val="18"/>
            <w:szCs w:val="18"/>
          </w:rPr>
        </w:r>
        <w:r w:rsidR="00781BC0" w:rsidRPr="00781BC0">
          <w:rPr>
            <w:i/>
            <w:iCs/>
            <w:noProof/>
            <w:webHidden/>
            <w:color w:val="0E8E88" w:themeColor="accent1"/>
            <w:sz w:val="18"/>
            <w:szCs w:val="18"/>
          </w:rPr>
          <w:fldChar w:fldCharType="separate"/>
        </w:r>
        <w:r w:rsidR="00A33F4A">
          <w:rPr>
            <w:i/>
            <w:iCs/>
            <w:noProof/>
            <w:webHidden/>
            <w:color w:val="0E8E88" w:themeColor="accent1"/>
            <w:sz w:val="18"/>
            <w:szCs w:val="18"/>
          </w:rPr>
          <w:t>56</w:t>
        </w:r>
        <w:r w:rsidR="00781BC0" w:rsidRPr="00781BC0">
          <w:rPr>
            <w:i/>
            <w:iCs/>
            <w:noProof/>
            <w:webHidden/>
            <w:color w:val="0E8E88" w:themeColor="accent1"/>
            <w:sz w:val="18"/>
            <w:szCs w:val="18"/>
          </w:rPr>
          <w:fldChar w:fldCharType="end"/>
        </w:r>
      </w:hyperlink>
    </w:p>
    <w:p w14:paraId="1FCAEB05" w14:textId="4FB1FE90" w:rsidR="00781BC0" w:rsidRPr="00781BC0" w:rsidRDefault="00000000">
      <w:pPr>
        <w:pStyle w:val="Tabladeilustraciones"/>
        <w:tabs>
          <w:tab w:val="right" w:leader="dot" w:pos="8494"/>
        </w:tabs>
        <w:rPr>
          <w:rFonts w:eastAsiaTheme="minorEastAsia"/>
          <w:i/>
          <w:iCs/>
          <w:noProof/>
          <w:color w:val="0E8E88" w:themeColor="accent1"/>
          <w:sz w:val="18"/>
          <w:szCs w:val="18"/>
          <w:lang w:eastAsia="es-ES"/>
        </w:rPr>
      </w:pPr>
      <w:hyperlink w:anchor="_Toc88154037" w:history="1">
        <w:r w:rsidR="00781BC0" w:rsidRPr="00781BC0">
          <w:rPr>
            <w:rStyle w:val="Hipervnculo"/>
            <w:i/>
            <w:iCs/>
            <w:noProof/>
            <w:color w:val="0E8E88" w:themeColor="accent1"/>
            <w:sz w:val="18"/>
            <w:szCs w:val="18"/>
          </w:rPr>
          <w:t>Gráfico 16. ¿Han recibido anualmente información sobre el trabajo en promoción de la salud y prevención de adicciones que se realiza desde la UPCCA con el alumnado?</w:t>
        </w:r>
        <w:r w:rsidR="00781BC0" w:rsidRPr="00781BC0">
          <w:rPr>
            <w:i/>
            <w:iCs/>
            <w:noProof/>
            <w:webHidden/>
            <w:color w:val="0E8E88" w:themeColor="accent1"/>
            <w:sz w:val="18"/>
            <w:szCs w:val="18"/>
          </w:rPr>
          <w:tab/>
        </w:r>
        <w:r w:rsidR="00781BC0" w:rsidRPr="00781BC0">
          <w:rPr>
            <w:i/>
            <w:iCs/>
            <w:noProof/>
            <w:webHidden/>
            <w:color w:val="0E8E88" w:themeColor="accent1"/>
            <w:sz w:val="18"/>
            <w:szCs w:val="18"/>
          </w:rPr>
          <w:fldChar w:fldCharType="begin"/>
        </w:r>
        <w:r w:rsidR="00781BC0" w:rsidRPr="00781BC0">
          <w:rPr>
            <w:i/>
            <w:iCs/>
            <w:noProof/>
            <w:webHidden/>
            <w:color w:val="0E8E88" w:themeColor="accent1"/>
            <w:sz w:val="18"/>
            <w:szCs w:val="18"/>
          </w:rPr>
          <w:instrText xml:space="preserve"> PAGEREF _Toc88154037 \h </w:instrText>
        </w:r>
        <w:r w:rsidR="00781BC0" w:rsidRPr="00781BC0">
          <w:rPr>
            <w:i/>
            <w:iCs/>
            <w:noProof/>
            <w:webHidden/>
            <w:color w:val="0E8E88" w:themeColor="accent1"/>
            <w:sz w:val="18"/>
            <w:szCs w:val="18"/>
          </w:rPr>
        </w:r>
        <w:r w:rsidR="00781BC0" w:rsidRPr="00781BC0">
          <w:rPr>
            <w:i/>
            <w:iCs/>
            <w:noProof/>
            <w:webHidden/>
            <w:color w:val="0E8E88" w:themeColor="accent1"/>
            <w:sz w:val="18"/>
            <w:szCs w:val="18"/>
          </w:rPr>
          <w:fldChar w:fldCharType="separate"/>
        </w:r>
        <w:r w:rsidR="00A33F4A">
          <w:rPr>
            <w:i/>
            <w:iCs/>
            <w:noProof/>
            <w:webHidden/>
            <w:color w:val="0E8E88" w:themeColor="accent1"/>
            <w:sz w:val="18"/>
            <w:szCs w:val="18"/>
          </w:rPr>
          <w:t>66</w:t>
        </w:r>
        <w:r w:rsidR="00781BC0" w:rsidRPr="00781BC0">
          <w:rPr>
            <w:i/>
            <w:iCs/>
            <w:noProof/>
            <w:webHidden/>
            <w:color w:val="0E8E88" w:themeColor="accent1"/>
            <w:sz w:val="18"/>
            <w:szCs w:val="18"/>
          </w:rPr>
          <w:fldChar w:fldCharType="end"/>
        </w:r>
      </w:hyperlink>
    </w:p>
    <w:p w14:paraId="46A6E506" w14:textId="11C73B7B" w:rsidR="00781BC0" w:rsidRPr="00781BC0" w:rsidRDefault="00000000">
      <w:pPr>
        <w:pStyle w:val="Tabladeilustraciones"/>
        <w:tabs>
          <w:tab w:val="right" w:leader="dot" w:pos="8494"/>
        </w:tabs>
        <w:rPr>
          <w:rFonts w:eastAsiaTheme="minorEastAsia"/>
          <w:i/>
          <w:iCs/>
          <w:noProof/>
          <w:color w:val="0E8E88" w:themeColor="accent1"/>
          <w:sz w:val="18"/>
          <w:szCs w:val="18"/>
          <w:lang w:eastAsia="es-ES"/>
        </w:rPr>
      </w:pPr>
      <w:hyperlink w:anchor="_Toc88154038" w:history="1">
        <w:r w:rsidR="00781BC0" w:rsidRPr="00781BC0">
          <w:rPr>
            <w:rStyle w:val="Hipervnculo"/>
            <w:i/>
            <w:iCs/>
            <w:noProof/>
            <w:color w:val="0E8E88" w:themeColor="accent1"/>
            <w:sz w:val="18"/>
            <w:szCs w:val="18"/>
          </w:rPr>
          <w:t>Gráfico 17. ¿Han recibido anualmente una oferta formativa en mate</w:t>
        </w:r>
        <w:r w:rsidR="003B7894">
          <w:rPr>
            <w:rStyle w:val="Hipervnculo"/>
            <w:i/>
            <w:iCs/>
            <w:noProof/>
            <w:color w:val="0E8E88" w:themeColor="accent1"/>
            <w:sz w:val="18"/>
            <w:szCs w:val="18"/>
          </w:rPr>
          <w:t>ria</w:t>
        </w:r>
        <w:r w:rsidR="00781BC0" w:rsidRPr="00781BC0">
          <w:rPr>
            <w:rStyle w:val="Hipervnculo"/>
            <w:i/>
            <w:iCs/>
            <w:noProof/>
            <w:color w:val="0E8E88" w:themeColor="accent1"/>
            <w:sz w:val="18"/>
            <w:szCs w:val="18"/>
          </w:rPr>
          <w:t xml:space="preserve"> de promoción de la salud y prevención de adicciones?</w:t>
        </w:r>
        <w:r w:rsidR="00781BC0" w:rsidRPr="00781BC0">
          <w:rPr>
            <w:i/>
            <w:iCs/>
            <w:noProof/>
            <w:webHidden/>
            <w:color w:val="0E8E88" w:themeColor="accent1"/>
            <w:sz w:val="18"/>
            <w:szCs w:val="18"/>
          </w:rPr>
          <w:tab/>
        </w:r>
        <w:r w:rsidR="00781BC0" w:rsidRPr="00781BC0">
          <w:rPr>
            <w:i/>
            <w:iCs/>
            <w:noProof/>
            <w:webHidden/>
            <w:color w:val="0E8E88" w:themeColor="accent1"/>
            <w:sz w:val="18"/>
            <w:szCs w:val="18"/>
          </w:rPr>
          <w:fldChar w:fldCharType="begin"/>
        </w:r>
        <w:r w:rsidR="00781BC0" w:rsidRPr="00781BC0">
          <w:rPr>
            <w:i/>
            <w:iCs/>
            <w:noProof/>
            <w:webHidden/>
            <w:color w:val="0E8E88" w:themeColor="accent1"/>
            <w:sz w:val="18"/>
            <w:szCs w:val="18"/>
          </w:rPr>
          <w:instrText xml:space="preserve"> PAGEREF _Toc88154038 \h </w:instrText>
        </w:r>
        <w:r w:rsidR="00781BC0" w:rsidRPr="00781BC0">
          <w:rPr>
            <w:i/>
            <w:iCs/>
            <w:noProof/>
            <w:webHidden/>
            <w:color w:val="0E8E88" w:themeColor="accent1"/>
            <w:sz w:val="18"/>
            <w:szCs w:val="18"/>
          </w:rPr>
        </w:r>
        <w:r w:rsidR="00781BC0" w:rsidRPr="00781BC0">
          <w:rPr>
            <w:i/>
            <w:iCs/>
            <w:noProof/>
            <w:webHidden/>
            <w:color w:val="0E8E88" w:themeColor="accent1"/>
            <w:sz w:val="18"/>
            <w:szCs w:val="18"/>
          </w:rPr>
          <w:fldChar w:fldCharType="separate"/>
        </w:r>
        <w:r w:rsidR="00A33F4A">
          <w:rPr>
            <w:i/>
            <w:iCs/>
            <w:noProof/>
            <w:webHidden/>
            <w:color w:val="0E8E88" w:themeColor="accent1"/>
            <w:sz w:val="18"/>
            <w:szCs w:val="18"/>
          </w:rPr>
          <w:t>66</w:t>
        </w:r>
        <w:r w:rsidR="00781BC0" w:rsidRPr="00781BC0">
          <w:rPr>
            <w:i/>
            <w:iCs/>
            <w:noProof/>
            <w:webHidden/>
            <w:color w:val="0E8E88" w:themeColor="accent1"/>
            <w:sz w:val="18"/>
            <w:szCs w:val="18"/>
          </w:rPr>
          <w:fldChar w:fldCharType="end"/>
        </w:r>
      </w:hyperlink>
    </w:p>
    <w:p w14:paraId="0BACF897" w14:textId="23E3B528" w:rsidR="00781BC0" w:rsidRPr="00781BC0" w:rsidRDefault="00000000">
      <w:pPr>
        <w:pStyle w:val="Tabladeilustraciones"/>
        <w:tabs>
          <w:tab w:val="right" w:leader="dot" w:pos="8494"/>
        </w:tabs>
        <w:rPr>
          <w:rFonts w:eastAsiaTheme="minorEastAsia"/>
          <w:i/>
          <w:iCs/>
          <w:noProof/>
          <w:color w:val="0E8E88" w:themeColor="accent1"/>
          <w:sz w:val="18"/>
          <w:szCs w:val="18"/>
          <w:lang w:eastAsia="es-ES"/>
        </w:rPr>
      </w:pPr>
      <w:hyperlink w:anchor="_Toc88154039" w:history="1">
        <w:r w:rsidR="00781BC0" w:rsidRPr="00781BC0">
          <w:rPr>
            <w:rStyle w:val="Hipervnculo"/>
            <w:i/>
            <w:iCs/>
            <w:noProof/>
            <w:color w:val="0E8E88" w:themeColor="accent1"/>
            <w:sz w:val="18"/>
            <w:szCs w:val="18"/>
          </w:rPr>
          <w:t>Gráfico 18. ¿Sobre qué Aspectos Cree que Deberían Formarse las Familias? CEIPS, IES y AMPAS (%)</w:t>
        </w:r>
        <w:r w:rsidR="00781BC0" w:rsidRPr="00781BC0">
          <w:rPr>
            <w:i/>
            <w:iCs/>
            <w:noProof/>
            <w:webHidden/>
            <w:color w:val="0E8E88" w:themeColor="accent1"/>
            <w:sz w:val="18"/>
            <w:szCs w:val="18"/>
          </w:rPr>
          <w:tab/>
        </w:r>
        <w:r w:rsidR="00781BC0" w:rsidRPr="00781BC0">
          <w:rPr>
            <w:i/>
            <w:iCs/>
            <w:noProof/>
            <w:webHidden/>
            <w:color w:val="0E8E88" w:themeColor="accent1"/>
            <w:sz w:val="18"/>
            <w:szCs w:val="18"/>
          </w:rPr>
          <w:fldChar w:fldCharType="begin"/>
        </w:r>
        <w:r w:rsidR="00781BC0" w:rsidRPr="00781BC0">
          <w:rPr>
            <w:i/>
            <w:iCs/>
            <w:noProof/>
            <w:webHidden/>
            <w:color w:val="0E8E88" w:themeColor="accent1"/>
            <w:sz w:val="18"/>
            <w:szCs w:val="18"/>
          </w:rPr>
          <w:instrText xml:space="preserve"> PAGEREF _Toc88154039 \h </w:instrText>
        </w:r>
        <w:r w:rsidR="00781BC0" w:rsidRPr="00781BC0">
          <w:rPr>
            <w:i/>
            <w:iCs/>
            <w:noProof/>
            <w:webHidden/>
            <w:color w:val="0E8E88" w:themeColor="accent1"/>
            <w:sz w:val="18"/>
            <w:szCs w:val="18"/>
          </w:rPr>
        </w:r>
        <w:r w:rsidR="00781BC0" w:rsidRPr="00781BC0">
          <w:rPr>
            <w:i/>
            <w:iCs/>
            <w:noProof/>
            <w:webHidden/>
            <w:color w:val="0E8E88" w:themeColor="accent1"/>
            <w:sz w:val="18"/>
            <w:szCs w:val="18"/>
          </w:rPr>
          <w:fldChar w:fldCharType="separate"/>
        </w:r>
        <w:r w:rsidR="00A33F4A">
          <w:rPr>
            <w:i/>
            <w:iCs/>
            <w:noProof/>
            <w:webHidden/>
            <w:color w:val="0E8E88" w:themeColor="accent1"/>
            <w:sz w:val="18"/>
            <w:szCs w:val="18"/>
          </w:rPr>
          <w:t>72</w:t>
        </w:r>
        <w:r w:rsidR="00781BC0" w:rsidRPr="00781BC0">
          <w:rPr>
            <w:i/>
            <w:iCs/>
            <w:noProof/>
            <w:webHidden/>
            <w:color w:val="0E8E88" w:themeColor="accent1"/>
            <w:sz w:val="18"/>
            <w:szCs w:val="18"/>
          </w:rPr>
          <w:fldChar w:fldCharType="end"/>
        </w:r>
      </w:hyperlink>
    </w:p>
    <w:p w14:paraId="05C9716E" w14:textId="101D7DD4" w:rsidR="00781BC0" w:rsidRPr="00781BC0" w:rsidRDefault="00000000">
      <w:pPr>
        <w:pStyle w:val="Tabladeilustraciones"/>
        <w:tabs>
          <w:tab w:val="right" w:leader="dot" w:pos="8494"/>
        </w:tabs>
        <w:rPr>
          <w:rFonts w:eastAsiaTheme="minorEastAsia"/>
          <w:i/>
          <w:iCs/>
          <w:noProof/>
          <w:color w:val="0E8E88" w:themeColor="accent1"/>
          <w:sz w:val="18"/>
          <w:szCs w:val="18"/>
          <w:lang w:eastAsia="es-ES"/>
        </w:rPr>
      </w:pPr>
      <w:hyperlink w:anchor="_Toc88154040" w:history="1">
        <w:r w:rsidR="00781BC0" w:rsidRPr="00781BC0">
          <w:rPr>
            <w:rStyle w:val="Hipervnculo"/>
            <w:i/>
            <w:iCs/>
            <w:noProof/>
            <w:color w:val="0E8E88" w:themeColor="accent1"/>
            <w:sz w:val="18"/>
            <w:szCs w:val="18"/>
          </w:rPr>
          <w:t>Gráfico 19. Contacto de Asociaciones de Ayda Social con Poblaciones Vulnerables en Adic</w:t>
        </w:r>
        <w:r w:rsidR="003F1A49">
          <w:rPr>
            <w:rStyle w:val="Hipervnculo"/>
            <w:i/>
            <w:iCs/>
            <w:noProof/>
            <w:color w:val="0E8E88" w:themeColor="accent1"/>
            <w:sz w:val="18"/>
            <w:szCs w:val="18"/>
          </w:rPr>
          <w:t>c</w:t>
        </w:r>
        <w:r w:rsidR="00781BC0" w:rsidRPr="00781BC0">
          <w:rPr>
            <w:rStyle w:val="Hipervnculo"/>
            <w:i/>
            <w:iCs/>
            <w:noProof/>
            <w:color w:val="0E8E88" w:themeColor="accent1"/>
            <w:sz w:val="18"/>
            <w:szCs w:val="18"/>
          </w:rPr>
          <w:t>iones</w:t>
        </w:r>
        <w:r w:rsidR="00781BC0" w:rsidRPr="00781BC0">
          <w:rPr>
            <w:i/>
            <w:iCs/>
            <w:noProof/>
            <w:webHidden/>
            <w:color w:val="0E8E88" w:themeColor="accent1"/>
            <w:sz w:val="18"/>
            <w:szCs w:val="18"/>
          </w:rPr>
          <w:tab/>
        </w:r>
        <w:r w:rsidR="00781BC0" w:rsidRPr="00781BC0">
          <w:rPr>
            <w:i/>
            <w:iCs/>
            <w:noProof/>
            <w:webHidden/>
            <w:color w:val="0E8E88" w:themeColor="accent1"/>
            <w:sz w:val="18"/>
            <w:szCs w:val="18"/>
          </w:rPr>
          <w:fldChar w:fldCharType="begin"/>
        </w:r>
        <w:r w:rsidR="00781BC0" w:rsidRPr="00781BC0">
          <w:rPr>
            <w:i/>
            <w:iCs/>
            <w:noProof/>
            <w:webHidden/>
            <w:color w:val="0E8E88" w:themeColor="accent1"/>
            <w:sz w:val="18"/>
            <w:szCs w:val="18"/>
          </w:rPr>
          <w:instrText xml:space="preserve"> PAGEREF _Toc88154040 \h </w:instrText>
        </w:r>
        <w:r w:rsidR="00781BC0" w:rsidRPr="00781BC0">
          <w:rPr>
            <w:i/>
            <w:iCs/>
            <w:noProof/>
            <w:webHidden/>
            <w:color w:val="0E8E88" w:themeColor="accent1"/>
            <w:sz w:val="18"/>
            <w:szCs w:val="18"/>
          </w:rPr>
        </w:r>
        <w:r w:rsidR="00781BC0" w:rsidRPr="00781BC0">
          <w:rPr>
            <w:i/>
            <w:iCs/>
            <w:noProof/>
            <w:webHidden/>
            <w:color w:val="0E8E88" w:themeColor="accent1"/>
            <w:sz w:val="18"/>
            <w:szCs w:val="18"/>
          </w:rPr>
          <w:fldChar w:fldCharType="separate"/>
        </w:r>
        <w:r w:rsidR="00A33F4A">
          <w:rPr>
            <w:i/>
            <w:iCs/>
            <w:noProof/>
            <w:webHidden/>
            <w:color w:val="0E8E88" w:themeColor="accent1"/>
            <w:sz w:val="18"/>
            <w:szCs w:val="18"/>
          </w:rPr>
          <w:t>89</w:t>
        </w:r>
        <w:r w:rsidR="00781BC0" w:rsidRPr="00781BC0">
          <w:rPr>
            <w:i/>
            <w:iCs/>
            <w:noProof/>
            <w:webHidden/>
            <w:color w:val="0E8E88" w:themeColor="accent1"/>
            <w:sz w:val="18"/>
            <w:szCs w:val="18"/>
          </w:rPr>
          <w:fldChar w:fldCharType="end"/>
        </w:r>
      </w:hyperlink>
    </w:p>
    <w:p w14:paraId="1C1141C2" w14:textId="4433E8B0" w:rsidR="00781BC0" w:rsidRPr="00781BC0" w:rsidRDefault="00000000">
      <w:pPr>
        <w:pStyle w:val="Tabladeilustraciones"/>
        <w:tabs>
          <w:tab w:val="right" w:leader="dot" w:pos="8494"/>
        </w:tabs>
        <w:rPr>
          <w:rFonts w:eastAsiaTheme="minorEastAsia"/>
          <w:i/>
          <w:iCs/>
          <w:noProof/>
          <w:color w:val="0E8E88" w:themeColor="accent1"/>
          <w:sz w:val="18"/>
          <w:szCs w:val="18"/>
          <w:lang w:eastAsia="es-ES"/>
        </w:rPr>
      </w:pPr>
      <w:hyperlink r:id="rId14" w:anchor="_Toc88154041" w:history="1">
        <w:r w:rsidR="00781BC0" w:rsidRPr="00781BC0">
          <w:rPr>
            <w:rStyle w:val="Hipervnculo"/>
            <w:i/>
            <w:iCs/>
            <w:noProof/>
            <w:color w:val="0E8E88" w:themeColor="accent1"/>
            <w:sz w:val="18"/>
            <w:szCs w:val="18"/>
          </w:rPr>
          <w:t>Gráfico 20. Valoración de Asociaciones de Ayda Social de la Red de Detección Municipal de Adicciones</w:t>
        </w:r>
        <w:r w:rsidR="00781BC0" w:rsidRPr="00781BC0">
          <w:rPr>
            <w:i/>
            <w:iCs/>
            <w:noProof/>
            <w:webHidden/>
            <w:color w:val="0E8E88" w:themeColor="accent1"/>
            <w:sz w:val="18"/>
            <w:szCs w:val="18"/>
          </w:rPr>
          <w:tab/>
        </w:r>
        <w:r w:rsidR="00781BC0" w:rsidRPr="00781BC0">
          <w:rPr>
            <w:i/>
            <w:iCs/>
            <w:noProof/>
            <w:webHidden/>
            <w:color w:val="0E8E88" w:themeColor="accent1"/>
            <w:sz w:val="18"/>
            <w:szCs w:val="18"/>
          </w:rPr>
          <w:fldChar w:fldCharType="begin"/>
        </w:r>
        <w:r w:rsidR="00781BC0" w:rsidRPr="00781BC0">
          <w:rPr>
            <w:i/>
            <w:iCs/>
            <w:noProof/>
            <w:webHidden/>
            <w:color w:val="0E8E88" w:themeColor="accent1"/>
            <w:sz w:val="18"/>
            <w:szCs w:val="18"/>
          </w:rPr>
          <w:instrText xml:space="preserve"> PAGEREF _Toc88154041 \h </w:instrText>
        </w:r>
        <w:r w:rsidR="00781BC0" w:rsidRPr="00781BC0">
          <w:rPr>
            <w:i/>
            <w:iCs/>
            <w:noProof/>
            <w:webHidden/>
            <w:color w:val="0E8E88" w:themeColor="accent1"/>
            <w:sz w:val="18"/>
            <w:szCs w:val="18"/>
          </w:rPr>
        </w:r>
        <w:r w:rsidR="00781BC0" w:rsidRPr="00781BC0">
          <w:rPr>
            <w:i/>
            <w:iCs/>
            <w:noProof/>
            <w:webHidden/>
            <w:color w:val="0E8E88" w:themeColor="accent1"/>
            <w:sz w:val="18"/>
            <w:szCs w:val="18"/>
          </w:rPr>
          <w:fldChar w:fldCharType="separate"/>
        </w:r>
        <w:r w:rsidR="00A33F4A">
          <w:rPr>
            <w:i/>
            <w:iCs/>
            <w:noProof/>
            <w:webHidden/>
            <w:color w:val="0E8E88" w:themeColor="accent1"/>
            <w:sz w:val="18"/>
            <w:szCs w:val="18"/>
          </w:rPr>
          <w:t>89</w:t>
        </w:r>
        <w:r w:rsidR="00781BC0" w:rsidRPr="00781BC0">
          <w:rPr>
            <w:i/>
            <w:iCs/>
            <w:noProof/>
            <w:webHidden/>
            <w:color w:val="0E8E88" w:themeColor="accent1"/>
            <w:sz w:val="18"/>
            <w:szCs w:val="18"/>
          </w:rPr>
          <w:fldChar w:fldCharType="end"/>
        </w:r>
      </w:hyperlink>
    </w:p>
    <w:p w14:paraId="5D147D2D" w14:textId="3F48DF3A" w:rsidR="00781BC0" w:rsidRPr="00781BC0" w:rsidRDefault="00000000">
      <w:pPr>
        <w:pStyle w:val="Tabladeilustraciones"/>
        <w:tabs>
          <w:tab w:val="right" w:leader="dot" w:pos="8494"/>
        </w:tabs>
        <w:rPr>
          <w:rFonts w:eastAsiaTheme="minorEastAsia"/>
          <w:i/>
          <w:iCs/>
          <w:noProof/>
          <w:color w:val="0E8E88" w:themeColor="accent1"/>
          <w:sz w:val="18"/>
          <w:szCs w:val="18"/>
          <w:lang w:eastAsia="es-ES"/>
        </w:rPr>
      </w:pPr>
      <w:hyperlink w:anchor="_Toc88154042" w:history="1">
        <w:r w:rsidR="00781BC0" w:rsidRPr="00781BC0">
          <w:rPr>
            <w:rStyle w:val="Hipervnculo"/>
            <w:i/>
            <w:iCs/>
            <w:noProof/>
            <w:color w:val="0E8E88" w:themeColor="accent1"/>
            <w:sz w:val="18"/>
            <w:szCs w:val="18"/>
          </w:rPr>
          <w:t>Gráfico 21. Contacto de Asociaciones de Ayda Social con UPCCA</w:t>
        </w:r>
        <w:r w:rsidR="00781BC0" w:rsidRPr="00781BC0">
          <w:rPr>
            <w:i/>
            <w:iCs/>
            <w:noProof/>
            <w:webHidden/>
            <w:color w:val="0E8E88" w:themeColor="accent1"/>
            <w:sz w:val="18"/>
            <w:szCs w:val="18"/>
          </w:rPr>
          <w:tab/>
        </w:r>
        <w:r w:rsidR="00781BC0" w:rsidRPr="00781BC0">
          <w:rPr>
            <w:i/>
            <w:iCs/>
            <w:noProof/>
            <w:webHidden/>
            <w:color w:val="0E8E88" w:themeColor="accent1"/>
            <w:sz w:val="18"/>
            <w:szCs w:val="18"/>
          </w:rPr>
          <w:fldChar w:fldCharType="begin"/>
        </w:r>
        <w:r w:rsidR="00781BC0" w:rsidRPr="00781BC0">
          <w:rPr>
            <w:i/>
            <w:iCs/>
            <w:noProof/>
            <w:webHidden/>
            <w:color w:val="0E8E88" w:themeColor="accent1"/>
            <w:sz w:val="18"/>
            <w:szCs w:val="18"/>
          </w:rPr>
          <w:instrText xml:space="preserve"> PAGEREF _Toc88154042 \h </w:instrText>
        </w:r>
        <w:r w:rsidR="00781BC0" w:rsidRPr="00781BC0">
          <w:rPr>
            <w:i/>
            <w:iCs/>
            <w:noProof/>
            <w:webHidden/>
            <w:color w:val="0E8E88" w:themeColor="accent1"/>
            <w:sz w:val="18"/>
            <w:szCs w:val="18"/>
          </w:rPr>
        </w:r>
        <w:r w:rsidR="00781BC0" w:rsidRPr="00781BC0">
          <w:rPr>
            <w:i/>
            <w:iCs/>
            <w:noProof/>
            <w:webHidden/>
            <w:color w:val="0E8E88" w:themeColor="accent1"/>
            <w:sz w:val="18"/>
            <w:szCs w:val="18"/>
          </w:rPr>
          <w:fldChar w:fldCharType="separate"/>
        </w:r>
        <w:r w:rsidR="00A33F4A">
          <w:rPr>
            <w:i/>
            <w:iCs/>
            <w:noProof/>
            <w:webHidden/>
            <w:color w:val="0E8E88" w:themeColor="accent1"/>
            <w:sz w:val="18"/>
            <w:szCs w:val="18"/>
          </w:rPr>
          <w:t>89</w:t>
        </w:r>
        <w:r w:rsidR="00781BC0" w:rsidRPr="00781BC0">
          <w:rPr>
            <w:i/>
            <w:iCs/>
            <w:noProof/>
            <w:webHidden/>
            <w:color w:val="0E8E88" w:themeColor="accent1"/>
            <w:sz w:val="18"/>
            <w:szCs w:val="18"/>
          </w:rPr>
          <w:fldChar w:fldCharType="end"/>
        </w:r>
      </w:hyperlink>
    </w:p>
    <w:p w14:paraId="76130F0C" w14:textId="0310ED0B" w:rsidR="00781BC0" w:rsidRPr="00781BC0" w:rsidRDefault="00000000">
      <w:pPr>
        <w:pStyle w:val="Tabladeilustraciones"/>
        <w:tabs>
          <w:tab w:val="right" w:leader="dot" w:pos="8494"/>
        </w:tabs>
        <w:rPr>
          <w:rFonts w:eastAsiaTheme="minorEastAsia"/>
          <w:i/>
          <w:iCs/>
          <w:noProof/>
          <w:color w:val="0E8E88" w:themeColor="accent1"/>
          <w:sz w:val="18"/>
          <w:szCs w:val="18"/>
          <w:lang w:eastAsia="es-ES"/>
        </w:rPr>
      </w:pPr>
      <w:hyperlink r:id="rId15" w:anchor="_Toc88154043" w:history="1">
        <w:r w:rsidR="00781BC0" w:rsidRPr="00781BC0">
          <w:rPr>
            <w:rStyle w:val="Hipervnculo"/>
            <w:i/>
            <w:iCs/>
            <w:noProof/>
            <w:color w:val="0E8E88" w:themeColor="accent1"/>
            <w:sz w:val="18"/>
            <w:szCs w:val="18"/>
          </w:rPr>
          <w:t>Gráfico 22. Percepción sobe Cumplimento de Normativa. No Fumar Cannabis en la vía pública. Representantes Políticos y Técnicos.</w:t>
        </w:r>
        <w:r w:rsidR="00781BC0" w:rsidRPr="00781BC0">
          <w:rPr>
            <w:i/>
            <w:iCs/>
            <w:noProof/>
            <w:webHidden/>
            <w:color w:val="0E8E88" w:themeColor="accent1"/>
            <w:sz w:val="18"/>
            <w:szCs w:val="18"/>
          </w:rPr>
          <w:tab/>
        </w:r>
        <w:r w:rsidR="00781BC0" w:rsidRPr="00781BC0">
          <w:rPr>
            <w:i/>
            <w:iCs/>
            <w:noProof/>
            <w:webHidden/>
            <w:color w:val="0E8E88" w:themeColor="accent1"/>
            <w:sz w:val="18"/>
            <w:szCs w:val="18"/>
          </w:rPr>
          <w:fldChar w:fldCharType="begin"/>
        </w:r>
        <w:r w:rsidR="00781BC0" w:rsidRPr="00781BC0">
          <w:rPr>
            <w:i/>
            <w:iCs/>
            <w:noProof/>
            <w:webHidden/>
            <w:color w:val="0E8E88" w:themeColor="accent1"/>
            <w:sz w:val="18"/>
            <w:szCs w:val="18"/>
          </w:rPr>
          <w:instrText xml:space="preserve"> PAGEREF _Toc88154043 \h </w:instrText>
        </w:r>
        <w:r w:rsidR="00781BC0" w:rsidRPr="00781BC0">
          <w:rPr>
            <w:i/>
            <w:iCs/>
            <w:noProof/>
            <w:webHidden/>
            <w:color w:val="0E8E88" w:themeColor="accent1"/>
            <w:sz w:val="18"/>
            <w:szCs w:val="18"/>
          </w:rPr>
        </w:r>
        <w:r w:rsidR="00781BC0" w:rsidRPr="00781BC0">
          <w:rPr>
            <w:i/>
            <w:iCs/>
            <w:noProof/>
            <w:webHidden/>
            <w:color w:val="0E8E88" w:themeColor="accent1"/>
            <w:sz w:val="18"/>
            <w:szCs w:val="18"/>
          </w:rPr>
          <w:fldChar w:fldCharType="separate"/>
        </w:r>
        <w:r w:rsidR="00A33F4A">
          <w:rPr>
            <w:i/>
            <w:iCs/>
            <w:noProof/>
            <w:webHidden/>
            <w:color w:val="0E8E88" w:themeColor="accent1"/>
            <w:sz w:val="18"/>
            <w:szCs w:val="18"/>
          </w:rPr>
          <w:t>93</w:t>
        </w:r>
        <w:r w:rsidR="00781BC0" w:rsidRPr="00781BC0">
          <w:rPr>
            <w:i/>
            <w:iCs/>
            <w:noProof/>
            <w:webHidden/>
            <w:color w:val="0E8E88" w:themeColor="accent1"/>
            <w:sz w:val="18"/>
            <w:szCs w:val="18"/>
          </w:rPr>
          <w:fldChar w:fldCharType="end"/>
        </w:r>
      </w:hyperlink>
    </w:p>
    <w:p w14:paraId="5435282F" w14:textId="4B751621" w:rsidR="00781BC0" w:rsidRPr="00781BC0" w:rsidRDefault="00000000">
      <w:pPr>
        <w:pStyle w:val="Tabladeilustraciones"/>
        <w:tabs>
          <w:tab w:val="right" w:leader="dot" w:pos="8494"/>
        </w:tabs>
        <w:rPr>
          <w:rFonts w:eastAsiaTheme="minorEastAsia"/>
          <w:i/>
          <w:iCs/>
          <w:noProof/>
          <w:color w:val="0E8E88" w:themeColor="accent1"/>
          <w:sz w:val="18"/>
          <w:szCs w:val="18"/>
          <w:lang w:eastAsia="es-ES"/>
        </w:rPr>
      </w:pPr>
      <w:hyperlink r:id="rId16" w:anchor="_Toc88154044" w:history="1">
        <w:r w:rsidR="00781BC0" w:rsidRPr="00781BC0">
          <w:rPr>
            <w:rStyle w:val="Hipervnculo"/>
            <w:i/>
            <w:iCs/>
            <w:noProof/>
            <w:color w:val="0E8E88" w:themeColor="accent1"/>
            <w:sz w:val="18"/>
            <w:szCs w:val="18"/>
          </w:rPr>
          <w:t>Gráfico 23. Percepción sobe Cumplimento de Normativa. No Fumar en los Lugares Señalados por la ley. Representantes Políticos y Técnicos.</w:t>
        </w:r>
        <w:r w:rsidR="00781BC0" w:rsidRPr="00781BC0">
          <w:rPr>
            <w:i/>
            <w:iCs/>
            <w:noProof/>
            <w:webHidden/>
            <w:color w:val="0E8E88" w:themeColor="accent1"/>
            <w:sz w:val="18"/>
            <w:szCs w:val="18"/>
          </w:rPr>
          <w:tab/>
        </w:r>
        <w:r w:rsidR="00781BC0" w:rsidRPr="00781BC0">
          <w:rPr>
            <w:i/>
            <w:iCs/>
            <w:noProof/>
            <w:webHidden/>
            <w:color w:val="0E8E88" w:themeColor="accent1"/>
            <w:sz w:val="18"/>
            <w:szCs w:val="18"/>
          </w:rPr>
          <w:fldChar w:fldCharType="begin"/>
        </w:r>
        <w:r w:rsidR="00781BC0" w:rsidRPr="00781BC0">
          <w:rPr>
            <w:i/>
            <w:iCs/>
            <w:noProof/>
            <w:webHidden/>
            <w:color w:val="0E8E88" w:themeColor="accent1"/>
            <w:sz w:val="18"/>
            <w:szCs w:val="18"/>
          </w:rPr>
          <w:instrText xml:space="preserve"> PAGEREF _Toc88154044 \h </w:instrText>
        </w:r>
        <w:r w:rsidR="00781BC0" w:rsidRPr="00781BC0">
          <w:rPr>
            <w:i/>
            <w:iCs/>
            <w:noProof/>
            <w:webHidden/>
            <w:color w:val="0E8E88" w:themeColor="accent1"/>
            <w:sz w:val="18"/>
            <w:szCs w:val="18"/>
          </w:rPr>
        </w:r>
        <w:r w:rsidR="00781BC0" w:rsidRPr="00781BC0">
          <w:rPr>
            <w:i/>
            <w:iCs/>
            <w:noProof/>
            <w:webHidden/>
            <w:color w:val="0E8E88" w:themeColor="accent1"/>
            <w:sz w:val="18"/>
            <w:szCs w:val="18"/>
          </w:rPr>
          <w:fldChar w:fldCharType="separate"/>
        </w:r>
        <w:r w:rsidR="00A33F4A">
          <w:rPr>
            <w:i/>
            <w:iCs/>
            <w:noProof/>
            <w:webHidden/>
            <w:color w:val="0E8E88" w:themeColor="accent1"/>
            <w:sz w:val="18"/>
            <w:szCs w:val="18"/>
          </w:rPr>
          <w:t>93</w:t>
        </w:r>
        <w:r w:rsidR="00781BC0" w:rsidRPr="00781BC0">
          <w:rPr>
            <w:i/>
            <w:iCs/>
            <w:noProof/>
            <w:webHidden/>
            <w:color w:val="0E8E88" w:themeColor="accent1"/>
            <w:sz w:val="18"/>
            <w:szCs w:val="18"/>
          </w:rPr>
          <w:fldChar w:fldCharType="end"/>
        </w:r>
      </w:hyperlink>
    </w:p>
    <w:p w14:paraId="16537169" w14:textId="30FFA406" w:rsidR="00781BC0" w:rsidRPr="00781BC0" w:rsidRDefault="00000000">
      <w:pPr>
        <w:pStyle w:val="Tabladeilustraciones"/>
        <w:tabs>
          <w:tab w:val="right" w:leader="dot" w:pos="8494"/>
        </w:tabs>
        <w:rPr>
          <w:rFonts w:eastAsiaTheme="minorEastAsia"/>
          <w:i/>
          <w:iCs/>
          <w:noProof/>
          <w:color w:val="0E8E88" w:themeColor="accent1"/>
          <w:sz w:val="18"/>
          <w:szCs w:val="18"/>
          <w:lang w:eastAsia="es-ES"/>
        </w:rPr>
      </w:pPr>
      <w:hyperlink r:id="rId17" w:anchor="_Toc88154045" w:history="1">
        <w:r w:rsidR="00781BC0" w:rsidRPr="00781BC0">
          <w:rPr>
            <w:rStyle w:val="Hipervnculo"/>
            <w:i/>
            <w:iCs/>
            <w:noProof/>
            <w:color w:val="0E8E88" w:themeColor="accent1"/>
            <w:sz w:val="18"/>
            <w:szCs w:val="18"/>
          </w:rPr>
          <w:t>Gráfico 24. Percepción sobe Cumplimento de Normativa. Consumo de Alcohol por parte de Menores de Edad. Representantes Políticos y Técnicos.</w:t>
        </w:r>
        <w:r w:rsidR="00781BC0" w:rsidRPr="00781BC0">
          <w:rPr>
            <w:i/>
            <w:iCs/>
            <w:noProof/>
            <w:webHidden/>
            <w:color w:val="0E8E88" w:themeColor="accent1"/>
            <w:sz w:val="18"/>
            <w:szCs w:val="18"/>
          </w:rPr>
          <w:tab/>
        </w:r>
        <w:r w:rsidR="00781BC0" w:rsidRPr="00781BC0">
          <w:rPr>
            <w:i/>
            <w:iCs/>
            <w:noProof/>
            <w:webHidden/>
            <w:color w:val="0E8E88" w:themeColor="accent1"/>
            <w:sz w:val="18"/>
            <w:szCs w:val="18"/>
          </w:rPr>
          <w:fldChar w:fldCharType="begin"/>
        </w:r>
        <w:r w:rsidR="00781BC0" w:rsidRPr="00781BC0">
          <w:rPr>
            <w:i/>
            <w:iCs/>
            <w:noProof/>
            <w:webHidden/>
            <w:color w:val="0E8E88" w:themeColor="accent1"/>
            <w:sz w:val="18"/>
            <w:szCs w:val="18"/>
          </w:rPr>
          <w:instrText xml:space="preserve"> PAGEREF _Toc88154045 \h </w:instrText>
        </w:r>
        <w:r w:rsidR="00781BC0" w:rsidRPr="00781BC0">
          <w:rPr>
            <w:i/>
            <w:iCs/>
            <w:noProof/>
            <w:webHidden/>
            <w:color w:val="0E8E88" w:themeColor="accent1"/>
            <w:sz w:val="18"/>
            <w:szCs w:val="18"/>
          </w:rPr>
        </w:r>
        <w:r w:rsidR="00781BC0" w:rsidRPr="00781BC0">
          <w:rPr>
            <w:i/>
            <w:iCs/>
            <w:noProof/>
            <w:webHidden/>
            <w:color w:val="0E8E88" w:themeColor="accent1"/>
            <w:sz w:val="18"/>
            <w:szCs w:val="18"/>
          </w:rPr>
          <w:fldChar w:fldCharType="separate"/>
        </w:r>
        <w:r w:rsidR="00A33F4A">
          <w:rPr>
            <w:i/>
            <w:iCs/>
            <w:noProof/>
            <w:webHidden/>
            <w:color w:val="0E8E88" w:themeColor="accent1"/>
            <w:sz w:val="18"/>
            <w:szCs w:val="18"/>
          </w:rPr>
          <w:t>93</w:t>
        </w:r>
        <w:r w:rsidR="00781BC0" w:rsidRPr="00781BC0">
          <w:rPr>
            <w:i/>
            <w:iCs/>
            <w:noProof/>
            <w:webHidden/>
            <w:color w:val="0E8E88" w:themeColor="accent1"/>
            <w:sz w:val="18"/>
            <w:szCs w:val="18"/>
          </w:rPr>
          <w:fldChar w:fldCharType="end"/>
        </w:r>
      </w:hyperlink>
    </w:p>
    <w:p w14:paraId="1A3296EC" w14:textId="067E21DA" w:rsidR="00781BC0" w:rsidRPr="00781BC0" w:rsidRDefault="00000000">
      <w:pPr>
        <w:pStyle w:val="Tabladeilustraciones"/>
        <w:tabs>
          <w:tab w:val="right" w:leader="dot" w:pos="8494"/>
        </w:tabs>
        <w:rPr>
          <w:rFonts w:eastAsiaTheme="minorEastAsia"/>
          <w:i/>
          <w:iCs/>
          <w:noProof/>
          <w:color w:val="0E8E88" w:themeColor="accent1"/>
          <w:sz w:val="18"/>
          <w:szCs w:val="18"/>
          <w:lang w:eastAsia="es-ES"/>
        </w:rPr>
      </w:pPr>
      <w:hyperlink r:id="rId18" w:anchor="_Toc88154046" w:history="1">
        <w:r w:rsidR="00781BC0" w:rsidRPr="00781BC0">
          <w:rPr>
            <w:rStyle w:val="Hipervnculo"/>
            <w:i/>
            <w:iCs/>
            <w:noProof/>
            <w:color w:val="0E8E88" w:themeColor="accent1"/>
            <w:sz w:val="18"/>
            <w:szCs w:val="18"/>
          </w:rPr>
          <w:t>Gráfico 25. Percepción sobe Cumplimento de Normativa. Consumo de Alcohol en la Vía Pública. Representantes Políticos y Técnicos.</w:t>
        </w:r>
        <w:r w:rsidR="00781BC0" w:rsidRPr="00781BC0">
          <w:rPr>
            <w:i/>
            <w:iCs/>
            <w:noProof/>
            <w:webHidden/>
            <w:color w:val="0E8E88" w:themeColor="accent1"/>
            <w:sz w:val="18"/>
            <w:szCs w:val="18"/>
          </w:rPr>
          <w:tab/>
        </w:r>
        <w:r w:rsidR="00781BC0" w:rsidRPr="00781BC0">
          <w:rPr>
            <w:i/>
            <w:iCs/>
            <w:noProof/>
            <w:webHidden/>
            <w:color w:val="0E8E88" w:themeColor="accent1"/>
            <w:sz w:val="18"/>
            <w:szCs w:val="18"/>
          </w:rPr>
          <w:fldChar w:fldCharType="begin"/>
        </w:r>
        <w:r w:rsidR="00781BC0" w:rsidRPr="00781BC0">
          <w:rPr>
            <w:i/>
            <w:iCs/>
            <w:noProof/>
            <w:webHidden/>
            <w:color w:val="0E8E88" w:themeColor="accent1"/>
            <w:sz w:val="18"/>
            <w:szCs w:val="18"/>
          </w:rPr>
          <w:instrText xml:space="preserve"> PAGEREF _Toc88154046 \h </w:instrText>
        </w:r>
        <w:r w:rsidR="00781BC0" w:rsidRPr="00781BC0">
          <w:rPr>
            <w:i/>
            <w:iCs/>
            <w:noProof/>
            <w:webHidden/>
            <w:color w:val="0E8E88" w:themeColor="accent1"/>
            <w:sz w:val="18"/>
            <w:szCs w:val="18"/>
          </w:rPr>
        </w:r>
        <w:r w:rsidR="00781BC0" w:rsidRPr="00781BC0">
          <w:rPr>
            <w:i/>
            <w:iCs/>
            <w:noProof/>
            <w:webHidden/>
            <w:color w:val="0E8E88" w:themeColor="accent1"/>
            <w:sz w:val="18"/>
            <w:szCs w:val="18"/>
          </w:rPr>
          <w:fldChar w:fldCharType="separate"/>
        </w:r>
        <w:r w:rsidR="00A33F4A">
          <w:rPr>
            <w:i/>
            <w:iCs/>
            <w:noProof/>
            <w:webHidden/>
            <w:color w:val="0E8E88" w:themeColor="accent1"/>
            <w:sz w:val="18"/>
            <w:szCs w:val="18"/>
          </w:rPr>
          <w:t>93</w:t>
        </w:r>
        <w:r w:rsidR="00781BC0" w:rsidRPr="00781BC0">
          <w:rPr>
            <w:i/>
            <w:iCs/>
            <w:noProof/>
            <w:webHidden/>
            <w:color w:val="0E8E88" w:themeColor="accent1"/>
            <w:sz w:val="18"/>
            <w:szCs w:val="18"/>
          </w:rPr>
          <w:fldChar w:fldCharType="end"/>
        </w:r>
      </w:hyperlink>
    </w:p>
    <w:p w14:paraId="21D4A40B" w14:textId="0C065227" w:rsidR="00781BC0" w:rsidRPr="00781BC0" w:rsidRDefault="00000000">
      <w:pPr>
        <w:pStyle w:val="Tabladeilustraciones"/>
        <w:tabs>
          <w:tab w:val="right" w:leader="dot" w:pos="8494"/>
        </w:tabs>
        <w:rPr>
          <w:rFonts w:eastAsiaTheme="minorEastAsia"/>
          <w:i/>
          <w:iCs/>
          <w:noProof/>
          <w:color w:val="0E8E88" w:themeColor="accent1"/>
          <w:sz w:val="18"/>
          <w:szCs w:val="18"/>
          <w:lang w:eastAsia="es-ES"/>
        </w:rPr>
      </w:pPr>
      <w:hyperlink w:anchor="_Toc88154047" w:history="1">
        <w:r w:rsidR="00781BC0" w:rsidRPr="00781BC0">
          <w:rPr>
            <w:rStyle w:val="Hipervnculo"/>
            <w:i/>
            <w:iCs/>
            <w:noProof/>
            <w:color w:val="0E8E88" w:themeColor="accent1"/>
            <w:sz w:val="18"/>
            <w:szCs w:val="18"/>
          </w:rPr>
          <w:t>Gráfico 26. Percepción sobe Cumplimento de Normativa. Prohibición de Venta de Tabaco a Menores. Representantes Políticos y Técnicos.</w:t>
        </w:r>
        <w:r w:rsidR="00781BC0" w:rsidRPr="00781BC0">
          <w:rPr>
            <w:i/>
            <w:iCs/>
            <w:noProof/>
            <w:webHidden/>
            <w:color w:val="0E8E88" w:themeColor="accent1"/>
            <w:sz w:val="18"/>
            <w:szCs w:val="18"/>
          </w:rPr>
          <w:tab/>
        </w:r>
        <w:r w:rsidR="00781BC0" w:rsidRPr="00781BC0">
          <w:rPr>
            <w:i/>
            <w:iCs/>
            <w:noProof/>
            <w:webHidden/>
            <w:color w:val="0E8E88" w:themeColor="accent1"/>
            <w:sz w:val="18"/>
            <w:szCs w:val="18"/>
          </w:rPr>
          <w:fldChar w:fldCharType="begin"/>
        </w:r>
        <w:r w:rsidR="00781BC0" w:rsidRPr="00781BC0">
          <w:rPr>
            <w:i/>
            <w:iCs/>
            <w:noProof/>
            <w:webHidden/>
            <w:color w:val="0E8E88" w:themeColor="accent1"/>
            <w:sz w:val="18"/>
            <w:szCs w:val="18"/>
          </w:rPr>
          <w:instrText xml:space="preserve"> PAGEREF _Toc88154047 \h </w:instrText>
        </w:r>
        <w:r w:rsidR="00781BC0" w:rsidRPr="00781BC0">
          <w:rPr>
            <w:i/>
            <w:iCs/>
            <w:noProof/>
            <w:webHidden/>
            <w:color w:val="0E8E88" w:themeColor="accent1"/>
            <w:sz w:val="18"/>
            <w:szCs w:val="18"/>
          </w:rPr>
        </w:r>
        <w:r w:rsidR="00781BC0" w:rsidRPr="00781BC0">
          <w:rPr>
            <w:i/>
            <w:iCs/>
            <w:noProof/>
            <w:webHidden/>
            <w:color w:val="0E8E88" w:themeColor="accent1"/>
            <w:sz w:val="18"/>
            <w:szCs w:val="18"/>
          </w:rPr>
          <w:fldChar w:fldCharType="separate"/>
        </w:r>
        <w:r w:rsidR="00A33F4A">
          <w:rPr>
            <w:i/>
            <w:iCs/>
            <w:noProof/>
            <w:webHidden/>
            <w:color w:val="0E8E88" w:themeColor="accent1"/>
            <w:sz w:val="18"/>
            <w:szCs w:val="18"/>
          </w:rPr>
          <w:t>93</w:t>
        </w:r>
        <w:r w:rsidR="00781BC0" w:rsidRPr="00781BC0">
          <w:rPr>
            <w:i/>
            <w:iCs/>
            <w:noProof/>
            <w:webHidden/>
            <w:color w:val="0E8E88" w:themeColor="accent1"/>
            <w:sz w:val="18"/>
            <w:szCs w:val="18"/>
          </w:rPr>
          <w:fldChar w:fldCharType="end"/>
        </w:r>
      </w:hyperlink>
    </w:p>
    <w:p w14:paraId="75A5F855" w14:textId="7BB3C4B9" w:rsidR="00781BC0" w:rsidRPr="00781BC0" w:rsidRDefault="00000000">
      <w:pPr>
        <w:pStyle w:val="Tabladeilustraciones"/>
        <w:tabs>
          <w:tab w:val="right" w:leader="dot" w:pos="8494"/>
        </w:tabs>
        <w:rPr>
          <w:rFonts w:eastAsiaTheme="minorEastAsia"/>
          <w:i/>
          <w:iCs/>
          <w:noProof/>
          <w:color w:val="0E8E88" w:themeColor="accent1"/>
          <w:sz w:val="18"/>
          <w:szCs w:val="18"/>
          <w:lang w:eastAsia="es-ES"/>
        </w:rPr>
      </w:pPr>
      <w:hyperlink w:anchor="_Toc88154048" w:history="1">
        <w:r w:rsidR="00781BC0" w:rsidRPr="00781BC0">
          <w:rPr>
            <w:rStyle w:val="Hipervnculo"/>
            <w:i/>
            <w:iCs/>
            <w:noProof/>
            <w:color w:val="0E8E88" w:themeColor="accent1"/>
            <w:sz w:val="18"/>
            <w:szCs w:val="18"/>
          </w:rPr>
          <w:t>Gráfico 27. Percepción sobe Cumplimento de Normativa. Prohibición de Juegos de Azar y Apuestas a Menores. Representantes Políticos y Técnicos.</w:t>
        </w:r>
        <w:r w:rsidR="00781BC0" w:rsidRPr="00781BC0">
          <w:rPr>
            <w:i/>
            <w:iCs/>
            <w:noProof/>
            <w:webHidden/>
            <w:color w:val="0E8E88" w:themeColor="accent1"/>
            <w:sz w:val="18"/>
            <w:szCs w:val="18"/>
          </w:rPr>
          <w:tab/>
        </w:r>
        <w:r w:rsidR="00781BC0" w:rsidRPr="00781BC0">
          <w:rPr>
            <w:i/>
            <w:iCs/>
            <w:noProof/>
            <w:webHidden/>
            <w:color w:val="0E8E88" w:themeColor="accent1"/>
            <w:sz w:val="18"/>
            <w:szCs w:val="18"/>
          </w:rPr>
          <w:fldChar w:fldCharType="begin"/>
        </w:r>
        <w:r w:rsidR="00781BC0" w:rsidRPr="00781BC0">
          <w:rPr>
            <w:i/>
            <w:iCs/>
            <w:noProof/>
            <w:webHidden/>
            <w:color w:val="0E8E88" w:themeColor="accent1"/>
            <w:sz w:val="18"/>
            <w:szCs w:val="18"/>
          </w:rPr>
          <w:instrText xml:space="preserve"> PAGEREF _Toc88154048 \h </w:instrText>
        </w:r>
        <w:r w:rsidR="00781BC0" w:rsidRPr="00781BC0">
          <w:rPr>
            <w:i/>
            <w:iCs/>
            <w:noProof/>
            <w:webHidden/>
            <w:color w:val="0E8E88" w:themeColor="accent1"/>
            <w:sz w:val="18"/>
            <w:szCs w:val="18"/>
          </w:rPr>
        </w:r>
        <w:r w:rsidR="00781BC0" w:rsidRPr="00781BC0">
          <w:rPr>
            <w:i/>
            <w:iCs/>
            <w:noProof/>
            <w:webHidden/>
            <w:color w:val="0E8E88" w:themeColor="accent1"/>
            <w:sz w:val="18"/>
            <w:szCs w:val="18"/>
          </w:rPr>
          <w:fldChar w:fldCharType="separate"/>
        </w:r>
        <w:r w:rsidR="00A33F4A">
          <w:rPr>
            <w:i/>
            <w:iCs/>
            <w:noProof/>
            <w:webHidden/>
            <w:color w:val="0E8E88" w:themeColor="accent1"/>
            <w:sz w:val="18"/>
            <w:szCs w:val="18"/>
          </w:rPr>
          <w:t>93</w:t>
        </w:r>
        <w:r w:rsidR="00781BC0" w:rsidRPr="00781BC0">
          <w:rPr>
            <w:i/>
            <w:iCs/>
            <w:noProof/>
            <w:webHidden/>
            <w:color w:val="0E8E88" w:themeColor="accent1"/>
            <w:sz w:val="18"/>
            <w:szCs w:val="18"/>
          </w:rPr>
          <w:fldChar w:fldCharType="end"/>
        </w:r>
      </w:hyperlink>
    </w:p>
    <w:p w14:paraId="7B34D9E0" w14:textId="14F7EC58" w:rsidR="00781BC0" w:rsidRPr="00781BC0" w:rsidRDefault="00000000">
      <w:pPr>
        <w:pStyle w:val="Tabladeilustraciones"/>
        <w:tabs>
          <w:tab w:val="right" w:leader="dot" w:pos="8494"/>
        </w:tabs>
        <w:rPr>
          <w:rFonts w:eastAsiaTheme="minorEastAsia"/>
          <w:i/>
          <w:iCs/>
          <w:noProof/>
          <w:color w:val="0E8E88" w:themeColor="accent1"/>
          <w:sz w:val="18"/>
          <w:szCs w:val="18"/>
          <w:lang w:eastAsia="es-ES"/>
        </w:rPr>
      </w:pPr>
      <w:hyperlink w:anchor="_Toc88154049" w:history="1">
        <w:r w:rsidR="00781BC0" w:rsidRPr="00781BC0">
          <w:rPr>
            <w:rStyle w:val="Hipervnculo"/>
            <w:i/>
            <w:iCs/>
            <w:noProof/>
            <w:color w:val="0E8E88" w:themeColor="accent1"/>
            <w:sz w:val="18"/>
            <w:szCs w:val="18"/>
          </w:rPr>
          <w:t>Gráfico 28. Percepción sobe Cumplimento de Normativa en Festividades. Asociaciones Festeras</w:t>
        </w:r>
        <w:r w:rsidR="00781BC0" w:rsidRPr="00781BC0">
          <w:rPr>
            <w:i/>
            <w:iCs/>
            <w:noProof/>
            <w:webHidden/>
            <w:color w:val="0E8E88" w:themeColor="accent1"/>
            <w:sz w:val="18"/>
            <w:szCs w:val="18"/>
          </w:rPr>
          <w:tab/>
        </w:r>
        <w:r w:rsidR="00781BC0" w:rsidRPr="00781BC0">
          <w:rPr>
            <w:i/>
            <w:iCs/>
            <w:noProof/>
            <w:webHidden/>
            <w:color w:val="0E8E88" w:themeColor="accent1"/>
            <w:sz w:val="18"/>
            <w:szCs w:val="18"/>
          </w:rPr>
          <w:fldChar w:fldCharType="begin"/>
        </w:r>
        <w:r w:rsidR="00781BC0" w:rsidRPr="00781BC0">
          <w:rPr>
            <w:i/>
            <w:iCs/>
            <w:noProof/>
            <w:webHidden/>
            <w:color w:val="0E8E88" w:themeColor="accent1"/>
            <w:sz w:val="18"/>
            <w:szCs w:val="18"/>
          </w:rPr>
          <w:instrText xml:space="preserve"> PAGEREF _Toc88154049 \h </w:instrText>
        </w:r>
        <w:r w:rsidR="00781BC0" w:rsidRPr="00781BC0">
          <w:rPr>
            <w:i/>
            <w:iCs/>
            <w:noProof/>
            <w:webHidden/>
            <w:color w:val="0E8E88" w:themeColor="accent1"/>
            <w:sz w:val="18"/>
            <w:szCs w:val="18"/>
          </w:rPr>
        </w:r>
        <w:r w:rsidR="00781BC0" w:rsidRPr="00781BC0">
          <w:rPr>
            <w:i/>
            <w:iCs/>
            <w:noProof/>
            <w:webHidden/>
            <w:color w:val="0E8E88" w:themeColor="accent1"/>
            <w:sz w:val="18"/>
            <w:szCs w:val="18"/>
          </w:rPr>
          <w:fldChar w:fldCharType="separate"/>
        </w:r>
        <w:r w:rsidR="00A33F4A">
          <w:rPr>
            <w:i/>
            <w:iCs/>
            <w:noProof/>
            <w:webHidden/>
            <w:color w:val="0E8E88" w:themeColor="accent1"/>
            <w:sz w:val="18"/>
            <w:szCs w:val="18"/>
          </w:rPr>
          <w:t>94</w:t>
        </w:r>
        <w:r w:rsidR="00781BC0" w:rsidRPr="00781BC0">
          <w:rPr>
            <w:i/>
            <w:iCs/>
            <w:noProof/>
            <w:webHidden/>
            <w:color w:val="0E8E88" w:themeColor="accent1"/>
            <w:sz w:val="18"/>
            <w:szCs w:val="18"/>
          </w:rPr>
          <w:fldChar w:fldCharType="end"/>
        </w:r>
      </w:hyperlink>
    </w:p>
    <w:p w14:paraId="3597501A" w14:textId="61632FD5" w:rsidR="00781BC0" w:rsidRPr="00781BC0" w:rsidRDefault="00000000">
      <w:pPr>
        <w:pStyle w:val="Tabladeilustraciones"/>
        <w:tabs>
          <w:tab w:val="right" w:leader="dot" w:pos="8494"/>
        </w:tabs>
        <w:rPr>
          <w:rFonts w:eastAsiaTheme="minorEastAsia"/>
          <w:i/>
          <w:iCs/>
          <w:noProof/>
          <w:color w:val="0E8E88" w:themeColor="accent1"/>
          <w:sz w:val="18"/>
          <w:szCs w:val="18"/>
          <w:lang w:eastAsia="es-ES"/>
        </w:rPr>
      </w:pPr>
      <w:hyperlink w:anchor="_Toc88154050" w:history="1">
        <w:r w:rsidR="00781BC0" w:rsidRPr="00781BC0">
          <w:rPr>
            <w:rStyle w:val="Hipervnculo"/>
            <w:i/>
            <w:iCs/>
            <w:noProof/>
            <w:color w:val="0E8E88" w:themeColor="accent1"/>
            <w:sz w:val="18"/>
            <w:szCs w:val="18"/>
          </w:rPr>
          <w:t>Gráfico 29. Percepción de Aparición de Problematizas durante Eventos Festivos Organizados por Asociaciones Festeras</w:t>
        </w:r>
        <w:r w:rsidR="00781BC0" w:rsidRPr="00781BC0">
          <w:rPr>
            <w:i/>
            <w:iCs/>
            <w:noProof/>
            <w:webHidden/>
            <w:color w:val="0E8E88" w:themeColor="accent1"/>
            <w:sz w:val="18"/>
            <w:szCs w:val="18"/>
          </w:rPr>
          <w:tab/>
        </w:r>
        <w:r w:rsidR="00781BC0" w:rsidRPr="00781BC0">
          <w:rPr>
            <w:i/>
            <w:iCs/>
            <w:noProof/>
            <w:webHidden/>
            <w:color w:val="0E8E88" w:themeColor="accent1"/>
            <w:sz w:val="18"/>
            <w:szCs w:val="18"/>
          </w:rPr>
          <w:fldChar w:fldCharType="begin"/>
        </w:r>
        <w:r w:rsidR="00781BC0" w:rsidRPr="00781BC0">
          <w:rPr>
            <w:i/>
            <w:iCs/>
            <w:noProof/>
            <w:webHidden/>
            <w:color w:val="0E8E88" w:themeColor="accent1"/>
            <w:sz w:val="18"/>
            <w:szCs w:val="18"/>
          </w:rPr>
          <w:instrText xml:space="preserve"> PAGEREF _Toc88154050 \h </w:instrText>
        </w:r>
        <w:r w:rsidR="00781BC0" w:rsidRPr="00781BC0">
          <w:rPr>
            <w:i/>
            <w:iCs/>
            <w:noProof/>
            <w:webHidden/>
            <w:color w:val="0E8E88" w:themeColor="accent1"/>
            <w:sz w:val="18"/>
            <w:szCs w:val="18"/>
          </w:rPr>
        </w:r>
        <w:r w:rsidR="00781BC0" w:rsidRPr="00781BC0">
          <w:rPr>
            <w:i/>
            <w:iCs/>
            <w:noProof/>
            <w:webHidden/>
            <w:color w:val="0E8E88" w:themeColor="accent1"/>
            <w:sz w:val="18"/>
            <w:szCs w:val="18"/>
          </w:rPr>
          <w:fldChar w:fldCharType="separate"/>
        </w:r>
        <w:r w:rsidR="00A33F4A">
          <w:rPr>
            <w:i/>
            <w:iCs/>
            <w:noProof/>
            <w:webHidden/>
            <w:color w:val="0E8E88" w:themeColor="accent1"/>
            <w:sz w:val="18"/>
            <w:szCs w:val="18"/>
          </w:rPr>
          <w:t>94</w:t>
        </w:r>
        <w:r w:rsidR="00781BC0" w:rsidRPr="00781BC0">
          <w:rPr>
            <w:i/>
            <w:iCs/>
            <w:noProof/>
            <w:webHidden/>
            <w:color w:val="0E8E88" w:themeColor="accent1"/>
            <w:sz w:val="18"/>
            <w:szCs w:val="18"/>
          </w:rPr>
          <w:fldChar w:fldCharType="end"/>
        </w:r>
      </w:hyperlink>
    </w:p>
    <w:p w14:paraId="08E8B450" w14:textId="623501FD" w:rsidR="00781BC0" w:rsidRPr="00781BC0" w:rsidRDefault="00000000">
      <w:pPr>
        <w:pStyle w:val="Tabladeilustraciones"/>
        <w:tabs>
          <w:tab w:val="right" w:leader="dot" w:pos="8494"/>
        </w:tabs>
        <w:rPr>
          <w:rFonts w:eastAsiaTheme="minorEastAsia"/>
          <w:i/>
          <w:iCs/>
          <w:noProof/>
          <w:color w:val="0E8E88" w:themeColor="accent1"/>
          <w:sz w:val="18"/>
          <w:szCs w:val="18"/>
          <w:lang w:eastAsia="es-ES"/>
        </w:rPr>
      </w:pPr>
      <w:hyperlink w:anchor="_Toc88154051" w:history="1">
        <w:r w:rsidR="00781BC0" w:rsidRPr="00781BC0">
          <w:rPr>
            <w:rStyle w:val="Hipervnculo"/>
            <w:i/>
            <w:iCs/>
            <w:noProof/>
            <w:color w:val="0E8E88" w:themeColor="accent1"/>
            <w:sz w:val="18"/>
            <w:szCs w:val="18"/>
          </w:rPr>
          <w:t>Gráfico 30. Formas de Acceso al Alcohol. Encuesta Escolar Propia (%)</w:t>
        </w:r>
        <w:r w:rsidR="00781BC0" w:rsidRPr="00781BC0">
          <w:rPr>
            <w:i/>
            <w:iCs/>
            <w:noProof/>
            <w:webHidden/>
            <w:color w:val="0E8E88" w:themeColor="accent1"/>
            <w:sz w:val="18"/>
            <w:szCs w:val="18"/>
          </w:rPr>
          <w:tab/>
        </w:r>
        <w:r w:rsidR="00781BC0" w:rsidRPr="00781BC0">
          <w:rPr>
            <w:i/>
            <w:iCs/>
            <w:noProof/>
            <w:webHidden/>
            <w:color w:val="0E8E88" w:themeColor="accent1"/>
            <w:sz w:val="18"/>
            <w:szCs w:val="18"/>
          </w:rPr>
          <w:fldChar w:fldCharType="begin"/>
        </w:r>
        <w:r w:rsidR="00781BC0" w:rsidRPr="00781BC0">
          <w:rPr>
            <w:i/>
            <w:iCs/>
            <w:noProof/>
            <w:webHidden/>
            <w:color w:val="0E8E88" w:themeColor="accent1"/>
            <w:sz w:val="18"/>
            <w:szCs w:val="18"/>
          </w:rPr>
          <w:instrText xml:space="preserve"> PAGEREF _Toc88154051 \h </w:instrText>
        </w:r>
        <w:r w:rsidR="00781BC0" w:rsidRPr="00781BC0">
          <w:rPr>
            <w:i/>
            <w:iCs/>
            <w:noProof/>
            <w:webHidden/>
            <w:color w:val="0E8E88" w:themeColor="accent1"/>
            <w:sz w:val="18"/>
            <w:szCs w:val="18"/>
          </w:rPr>
        </w:r>
        <w:r w:rsidR="00781BC0" w:rsidRPr="00781BC0">
          <w:rPr>
            <w:i/>
            <w:iCs/>
            <w:noProof/>
            <w:webHidden/>
            <w:color w:val="0E8E88" w:themeColor="accent1"/>
            <w:sz w:val="18"/>
            <w:szCs w:val="18"/>
          </w:rPr>
          <w:fldChar w:fldCharType="separate"/>
        </w:r>
        <w:r w:rsidR="00A33F4A">
          <w:rPr>
            <w:i/>
            <w:iCs/>
            <w:noProof/>
            <w:webHidden/>
            <w:color w:val="0E8E88" w:themeColor="accent1"/>
            <w:sz w:val="18"/>
            <w:szCs w:val="18"/>
          </w:rPr>
          <w:t>96</w:t>
        </w:r>
        <w:r w:rsidR="00781BC0" w:rsidRPr="00781BC0">
          <w:rPr>
            <w:i/>
            <w:iCs/>
            <w:noProof/>
            <w:webHidden/>
            <w:color w:val="0E8E88" w:themeColor="accent1"/>
            <w:sz w:val="18"/>
            <w:szCs w:val="18"/>
          </w:rPr>
          <w:fldChar w:fldCharType="end"/>
        </w:r>
      </w:hyperlink>
    </w:p>
    <w:p w14:paraId="625A23BF" w14:textId="01E4578E" w:rsidR="00781BC0" w:rsidRDefault="00000000">
      <w:pPr>
        <w:pStyle w:val="Tabladeilustraciones"/>
        <w:tabs>
          <w:tab w:val="right" w:leader="dot" w:pos="8494"/>
        </w:tabs>
        <w:rPr>
          <w:rFonts w:eastAsiaTheme="minorEastAsia"/>
          <w:noProof/>
          <w:lang w:eastAsia="es-ES"/>
        </w:rPr>
      </w:pPr>
      <w:hyperlink w:anchor="_Toc88154052" w:history="1">
        <w:r w:rsidR="00781BC0" w:rsidRPr="00781BC0">
          <w:rPr>
            <w:rStyle w:val="Hipervnculo"/>
            <w:i/>
            <w:iCs/>
            <w:noProof/>
            <w:color w:val="0E8E88" w:themeColor="accent1"/>
            <w:sz w:val="18"/>
            <w:szCs w:val="18"/>
          </w:rPr>
          <w:t>Gráfico 31. Formas de Acceso al Tabaco. Encuesta Escolar Propia (%)</w:t>
        </w:r>
        <w:r w:rsidR="00781BC0" w:rsidRPr="00781BC0">
          <w:rPr>
            <w:i/>
            <w:iCs/>
            <w:noProof/>
            <w:webHidden/>
            <w:color w:val="0E8E88" w:themeColor="accent1"/>
            <w:sz w:val="18"/>
            <w:szCs w:val="18"/>
          </w:rPr>
          <w:tab/>
        </w:r>
        <w:r w:rsidR="00781BC0" w:rsidRPr="00781BC0">
          <w:rPr>
            <w:i/>
            <w:iCs/>
            <w:noProof/>
            <w:webHidden/>
            <w:color w:val="0E8E88" w:themeColor="accent1"/>
            <w:sz w:val="18"/>
            <w:szCs w:val="18"/>
          </w:rPr>
          <w:fldChar w:fldCharType="begin"/>
        </w:r>
        <w:r w:rsidR="00781BC0" w:rsidRPr="00781BC0">
          <w:rPr>
            <w:i/>
            <w:iCs/>
            <w:noProof/>
            <w:webHidden/>
            <w:color w:val="0E8E88" w:themeColor="accent1"/>
            <w:sz w:val="18"/>
            <w:szCs w:val="18"/>
          </w:rPr>
          <w:instrText xml:space="preserve"> PAGEREF _Toc88154052 \h </w:instrText>
        </w:r>
        <w:r w:rsidR="00781BC0" w:rsidRPr="00781BC0">
          <w:rPr>
            <w:i/>
            <w:iCs/>
            <w:noProof/>
            <w:webHidden/>
            <w:color w:val="0E8E88" w:themeColor="accent1"/>
            <w:sz w:val="18"/>
            <w:szCs w:val="18"/>
          </w:rPr>
        </w:r>
        <w:r w:rsidR="00781BC0" w:rsidRPr="00781BC0">
          <w:rPr>
            <w:i/>
            <w:iCs/>
            <w:noProof/>
            <w:webHidden/>
            <w:color w:val="0E8E88" w:themeColor="accent1"/>
            <w:sz w:val="18"/>
            <w:szCs w:val="18"/>
          </w:rPr>
          <w:fldChar w:fldCharType="separate"/>
        </w:r>
        <w:r w:rsidR="00A33F4A">
          <w:rPr>
            <w:i/>
            <w:iCs/>
            <w:noProof/>
            <w:webHidden/>
            <w:color w:val="0E8E88" w:themeColor="accent1"/>
            <w:sz w:val="18"/>
            <w:szCs w:val="18"/>
          </w:rPr>
          <w:t>97</w:t>
        </w:r>
        <w:r w:rsidR="00781BC0" w:rsidRPr="00781BC0">
          <w:rPr>
            <w:i/>
            <w:iCs/>
            <w:noProof/>
            <w:webHidden/>
            <w:color w:val="0E8E88" w:themeColor="accent1"/>
            <w:sz w:val="18"/>
            <w:szCs w:val="18"/>
          </w:rPr>
          <w:fldChar w:fldCharType="end"/>
        </w:r>
      </w:hyperlink>
    </w:p>
    <w:p w14:paraId="54DFC4A5" w14:textId="77777777" w:rsidR="00781BC0" w:rsidRDefault="007B2F34" w:rsidP="007B2F34">
      <w:pPr>
        <w:pStyle w:val="Descripcin"/>
        <w:rPr>
          <w:color w:val="0E8E88" w:themeColor="accent1"/>
          <w:sz w:val="16"/>
          <w:szCs w:val="16"/>
        </w:rPr>
      </w:pPr>
      <w:r w:rsidRPr="007B2F34">
        <w:rPr>
          <w:color w:val="0E8E88" w:themeColor="accent1"/>
          <w:sz w:val="16"/>
          <w:szCs w:val="16"/>
        </w:rPr>
        <w:fldChar w:fldCharType="end"/>
      </w:r>
    </w:p>
    <w:p w14:paraId="22EAA895" w14:textId="77777777" w:rsidR="00781BC0" w:rsidRDefault="00781BC0" w:rsidP="007B2F34">
      <w:pPr>
        <w:pStyle w:val="Descripcin"/>
        <w:rPr>
          <w:color w:val="0E8E88" w:themeColor="accent1"/>
          <w:sz w:val="16"/>
          <w:szCs w:val="16"/>
        </w:rPr>
      </w:pPr>
    </w:p>
    <w:p w14:paraId="52C3C597" w14:textId="18ED36CB" w:rsidR="007B2F34" w:rsidRDefault="007B2F34" w:rsidP="007B2F34">
      <w:pPr>
        <w:pStyle w:val="TtuloTDC"/>
        <w:rPr>
          <w:b/>
          <w:bCs/>
          <w:i/>
          <w:iCs/>
          <w:color w:val="BD2D72" w:themeColor="accent2"/>
          <w:sz w:val="24"/>
          <w:szCs w:val="24"/>
        </w:rPr>
      </w:pPr>
      <w:r w:rsidRPr="007B2F34">
        <w:rPr>
          <w:b/>
          <w:bCs/>
          <w:i/>
          <w:iCs/>
          <w:color w:val="BD2D72" w:themeColor="accent2"/>
          <w:sz w:val="24"/>
          <w:szCs w:val="24"/>
        </w:rPr>
        <w:t xml:space="preserve">Índice de </w:t>
      </w:r>
      <w:r>
        <w:rPr>
          <w:b/>
          <w:bCs/>
          <w:i/>
          <w:iCs/>
          <w:color w:val="BD2D72" w:themeColor="accent2"/>
          <w:sz w:val="24"/>
          <w:szCs w:val="24"/>
        </w:rPr>
        <w:t xml:space="preserve">Ilustraciones </w:t>
      </w:r>
      <w:r w:rsidRPr="007B2F34">
        <w:rPr>
          <w:b/>
          <w:bCs/>
          <w:i/>
          <w:iCs/>
          <w:color w:val="BD2D72" w:themeColor="accent2"/>
          <w:sz w:val="24"/>
          <w:szCs w:val="24"/>
        </w:rPr>
        <w:t xml:space="preserve"> </w:t>
      </w:r>
    </w:p>
    <w:p w14:paraId="5F5BC038" w14:textId="5DEA0034" w:rsidR="00781BC0" w:rsidRDefault="00781BC0" w:rsidP="00781BC0">
      <w:pPr>
        <w:rPr>
          <w:lang w:eastAsia="es-ES"/>
        </w:rPr>
      </w:pPr>
    </w:p>
    <w:p w14:paraId="06E659CE" w14:textId="7BB98F25" w:rsidR="00781BC0" w:rsidRPr="00781BC0" w:rsidRDefault="00781BC0">
      <w:pPr>
        <w:pStyle w:val="Tabladeilustraciones"/>
        <w:tabs>
          <w:tab w:val="right" w:leader="dot" w:pos="8494"/>
        </w:tabs>
        <w:rPr>
          <w:rFonts w:eastAsiaTheme="minorEastAsia"/>
          <w:i/>
          <w:iCs/>
          <w:noProof/>
          <w:color w:val="0E8E88" w:themeColor="accent1"/>
          <w:sz w:val="18"/>
          <w:szCs w:val="18"/>
          <w:lang w:eastAsia="es-ES"/>
        </w:rPr>
      </w:pPr>
      <w:r w:rsidRPr="00781BC0">
        <w:rPr>
          <w:i/>
          <w:iCs/>
          <w:color w:val="0E8E88" w:themeColor="accent1"/>
          <w:sz w:val="18"/>
          <w:szCs w:val="18"/>
          <w:lang w:eastAsia="es-ES"/>
        </w:rPr>
        <w:fldChar w:fldCharType="begin"/>
      </w:r>
      <w:r w:rsidRPr="00781BC0">
        <w:rPr>
          <w:i/>
          <w:iCs/>
          <w:color w:val="0E8E88" w:themeColor="accent1"/>
          <w:sz w:val="18"/>
          <w:szCs w:val="18"/>
          <w:lang w:eastAsia="es-ES"/>
        </w:rPr>
        <w:instrText xml:space="preserve"> TOC \h \z \c "Ilustración" </w:instrText>
      </w:r>
      <w:r w:rsidRPr="00781BC0">
        <w:rPr>
          <w:i/>
          <w:iCs/>
          <w:color w:val="0E8E88" w:themeColor="accent1"/>
          <w:sz w:val="18"/>
          <w:szCs w:val="18"/>
          <w:lang w:eastAsia="es-ES"/>
        </w:rPr>
        <w:fldChar w:fldCharType="separate"/>
      </w:r>
      <w:hyperlink w:anchor="_Toc88154093" w:history="1">
        <w:r w:rsidRPr="00781BC0">
          <w:rPr>
            <w:rStyle w:val="Hipervnculo"/>
            <w:i/>
            <w:iCs/>
            <w:noProof/>
            <w:color w:val="0E8E88" w:themeColor="accent1"/>
            <w:sz w:val="18"/>
            <w:szCs w:val="18"/>
          </w:rPr>
          <w:t>Ilustración 1. Estudios Evaluativos Utilizados para Elaboración del II Plan Municipal de Prevención de Adicciones de Aldaia 2022-2025</w:t>
        </w:r>
        <w:r w:rsidRPr="00781BC0">
          <w:rPr>
            <w:i/>
            <w:iCs/>
            <w:noProof/>
            <w:webHidden/>
            <w:color w:val="0E8E88" w:themeColor="accent1"/>
            <w:sz w:val="18"/>
            <w:szCs w:val="18"/>
          </w:rPr>
          <w:tab/>
        </w:r>
        <w:r w:rsidRPr="00781BC0">
          <w:rPr>
            <w:i/>
            <w:iCs/>
            <w:noProof/>
            <w:webHidden/>
            <w:color w:val="0E8E88" w:themeColor="accent1"/>
            <w:sz w:val="18"/>
            <w:szCs w:val="18"/>
          </w:rPr>
          <w:fldChar w:fldCharType="begin"/>
        </w:r>
        <w:r w:rsidRPr="00781BC0">
          <w:rPr>
            <w:i/>
            <w:iCs/>
            <w:noProof/>
            <w:webHidden/>
            <w:color w:val="0E8E88" w:themeColor="accent1"/>
            <w:sz w:val="18"/>
            <w:szCs w:val="18"/>
          </w:rPr>
          <w:instrText xml:space="preserve"> PAGEREF _Toc88154093 \h </w:instrText>
        </w:r>
        <w:r w:rsidRPr="00781BC0">
          <w:rPr>
            <w:i/>
            <w:iCs/>
            <w:noProof/>
            <w:webHidden/>
            <w:color w:val="0E8E88" w:themeColor="accent1"/>
            <w:sz w:val="18"/>
            <w:szCs w:val="18"/>
          </w:rPr>
        </w:r>
        <w:r w:rsidRPr="00781BC0">
          <w:rPr>
            <w:i/>
            <w:iCs/>
            <w:noProof/>
            <w:webHidden/>
            <w:color w:val="0E8E88" w:themeColor="accent1"/>
            <w:sz w:val="18"/>
            <w:szCs w:val="18"/>
          </w:rPr>
          <w:fldChar w:fldCharType="separate"/>
        </w:r>
        <w:r w:rsidR="00A33F4A">
          <w:rPr>
            <w:i/>
            <w:iCs/>
            <w:noProof/>
            <w:webHidden/>
            <w:color w:val="0E8E88" w:themeColor="accent1"/>
            <w:sz w:val="18"/>
            <w:szCs w:val="18"/>
          </w:rPr>
          <w:t>16</w:t>
        </w:r>
        <w:r w:rsidRPr="00781BC0">
          <w:rPr>
            <w:i/>
            <w:iCs/>
            <w:noProof/>
            <w:webHidden/>
            <w:color w:val="0E8E88" w:themeColor="accent1"/>
            <w:sz w:val="18"/>
            <w:szCs w:val="18"/>
          </w:rPr>
          <w:fldChar w:fldCharType="end"/>
        </w:r>
      </w:hyperlink>
    </w:p>
    <w:p w14:paraId="4E0FE73C" w14:textId="07A57C39" w:rsidR="00781BC0" w:rsidRPr="00781BC0" w:rsidRDefault="00000000">
      <w:pPr>
        <w:pStyle w:val="Tabladeilustraciones"/>
        <w:tabs>
          <w:tab w:val="right" w:leader="dot" w:pos="8494"/>
        </w:tabs>
        <w:rPr>
          <w:rFonts w:eastAsiaTheme="minorEastAsia"/>
          <w:i/>
          <w:iCs/>
          <w:noProof/>
          <w:color w:val="0E8E88" w:themeColor="accent1"/>
          <w:sz w:val="18"/>
          <w:szCs w:val="18"/>
          <w:lang w:eastAsia="es-ES"/>
        </w:rPr>
      </w:pPr>
      <w:hyperlink w:anchor="_Toc88154094" w:history="1">
        <w:r w:rsidR="00781BC0" w:rsidRPr="00781BC0">
          <w:rPr>
            <w:rStyle w:val="Hipervnculo"/>
            <w:i/>
            <w:iCs/>
            <w:noProof/>
            <w:color w:val="0E8E88" w:themeColor="accent1"/>
            <w:sz w:val="18"/>
            <w:szCs w:val="18"/>
          </w:rPr>
          <w:t>Ilustración 2. Ejes de Actuación del II Plan Municipal de Prevención de Adicciones de Aldaia 2022-2025 y Población Diana.</w:t>
        </w:r>
        <w:r w:rsidR="00781BC0" w:rsidRPr="00781BC0">
          <w:rPr>
            <w:i/>
            <w:iCs/>
            <w:noProof/>
            <w:webHidden/>
            <w:color w:val="0E8E88" w:themeColor="accent1"/>
            <w:sz w:val="18"/>
            <w:szCs w:val="18"/>
          </w:rPr>
          <w:tab/>
        </w:r>
        <w:r w:rsidR="00781BC0" w:rsidRPr="00781BC0">
          <w:rPr>
            <w:i/>
            <w:iCs/>
            <w:noProof/>
            <w:webHidden/>
            <w:color w:val="0E8E88" w:themeColor="accent1"/>
            <w:sz w:val="18"/>
            <w:szCs w:val="18"/>
          </w:rPr>
          <w:fldChar w:fldCharType="begin"/>
        </w:r>
        <w:r w:rsidR="00781BC0" w:rsidRPr="00781BC0">
          <w:rPr>
            <w:i/>
            <w:iCs/>
            <w:noProof/>
            <w:webHidden/>
            <w:color w:val="0E8E88" w:themeColor="accent1"/>
            <w:sz w:val="18"/>
            <w:szCs w:val="18"/>
          </w:rPr>
          <w:instrText xml:space="preserve"> PAGEREF _Toc88154094 \h </w:instrText>
        </w:r>
        <w:r w:rsidR="00781BC0" w:rsidRPr="00781BC0">
          <w:rPr>
            <w:i/>
            <w:iCs/>
            <w:noProof/>
            <w:webHidden/>
            <w:color w:val="0E8E88" w:themeColor="accent1"/>
            <w:sz w:val="18"/>
            <w:szCs w:val="18"/>
          </w:rPr>
        </w:r>
        <w:r w:rsidR="00781BC0" w:rsidRPr="00781BC0">
          <w:rPr>
            <w:i/>
            <w:iCs/>
            <w:noProof/>
            <w:webHidden/>
            <w:color w:val="0E8E88" w:themeColor="accent1"/>
            <w:sz w:val="18"/>
            <w:szCs w:val="18"/>
          </w:rPr>
          <w:fldChar w:fldCharType="separate"/>
        </w:r>
        <w:r w:rsidR="00A33F4A">
          <w:rPr>
            <w:i/>
            <w:iCs/>
            <w:noProof/>
            <w:webHidden/>
            <w:color w:val="0E8E88" w:themeColor="accent1"/>
            <w:sz w:val="18"/>
            <w:szCs w:val="18"/>
          </w:rPr>
          <w:t>18</w:t>
        </w:r>
        <w:r w:rsidR="00781BC0" w:rsidRPr="00781BC0">
          <w:rPr>
            <w:i/>
            <w:iCs/>
            <w:noProof/>
            <w:webHidden/>
            <w:color w:val="0E8E88" w:themeColor="accent1"/>
            <w:sz w:val="18"/>
            <w:szCs w:val="18"/>
          </w:rPr>
          <w:fldChar w:fldCharType="end"/>
        </w:r>
      </w:hyperlink>
    </w:p>
    <w:p w14:paraId="5326D9DD" w14:textId="4C6B085F" w:rsidR="00781BC0" w:rsidRPr="00781BC0" w:rsidRDefault="00000000">
      <w:pPr>
        <w:pStyle w:val="Tabladeilustraciones"/>
        <w:tabs>
          <w:tab w:val="right" w:leader="dot" w:pos="8494"/>
        </w:tabs>
        <w:rPr>
          <w:rFonts w:eastAsiaTheme="minorEastAsia"/>
          <w:i/>
          <w:iCs/>
          <w:noProof/>
          <w:color w:val="0E8E88" w:themeColor="accent1"/>
          <w:sz w:val="18"/>
          <w:szCs w:val="18"/>
          <w:lang w:eastAsia="es-ES"/>
        </w:rPr>
      </w:pPr>
      <w:hyperlink r:id="rId19" w:anchor="_Toc88154095" w:history="1">
        <w:r w:rsidR="00781BC0" w:rsidRPr="00781BC0">
          <w:rPr>
            <w:rStyle w:val="Hipervnculo"/>
            <w:i/>
            <w:iCs/>
            <w:noProof/>
            <w:color w:val="0E8E88" w:themeColor="accent1"/>
            <w:sz w:val="18"/>
            <w:szCs w:val="18"/>
          </w:rPr>
          <w:t>Ilustración 3. Principios Rectores del II Plan Municipal de Prevención de Adicciones de Aldaia 2022-2025.</w:t>
        </w:r>
        <w:r w:rsidR="00781BC0" w:rsidRPr="00781BC0">
          <w:rPr>
            <w:i/>
            <w:iCs/>
            <w:noProof/>
            <w:webHidden/>
            <w:color w:val="0E8E88" w:themeColor="accent1"/>
            <w:sz w:val="18"/>
            <w:szCs w:val="18"/>
          </w:rPr>
          <w:tab/>
        </w:r>
        <w:r w:rsidR="00781BC0" w:rsidRPr="00781BC0">
          <w:rPr>
            <w:i/>
            <w:iCs/>
            <w:noProof/>
            <w:webHidden/>
            <w:color w:val="0E8E88" w:themeColor="accent1"/>
            <w:sz w:val="18"/>
            <w:szCs w:val="18"/>
          </w:rPr>
          <w:fldChar w:fldCharType="begin"/>
        </w:r>
        <w:r w:rsidR="00781BC0" w:rsidRPr="00781BC0">
          <w:rPr>
            <w:i/>
            <w:iCs/>
            <w:noProof/>
            <w:webHidden/>
            <w:color w:val="0E8E88" w:themeColor="accent1"/>
            <w:sz w:val="18"/>
            <w:szCs w:val="18"/>
          </w:rPr>
          <w:instrText xml:space="preserve"> PAGEREF _Toc88154095 \h </w:instrText>
        </w:r>
        <w:r w:rsidR="00781BC0" w:rsidRPr="00781BC0">
          <w:rPr>
            <w:i/>
            <w:iCs/>
            <w:noProof/>
            <w:webHidden/>
            <w:color w:val="0E8E88" w:themeColor="accent1"/>
            <w:sz w:val="18"/>
            <w:szCs w:val="18"/>
          </w:rPr>
        </w:r>
        <w:r w:rsidR="00781BC0" w:rsidRPr="00781BC0">
          <w:rPr>
            <w:i/>
            <w:iCs/>
            <w:noProof/>
            <w:webHidden/>
            <w:color w:val="0E8E88" w:themeColor="accent1"/>
            <w:sz w:val="18"/>
            <w:szCs w:val="18"/>
          </w:rPr>
          <w:fldChar w:fldCharType="separate"/>
        </w:r>
        <w:r w:rsidR="00A33F4A">
          <w:rPr>
            <w:i/>
            <w:iCs/>
            <w:noProof/>
            <w:webHidden/>
            <w:color w:val="0E8E88" w:themeColor="accent1"/>
            <w:sz w:val="18"/>
            <w:szCs w:val="18"/>
          </w:rPr>
          <w:t>20</w:t>
        </w:r>
        <w:r w:rsidR="00781BC0" w:rsidRPr="00781BC0">
          <w:rPr>
            <w:i/>
            <w:iCs/>
            <w:noProof/>
            <w:webHidden/>
            <w:color w:val="0E8E88" w:themeColor="accent1"/>
            <w:sz w:val="18"/>
            <w:szCs w:val="18"/>
          </w:rPr>
          <w:fldChar w:fldCharType="end"/>
        </w:r>
      </w:hyperlink>
    </w:p>
    <w:p w14:paraId="1480D0CC" w14:textId="787C7977" w:rsidR="00781BC0" w:rsidRPr="00781BC0" w:rsidRDefault="00000000">
      <w:pPr>
        <w:pStyle w:val="Tabladeilustraciones"/>
        <w:tabs>
          <w:tab w:val="right" w:leader="dot" w:pos="8494"/>
        </w:tabs>
        <w:rPr>
          <w:rFonts w:eastAsiaTheme="minorEastAsia"/>
          <w:i/>
          <w:iCs/>
          <w:noProof/>
          <w:color w:val="0E8E88" w:themeColor="accent1"/>
          <w:sz w:val="18"/>
          <w:szCs w:val="18"/>
          <w:lang w:eastAsia="es-ES"/>
        </w:rPr>
      </w:pPr>
      <w:hyperlink w:anchor="_Toc88154096" w:history="1">
        <w:r w:rsidR="00781BC0" w:rsidRPr="00781BC0">
          <w:rPr>
            <w:rStyle w:val="Hipervnculo"/>
            <w:i/>
            <w:iCs/>
            <w:noProof/>
            <w:color w:val="0E8E88" w:themeColor="accent1"/>
            <w:sz w:val="18"/>
            <w:szCs w:val="18"/>
          </w:rPr>
          <w:t>Ilustración 4. Percepción sobe Cumplimento de Normativa.</w:t>
        </w:r>
        <w:r w:rsidR="00781BC0" w:rsidRPr="00781BC0">
          <w:rPr>
            <w:i/>
            <w:iCs/>
            <w:noProof/>
            <w:webHidden/>
            <w:color w:val="0E8E88" w:themeColor="accent1"/>
            <w:sz w:val="18"/>
            <w:szCs w:val="18"/>
          </w:rPr>
          <w:tab/>
        </w:r>
        <w:r w:rsidR="00781BC0" w:rsidRPr="00781BC0">
          <w:rPr>
            <w:i/>
            <w:iCs/>
            <w:noProof/>
            <w:webHidden/>
            <w:color w:val="0E8E88" w:themeColor="accent1"/>
            <w:sz w:val="18"/>
            <w:szCs w:val="18"/>
          </w:rPr>
          <w:fldChar w:fldCharType="begin"/>
        </w:r>
        <w:r w:rsidR="00781BC0" w:rsidRPr="00781BC0">
          <w:rPr>
            <w:i/>
            <w:iCs/>
            <w:noProof/>
            <w:webHidden/>
            <w:color w:val="0E8E88" w:themeColor="accent1"/>
            <w:sz w:val="18"/>
            <w:szCs w:val="18"/>
          </w:rPr>
          <w:instrText xml:space="preserve"> PAGEREF _Toc88154096 \h </w:instrText>
        </w:r>
        <w:r w:rsidR="00781BC0" w:rsidRPr="00781BC0">
          <w:rPr>
            <w:i/>
            <w:iCs/>
            <w:noProof/>
            <w:webHidden/>
            <w:color w:val="0E8E88" w:themeColor="accent1"/>
            <w:sz w:val="18"/>
            <w:szCs w:val="18"/>
          </w:rPr>
        </w:r>
        <w:r w:rsidR="00781BC0" w:rsidRPr="00781BC0">
          <w:rPr>
            <w:i/>
            <w:iCs/>
            <w:noProof/>
            <w:webHidden/>
            <w:color w:val="0E8E88" w:themeColor="accent1"/>
            <w:sz w:val="18"/>
            <w:szCs w:val="18"/>
          </w:rPr>
          <w:fldChar w:fldCharType="separate"/>
        </w:r>
        <w:r w:rsidR="00A33F4A">
          <w:rPr>
            <w:i/>
            <w:iCs/>
            <w:noProof/>
            <w:webHidden/>
            <w:color w:val="0E8E88" w:themeColor="accent1"/>
            <w:sz w:val="18"/>
            <w:szCs w:val="18"/>
          </w:rPr>
          <w:t>92</w:t>
        </w:r>
        <w:r w:rsidR="00781BC0" w:rsidRPr="00781BC0">
          <w:rPr>
            <w:i/>
            <w:iCs/>
            <w:noProof/>
            <w:webHidden/>
            <w:color w:val="0E8E88" w:themeColor="accent1"/>
            <w:sz w:val="18"/>
            <w:szCs w:val="18"/>
          </w:rPr>
          <w:fldChar w:fldCharType="end"/>
        </w:r>
      </w:hyperlink>
    </w:p>
    <w:p w14:paraId="2CD6EFF6" w14:textId="4CF3AD9C" w:rsidR="00781BC0" w:rsidRPr="00781BC0" w:rsidRDefault="00000000">
      <w:pPr>
        <w:pStyle w:val="Tabladeilustraciones"/>
        <w:tabs>
          <w:tab w:val="right" w:leader="dot" w:pos="8494"/>
        </w:tabs>
        <w:rPr>
          <w:rFonts w:eastAsiaTheme="minorEastAsia"/>
          <w:i/>
          <w:iCs/>
          <w:noProof/>
          <w:color w:val="0E8E88" w:themeColor="accent1"/>
          <w:sz w:val="18"/>
          <w:szCs w:val="18"/>
          <w:lang w:eastAsia="es-ES"/>
        </w:rPr>
      </w:pPr>
      <w:hyperlink w:anchor="_Toc88154097" w:history="1">
        <w:r w:rsidR="00781BC0" w:rsidRPr="00781BC0">
          <w:rPr>
            <w:rStyle w:val="Hipervnculo"/>
            <w:i/>
            <w:iCs/>
            <w:noProof/>
            <w:color w:val="0E8E88" w:themeColor="accent1"/>
            <w:sz w:val="18"/>
            <w:szCs w:val="18"/>
          </w:rPr>
          <w:t>Ilustración 5. Temporalización anula Prevista para Ejecución de Proyectos y Programas Incluidos en los Ejes II, II y IV. II Plan Municipal de Prevención de Adicciones 2022-2025.</w:t>
        </w:r>
        <w:r w:rsidR="00781BC0" w:rsidRPr="00781BC0">
          <w:rPr>
            <w:i/>
            <w:iCs/>
            <w:noProof/>
            <w:webHidden/>
            <w:color w:val="0E8E88" w:themeColor="accent1"/>
            <w:sz w:val="18"/>
            <w:szCs w:val="18"/>
          </w:rPr>
          <w:tab/>
        </w:r>
        <w:r w:rsidR="00781BC0" w:rsidRPr="00781BC0">
          <w:rPr>
            <w:i/>
            <w:iCs/>
            <w:noProof/>
            <w:webHidden/>
            <w:color w:val="0E8E88" w:themeColor="accent1"/>
            <w:sz w:val="18"/>
            <w:szCs w:val="18"/>
          </w:rPr>
          <w:fldChar w:fldCharType="begin"/>
        </w:r>
        <w:r w:rsidR="00781BC0" w:rsidRPr="00781BC0">
          <w:rPr>
            <w:i/>
            <w:iCs/>
            <w:noProof/>
            <w:webHidden/>
            <w:color w:val="0E8E88" w:themeColor="accent1"/>
            <w:sz w:val="18"/>
            <w:szCs w:val="18"/>
          </w:rPr>
          <w:instrText xml:space="preserve"> PAGEREF _Toc88154097 \h </w:instrText>
        </w:r>
        <w:r w:rsidR="00781BC0" w:rsidRPr="00781BC0">
          <w:rPr>
            <w:i/>
            <w:iCs/>
            <w:noProof/>
            <w:webHidden/>
            <w:color w:val="0E8E88" w:themeColor="accent1"/>
            <w:sz w:val="18"/>
            <w:szCs w:val="18"/>
          </w:rPr>
        </w:r>
        <w:r w:rsidR="00781BC0" w:rsidRPr="00781BC0">
          <w:rPr>
            <w:i/>
            <w:iCs/>
            <w:noProof/>
            <w:webHidden/>
            <w:color w:val="0E8E88" w:themeColor="accent1"/>
            <w:sz w:val="18"/>
            <w:szCs w:val="18"/>
          </w:rPr>
          <w:fldChar w:fldCharType="separate"/>
        </w:r>
        <w:r w:rsidR="00A33F4A">
          <w:rPr>
            <w:i/>
            <w:iCs/>
            <w:noProof/>
            <w:webHidden/>
            <w:color w:val="0E8E88" w:themeColor="accent1"/>
            <w:sz w:val="18"/>
            <w:szCs w:val="18"/>
          </w:rPr>
          <w:t>118</w:t>
        </w:r>
        <w:r w:rsidR="00781BC0" w:rsidRPr="00781BC0">
          <w:rPr>
            <w:i/>
            <w:iCs/>
            <w:noProof/>
            <w:webHidden/>
            <w:color w:val="0E8E88" w:themeColor="accent1"/>
            <w:sz w:val="18"/>
            <w:szCs w:val="18"/>
          </w:rPr>
          <w:fldChar w:fldCharType="end"/>
        </w:r>
      </w:hyperlink>
    </w:p>
    <w:p w14:paraId="7516BF40" w14:textId="4CC07FA4" w:rsidR="00781BC0" w:rsidRPr="00781BC0" w:rsidRDefault="00781BC0" w:rsidP="00781BC0">
      <w:pPr>
        <w:rPr>
          <w:i/>
          <w:iCs/>
          <w:color w:val="0E8E88" w:themeColor="accent1"/>
          <w:sz w:val="18"/>
          <w:szCs w:val="18"/>
          <w:lang w:eastAsia="es-ES"/>
        </w:rPr>
      </w:pPr>
      <w:r w:rsidRPr="00781BC0">
        <w:rPr>
          <w:i/>
          <w:iCs/>
          <w:color w:val="0E8E88" w:themeColor="accent1"/>
          <w:sz w:val="18"/>
          <w:szCs w:val="18"/>
          <w:lang w:eastAsia="es-ES"/>
        </w:rPr>
        <w:fldChar w:fldCharType="end"/>
      </w:r>
    </w:p>
    <w:p w14:paraId="7E104F6B" w14:textId="77777777" w:rsidR="007B2F34" w:rsidRDefault="007B2F34">
      <w:pPr>
        <w:rPr>
          <w:b/>
          <w:bCs/>
        </w:rPr>
      </w:pPr>
    </w:p>
    <w:p w14:paraId="6A74E78C" w14:textId="2EE4C8AA" w:rsidR="00781BC0" w:rsidRDefault="00781BC0">
      <w:pPr>
        <w:rPr>
          <w:b/>
          <w:bCs/>
        </w:rPr>
      </w:pPr>
      <w:r>
        <w:rPr>
          <w:b/>
          <w:bCs/>
        </w:rPr>
        <w:br w:type="page"/>
      </w:r>
    </w:p>
    <w:p w14:paraId="1C7741EE" w14:textId="38DDEAB0" w:rsidR="008E59DD" w:rsidRDefault="004027AE" w:rsidP="0087517F">
      <w:pPr>
        <w:pStyle w:val="Ttulo1"/>
        <w:numPr>
          <w:ilvl w:val="0"/>
          <w:numId w:val="64"/>
        </w:numPr>
      </w:pPr>
      <w:bookmarkStart w:id="0" w:name="_Toc90757973"/>
      <w:r>
        <w:lastRenderedPageBreak/>
        <w:t xml:space="preserve">ALDAIA: ANÁLISIS SOCIODEMOGRÁFICO Y ESTRUCTURA </w:t>
      </w:r>
      <w:r w:rsidR="0038763B">
        <w:t>MUNICIPAL</w:t>
      </w:r>
      <w:bookmarkEnd w:id="0"/>
    </w:p>
    <w:p w14:paraId="6B771989" w14:textId="5598B614" w:rsidR="001D5FE9" w:rsidRDefault="001D5FE9" w:rsidP="001D5FE9"/>
    <w:p w14:paraId="09DFDADE" w14:textId="06FCA455" w:rsidR="0038763B" w:rsidRDefault="0038763B" w:rsidP="0038763B">
      <w:pPr>
        <w:spacing w:line="360" w:lineRule="auto"/>
        <w:jc w:val="both"/>
      </w:pPr>
      <w:r>
        <w:t>Aldaia es un municipio de la Comunidad Valenciana</w:t>
      </w:r>
      <w:r w:rsidR="00831CA3">
        <w:t xml:space="preserve"> perteneciente a la comarca de l´Horta Sud, ubicada</w:t>
      </w:r>
      <w:r>
        <w:t xml:space="preserve"> en la zona oeste</w:t>
      </w:r>
      <w:r w:rsidR="00831CA3">
        <w:t xml:space="preserve"> y sur </w:t>
      </w:r>
      <w:r>
        <w:t>de</w:t>
      </w:r>
      <w:r w:rsidR="001C1D82">
        <w:t xml:space="preserve">l área metropolitana de </w:t>
      </w:r>
      <w:r>
        <w:t xml:space="preserve">Valencia. </w:t>
      </w:r>
      <w:r w:rsidR="00C61A86">
        <w:t xml:space="preserve">Dentro </w:t>
      </w:r>
      <w:r w:rsidR="00B3682A">
        <w:t>esta comarca</w:t>
      </w:r>
      <w:r w:rsidR="009E4FC1">
        <w:t>,</w:t>
      </w:r>
      <w:r>
        <w:t xml:space="preserve"> </w:t>
      </w:r>
      <w:r w:rsidR="00C61A86">
        <w:t>Aldaia</w:t>
      </w:r>
      <w:r>
        <w:t xml:space="preserve"> está situad</w:t>
      </w:r>
      <w:r w:rsidR="00B3682A">
        <w:t>a</w:t>
      </w:r>
      <w:r>
        <w:t xml:space="preserve"> en la zona de contacto entre la Huerta de Valencia y la Plana de Quart, hasta las estribaciones de la Sierra Perenchiza.</w:t>
      </w:r>
      <w:r w:rsidR="00C61A86">
        <w:t xml:space="preserve"> Con una</w:t>
      </w:r>
      <w:r>
        <w:t xml:space="preserve"> superficie de </w:t>
      </w:r>
      <w:r w:rsidR="00CF706C">
        <w:t xml:space="preserve">16,05 </w:t>
      </w:r>
      <w:r>
        <w:t>km2</w:t>
      </w:r>
      <w:r w:rsidR="00C61A86">
        <w:t>,</w:t>
      </w:r>
      <w:r>
        <w:t xml:space="preserve"> delimita con las localidades de Chiva, Quart de Poblet, Xirivella, Torrent i Alaquàs. </w:t>
      </w:r>
    </w:p>
    <w:p w14:paraId="7A84E58F" w14:textId="4858B238" w:rsidR="0038763B" w:rsidRDefault="0038763B" w:rsidP="0038763B">
      <w:pPr>
        <w:spacing w:line="360" w:lineRule="auto"/>
        <w:jc w:val="both"/>
      </w:pPr>
      <w:r w:rsidRPr="004B7F2D">
        <w:rPr>
          <w:color w:val="0E8E88" w:themeColor="accent1"/>
        </w:rPr>
        <w:t xml:space="preserve">A nivel político </w:t>
      </w:r>
      <w:r w:rsidRPr="00C61A86">
        <w:rPr>
          <w:color w:val="0E8E88" w:themeColor="accent1"/>
        </w:rPr>
        <w:t xml:space="preserve">administrativo </w:t>
      </w:r>
      <w:r>
        <w:t xml:space="preserve">Aldaia pertenece a la Mancomunidad </w:t>
      </w:r>
      <w:r w:rsidR="0029042C">
        <w:t xml:space="preserve">Intermunicipal </w:t>
      </w:r>
      <w:r>
        <w:t>de l</w:t>
      </w:r>
      <w:r w:rsidR="0029042C">
        <w:t>´</w:t>
      </w:r>
      <w:r>
        <w:t>Horta Sud</w:t>
      </w:r>
      <w:r w:rsidR="00C61A86">
        <w:t>,</w:t>
      </w:r>
      <w:r>
        <w:t xml:space="preserve"> junto con </w:t>
      </w:r>
      <w:r w:rsidR="0029042C">
        <w:t>1</w:t>
      </w:r>
      <w:r w:rsidR="00CF706C">
        <w:t>9</w:t>
      </w:r>
      <w:r>
        <w:t xml:space="preserve"> municipios más (</w:t>
      </w:r>
      <w:r w:rsidR="0029042C" w:rsidRPr="0029042C">
        <w:t>Alaqu</w:t>
      </w:r>
      <w:r w:rsidR="0029042C">
        <w:t>á</w:t>
      </w:r>
      <w:r w:rsidR="0029042C" w:rsidRPr="0029042C">
        <w:t xml:space="preserve">s, Albal, Alcàsser, Alfafar, Benetússer, Beniparrell, Catarroja, Manises, Massanasa, Mislata, Paiporta, Picanya, Picassent, Lloc Nou de la Corona, Quart de Poblet, Sedaví, Silla, Torrent </w:t>
      </w:r>
      <w:r w:rsidR="0029042C">
        <w:t>y</w:t>
      </w:r>
      <w:r w:rsidR="0029042C" w:rsidRPr="0029042C">
        <w:t xml:space="preserve"> Xirivella</w:t>
      </w:r>
      <w:r>
        <w:t xml:space="preserve">), </w:t>
      </w:r>
      <w:r w:rsidR="00082A93">
        <w:t xml:space="preserve">para </w:t>
      </w:r>
      <w:r>
        <w:t xml:space="preserve">la organización y prestación en forma mancomunada de obras, servicios </w:t>
      </w:r>
      <w:r w:rsidR="00C61A86">
        <w:t>y</w:t>
      </w:r>
      <w:r>
        <w:t xml:space="preserve"> actividades de su competencia. </w:t>
      </w:r>
      <w:r w:rsidR="00831CA3">
        <w:t>Además,</w:t>
      </w:r>
      <w:r>
        <w:t xml:space="preserve"> </w:t>
      </w:r>
      <w:r w:rsidR="00BA3CCA">
        <w:t>cuenta con</w:t>
      </w:r>
      <w:r>
        <w:t xml:space="preserve"> la Mancomunidad Intermunicipal Aldaia-Quart de Poblet</w:t>
      </w:r>
      <w:r w:rsidR="009E4FC1">
        <w:t>,</w:t>
      </w:r>
      <w:r>
        <w:t xml:space="preserve"> </w:t>
      </w:r>
      <w:r w:rsidR="009E4FC1">
        <w:t xml:space="preserve">con </w:t>
      </w:r>
      <w:r>
        <w:t xml:space="preserve">servicios </w:t>
      </w:r>
      <w:r w:rsidR="00C61A86">
        <w:t xml:space="preserve">propios </w:t>
      </w:r>
      <w:r w:rsidR="009E4FC1">
        <w:t xml:space="preserve">para el </w:t>
      </w:r>
      <w:r>
        <w:t>Barrio del Cristo,</w:t>
      </w:r>
      <w:r w:rsidR="00C61A86">
        <w:t xml:space="preserve"> y otros compartidos entre los dos municipios </w:t>
      </w:r>
      <w:r>
        <w:t xml:space="preserve">próximo a </w:t>
      </w:r>
      <w:r w:rsidR="00C61A86">
        <w:t>este término</w:t>
      </w:r>
      <w:r>
        <w:t>.</w:t>
      </w:r>
    </w:p>
    <w:p w14:paraId="57679051" w14:textId="5452911D" w:rsidR="0038763B" w:rsidRDefault="0038763B" w:rsidP="0038763B">
      <w:pPr>
        <w:spacing w:line="360" w:lineRule="auto"/>
        <w:jc w:val="both"/>
      </w:pPr>
      <w:r>
        <w:t xml:space="preserve">Desde </w:t>
      </w:r>
      <w:r w:rsidR="00C61A86">
        <w:t>la</w:t>
      </w:r>
      <w:r>
        <w:t xml:space="preserve"> mancomunidad se prestan los servicios de: apoyo a la gestión municipal, servicios asistenciales de bienestar social y participación ciudadana, servicios de dotación de instalaciones deportivas, promoción cultural y laboral, promoción de la salud y fomento de hábitos de consumo saludables, unidades específicas de prevención comunitaria y centros ocupacionales para la reinserción ocio-laboral. Reseñar que</w:t>
      </w:r>
      <w:r w:rsidR="00C61A86">
        <w:t>,</w:t>
      </w:r>
      <w:r>
        <w:t xml:space="preserve"> a la UPCCA de Aldaia le queda asignado el instituto de educación secundari</w:t>
      </w:r>
      <w:r w:rsidR="00C61A86">
        <w:t>a</w:t>
      </w:r>
      <w:r>
        <w:t xml:space="preserve"> ubicado en este barrio, mientras que los centros de primaria cuentan con la UPCCA de Quart de Poblet</w:t>
      </w:r>
      <w:r w:rsidR="00BA3CCA">
        <w:t>.</w:t>
      </w:r>
    </w:p>
    <w:p w14:paraId="5E9193B7" w14:textId="77777777" w:rsidR="00BA3CCA" w:rsidRDefault="00BA3CCA" w:rsidP="0038763B">
      <w:pPr>
        <w:spacing w:line="360" w:lineRule="auto"/>
        <w:jc w:val="both"/>
      </w:pPr>
    </w:p>
    <w:p w14:paraId="7407DE0A" w14:textId="77777777" w:rsidR="004906A9" w:rsidRPr="004906A9" w:rsidRDefault="004906A9" w:rsidP="0087517F">
      <w:pPr>
        <w:pStyle w:val="Prrafodelista"/>
        <w:keepNext/>
        <w:keepLines/>
        <w:numPr>
          <w:ilvl w:val="0"/>
          <w:numId w:val="39"/>
        </w:numPr>
        <w:spacing w:before="40" w:after="0"/>
        <w:contextualSpacing w:val="0"/>
        <w:jc w:val="both"/>
        <w:outlineLvl w:val="1"/>
        <w:rPr>
          <w:rFonts w:asciiTheme="majorHAnsi" w:eastAsiaTheme="majorEastAsia" w:hAnsiTheme="majorHAnsi" w:cstheme="majorBidi"/>
          <w:b/>
          <w:vanish/>
          <w:color w:val="BD2D72" w:themeColor="accent2"/>
          <w:sz w:val="24"/>
          <w:szCs w:val="26"/>
        </w:rPr>
      </w:pPr>
      <w:bookmarkStart w:id="1" w:name="_Toc87955548"/>
      <w:bookmarkStart w:id="2" w:name="_Toc88040111"/>
      <w:bookmarkStart w:id="3" w:name="_Toc88125735"/>
      <w:bookmarkStart w:id="4" w:name="_Toc88152782"/>
      <w:bookmarkStart w:id="5" w:name="_Toc88581445"/>
      <w:bookmarkStart w:id="6" w:name="_Toc88581628"/>
      <w:bookmarkStart w:id="7" w:name="_Toc88581809"/>
      <w:bookmarkStart w:id="8" w:name="_Toc88581989"/>
      <w:bookmarkStart w:id="9" w:name="_Toc88582168"/>
      <w:bookmarkStart w:id="10" w:name="_Toc88582346"/>
      <w:bookmarkStart w:id="11" w:name="_Toc88582523"/>
      <w:bookmarkStart w:id="12" w:name="_Toc88582699"/>
      <w:bookmarkStart w:id="13" w:name="_Toc88582874"/>
      <w:bookmarkStart w:id="14" w:name="_Toc88583048"/>
      <w:bookmarkStart w:id="15" w:name="_Toc90591760"/>
      <w:bookmarkStart w:id="16" w:name="_Toc90592010"/>
      <w:bookmarkStart w:id="17" w:name="_Toc90627731"/>
      <w:bookmarkStart w:id="18" w:name="_Toc90704691"/>
      <w:bookmarkStart w:id="19" w:name="_Toc90704859"/>
      <w:bookmarkStart w:id="20" w:name="_Toc90712334"/>
      <w:bookmarkStart w:id="21" w:name="_Toc90739731"/>
      <w:bookmarkStart w:id="22" w:name="_Toc90757974"/>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14:paraId="41704D72" w14:textId="0A18C9F1" w:rsidR="0038763B" w:rsidRDefault="0038763B" w:rsidP="0087517F">
      <w:pPr>
        <w:pStyle w:val="Ttulo2"/>
        <w:numPr>
          <w:ilvl w:val="1"/>
          <w:numId w:val="39"/>
        </w:numPr>
        <w:jc w:val="both"/>
      </w:pPr>
      <w:bookmarkStart w:id="23" w:name="_Toc90757975"/>
      <w:r>
        <w:t>Principales Variables Sociodemográficas a Considerar en la Prevención de Adicciones</w:t>
      </w:r>
      <w:bookmarkEnd w:id="23"/>
    </w:p>
    <w:p w14:paraId="5A60EFAD" w14:textId="6BB6087B" w:rsidR="0038763B" w:rsidRDefault="0038763B" w:rsidP="0038763B">
      <w:pPr>
        <w:pStyle w:val="Ttulo2"/>
      </w:pPr>
      <w:r>
        <w:t xml:space="preserve"> </w:t>
      </w:r>
    </w:p>
    <w:p w14:paraId="079B77FE" w14:textId="68E86744" w:rsidR="004B7F2D" w:rsidRDefault="004B7F2D" w:rsidP="004B7F2D">
      <w:pPr>
        <w:spacing w:line="360" w:lineRule="auto"/>
        <w:jc w:val="both"/>
      </w:pPr>
      <w:r w:rsidRPr="004B7F2D">
        <w:rPr>
          <w:color w:val="0E8E88" w:themeColor="accent1"/>
        </w:rPr>
        <w:t>A nivel poblacional</w:t>
      </w:r>
      <w:r>
        <w:t>, Aldaia cuenta con 32.204 habitantes (INE, 2020</w:t>
      </w:r>
      <w:r w:rsidR="00C61A86">
        <w:t>),</w:t>
      </w:r>
      <w:r>
        <w:t xml:space="preserve"> una densidad de población de 2.006,35 Hab/km2, </w:t>
      </w:r>
      <w:r w:rsidR="00C61A86">
        <w:t xml:space="preserve">y </w:t>
      </w:r>
      <w:r>
        <w:t>con una tasa de crecimiento positiva continua de ±1% anual (aument</w:t>
      </w:r>
      <w:r w:rsidR="00C61A86">
        <w:t>o de</w:t>
      </w:r>
      <w:r>
        <w:t xml:space="preserve"> 1.559 habitantes</w:t>
      </w:r>
      <w:r w:rsidR="00C61A86">
        <w:t xml:space="preserve"> en la última década. INE 2020)</w:t>
      </w:r>
      <w:r>
        <w:t>. Su población respecto a la comarca es de un 8,96%, y de un 0,64% respecto a la comunidad.</w:t>
      </w:r>
      <w:r w:rsidRPr="004B7F2D">
        <w:t xml:space="preserve"> </w:t>
      </w:r>
      <w:r>
        <w:t>El índice de maternidad de este municipio es de 19,7%, un punto porcentual mayor al de su provincia y al de la Comunitat Valenciana.</w:t>
      </w:r>
    </w:p>
    <w:p w14:paraId="639CEB34" w14:textId="3E4A6EB4" w:rsidR="004B7F2D" w:rsidRDefault="004B7F2D" w:rsidP="004B7F2D">
      <w:pPr>
        <w:spacing w:line="360" w:lineRule="auto"/>
        <w:jc w:val="both"/>
      </w:pPr>
      <w:r>
        <w:t>En cuanto a la distribución por edad, Aldaia presenta algunas características importantes a considera</w:t>
      </w:r>
      <w:r w:rsidR="00542754">
        <w:t>r</w:t>
      </w:r>
      <w:r>
        <w:t xml:space="preserve"> a nivel preventivo:</w:t>
      </w:r>
    </w:p>
    <w:p w14:paraId="1F1ADB0F" w14:textId="1B5610EB" w:rsidR="004B7F2D" w:rsidRDefault="004B7F2D" w:rsidP="0087517F">
      <w:pPr>
        <w:pStyle w:val="Prrafodelista"/>
        <w:numPr>
          <w:ilvl w:val="0"/>
          <w:numId w:val="36"/>
        </w:numPr>
        <w:spacing w:line="360" w:lineRule="auto"/>
        <w:jc w:val="both"/>
      </w:pPr>
      <w:r>
        <w:t xml:space="preserve">Población de menores de 16 años por encima de la media de la Comunitat Valenciana. </w:t>
      </w:r>
    </w:p>
    <w:p w14:paraId="64529568" w14:textId="09FB99C4" w:rsidR="004B7F2D" w:rsidRDefault="004B7F2D" w:rsidP="0087517F">
      <w:pPr>
        <w:pStyle w:val="Prrafodelista"/>
        <w:numPr>
          <w:ilvl w:val="0"/>
          <w:numId w:val="36"/>
        </w:numPr>
        <w:spacing w:line="360" w:lineRule="auto"/>
        <w:jc w:val="both"/>
      </w:pPr>
      <w:r>
        <w:t xml:space="preserve">Población de 16 a 29 años por encima de la media de la Comunidad Valenciana. </w:t>
      </w:r>
    </w:p>
    <w:p w14:paraId="4F3A9125" w14:textId="4FD3C363" w:rsidR="004B7F2D" w:rsidRDefault="004B7F2D" w:rsidP="0087517F">
      <w:pPr>
        <w:pStyle w:val="Prrafodelista"/>
        <w:numPr>
          <w:ilvl w:val="0"/>
          <w:numId w:val="36"/>
        </w:numPr>
        <w:spacing w:line="360" w:lineRule="auto"/>
        <w:jc w:val="both"/>
      </w:pPr>
      <w:r>
        <w:lastRenderedPageBreak/>
        <w:t xml:space="preserve">Población de 30 a 50 años por encima de la media de la Comunidad Valenciana. </w:t>
      </w:r>
    </w:p>
    <w:p w14:paraId="14DF1488" w14:textId="14469DCB" w:rsidR="004B7F2D" w:rsidRDefault="004B7F2D" w:rsidP="0087517F">
      <w:pPr>
        <w:pStyle w:val="Prrafodelista"/>
        <w:numPr>
          <w:ilvl w:val="0"/>
          <w:numId w:val="36"/>
        </w:numPr>
        <w:spacing w:line="360" w:lineRule="auto"/>
        <w:jc w:val="both"/>
      </w:pPr>
      <w:r>
        <w:t xml:space="preserve">Población de 50 a 64 años por debajo de la media de la Comunidad Valenciana. </w:t>
      </w:r>
    </w:p>
    <w:p w14:paraId="02C87447" w14:textId="742020F3" w:rsidR="004B7F2D" w:rsidRDefault="004B7F2D" w:rsidP="0087517F">
      <w:pPr>
        <w:pStyle w:val="Prrafodelista"/>
        <w:numPr>
          <w:ilvl w:val="0"/>
          <w:numId w:val="36"/>
        </w:numPr>
        <w:spacing w:line="360" w:lineRule="auto"/>
        <w:jc w:val="both"/>
      </w:pPr>
      <w:r>
        <w:t>Población de más de 64 años por debajo de la media de la Comunidad Valenciana.</w:t>
      </w:r>
    </w:p>
    <w:p w14:paraId="60F6040D" w14:textId="2CB08271" w:rsidR="004B7F2D" w:rsidRDefault="004B7F2D" w:rsidP="004B7F2D">
      <w:pPr>
        <w:spacing w:line="360" w:lineRule="auto"/>
        <w:jc w:val="both"/>
      </w:pPr>
      <w:r>
        <w:t>En cuanto a la distribución por sexos, existe un equilibrio entre varones y mujeres, el cual solo se pierde en las cohortes más ancianas, donde las mujeres ganan peso relativo</w:t>
      </w:r>
      <w:r w:rsidR="00C61A86">
        <w:t>,</w:t>
      </w:r>
      <w:r>
        <w:t xml:space="preserve"> dado que</w:t>
      </w:r>
      <w:r w:rsidR="00C61A86">
        <w:t>,</w:t>
      </w:r>
      <w:r>
        <w:t xml:space="preserve"> la esperanza de vida de mujeres es superior a la de los hombres (Ver Gráfico 1). </w:t>
      </w:r>
    </w:p>
    <w:p w14:paraId="7C2F21D6" w14:textId="2F7C282A" w:rsidR="007B2F34" w:rsidRDefault="007B2F34" w:rsidP="007B2F34">
      <w:pPr>
        <w:pStyle w:val="Descripcin"/>
        <w:keepNext/>
      </w:pPr>
      <w:bookmarkStart w:id="24" w:name="_Toc88154022"/>
      <w:r w:rsidRPr="007B2F34">
        <w:rPr>
          <w:b/>
          <w:bCs/>
          <w:color w:val="0E8E88" w:themeColor="accent1"/>
          <w:sz w:val="16"/>
          <w:szCs w:val="16"/>
        </w:rPr>
        <w:t xml:space="preserve">Gráfico </w:t>
      </w:r>
      <w:r w:rsidRPr="007B2F34">
        <w:rPr>
          <w:b/>
          <w:bCs/>
          <w:color w:val="0E8E88" w:themeColor="accent1"/>
          <w:sz w:val="16"/>
          <w:szCs w:val="16"/>
        </w:rPr>
        <w:fldChar w:fldCharType="begin"/>
      </w:r>
      <w:r w:rsidRPr="007B2F34">
        <w:rPr>
          <w:b/>
          <w:bCs/>
          <w:color w:val="0E8E88" w:themeColor="accent1"/>
          <w:sz w:val="16"/>
          <w:szCs w:val="16"/>
        </w:rPr>
        <w:instrText xml:space="preserve"> SEQ Gráfico \* ARABIC </w:instrText>
      </w:r>
      <w:r w:rsidRPr="007B2F34">
        <w:rPr>
          <w:b/>
          <w:bCs/>
          <w:color w:val="0E8E88" w:themeColor="accent1"/>
          <w:sz w:val="16"/>
          <w:szCs w:val="16"/>
        </w:rPr>
        <w:fldChar w:fldCharType="separate"/>
      </w:r>
      <w:r w:rsidR="00A33F4A">
        <w:rPr>
          <w:b/>
          <w:bCs/>
          <w:noProof/>
          <w:color w:val="0E8E88" w:themeColor="accent1"/>
          <w:sz w:val="16"/>
          <w:szCs w:val="16"/>
        </w:rPr>
        <w:t>1</w:t>
      </w:r>
      <w:r w:rsidRPr="007B2F34">
        <w:rPr>
          <w:b/>
          <w:bCs/>
          <w:color w:val="0E8E88" w:themeColor="accent1"/>
          <w:sz w:val="16"/>
          <w:szCs w:val="16"/>
        </w:rPr>
        <w:fldChar w:fldCharType="end"/>
      </w:r>
      <w:r>
        <w:t>.</w:t>
      </w:r>
      <w:r w:rsidRPr="007B2F34">
        <w:rPr>
          <w:b/>
          <w:bCs/>
          <w:color w:val="BD2D72" w:themeColor="accent2"/>
          <w:sz w:val="16"/>
          <w:szCs w:val="16"/>
        </w:rPr>
        <w:t xml:space="preserve"> </w:t>
      </w:r>
      <w:r w:rsidRPr="004B7F2D">
        <w:rPr>
          <w:b/>
          <w:bCs/>
          <w:color w:val="BD2D72" w:themeColor="accent2"/>
          <w:sz w:val="16"/>
          <w:szCs w:val="16"/>
        </w:rPr>
        <w:t>Pirámide Poblacional Aldaia. 2020</w:t>
      </w:r>
      <w:r>
        <w:rPr>
          <w:b/>
          <w:bCs/>
          <w:color w:val="BD2D72" w:themeColor="accent2"/>
          <w:sz w:val="16"/>
          <w:szCs w:val="16"/>
        </w:rPr>
        <w:t>.</w:t>
      </w:r>
      <w:bookmarkEnd w:id="24"/>
    </w:p>
    <w:p w14:paraId="661FF252" w14:textId="77777777" w:rsidR="001D5FE9" w:rsidRDefault="004B7F2D" w:rsidP="009C62B2">
      <w:pPr>
        <w:spacing w:after="0"/>
      </w:pPr>
      <w:r>
        <w:rPr>
          <w:noProof/>
          <w:lang w:eastAsia="es-ES"/>
        </w:rPr>
        <w:drawing>
          <wp:inline distT="0" distB="0" distL="0" distR="0" wp14:anchorId="0F556EE5" wp14:editId="19DABD5F">
            <wp:extent cx="5575300" cy="3040912"/>
            <wp:effectExtent l="0" t="0" r="6350" b="7620"/>
            <wp:docPr id="7" name="Gráfico 7">
              <a:extLst xmlns:a="http://schemas.openxmlformats.org/drawingml/2006/main">
                <a:ext uri="{FF2B5EF4-FFF2-40B4-BE49-F238E27FC236}">
                  <a16:creationId xmlns:a16="http://schemas.microsoft.com/office/drawing/2014/main" id="{252E31FD-A24A-43B5-A4CD-08B5DF19A4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8413C80" w14:textId="1B69874B" w:rsidR="001D5FE9" w:rsidRDefault="004B7F2D" w:rsidP="001D5FE9">
      <w:pPr>
        <w:rPr>
          <w:i/>
          <w:iCs/>
          <w:sz w:val="18"/>
          <w:szCs w:val="18"/>
        </w:rPr>
      </w:pPr>
      <w:r w:rsidRPr="004B7F2D">
        <w:rPr>
          <w:i/>
          <w:iCs/>
          <w:sz w:val="18"/>
          <w:szCs w:val="18"/>
        </w:rPr>
        <w:t>Fuente: INE, Padrón Municipal, 2020.</w:t>
      </w:r>
    </w:p>
    <w:p w14:paraId="3A7804B7" w14:textId="69953403" w:rsidR="004B7F2D" w:rsidRDefault="004B7F2D" w:rsidP="001D5FE9">
      <w:pPr>
        <w:rPr>
          <w:i/>
          <w:iCs/>
          <w:sz w:val="18"/>
          <w:szCs w:val="18"/>
        </w:rPr>
      </w:pPr>
    </w:p>
    <w:p w14:paraId="46282AD1" w14:textId="6A4B743F" w:rsidR="00DA0735" w:rsidRPr="004B7F2D" w:rsidRDefault="004B7F2D" w:rsidP="00DA0735">
      <w:pPr>
        <w:spacing w:line="360" w:lineRule="auto"/>
        <w:jc w:val="both"/>
      </w:pPr>
      <w:r w:rsidRPr="00DA0735">
        <w:rPr>
          <w:color w:val="0E8E88" w:themeColor="accent1"/>
        </w:rPr>
        <w:t xml:space="preserve">A nivel cultural </w:t>
      </w:r>
      <w:r w:rsidR="00DA0735">
        <w:t>Aldaia cue</w:t>
      </w:r>
      <w:r w:rsidR="00F20403">
        <w:t>n</w:t>
      </w:r>
      <w:r w:rsidR="00DA0735">
        <w:t xml:space="preserve">ta con </w:t>
      </w:r>
      <w:r w:rsidR="00DA0735" w:rsidRPr="004B7F2D">
        <w:t xml:space="preserve">un total de 1956 personas de origen extranjero (6,07% del total de la población de Aldaia), </w:t>
      </w:r>
      <w:r w:rsidR="00C61A86">
        <w:t>emigrados</w:t>
      </w:r>
      <w:r w:rsidR="00DA0735" w:rsidRPr="004B7F2D">
        <w:t xml:space="preserve"> de países de la Unión Europea, África y América</w:t>
      </w:r>
      <w:r w:rsidR="00F20403">
        <w:t>, con diferencia</w:t>
      </w:r>
      <w:r w:rsidR="00C61A86">
        <w:t>s</w:t>
      </w:r>
      <w:r w:rsidR="00F20403">
        <w:t xml:space="preserve"> significativa</w:t>
      </w:r>
      <w:r w:rsidR="00C61A86">
        <w:t xml:space="preserve">s </w:t>
      </w:r>
      <w:r w:rsidR="00314154">
        <w:t>entre hombre y mujeres</w:t>
      </w:r>
      <w:r w:rsidR="00F20403">
        <w:t xml:space="preserve"> </w:t>
      </w:r>
      <w:r w:rsidR="00C61A86">
        <w:t xml:space="preserve">(mayor </w:t>
      </w:r>
      <w:r w:rsidR="00F20403">
        <w:t xml:space="preserve">presencia de mujeres de países del este y </w:t>
      </w:r>
      <w:r w:rsidR="00C61A86">
        <w:t xml:space="preserve">de </w:t>
      </w:r>
      <w:r w:rsidR="00F20403">
        <w:t>hombre</w:t>
      </w:r>
      <w:r w:rsidR="00C61A86">
        <w:t>s</w:t>
      </w:r>
      <w:r w:rsidR="00F20403">
        <w:t xml:space="preserve"> de origen africano</w:t>
      </w:r>
      <w:r w:rsidR="00C61A86">
        <w:t>)</w:t>
      </w:r>
      <w:r w:rsidR="00F20403">
        <w:t xml:space="preserve">. </w:t>
      </w:r>
      <w:r w:rsidR="00DA0735" w:rsidRPr="004B7F2D">
        <w:t xml:space="preserve"> </w:t>
      </w:r>
    </w:p>
    <w:p w14:paraId="7A675AFF" w14:textId="216775FB" w:rsidR="00DA0735" w:rsidRDefault="00DA0735" w:rsidP="00DA0735">
      <w:pPr>
        <w:spacing w:line="360" w:lineRule="auto"/>
        <w:jc w:val="both"/>
      </w:pPr>
      <w:r>
        <w:t>Se trata también de un factor a</w:t>
      </w:r>
      <w:r w:rsidRPr="004B7F2D">
        <w:t xml:space="preserve"> considerar a nivel preventivo, </w:t>
      </w:r>
      <w:r>
        <w:t>dado que, la multiculturalidad puede</w:t>
      </w:r>
      <w:r w:rsidRPr="004B7F2D">
        <w:t xml:space="preserve"> dar lugar a procesos y fenómenos de aislamiento o no integración en las dinámicas comunitarias, lo cual es importante considerar en el acceso </w:t>
      </w:r>
      <w:r w:rsidR="00542754">
        <w:t>de</w:t>
      </w:r>
      <w:r w:rsidRPr="004B7F2D">
        <w:t xml:space="preserve"> determinados grupos culturales a las acciones preventivas a desarrollar. </w:t>
      </w:r>
      <w:r w:rsidR="00F20403">
        <w:t>Además,</w:t>
      </w:r>
      <w:r>
        <w:t xml:space="preserve"> </w:t>
      </w:r>
      <w:r w:rsidR="00E609F6">
        <w:t>otras culturas</w:t>
      </w:r>
      <w:r>
        <w:t xml:space="preserve"> pueden aportar </w:t>
      </w:r>
      <w:r w:rsidRPr="004B7F2D">
        <w:t xml:space="preserve">diferencias significativas respecto a los modelos y patrones de consumo (sustancias consumidas, percepciones frente a las problemáticas generadas, niveles de tolerancia social aceptados, etc.), lo cual implica la necesidad de adaptar las diferentes estrategias preventivas en materia de prevención del consumo en estos grupos. </w:t>
      </w:r>
    </w:p>
    <w:p w14:paraId="6AAC5763" w14:textId="49D1AED6" w:rsidR="00E834DA" w:rsidRPr="00E834DA" w:rsidRDefault="00E834DA" w:rsidP="00E834DA">
      <w:pPr>
        <w:pStyle w:val="Descripcin"/>
        <w:keepNext/>
        <w:spacing w:after="0"/>
        <w:rPr>
          <w:b/>
          <w:bCs/>
          <w:color w:val="BD2D72" w:themeColor="accent2"/>
          <w:sz w:val="16"/>
          <w:szCs w:val="16"/>
        </w:rPr>
      </w:pPr>
      <w:bookmarkStart w:id="25" w:name="_Toc90758355"/>
      <w:r w:rsidRPr="00E834DA">
        <w:rPr>
          <w:b/>
          <w:bCs/>
          <w:color w:val="0E8E88" w:themeColor="accent1"/>
          <w:sz w:val="16"/>
          <w:szCs w:val="16"/>
        </w:rPr>
        <w:lastRenderedPageBreak/>
        <w:t xml:space="preserve">Tabla </w:t>
      </w:r>
      <w:r w:rsidRPr="00E834DA">
        <w:rPr>
          <w:b/>
          <w:bCs/>
          <w:color w:val="0E8E88" w:themeColor="accent1"/>
          <w:sz w:val="16"/>
          <w:szCs w:val="16"/>
        </w:rPr>
        <w:fldChar w:fldCharType="begin"/>
      </w:r>
      <w:r w:rsidRPr="00E834DA">
        <w:rPr>
          <w:b/>
          <w:bCs/>
          <w:color w:val="0E8E88" w:themeColor="accent1"/>
          <w:sz w:val="16"/>
          <w:szCs w:val="16"/>
        </w:rPr>
        <w:instrText xml:space="preserve"> SEQ Tabla \* ARABIC </w:instrText>
      </w:r>
      <w:r w:rsidRPr="00E834DA">
        <w:rPr>
          <w:b/>
          <w:bCs/>
          <w:color w:val="0E8E88" w:themeColor="accent1"/>
          <w:sz w:val="16"/>
          <w:szCs w:val="16"/>
        </w:rPr>
        <w:fldChar w:fldCharType="separate"/>
      </w:r>
      <w:r w:rsidR="00A33F4A">
        <w:rPr>
          <w:b/>
          <w:bCs/>
          <w:noProof/>
          <w:color w:val="0E8E88" w:themeColor="accent1"/>
          <w:sz w:val="16"/>
          <w:szCs w:val="16"/>
        </w:rPr>
        <w:t>1</w:t>
      </w:r>
      <w:r w:rsidRPr="00E834DA">
        <w:rPr>
          <w:b/>
          <w:bCs/>
          <w:color w:val="0E8E88" w:themeColor="accent1"/>
          <w:sz w:val="16"/>
          <w:szCs w:val="16"/>
        </w:rPr>
        <w:fldChar w:fldCharType="end"/>
      </w:r>
      <w:r>
        <w:rPr>
          <w:b/>
          <w:bCs/>
          <w:color w:val="0E8E88" w:themeColor="accent1"/>
          <w:sz w:val="16"/>
          <w:szCs w:val="16"/>
        </w:rPr>
        <w:t xml:space="preserve">. </w:t>
      </w:r>
      <w:r w:rsidRPr="00E834DA">
        <w:rPr>
          <w:b/>
          <w:bCs/>
          <w:color w:val="BD2D72" w:themeColor="accent2"/>
          <w:sz w:val="16"/>
          <w:szCs w:val="16"/>
        </w:rPr>
        <w:t>Población Según Nacionalidad (Grandes Grupos) y Sexo.</w:t>
      </w:r>
      <w:bookmarkEnd w:id="25"/>
    </w:p>
    <w:tbl>
      <w:tblPr>
        <w:tblStyle w:val="TableNormal"/>
        <w:tblW w:w="8538" w:type="dxa"/>
        <w:tblInd w:w="-5" w:type="dxa"/>
        <w:tblBorders>
          <w:top w:val="single" w:sz="4" w:space="0" w:color="0E8E88" w:themeColor="accent1"/>
          <w:left w:val="single" w:sz="4" w:space="0" w:color="0E8E88" w:themeColor="accent1"/>
          <w:bottom w:val="single" w:sz="4" w:space="0" w:color="0E8E88" w:themeColor="accent1"/>
          <w:right w:val="single" w:sz="4" w:space="0" w:color="0E8E88" w:themeColor="accent1"/>
          <w:insideH w:val="single" w:sz="4" w:space="0" w:color="0E8E88" w:themeColor="accent1"/>
          <w:insideV w:val="single" w:sz="4" w:space="0" w:color="0E8E88" w:themeColor="accent1"/>
        </w:tblBorders>
        <w:shd w:val="clear" w:color="auto" w:fill="CED7E7"/>
        <w:tblLayout w:type="fixed"/>
        <w:tblLook w:val="04A0" w:firstRow="1" w:lastRow="0" w:firstColumn="1" w:lastColumn="0" w:noHBand="0" w:noVBand="1"/>
      </w:tblPr>
      <w:tblGrid>
        <w:gridCol w:w="1708"/>
        <w:gridCol w:w="851"/>
        <w:gridCol w:w="855"/>
        <w:gridCol w:w="851"/>
        <w:gridCol w:w="851"/>
        <w:gridCol w:w="860"/>
        <w:gridCol w:w="851"/>
        <w:gridCol w:w="851"/>
        <w:gridCol w:w="860"/>
      </w:tblGrid>
      <w:tr w:rsidR="00DA0735" w:rsidRPr="009C62B2" w14:paraId="0984CEB6" w14:textId="77777777" w:rsidTr="00836CE9">
        <w:trPr>
          <w:trHeight w:hRule="exact" w:val="257"/>
        </w:trPr>
        <w:tc>
          <w:tcPr>
            <w:tcW w:w="1708" w:type="dxa"/>
            <w:tcBorders>
              <w:top w:val="single" w:sz="4" w:space="0" w:color="0E8E88" w:themeColor="accent1"/>
              <w:left w:val="single" w:sz="4" w:space="0" w:color="0E8E88" w:themeColor="accent1"/>
              <w:bottom w:val="nil"/>
              <w:right w:val="nil"/>
            </w:tcBorders>
            <w:shd w:val="clear" w:color="auto" w:fill="auto"/>
            <w:tcMar>
              <w:top w:w="80" w:type="dxa"/>
              <w:left w:w="80" w:type="dxa"/>
              <w:bottom w:w="80" w:type="dxa"/>
              <w:right w:w="80" w:type="dxa"/>
            </w:tcMar>
          </w:tcPr>
          <w:p w14:paraId="2F86572B" w14:textId="77777777" w:rsidR="00DA0735" w:rsidRPr="009C62B2" w:rsidRDefault="00DA0735" w:rsidP="009C62B2">
            <w:pPr>
              <w:jc w:val="center"/>
              <w:rPr>
                <w:rFonts w:asciiTheme="majorHAnsi" w:hAnsiTheme="majorHAnsi"/>
                <w:sz w:val="16"/>
                <w:szCs w:val="16"/>
              </w:rPr>
            </w:pPr>
          </w:p>
        </w:tc>
        <w:tc>
          <w:tcPr>
            <w:tcW w:w="1706" w:type="dxa"/>
            <w:gridSpan w:val="2"/>
            <w:tcBorders>
              <w:top w:val="single" w:sz="4" w:space="0" w:color="0E8E88" w:themeColor="accent1"/>
              <w:left w:val="nil"/>
            </w:tcBorders>
            <w:shd w:val="clear" w:color="auto" w:fill="0E8E88" w:themeFill="accent1"/>
            <w:tcMar>
              <w:top w:w="80" w:type="dxa"/>
              <w:left w:w="80" w:type="dxa"/>
              <w:bottom w:w="80" w:type="dxa"/>
              <w:right w:w="80" w:type="dxa"/>
            </w:tcMar>
          </w:tcPr>
          <w:p w14:paraId="4FCADBAB" w14:textId="77777777" w:rsidR="00DA0735" w:rsidRPr="009C62B2" w:rsidRDefault="00DA0735" w:rsidP="009C62B2">
            <w:pPr>
              <w:pStyle w:val="Cuerpo"/>
              <w:pBdr>
                <w:left w:val="single" w:sz="4" w:space="1" w:color="BD2D72" w:themeColor="accent2"/>
              </w:pBdr>
              <w:spacing w:after="0" w:line="240" w:lineRule="auto"/>
              <w:jc w:val="center"/>
              <w:rPr>
                <w:rFonts w:asciiTheme="majorHAnsi" w:hAnsiTheme="majorHAnsi"/>
                <w:b/>
                <w:bCs/>
                <w:color w:val="FFFFFF" w:themeColor="background1"/>
                <w:sz w:val="16"/>
                <w:szCs w:val="16"/>
              </w:rPr>
            </w:pPr>
            <w:r w:rsidRPr="009C62B2">
              <w:rPr>
                <w:rStyle w:val="Ninguno"/>
                <w:rFonts w:asciiTheme="majorHAnsi" w:hAnsiTheme="majorHAnsi"/>
                <w:b/>
                <w:bCs/>
                <w:color w:val="FFFFFF" w:themeColor="background1"/>
                <w:sz w:val="16"/>
                <w:szCs w:val="16"/>
                <w:u w:color="FFFFFF"/>
              </w:rPr>
              <w:t>TOTAL</w:t>
            </w:r>
          </w:p>
        </w:tc>
        <w:tc>
          <w:tcPr>
            <w:tcW w:w="2562" w:type="dxa"/>
            <w:gridSpan w:val="3"/>
            <w:tcBorders>
              <w:top w:val="single" w:sz="4" w:space="0" w:color="0E8E88" w:themeColor="accent1"/>
            </w:tcBorders>
            <w:shd w:val="clear" w:color="auto" w:fill="0E8E88" w:themeFill="accent1"/>
            <w:tcMar>
              <w:top w:w="80" w:type="dxa"/>
              <w:left w:w="80" w:type="dxa"/>
              <w:bottom w:w="80" w:type="dxa"/>
              <w:right w:w="80" w:type="dxa"/>
            </w:tcMar>
          </w:tcPr>
          <w:p w14:paraId="345A212A" w14:textId="77777777" w:rsidR="00DA0735" w:rsidRPr="009C62B2" w:rsidRDefault="00DA0735" w:rsidP="009C62B2">
            <w:pPr>
              <w:pStyle w:val="Cuerpo"/>
              <w:spacing w:after="0"/>
              <w:jc w:val="center"/>
              <w:rPr>
                <w:rFonts w:asciiTheme="majorHAnsi" w:hAnsiTheme="majorHAnsi"/>
                <w:b/>
                <w:bCs/>
                <w:color w:val="FFFFFF" w:themeColor="background1"/>
                <w:sz w:val="16"/>
                <w:szCs w:val="16"/>
              </w:rPr>
            </w:pPr>
            <w:r w:rsidRPr="009C62B2">
              <w:rPr>
                <w:rStyle w:val="Ninguno"/>
                <w:rFonts w:asciiTheme="majorHAnsi" w:hAnsiTheme="majorHAnsi"/>
                <w:b/>
                <w:bCs/>
                <w:color w:val="FFFFFF" w:themeColor="background1"/>
                <w:sz w:val="16"/>
                <w:szCs w:val="16"/>
                <w:u w:color="FFFFFF"/>
              </w:rPr>
              <w:t>HOMBRES</w:t>
            </w:r>
          </w:p>
        </w:tc>
        <w:tc>
          <w:tcPr>
            <w:tcW w:w="2562" w:type="dxa"/>
            <w:gridSpan w:val="3"/>
            <w:tcBorders>
              <w:top w:val="single" w:sz="4" w:space="0" w:color="0E8E88" w:themeColor="accent1"/>
            </w:tcBorders>
            <w:shd w:val="clear" w:color="auto" w:fill="0E8E88" w:themeFill="accent1"/>
            <w:tcMar>
              <w:top w:w="80" w:type="dxa"/>
              <w:left w:w="80" w:type="dxa"/>
              <w:bottom w:w="80" w:type="dxa"/>
              <w:right w:w="80" w:type="dxa"/>
            </w:tcMar>
          </w:tcPr>
          <w:p w14:paraId="00B70D45" w14:textId="77777777" w:rsidR="00DA0735" w:rsidRPr="009C62B2" w:rsidRDefault="00DA0735" w:rsidP="009C62B2">
            <w:pPr>
              <w:pStyle w:val="Cuerpo"/>
              <w:spacing w:after="0"/>
              <w:jc w:val="center"/>
              <w:rPr>
                <w:rFonts w:asciiTheme="majorHAnsi" w:hAnsiTheme="majorHAnsi"/>
                <w:b/>
                <w:bCs/>
                <w:color w:val="FFFFFF" w:themeColor="background1"/>
                <w:sz w:val="16"/>
                <w:szCs w:val="16"/>
              </w:rPr>
            </w:pPr>
            <w:r w:rsidRPr="009C62B2">
              <w:rPr>
                <w:rStyle w:val="Ninguno"/>
                <w:rFonts w:asciiTheme="majorHAnsi" w:hAnsiTheme="majorHAnsi"/>
                <w:b/>
                <w:bCs/>
                <w:color w:val="FFFFFF" w:themeColor="background1"/>
                <w:sz w:val="16"/>
                <w:szCs w:val="16"/>
                <w:u w:color="FFFFFF"/>
              </w:rPr>
              <w:t>MUJERES</w:t>
            </w:r>
          </w:p>
        </w:tc>
      </w:tr>
      <w:tr w:rsidR="00DA0735" w:rsidRPr="009C62B2" w14:paraId="484B3145" w14:textId="77777777" w:rsidTr="00C61A86">
        <w:trPr>
          <w:trHeight w:hRule="exact" w:val="452"/>
        </w:trPr>
        <w:tc>
          <w:tcPr>
            <w:tcW w:w="1708" w:type="dxa"/>
            <w:tcBorders>
              <w:top w:val="nil"/>
            </w:tcBorders>
            <w:shd w:val="clear" w:color="auto" w:fill="auto"/>
            <w:tcMar>
              <w:top w:w="80" w:type="dxa"/>
              <w:left w:w="80" w:type="dxa"/>
              <w:bottom w:w="80" w:type="dxa"/>
              <w:right w:w="80" w:type="dxa"/>
            </w:tcMar>
          </w:tcPr>
          <w:p w14:paraId="2EC0E2E0" w14:textId="77777777" w:rsidR="00DA0735" w:rsidRPr="009C62B2" w:rsidRDefault="00DA0735" w:rsidP="009C62B2">
            <w:pPr>
              <w:pStyle w:val="Cuerpo"/>
              <w:spacing w:after="0"/>
              <w:jc w:val="center"/>
              <w:rPr>
                <w:rFonts w:asciiTheme="majorHAnsi" w:hAnsiTheme="majorHAnsi"/>
                <w:b/>
                <w:bCs/>
                <w:color w:val="auto"/>
                <w:sz w:val="16"/>
                <w:szCs w:val="16"/>
              </w:rPr>
            </w:pPr>
            <w:r w:rsidRPr="009C62B2">
              <w:rPr>
                <w:rStyle w:val="Ninguno"/>
                <w:rFonts w:asciiTheme="majorHAnsi" w:hAnsiTheme="majorHAnsi"/>
                <w:b/>
                <w:bCs/>
                <w:color w:val="auto"/>
                <w:sz w:val="16"/>
                <w:szCs w:val="16"/>
              </w:rPr>
              <w:t>ALDAIA</w:t>
            </w:r>
          </w:p>
        </w:tc>
        <w:tc>
          <w:tcPr>
            <w:tcW w:w="1706" w:type="dxa"/>
            <w:gridSpan w:val="2"/>
            <w:shd w:val="clear" w:color="auto" w:fill="FFFFFF" w:themeFill="background1"/>
            <w:tcMar>
              <w:top w:w="80" w:type="dxa"/>
              <w:left w:w="80" w:type="dxa"/>
              <w:bottom w:w="80" w:type="dxa"/>
              <w:right w:w="80" w:type="dxa"/>
            </w:tcMar>
          </w:tcPr>
          <w:p w14:paraId="38CC74CE" w14:textId="77777777" w:rsidR="00DA0735" w:rsidRPr="009C62B2" w:rsidRDefault="00DA0735" w:rsidP="009C62B2">
            <w:pPr>
              <w:pStyle w:val="Cuerpo"/>
              <w:pBdr>
                <w:top w:val="single" w:sz="4" w:space="0" w:color="BD2D72" w:themeColor="accent2"/>
                <w:left w:val="single" w:sz="4" w:space="0" w:color="BD2D72" w:themeColor="accent2"/>
                <w:bottom w:val="single" w:sz="4" w:space="0" w:color="BD2D72" w:themeColor="accent2"/>
                <w:right w:val="single" w:sz="4" w:space="0" w:color="BD2D72" w:themeColor="accent2"/>
                <w:between w:val="none" w:sz="0" w:space="0" w:color="auto"/>
                <w:bar w:val="none" w:sz="0" w:color="auto"/>
              </w:pBdr>
              <w:shd w:val="clear" w:color="auto" w:fill="BD2D72" w:themeFill="accent2"/>
              <w:spacing w:after="0"/>
              <w:jc w:val="center"/>
              <w:rPr>
                <w:rStyle w:val="Ninguno"/>
                <w:rFonts w:asciiTheme="majorHAnsi" w:hAnsiTheme="majorHAnsi"/>
                <w:color w:val="auto"/>
                <w:sz w:val="16"/>
                <w:szCs w:val="16"/>
              </w:rPr>
            </w:pPr>
            <w:r w:rsidRPr="009C62B2">
              <w:rPr>
                <w:rStyle w:val="Ninguno"/>
                <w:rFonts w:asciiTheme="majorHAnsi" w:hAnsiTheme="majorHAnsi"/>
                <w:b/>
                <w:bCs/>
                <w:color w:val="FFFFFF" w:themeColor="background1"/>
                <w:sz w:val="16"/>
                <w:szCs w:val="16"/>
              </w:rPr>
              <w:t>32.204</w:t>
            </w:r>
          </w:p>
        </w:tc>
        <w:tc>
          <w:tcPr>
            <w:tcW w:w="2562" w:type="dxa"/>
            <w:gridSpan w:val="3"/>
            <w:shd w:val="clear" w:color="auto" w:fill="auto"/>
            <w:tcMar>
              <w:top w:w="80" w:type="dxa"/>
              <w:left w:w="80" w:type="dxa"/>
              <w:bottom w:w="80" w:type="dxa"/>
              <w:right w:w="80" w:type="dxa"/>
            </w:tcMar>
          </w:tcPr>
          <w:p w14:paraId="16A9DCFA" w14:textId="6B68C34F" w:rsidR="00DA0735" w:rsidRPr="009C62B2" w:rsidRDefault="00DA0735" w:rsidP="009C62B2">
            <w:pPr>
              <w:pStyle w:val="Cuerpo"/>
              <w:spacing w:after="0"/>
              <w:jc w:val="center"/>
              <w:rPr>
                <w:rFonts w:asciiTheme="majorHAnsi" w:hAnsiTheme="majorHAnsi"/>
                <w:b/>
                <w:bCs/>
                <w:color w:val="auto"/>
                <w:sz w:val="16"/>
                <w:szCs w:val="16"/>
              </w:rPr>
            </w:pPr>
            <w:r w:rsidRPr="009C62B2">
              <w:rPr>
                <w:rStyle w:val="Ninguno"/>
                <w:rFonts w:asciiTheme="majorHAnsi" w:hAnsiTheme="majorHAnsi"/>
                <w:b/>
                <w:bCs/>
                <w:color w:val="auto"/>
                <w:sz w:val="16"/>
                <w:szCs w:val="16"/>
              </w:rPr>
              <w:t>16.059</w:t>
            </w:r>
            <w:r w:rsidR="00F20403" w:rsidRPr="009C62B2">
              <w:rPr>
                <w:rStyle w:val="Ninguno"/>
                <w:rFonts w:asciiTheme="majorHAnsi" w:hAnsiTheme="majorHAnsi"/>
                <w:b/>
                <w:bCs/>
                <w:color w:val="auto"/>
                <w:sz w:val="16"/>
                <w:szCs w:val="16"/>
              </w:rPr>
              <w:t xml:space="preserve"> (49,9%)</w:t>
            </w:r>
          </w:p>
        </w:tc>
        <w:tc>
          <w:tcPr>
            <w:tcW w:w="2562" w:type="dxa"/>
            <w:gridSpan w:val="3"/>
            <w:shd w:val="clear" w:color="auto" w:fill="auto"/>
            <w:tcMar>
              <w:top w:w="80" w:type="dxa"/>
              <w:left w:w="80" w:type="dxa"/>
              <w:bottom w:w="80" w:type="dxa"/>
              <w:right w:w="80" w:type="dxa"/>
            </w:tcMar>
          </w:tcPr>
          <w:p w14:paraId="0D8F2A01" w14:textId="186E6E32" w:rsidR="00DA0735" w:rsidRPr="009C62B2" w:rsidRDefault="00DA0735" w:rsidP="009C62B2">
            <w:pPr>
              <w:pStyle w:val="Cuerpo"/>
              <w:spacing w:after="0"/>
              <w:jc w:val="center"/>
              <w:rPr>
                <w:rFonts w:asciiTheme="majorHAnsi" w:hAnsiTheme="majorHAnsi"/>
                <w:b/>
                <w:bCs/>
                <w:color w:val="auto"/>
                <w:sz w:val="16"/>
                <w:szCs w:val="16"/>
              </w:rPr>
            </w:pPr>
            <w:r w:rsidRPr="009C62B2">
              <w:rPr>
                <w:rStyle w:val="Ninguno"/>
                <w:rFonts w:asciiTheme="majorHAnsi" w:hAnsiTheme="majorHAnsi"/>
                <w:b/>
                <w:bCs/>
                <w:color w:val="auto"/>
                <w:sz w:val="16"/>
                <w:szCs w:val="16"/>
              </w:rPr>
              <w:t>16.145</w:t>
            </w:r>
            <w:r w:rsidR="00F20403" w:rsidRPr="009C62B2">
              <w:rPr>
                <w:rStyle w:val="Ninguno"/>
                <w:rFonts w:asciiTheme="majorHAnsi" w:hAnsiTheme="majorHAnsi"/>
                <w:b/>
                <w:bCs/>
                <w:color w:val="auto"/>
                <w:sz w:val="16"/>
                <w:szCs w:val="16"/>
              </w:rPr>
              <w:t xml:space="preserve"> (50,1%)</w:t>
            </w:r>
          </w:p>
        </w:tc>
      </w:tr>
      <w:tr w:rsidR="00E834DA" w:rsidRPr="009C62B2" w14:paraId="52E43AC7" w14:textId="77777777" w:rsidTr="00836CE9">
        <w:trPr>
          <w:trHeight w:hRule="exact" w:val="257"/>
        </w:trPr>
        <w:tc>
          <w:tcPr>
            <w:tcW w:w="1708" w:type="dxa"/>
            <w:vMerge w:val="restart"/>
            <w:shd w:val="clear" w:color="auto" w:fill="auto"/>
            <w:tcMar>
              <w:top w:w="80" w:type="dxa"/>
              <w:left w:w="80" w:type="dxa"/>
              <w:bottom w:w="80" w:type="dxa"/>
              <w:right w:w="80" w:type="dxa"/>
            </w:tcMar>
          </w:tcPr>
          <w:p w14:paraId="0DA91C6B" w14:textId="77777777" w:rsidR="00DA0735" w:rsidRPr="009C62B2" w:rsidRDefault="00DA0735" w:rsidP="009C62B2">
            <w:pPr>
              <w:pStyle w:val="Cuerpo"/>
              <w:spacing w:after="0"/>
              <w:jc w:val="center"/>
              <w:rPr>
                <w:rFonts w:asciiTheme="majorHAnsi" w:hAnsiTheme="majorHAnsi"/>
                <w:b/>
                <w:bCs/>
                <w:color w:val="auto"/>
                <w:sz w:val="16"/>
                <w:szCs w:val="16"/>
              </w:rPr>
            </w:pPr>
            <w:r w:rsidRPr="009C62B2">
              <w:rPr>
                <w:rStyle w:val="Ninguno"/>
                <w:rFonts w:asciiTheme="majorHAnsi" w:hAnsiTheme="majorHAnsi"/>
                <w:b/>
                <w:bCs/>
                <w:color w:val="auto"/>
                <w:sz w:val="16"/>
                <w:szCs w:val="16"/>
              </w:rPr>
              <w:t>EXTRANJEROS</w:t>
            </w:r>
          </w:p>
        </w:tc>
        <w:tc>
          <w:tcPr>
            <w:tcW w:w="1706" w:type="dxa"/>
            <w:gridSpan w:val="2"/>
            <w:shd w:val="clear" w:color="auto" w:fill="auto"/>
            <w:tcMar>
              <w:top w:w="80" w:type="dxa"/>
              <w:left w:w="80" w:type="dxa"/>
              <w:bottom w:w="80" w:type="dxa"/>
              <w:right w:w="80" w:type="dxa"/>
            </w:tcMar>
          </w:tcPr>
          <w:p w14:paraId="2BB3FF0D" w14:textId="77777777" w:rsidR="00DA0735" w:rsidRPr="009C62B2" w:rsidRDefault="00DA0735" w:rsidP="009C62B2">
            <w:pPr>
              <w:pStyle w:val="Cuerpo"/>
              <w:shd w:val="clear" w:color="auto" w:fill="F4D2E2" w:themeFill="accent2" w:themeFillTint="33"/>
              <w:spacing w:after="0"/>
              <w:jc w:val="center"/>
              <w:rPr>
                <w:rStyle w:val="Ninguno"/>
                <w:rFonts w:asciiTheme="majorHAnsi" w:hAnsiTheme="majorHAnsi"/>
                <w:sz w:val="16"/>
                <w:szCs w:val="16"/>
              </w:rPr>
            </w:pPr>
            <w:r w:rsidRPr="009C62B2">
              <w:rPr>
                <w:rStyle w:val="Ninguno"/>
                <w:rFonts w:asciiTheme="majorHAnsi" w:hAnsiTheme="majorHAnsi"/>
                <w:b/>
                <w:bCs/>
                <w:color w:val="auto"/>
                <w:sz w:val="16"/>
                <w:szCs w:val="16"/>
              </w:rPr>
              <w:t>1.956</w:t>
            </w:r>
          </w:p>
        </w:tc>
        <w:tc>
          <w:tcPr>
            <w:tcW w:w="2562" w:type="dxa"/>
            <w:gridSpan w:val="3"/>
            <w:shd w:val="clear" w:color="auto" w:fill="auto"/>
            <w:tcMar>
              <w:top w:w="80" w:type="dxa"/>
              <w:left w:w="80" w:type="dxa"/>
              <w:bottom w:w="80" w:type="dxa"/>
              <w:right w:w="80" w:type="dxa"/>
            </w:tcMar>
          </w:tcPr>
          <w:p w14:paraId="334C68D2" w14:textId="72979D83" w:rsidR="00DA0735" w:rsidRPr="009C62B2" w:rsidRDefault="00DA0735" w:rsidP="009C62B2">
            <w:pPr>
              <w:pStyle w:val="Cuerpo"/>
              <w:spacing w:after="0"/>
              <w:jc w:val="center"/>
              <w:rPr>
                <w:rFonts w:asciiTheme="majorHAnsi" w:hAnsiTheme="majorHAnsi"/>
                <w:b/>
                <w:bCs/>
                <w:color w:val="auto"/>
                <w:sz w:val="16"/>
                <w:szCs w:val="16"/>
              </w:rPr>
            </w:pPr>
            <w:r w:rsidRPr="009C62B2">
              <w:rPr>
                <w:rStyle w:val="Ninguno"/>
                <w:rFonts w:asciiTheme="majorHAnsi" w:hAnsiTheme="majorHAnsi"/>
                <w:b/>
                <w:bCs/>
                <w:color w:val="auto"/>
                <w:sz w:val="16"/>
                <w:szCs w:val="16"/>
              </w:rPr>
              <w:t>1.015</w:t>
            </w:r>
            <w:r w:rsidR="00F20403" w:rsidRPr="009C62B2">
              <w:rPr>
                <w:rStyle w:val="Ninguno"/>
                <w:rFonts w:asciiTheme="majorHAnsi" w:hAnsiTheme="majorHAnsi"/>
                <w:b/>
                <w:bCs/>
                <w:color w:val="auto"/>
                <w:sz w:val="16"/>
                <w:szCs w:val="16"/>
              </w:rPr>
              <w:t xml:space="preserve"> (51,9%)</w:t>
            </w:r>
          </w:p>
        </w:tc>
        <w:tc>
          <w:tcPr>
            <w:tcW w:w="2562" w:type="dxa"/>
            <w:gridSpan w:val="3"/>
            <w:shd w:val="clear" w:color="auto" w:fill="auto"/>
            <w:tcMar>
              <w:top w:w="80" w:type="dxa"/>
              <w:left w:w="80" w:type="dxa"/>
              <w:bottom w:w="80" w:type="dxa"/>
              <w:right w:w="80" w:type="dxa"/>
            </w:tcMar>
          </w:tcPr>
          <w:p w14:paraId="155E04A0" w14:textId="5DE155AA" w:rsidR="00DA0735" w:rsidRPr="009C62B2" w:rsidRDefault="00DA0735" w:rsidP="009C62B2">
            <w:pPr>
              <w:pStyle w:val="Cuerpo"/>
              <w:spacing w:after="0"/>
              <w:jc w:val="center"/>
              <w:rPr>
                <w:rFonts w:asciiTheme="majorHAnsi" w:hAnsiTheme="majorHAnsi"/>
                <w:b/>
                <w:bCs/>
                <w:color w:val="auto"/>
                <w:sz w:val="16"/>
                <w:szCs w:val="16"/>
              </w:rPr>
            </w:pPr>
            <w:r w:rsidRPr="009C62B2">
              <w:rPr>
                <w:rStyle w:val="Ninguno"/>
                <w:rFonts w:asciiTheme="majorHAnsi" w:hAnsiTheme="majorHAnsi"/>
                <w:b/>
                <w:bCs/>
                <w:color w:val="auto"/>
                <w:sz w:val="16"/>
                <w:szCs w:val="16"/>
              </w:rPr>
              <w:t>941</w:t>
            </w:r>
            <w:r w:rsidR="00F20403" w:rsidRPr="009C62B2">
              <w:rPr>
                <w:rStyle w:val="Ninguno"/>
                <w:rFonts w:asciiTheme="majorHAnsi" w:hAnsiTheme="majorHAnsi"/>
                <w:b/>
                <w:bCs/>
                <w:color w:val="auto"/>
                <w:sz w:val="16"/>
                <w:szCs w:val="16"/>
              </w:rPr>
              <w:t xml:space="preserve"> (48,1%)</w:t>
            </w:r>
          </w:p>
        </w:tc>
      </w:tr>
      <w:tr w:rsidR="00F20403" w:rsidRPr="009C62B2" w14:paraId="2D5555F9" w14:textId="77777777" w:rsidTr="00836CE9">
        <w:trPr>
          <w:trHeight w:hRule="exact" w:val="257"/>
        </w:trPr>
        <w:tc>
          <w:tcPr>
            <w:tcW w:w="1708" w:type="dxa"/>
            <w:vMerge/>
            <w:shd w:val="clear" w:color="auto" w:fill="auto"/>
          </w:tcPr>
          <w:p w14:paraId="18AFB72B" w14:textId="77777777" w:rsidR="00F20403" w:rsidRPr="009C62B2" w:rsidRDefault="00F20403" w:rsidP="009C62B2">
            <w:pPr>
              <w:jc w:val="center"/>
              <w:rPr>
                <w:rFonts w:asciiTheme="majorHAnsi" w:hAnsiTheme="majorHAnsi"/>
                <w:sz w:val="16"/>
                <w:szCs w:val="16"/>
              </w:rPr>
            </w:pPr>
          </w:p>
        </w:tc>
        <w:tc>
          <w:tcPr>
            <w:tcW w:w="851" w:type="dxa"/>
            <w:shd w:val="clear" w:color="auto" w:fill="auto"/>
            <w:tcMar>
              <w:top w:w="80" w:type="dxa"/>
              <w:left w:w="80" w:type="dxa"/>
              <w:bottom w:w="80" w:type="dxa"/>
              <w:right w:w="80" w:type="dxa"/>
            </w:tcMar>
          </w:tcPr>
          <w:p w14:paraId="28129C0D" w14:textId="25118320" w:rsidR="00F20403" w:rsidRPr="009C62B2" w:rsidRDefault="00F20403" w:rsidP="009C62B2">
            <w:pPr>
              <w:pStyle w:val="Cuerpo"/>
              <w:spacing w:after="0"/>
              <w:jc w:val="center"/>
              <w:rPr>
                <w:rFonts w:asciiTheme="majorHAnsi" w:hAnsiTheme="majorHAnsi"/>
                <w:color w:val="BD2D72" w:themeColor="accent2"/>
                <w:sz w:val="16"/>
                <w:szCs w:val="16"/>
              </w:rPr>
            </w:pPr>
            <w:r w:rsidRPr="009C62B2">
              <w:rPr>
                <w:rStyle w:val="Ninguno"/>
                <w:rFonts w:asciiTheme="majorHAnsi" w:hAnsiTheme="majorHAnsi"/>
                <w:color w:val="BD2D72" w:themeColor="accent2"/>
                <w:sz w:val="16"/>
                <w:szCs w:val="16"/>
                <w:u w:color="FFFFFF"/>
              </w:rPr>
              <w:t>N</w:t>
            </w:r>
          </w:p>
        </w:tc>
        <w:tc>
          <w:tcPr>
            <w:tcW w:w="854" w:type="dxa"/>
            <w:shd w:val="clear" w:color="auto" w:fill="auto"/>
            <w:tcMar>
              <w:top w:w="80" w:type="dxa"/>
              <w:left w:w="80" w:type="dxa"/>
              <w:bottom w:w="80" w:type="dxa"/>
              <w:right w:w="80" w:type="dxa"/>
            </w:tcMar>
          </w:tcPr>
          <w:p w14:paraId="6CF977BC" w14:textId="77777777" w:rsidR="00F20403" w:rsidRPr="009C62B2" w:rsidRDefault="00F20403" w:rsidP="009C62B2">
            <w:pPr>
              <w:pStyle w:val="Cuerpo"/>
              <w:spacing w:after="0" w:line="240" w:lineRule="auto"/>
              <w:jc w:val="center"/>
              <w:rPr>
                <w:rFonts w:asciiTheme="majorHAnsi" w:hAnsiTheme="majorHAnsi"/>
                <w:color w:val="BD2D72" w:themeColor="accent2"/>
                <w:sz w:val="16"/>
                <w:szCs w:val="16"/>
              </w:rPr>
            </w:pPr>
            <w:r w:rsidRPr="009C62B2">
              <w:rPr>
                <w:rStyle w:val="Ninguno"/>
                <w:rFonts w:asciiTheme="majorHAnsi" w:hAnsiTheme="majorHAnsi"/>
                <w:color w:val="BD2D72" w:themeColor="accent2"/>
                <w:sz w:val="16"/>
                <w:szCs w:val="16"/>
                <w:u w:color="FFFFFF"/>
              </w:rPr>
              <w:t>%</w:t>
            </w:r>
          </w:p>
        </w:tc>
        <w:tc>
          <w:tcPr>
            <w:tcW w:w="851" w:type="dxa"/>
            <w:shd w:val="clear" w:color="auto" w:fill="auto"/>
            <w:tcMar>
              <w:top w:w="80" w:type="dxa"/>
              <w:left w:w="80" w:type="dxa"/>
              <w:bottom w:w="80" w:type="dxa"/>
              <w:right w:w="80" w:type="dxa"/>
            </w:tcMar>
          </w:tcPr>
          <w:p w14:paraId="39735F68" w14:textId="76DFFFCB" w:rsidR="00F20403" w:rsidRPr="009C62B2" w:rsidRDefault="00F20403" w:rsidP="009C62B2">
            <w:pPr>
              <w:pStyle w:val="Cuerpo"/>
              <w:spacing w:after="0"/>
              <w:jc w:val="center"/>
              <w:rPr>
                <w:rFonts w:asciiTheme="majorHAnsi" w:hAnsiTheme="majorHAnsi"/>
                <w:color w:val="BD2D72" w:themeColor="accent2"/>
                <w:sz w:val="16"/>
                <w:szCs w:val="16"/>
              </w:rPr>
            </w:pPr>
            <w:r w:rsidRPr="009C62B2">
              <w:rPr>
                <w:rStyle w:val="Ninguno"/>
                <w:rFonts w:asciiTheme="majorHAnsi" w:hAnsiTheme="majorHAnsi"/>
                <w:color w:val="BD2D72" w:themeColor="accent2"/>
                <w:sz w:val="16"/>
                <w:szCs w:val="16"/>
                <w:u w:color="FFFFFF"/>
              </w:rPr>
              <w:t>N</w:t>
            </w:r>
          </w:p>
        </w:tc>
        <w:tc>
          <w:tcPr>
            <w:tcW w:w="851" w:type="dxa"/>
            <w:shd w:val="clear" w:color="auto" w:fill="auto"/>
            <w:tcMar>
              <w:top w:w="80" w:type="dxa"/>
              <w:left w:w="80" w:type="dxa"/>
              <w:bottom w:w="80" w:type="dxa"/>
              <w:right w:w="80" w:type="dxa"/>
            </w:tcMar>
          </w:tcPr>
          <w:p w14:paraId="1A1FF937" w14:textId="62EFA6F4" w:rsidR="00F20403" w:rsidRPr="009C62B2" w:rsidRDefault="00F20403" w:rsidP="009C62B2">
            <w:pPr>
              <w:pStyle w:val="Cuerpo"/>
              <w:spacing w:after="0" w:line="240" w:lineRule="auto"/>
              <w:jc w:val="center"/>
              <w:rPr>
                <w:rFonts w:asciiTheme="majorHAnsi" w:hAnsiTheme="majorHAnsi"/>
                <w:color w:val="BD2D72" w:themeColor="accent2"/>
                <w:sz w:val="16"/>
                <w:szCs w:val="16"/>
              </w:rPr>
            </w:pPr>
            <w:r w:rsidRPr="009C62B2">
              <w:rPr>
                <w:rStyle w:val="Ninguno"/>
                <w:rFonts w:asciiTheme="majorHAnsi" w:hAnsiTheme="majorHAnsi"/>
                <w:color w:val="BD2D72" w:themeColor="accent2"/>
                <w:sz w:val="16"/>
                <w:szCs w:val="16"/>
                <w:u w:color="FFFFFF"/>
              </w:rPr>
              <w:t>%</w:t>
            </w:r>
          </w:p>
        </w:tc>
        <w:tc>
          <w:tcPr>
            <w:tcW w:w="860" w:type="dxa"/>
            <w:shd w:val="clear" w:color="auto" w:fill="auto"/>
            <w:tcMar>
              <w:top w:w="80" w:type="dxa"/>
              <w:left w:w="80" w:type="dxa"/>
              <w:bottom w:w="80" w:type="dxa"/>
              <w:right w:w="80" w:type="dxa"/>
            </w:tcMar>
          </w:tcPr>
          <w:p w14:paraId="57A8840D" w14:textId="4C73FF95" w:rsidR="00F20403" w:rsidRPr="009C62B2" w:rsidRDefault="00F20403" w:rsidP="009C62B2">
            <w:pPr>
              <w:pStyle w:val="Cuerpo"/>
              <w:spacing w:after="0" w:line="240" w:lineRule="auto"/>
              <w:jc w:val="center"/>
              <w:rPr>
                <w:rFonts w:asciiTheme="majorHAnsi" w:hAnsiTheme="majorHAnsi"/>
                <w:color w:val="BD2D72" w:themeColor="accent2"/>
                <w:sz w:val="16"/>
                <w:szCs w:val="16"/>
              </w:rPr>
            </w:pPr>
            <w:r w:rsidRPr="009C62B2">
              <w:rPr>
                <w:rStyle w:val="Ninguno"/>
                <w:rFonts w:asciiTheme="majorHAnsi" w:hAnsiTheme="majorHAnsi"/>
                <w:color w:val="BD2D72" w:themeColor="accent2"/>
                <w:sz w:val="16"/>
                <w:szCs w:val="16"/>
                <w:u w:color="FFFFFF"/>
              </w:rPr>
              <w:t>N</w:t>
            </w:r>
          </w:p>
        </w:tc>
        <w:tc>
          <w:tcPr>
            <w:tcW w:w="851" w:type="dxa"/>
            <w:shd w:val="clear" w:color="auto" w:fill="auto"/>
            <w:tcMar>
              <w:top w:w="80" w:type="dxa"/>
              <w:left w:w="80" w:type="dxa"/>
              <w:bottom w:w="80" w:type="dxa"/>
              <w:right w:w="80" w:type="dxa"/>
            </w:tcMar>
          </w:tcPr>
          <w:p w14:paraId="76DED517" w14:textId="1A037705" w:rsidR="00F20403" w:rsidRPr="009C62B2" w:rsidRDefault="00F20403" w:rsidP="009C62B2">
            <w:pPr>
              <w:pStyle w:val="Cuerpo"/>
              <w:spacing w:after="0"/>
              <w:jc w:val="center"/>
              <w:rPr>
                <w:rFonts w:asciiTheme="majorHAnsi" w:hAnsiTheme="majorHAnsi"/>
                <w:color w:val="BD2D72" w:themeColor="accent2"/>
                <w:sz w:val="16"/>
                <w:szCs w:val="16"/>
              </w:rPr>
            </w:pPr>
            <w:r w:rsidRPr="009C62B2">
              <w:rPr>
                <w:rStyle w:val="Ninguno"/>
                <w:rFonts w:asciiTheme="majorHAnsi" w:hAnsiTheme="majorHAnsi"/>
                <w:color w:val="BD2D72" w:themeColor="accent2"/>
                <w:sz w:val="16"/>
                <w:szCs w:val="16"/>
                <w:u w:color="FFFFFF"/>
              </w:rPr>
              <w:t>%</w:t>
            </w:r>
          </w:p>
        </w:tc>
        <w:tc>
          <w:tcPr>
            <w:tcW w:w="851" w:type="dxa"/>
            <w:shd w:val="clear" w:color="auto" w:fill="auto"/>
            <w:tcMar>
              <w:top w:w="80" w:type="dxa"/>
              <w:left w:w="80" w:type="dxa"/>
              <w:bottom w:w="80" w:type="dxa"/>
              <w:right w:w="80" w:type="dxa"/>
            </w:tcMar>
          </w:tcPr>
          <w:p w14:paraId="5DA1C28C" w14:textId="348BCECE" w:rsidR="00F20403" w:rsidRPr="009C62B2" w:rsidRDefault="00F20403" w:rsidP="009C62B2">
            <w:pPr>
              <w:pStyle w:val="Cuerpo"/>
              <w:spacing w:after="0"/>
              <w:jc w:val="center"/>
              <w:rPr>
                <w:rFonts w:asciiTheme="majorHAnsi" w:hAnsiTheme="majorHAnsi"/>
                <w:color w:val="BD2D72" w:themeColor="accent2"/>
                <w:sz w:val="16"/>
                <w:szCs w:val="16"/>
              </w:rPr>
            </w:pPr>
            <w:r w:rsidRPr="009C62B2">
              <w:rPr>
                <w:rStyle w:val="Ninguno"/>
                <w:rFonts w:asciiTheme="majorHAnsi" w:hAnsiTheme="majorHAnsi"/>
                <w:color w:val="BD2D72" w:themeColor="accent2"/>
                <w:sz w:val="16"/>
                <w:szCs w:val="16"/>
                <w:u w:color="FFFFFF"/>
              </w:rPr>
              <w:t>N</w:t>
            </w:r>
          </w:p>
        </w:tc>
        <w:tc>
          <w:tcPr>
            <w:tcW w:w="860" w:type="dxa"/>
            <w:shd w:val="clear" w:color="auto" w:fill="auto"/>
            <w:tcMar>
              <w:top w:w="80" w:type="dxa"/>
              <w:left w:w="80" w:type="dxa"/>
              <w:bottom w:w="80" w:type="dxa"/>
              <w:right w:w="80" w:type="dxa"/>
            </w:tcMar>
          </w:tcPr>
          <w:p w14:paraId="21B163FB" w14:textId="2002CDBE" w:rsidR="00F20403" w:rsidRPr="009C62B2" w:rsidRDefault="00F20403" w:rsidP="009C62B2">
            <w:pPr>
              <w:pStyle w:val="Cuerpo"/>
              <w:spacing w:after="0" w:line="240" w:lineRule="auto"/>
              <w:jc w:val="center"/>
              <w:rPr>
                <w:rFonts w:asciiTheme="majorHAnsi" w:hAnsiTheme="majorHAnsi"/>
                <w:color w:val="BD2D72" w:themeColor="accent2"/>
                <w:sz w:val="16"/>
                <w:szCs w:val="16"/>
              </w:rPr>
            </w:pPr>
            <w:r w:rsidRPr="009C62B2">
              <w:rPr>
                <w:rStyle w:val="Ninguno"/>
                <w:rFonts w:asciiTheme="majorHAnsi" w:hAnsiTheme="majorHAnsi"/>
                <w:color w:val="BD2D72" w:themeColor="accent2"/>
                <w:sz w:val="16"/>
                <w:szCs w:val="16"/>
                <w:u w:color="FFFFFF"/>
              </w:rPr>
              <w:t>%</w:t>
            </w:r>
          </w:p>
        </w:tc>
      </w:tr>
      <w:tr w:rsidR="00DA0735" w:rsidRPr="009C62B2" w14:paraId="7D5F42A0" w14:textId="77777777" w:rsidTr="00836CE9">
        <w:trPr>
          <w:trHeight w:hRule="exact" w:val="257"/>
        </w:trPr>
        <w:tc>
          <w:tcPr>
            <w:tcW w:w="1708" w:type="dxa"/>
            <w:shd w:val="clear" w:color="auto" w:fill="auto"/>
            <w:tcMar>
              <w:top w:w="80" w:type="dxa"/>
              <w:left w:w="80" w:type="dxa"/>
              <w:bottom w:w="80" w:type="dxa"/>
              <w:right w:w="80" w:type="dxa"/>
            </w:tcMar>
          </w:tcPr>
          <w:p w14:paraId="3DCFF75E" w14:textId="77777777" w:rsidR="00DA0735" w:rsidRPr="009C62B2" w:rsidRDefault="00DA0735" w:rsidP="009C62B2">
            <w:pPr>
              <w:pStyle w:val="Cuerpo"/>
              <w:spacing w:after="0"/>
              <w:jc w:val="center"/>
              <w:rPr>
                <w:rFonts w:asciiTheme="majorHAnsi" w:hAnsiTheme="majorHAnsi"/>
                <w:color w:val="auto"/>
                <w:sz w:val="16"/>
                <w:szCs w:val="16"/>
              </w:rPr>
            </w:pPr>
            <w:r w:rsidRPr="009C62B2">
              <w:rPr>
                <w:rStyle w:val="Ninguno"/>
                <w:rFonts w:asciiTheme="majorHAnsi" w:hAnsiTheme="majorHAnsi"/>
                <w:color w:val="auto"/>
                <w:sz w:val="16"/>
                <w:szCs w:val="16"/>
              </w:rPr>
              <w:t>Unión Europea</w:t>
            </w:r>
          </w:p>
        </w:tc>
        <w:tc>
          <w:tcPr>
            <w:tcW w:w="851" w:type="dxa"/>
            <w:shd w:val="clear" w:color="auto" w:fill="auto"/>
            <w:tcMar>
              <w:top w:w="80" w:type="dxa"/>
              <w:left w:w="80" w:type="dxa"/>
              <w:bottom w:w="80" w:type="dxa"/>
              <w:right w:w="80" w:type="dxa"/>
            </w:tcMar>
          </w:tcPr>
          <w:p w14:paraId="6E5196AE" w14:textId="77777777" w:rsidR="00DA0735" w:rsidRPr="009C62B2" w:rsidRDefault="00DA0735" w:rsidP="009C62B2">
            <w:pPr>
              <w:pStyle w:val="Cuerpo"/>
              <w:spacing w:after="0" w:line="240" w:lineRule="auto"/>
              <w:jc w:val="center"/>
              <w:rPr>
                <w:rFonts w:asciiTheme="majorHAnsi" w:hAnsiTheme="majorHAnsi"/>
                <w:color w:val="auto"/>
                <w:sz w:val="16"/>
                <w:szCs w:val="16"/>
              </w:rPr>
            </w:pPr>
            <w:r w:rsidRPr="009C62B2">
              <w:rPr>
                <w:rStyle w:val="Ninguno"/>
                <w:rFonts w:asciiTheme="majorHAnsi" w:hAnsiTheme="majorHAnsi"/>
                <w:color w:val="auto"/>
                <w:sz w:val="16"/>
                <w:szCs w:val="16"/>
              </w:rPr>
              <w:t>528</w:t>
            </w:r>
          </w:p>
        </w:tc>
        <w:tc>
          <w:tcPr>
            <w:tcW w:w="854" w:type="dxa"/>
            <w:shd w:val="clear" w:color="auto" w:fill="auto"/>
            <w:tcMar>
              <w:top w:w="80" w:type="dxa"/>
              <w:left w:w="80" w:type="dxa"/>
              <w:bottom w:w="80" w:type="dxa"/>
              <w:right w:w="80" w:type="dxa"/>
            </w:tcMar>
          </w:tcPr>
          <w:p w14:paraId="4B0E80A1" w14:textId="77777777" w:rsidR="00DA0735" w:rsidRPr="009C62B2" w:rsidRDefault="00DA0735" w:rsidP="009C62B2">
            <w:pPr>
              <w:pStyle w:val="Cuerpo"/>
              <w:spacing w:after="0" w:line="240" w:lineRule="auto"/>
              <w:jc w:val="center"/>
              <w:rPr>
                <w:rFonts w:asciiTheme="majorHAnsi" w:hAnsiTheme="majorHAnsi"/>
                <w:color w:val="auto"/>
                <w:sz w:val="16"/>
                <w:szCs w:val="16"/>
              </w:rPr>
            </w:pPr>
            <w:r w:rsidRPr="009C62B2">
              <w:rPr>
                <w:rStyle w:val="Ninguno"/>
                <w:rFonts w:asciiTheme="majorHAnsi" w:hAnsiTheme="majorHAnsi"/>
                <w:color w:val="auto"/>
                <w:sz w:val="16"/>
                <w:szCs w:val="16"/>
              </w:rPr>
              <w:t>27</w:t>
            </w:r>
          </w:p>
        </w:tc>
        <w:tc>
          <w:tcPr>
            <w:tcW w:w="851" w:type="dxa"/>
            <w:shd w:val="clear" w:color="auto" w:fill="auto"/>
            <w:tcMar>
              <w:top w:w="80" w:type="dxa"/>
              <w:left w:w="80" w:type="dxa"/>
              <w:bottom w:w="80" w:type="dxa"/>
              <w:right w:w="80" w:type="dxa"/>
            </w:tcMar>
          </w:tcPr>
          <w:p w14:paraId="06697E3A" w14:textId="77777777" w:rsidR="00DA0735" w:rsidRPr="009C62B2" w:rsidRDefault="00DA0735" w:rsidP="009C62B2">
            <w:pPr>
              <w:pStyle w:val="Cuerpo"/>
              <w:spacing w:after="0" w:line="240" w:lineRule="auto"/>
              <w:jc w:val="center"/>
              <w:rPr>
                <w:rFonts w:asciiTheme="majorHAnsi" w:hAnsiTheme="majorHAnsi"/>
                <w:color w:val="auto"/>
                <w:sz w:val="16"/>
                <w:szCs w:val="16"/>
              </w:rPr>
            </w:pPr>
            <w:r w:rsidRPr="009C62B2">
              <w:rPr>
                <w:rStyle w:val="Ninguno"/>
                <w:rFonts w:asciiTheme="majorHAnsi" w:hAnsiTheme="majorHAnsi"/>
                <w:color w:val="auto"/>
                <w:sz w:val="16"/>
                <w:szCs w:val="16"/>
              </w:rPr>
              <w:t>258</w:t>
            </w:r>
          </w:p>
        </w:tc>
        <w:tc>
          <w:tcPr>
            <w:tcW w:w="851" w:type="dxa"/>
            <w:shd w:val="clear" w:color="auto" w:fill="auto"/>
            <w:tcMar>
              <w:top w:w="80" w:type="dxa"/>
              <w:left w:w="80" w:type="dxa"/>
              <w:bottom w:w="80" w:type="dxa"/>
              <w:right w:w="80" w:type="dxa"/>
            </w:tcMar>
          </w:tcPr>
          <w:p w14:paraId="181C3377" w14:textId="77777777" w:rsidR="00DA0735" w:rsidRPr="009C62B2" w:rsidRDefault="00DA0735" w:rsidP="009C62B2">
            <w:pPr>
              <w:pStyle w:val="Cuerpo"/>
              <w:spacing w:after="0" w:line="240" w:lineRule="auto"/>
              <w:jc w:val="center"/>
              <w:rPr>
                <w:rFonts w:asciiTheme="majorHAnsi" w:hAnsiTheme="majorHAnsi"/>
                <w:color w:val="auto"/>
                <w:sz w:val="16"/>
                <w:szCs w:val="16"/>
              </w:rPr>
            </w:pPr>
            <w:r w:rsidRPr="009C62B2">
              <w:rPr>
                <w:rStyle w:val="Ninguno"/>
                <w:rFonts w:asciiTheme="majorHAnsi" w:hAnsiTheme="majorHAnsi"/>
                <w:color w:val="auto"/>
                <w:sz w:val="16"/>
                <w:szCs w:val="16"/>
              </w:rPr>
              <w:t>13,2</w:t>
            </w:r>
          </w:p>
        </w:tc>
        <w:tc>
          <w:tcPr>
            <w:tcW w:w="860" w:type="dxa"/>
            <w:shd w:val="clear" w:color="auto" w:fill="auto"/>
            <w:tcMar>
              <w:top w:w="80" w:type="dxa"/>
              <w:left w:w="80" w:type="dxa"/>
              <w:bottom w:w="80" w:type="dxa"/>
              <w:right w:w="80" w:type="dxa"/>
            </w:tcMar>
          </w:tcPr>
          <w:p w14:paraId="0CEF1F25" w14:textId="77777777" w:rsidR="00DA0735" w:rsidRPr="009C62B2" w:rsidRDefault="00DA0735" w:rsidP="009C62B2">
            <w:pPr>
              <w:pStyle w:val="Cuerpo"/>
              <w:spacing w:after="0" w:line="240" w:lineRule="auto"/>
              <w:jc w:val="center"/>
              <w:rPr>
                <w:rFonts w:asciiTheme="majorHAnsi" w:hAnsiTheme="majorHAnsi"/>
                <w:color w:val="auto"/>
                <w:sz w:val="16"/>
                <w:szCs w:val="16"/>
              </w:rPr>
            </w:pPr>
            <w:r w:rsidRPr="009C62B2">
              <w:rPr>
                <w:rStyle w:val="Ninguno"/>
                <w:rFonts w:asciiTheme="majorHAnsi" w:hAnsiTheme="majorHAnsi"/>
                <w:color w:val="auto"/>
                <w:sz w:val="16"/>
                <w:szCs w:val="16"/>
              </w:rPr>
              <w:t>48,9</w:t>
            </w:r>
          </w:p>
        </w:tc>
        <w:tc>
          <w:tcPr>
            <w:tcW w:w="851" w:type="dxa"/>
            <w:shd w:val="clear" w:color="auto" w:fill="auto"/>
            <w:tcMar>
              <w:top w:w="80" w:type="dxa"/>
              <w:left w:w="80" w:type="dxa"/>
              <w:bottom w:w="80" w:type="dxa"/>
              <w:right w:w="80" w:type="dxa"/>
            </w:tcMar>
          </w:tcPr>
          <w:p w14:paraId="4C8A89C9" w14:textId="77777777" w:rsidR="00DA0735" w:rsidRPr="009C62B2" w:rsidRDefault="00DA0735" w:rsidP="009C62B2">
            <w:pPr>
              <w:pStyle w:val="Cuerpo"/>
              <w:spacing w:after="0"/>
              <w:jc w:val="center"/>
              <w:rPr>
                <w:rFonts w:asciiTheme="majorHAnsi" w:hAnsiTheme="majorHAnsi"/>
                <w:color w:val="auto"/>
                <w:sz w:val="16"/>
                <w:szCs w:val="16"/>
              </w:rPr>
            </w:pPr>
            <w:r w:rsidRPr="009C62B2">
              <w:rPr>
                <w:rStyle w:val="Ninguno"/>
                <w:rFonts w:asciiTheme="majorHAnsi" w:hAnsiTheme="majorHAnsi"/>
                <w:color w:val="auto"/>
                <w:sz w:val="16"/>
                <w:szCs w:val="16"/>
              </w:rPr>
              <w:t>270</w:t>
            </w:r>
          </w:p>
        </w:tc>
        <w:tc>
          <w:tcPr>
            <w:tcW w:w="851" w:type="dxa"/>
            <w:shd w:val="clear" w:color="auto" w:fill="auto"/>
            <w:tcMar>
              <w:top w:w="80" w:type="dxa"/>
              <w:left w:w="80" w:type="dxa"/>
              <w:bottom w:w="80" w:type="dxa"/>
              <w:right w:w="80" w:type="dxa"/>
            </w:tcMar>
          </w:tcPr>
          <w:p w14:paraId="79D4B876" w14:textId="77777777" w:rsidR="00DA0735" w:rsidRPr="009C62B2" w:rsidRDefault="00DA0735" w:rsidP="009C62B2">
            <w:pPr>
              <w:pStyle w:val="Cuerpo"/>
              <w:spacing w:after="0" w:line="240" w:lineRule="auto"/>
              <w:jc w:val="center"/>
              <w:rPr>
                <w:rFonts w:asciiTheme="majorHAnsi" w:hAnsiTheme="majorHAnsi"/>
                <w:color w:val="auto"/>
                <w:sz w:val="16"/>
                <w:szCs w:val="16"/>
              </w:rPr>
            </w:pPr>
            <w:r w:rsidRPr="009C62B2">
              <w:rPr>
                <w:rStyle w:val="Ninguno"/>
                <w:rFonts w:asciiTheme="majorHAnsi" w:hAnsiTheme="majorHAnsi"/>
                <w:color w:val="auto"/>
                <w:sz w:val="16"/>
                <w:szCs w:val="16"/>
              </w:rPr>
              <w:t>13,8</w:t>
            </w:r>
          </w:p>
        </w:tc>
        <w:tc>
          <w:tcPr>
            <w:tcW w:w="860" w:type="dxa"/>
            <w:shd w:val="clear" w:color="auto" w:fill="auto"/>
            <w:tcMar>
              <w:top w:w="80" w:type="dxa"/>
              <w:left w:w="80" w:type="dxa"/>
              <w:bottom w:w="80" w:type="dxa"/>
              <w:right w:w="80" w:type="dxa"/>
            </w:tcMar>
          </w:tcPr>
          <w:p w14:paraId="70B57BE7" w14:textId="77777777" w:rsidR="00DA0735" w:rsidRPr="009C62B2" w:rsidRDefault="00DA0735" w:rsidP="009C62B2">
            <w:pPr>
              <w:pStyle w:val="Cuerpo"/>
              <w:spacing w:after="0" w:line="240" w:lineRule="auto"/>
              <w:jc w:val="center"/>
              <w:rPr>
                <w:rFonts w:asciiTheme="majorHAnsi" w:hAnsiTheme="majorHAnsi"/>
                <w:color w:val="auto"/>
                <w:sz w:val="16"/>
                <w:szCs w:val="16"/>
              </w:rPr>
            </w:pPr>
            <w:r w:rsidRPr="009C62B2">
              <w:rPr>
                <w:rStyle w:val="Ninguno"/>
                <w:rFonts w:asciiTheme="majorHAnsi" w:hAnsiTheme="majorHAnsi"/>
                <w:color w:val="auto"/>
                <w:sz w:val="16"/>
                <w:szCs w:val="16"/>
              </w:rPr>
              <w:t>51,1</w:t>
            </w:r>
          </w:p>
        </w:tc>
      </w:tr>
      <w:tr w:rsidR="00DA0735" w:rsidRPr="009C62B2" w14:paraId="74A3DF45" w14:textId="77777777" w:rsidTr="00836CE9">
        <w:trPr>
          <w:trHeight w:hRule="exact" w:val="257"/>
        </w:trPr>
        <w:tc>
          <w:tcPr>
            <w:tcW w:w="1708" w:type="dxa"/>
            <w:shd w:val="clear" w:color="auto" w:fill="auto"/>
            <w:tcMar>
              <w:top w:w="80" w:type="dxa"/>
              <w:left w:w="80" w:type="dxa"/>
              <w:bottom w:w="80" w:type="dxa"/>
              <w:right w:w="80" w:type="dxa"/>
            </w:tcMar>
          </w:tcPr>
          <w:p w14:paraId="4A8C021D" w14:textId="77777777" w:rsidR="00DA0735" w:rsidRPr="009C62B2" w:rsidRDefault="00DA0735" w:rsidP="009C62B2">
            <w:pPr>
              <w:pStyle w:val="Cuerpo"/>
              <w:spacing w:after="0"/>
              <w:jc w:val="center"/>
              <w:rPr>
                <w:rFonts w:asciiTheme="majorHAnsi" w:hAnsiTheme="majorHAnsi"/>
                <w:color w:val="auto"/>
                <w:sz w:val="16"/>
                <w:szCs w:val="16"/>
              </w:rPr>
            </w:pPr>
            <w:r w:rsidRPr="009C62B2">
              <w:rPr>
                <w:rStyle w:val="Ninguno"/>
                <w:rFonts w:asciiTheme="majorHAnsi" w:hAnsiTheme="majorHAnsi"/>
                <w:color w:val="auto"/>
                <w:sz w:val="16"/>
                <w:szCs w:val="16"/>
              </w:rPr>
              <w:t>Europa no comunitaria</w:t>
            </w:r>
          </w:p>
        </w:tc>
        <w:tc>
          <w:tcPr>
            <w:tcW w:w="851" w:type="dxa"/>
            <w:shd w:val="clear" w:color="auto" w:fill="auto"/>
            <w:tcMar>
              <w:top w:w="80" w:type="dxa"/>
              <w:left w:w="80" w:type="dxa"/>
              <w:bottom w:w="80" w:type="dxa"/>
              <w:right w:w="80" w:type="dxa"/>
            </w:tcMar>
          </w:tcPr>
          <w:p w14:paraId="7839F477" w14:textId="77777777" w:rsidR="00DA0735" w:rsidRPr="009C62B2" w:rsidRDefault="00DA0735" w:rsidP="009C62B2">
            <w:pPr>
              <w:pStyle w:val="Cuerpo"/>
              <w:spacing w:after="0"/>
              <w:jc w:val="center"/>
              <w:rPr>
                <w:rFonts w:asciiTheme="majorHAnsi" w:hAnsiTheme="majorHAnsi"/>
                <w:color w:val="auto"/>
                <w:sz w:val="16"/>
                <w:szCs w:val="16"/>
              </w:rPr>
            </w:pPr>
            <w:r w:rsidRPr="009C62B2">
              <w:rPr>
                <w:rStyle w:val="Ninguno"/>
                <w:rFonts w:asciiTheme="majorHAnsi" w:hAnsiTheme="majorHAnsi"/>
                <w:color w:val="auto"/>
                <w:sz w:val="16"/>
                <w:szCs w:val="16"/>
              </w:rPr>
              <w:t>120</w:t>
            </w:r>
          </w:p>
        </w:tc>
        <w:tc>
          <w:tcPr>
            <w:tcW w:w="854" w:type="dxa"/>
            <w:shd w:val="clear" w:color="auto" w:fill="auto"/>
            <w:tcMar>
              <w:top w:w="80" w:type="dxa"/>
              <w:left w:w="80" w:type="dxa"/>
              <w:bottom w:w="80" w:type="dxa"/>
              <w:right w:w="80" w:type="dxa"/>
            </w:tcMar>
          </w:tcPr>
          <w:p w14:paraId="62646294" w14:textId="77777777" w:rsidR="00DA0735" w:rsidRPr="009C62B2" w:rsidRDefault="00DA0735" w:rsidP="009C62B2">
            <w:pPr>
              <w:pStyle w:val="Cuerpo"/>
              <w:spacing w:after="0" w:line="240" w:lineRule="auto"/>
              <w:jc w:val="center"/>
              <w:rPr>
                <w:rFonts w:asciiTheme="majorHAnsi" w:hAnsiTheme="majorHAnsi"/>
                <w:color w:val="auto"/>
                <w:sz w:val="16"/>
                <w:szCs w:val="16"/>
              </w:rPr>
            </w:pPr>
            <w:r w:rsidRPr="009C62B2">
              <w:rPr>
                <w:rStyle w:val="Ninguno"/>
                <w:rFonts w:asciiTheme="majorHAnsi" w:hAnsiTheme="majorHAnsi"/>
                <w:color w:val="auto"/>
                <w:sz w:val="16"/>
                <w:szCs w:val="16"/>
              </w:rPr>
              <w:t>6,1</w:t>
            </w:r>
          </w:p>
        </w:tc>
        <w:tc>
          <w:tcPr>
            <w:tcW w:w="851" w:type="dxa"/>
            <w:shd w:val="clear" w:color="auto" w:fill="auto"/>
            <w:tcMar>
              <w:top w:w="80" w:type="dxa"/>
              <w:left w:w="80" w:type="dxa"/>
              <w:bottom w:w="80" w:type="dxa"/>
              <w:right w:w="80" w:type="dxa"/>
            </w:tcMar>
          </w:tcPr>
          <w:p w14:paraId="4026B097" w14:textId="77777777" w:rsidR="00DA0735" w:rsidRPr="009C62B2" w:rsidRDefault="00DA0735" w:rsidP="009C62B2">
            <w:pPr>
              <w:pStyle w:val="Cuerpo"/>
              <w:spacing w:after="0" w:line="240" w:lineRule="auto"/>
              <w:jc w:val="center"/>
              <w:rPr>
                <w:rFonts w:asciiTheme="majorHAnsi" w:hAnsiTheme="majorHAnsi"/>
                <w:color w:val="auto"/>
                <w:sz w:val="16"/>
                <w:szCs w:val="16"/>
              </w:rPr>
            </w:pPr>
            <w:r w:rsidRPr="009C62B2">
              <w:rPr>
                <w:rStyle w:val="Ninguno"/>
                <w:rFonts w:asciiTheme="majorHAnsi" w:hAnsiTheme="majorHAnsi"/>
                <w:color w:val="auto"/>
                <w:sz w:val="16"/>
                <w:szCs w:val="16"/>
              </w:rPr>
              <w:t>47</w:t>
            </w:r>
          </w:p>
        </w:tc>
        <w:tc>
          <w:tcPr>
            <w:tcW w:w="851" w:type="dxa"/>
            <w:shd w:val="clear" w:color="auto" w:fill="auto"/>
            <w:tcMar>
              <w:top w:w="80" w:type="dxa"/>
              <w:left w:w="80" w:type="dxa"/>
              <w:bottom w:w="80" w:type="dxa"/>
              <w:right w:w="80" w:type="dxa"/>
            </w:tcMar>
          </w:tcPr>
          <w:p w14:paraId="27516F1E" w14:textId="77777777" w:rsidR="00DA0735" w:rsidRPr="009C62B2" w:rsidRDefault="00DA0735" w:rsidP="009C62B2">
            <w:pPr>
              <w:pStyle w:val="Cuerpo"/>
              <w:spacing w:after="0" w:line="240" w:lineRule="auto"/>
              <w:jc w:val="center"/>
              <w:rPr>
                <w:rFonts w:asciiTheme="majorHAnsi" w:hAnsiTheme="majorHAnsi"/>
                <w:color w:val="auto"/>
                <w:sz w:val="16"/>
                <w:szCs w:val="16"/>
              </w:rPr>
            </w:pPr>
            <w:r w:rsidRPr="009C62B2">
              <w:rPr>
                <w:rStyle w:val="Ninguno"/>
                <w:rFonts w:asciiTheme="majorHAnsi" w:hAnsiTheme="majorHAnsi"/>
                <w:color w:val="auto"/>
                <w:sz w:val="16"/>
                <w:szCs w:val="16"/>
              </w:rPr>
              <w:t>2,4</w:t>
            </w:r>
          </w:p>
        </w:tc>
        <w:tc>
          <w:tcPr>
            <w:tcW w:w="860" w:type="dxa"/>
            <w:shd w:val="clear" w:color="auto" w:fill="auto"/>
            <w:tcMar>
              <w:top w:w="80" w:type="dxa"/>
              <w:left w:w="80" w:type="dxa"/>
              <w:bottom w:w="80" w:type="dxa"/>
              <w:right w:w="80" w:type="dxa"/>
            </w:tcMar>
          </w:tcPr>
          <w:p w14:paraId="7A2098B4" w14:textId="77777777" w:rsidR="00DA0735" w:rsidRPr="009C62B2" w:rsidRDefault="00DA0735" w:rsidP="009C62B2">
            <w:pPr>
              <w:pStyle w:val="Cuerpo"/>
              <w:spacing w:after="0" w:line="240" w:lineRule="auto"/>
              <w:jc w:val="center"/>
              <w:rPr>
                <w:rFonts w:asciiTheme="majorHAnsi" w:hAnsiTheme="majorHAnsi"/>
                <w:color w:val="auto"/>
                <w:sz w:val="16"/>
                <w:szCs w:val="16"/>
              </w:rPr>
            </w:pPr>
            <w:r w:rsidRPr="009C62B2">
              <w:rPr>
                <w:rStyle w:val="Ninguno"/>
                <w:rFonts w:asciiTheme="majorHAnsi" w:hAnsiTheme="majorHAnsi"/>
                <w:color w:val="auto"/>
                <w:sz w:val="16"/>
                <w:szCs w:val="16"/>
              </w:rPr>
              <w:t>39,2</w:t>
            </w:r>
          </w:p>
        </w:tc>
        <w:tc>
          <w:tcPr>
            <w:tcW w:w="851" w:type="dxa"/>
            <w:shd w:val="clear" w:color="auto" w:fill="auto"/>
            <w:tcMar>
              <w:top w:w="80" w:type="dxa"/>
              <w:left w:w="80" w:type="dxa"/>
              <w:bottom w:w="80" w:type="dxa"/>
              <w:right w:w="80" w:type="dxa"/>
            </w:tcMar>
          </w:tcPr>
          <w:p w14:paraId="4F8F242E" w14:textId="77777777" w:rsidR="00DA0735" w:rsidRPr="009C62B2" w:rsidRDefault="00DA0735" w:rsidP="009C62B2">
            <w:pPr>
              <w:pStyle w:val="Cuerpo"/>
              <w:spacing w:after="0"/>
              <w:jc w:val="center"/>
              <w:rPr>
                <w:rFonts w:asciiTheme="majorHAnsi" w:hAnsiTheme="majorHAnsi"/>
                <w:color w:val="auto"/>
                <w:sz w:val="16"/>
                <w:szCs w:val="16"/>
              </w:rPr>
            </w:pPr>
            <w:r w:rsidRPr="009C62B2">
              <w:rPr>
                <w:rStyle w:val="Ninguno"/>
                <w:rFonts w:asciiTheme="majorHAnsi" w:hAnsiTheme="majorHAnsi"/>
                <w:color w:val="auto"/>
                <w:sz w:val="16"/>
                <w:szCs w:val="16"/>
              </w:rPr>
              <w:t>73</w:t>
            </w:r>
          </w:p>
        </w:tc>
        <w:tc>
          <w:tcPr>
            <w:tcW w:w="851" w:type="dxa"/>
            <w:shd w:val="clear" w:color="auto" w:fill="auto"/>
            <w:tcMar>
              <w:top w:w="80" w:type="dxa"/>
              <w:left w:w="80" w:type="dxa"/>
              <w:bottom w:w="80" w:type="dxa"/>
              <w:right w:w="80" w:type="dxa"/>
            </w:tcMar>
          </w:tcPr>
          <w:p w14:paraId="416BDD0A" w14:textId="77777777" w:rsidR="00DA0735" w:rsidRPr="009C62B2" w:rsidRDefault="00DA0735" w:rsidP="009C62B2">
            <w:pPr>
              <w:pStyle w:val="Cuerpo"/>
              <w:spacing w:after="0" w:line="240" w:lineRule="auto"/>
              <w:jc w:val="center"/>
              <w:rPr>
                <w:rFonts w:asciiTheme="majorHAnsi" w:hAnsiTheme="majorHAnsi"/>
                <w:color w:val="auto"/>
                <w:sz w:val="16"/>
                <w:szCs w:val="16"/>
              </w:rPr>
            </w:pPr>
            <w:r w:rsidRPr="009C62B2">
              <w:rPr>
                <w:rStyle w:val="Ninguno"/>
                <w:rFonts w:asciiTheme="majorHAnsi" w:hAnsiTheme="majorHAnsi"/>
                <w:color w:val="auto"/>
                <w:sz w:val="16"/>
                <w:szCs w:val="16"/>
              </w:rPr>
              <w:t>3,7</w:t>
            </w:r>
          </w:p>
        </w:tc>
        <w:tc>
          <w:tcPr>
            <w:tcW w:w="860" w:type="dxa"/>
            <w:shd w:val="clear" w:color="auto" w:fill="auto"/>
            <w:tcMar>
              <w:top w:w="80" w:type="dxa"/>
              <w:left w:w="80" w:type="dxa"/>
              <w:bottom w:w="80" w:type="dxa"/>
              <w:right w:w="80" w:type="dxa"/>
            </w:tcMar>
          </w:tcPr>
          <w:p w14:paraId="620BAACA" w14:textId="77777777" w:rsidR="00DA0735" w:rsidRPr="009C62B2" w:rsidRDefault="00DA0735" w:rsidP="009C62B2">
            <w:pPr>
              <w:pStyle w:val="Cuerpo"/>
              <w:spacing w:after="0" w:line="240" w:lineRule="auto"/>
              <w:jc w:val="center"/>
              <w:rPr>
                <w:rFonts w:asciiTheme="majorHAnsi" w:hAnsiTheme="majorHAnsi"/>
                <w:color w:val="auto"/>
                <w:sz w:val="16"/>
                <w:szCs w:val="16"/>
              </w:rPr>
            </w:pPr>
            <w:r w:rsidRPr="009C62B2">
              <w:rPr>
                <w:rStyle w:val="Ninguno"/>
                <w:rFonts w:asciiTheme="majorHAnsi" w:hAnsiTheme="majorHAnsi"/>
                <w:color w:val="auto"/>
                <w:sz w:val="16"/>
                <w:szCs w:val="16"/>
              </w:rPr>
              <w:t>60,8</w:t>
            </w:r>
          </w:p>
        </w:tc>
      </w:tr>
      <w:tr w:rsidR="00DA0735" w:rsidRPr="009C62B2" w14:paraId="4044BC0E" w14:textId="77777777" w:rsidTr="00836CE9">
        <w:trPr>
          <w:trHeight w:hRule="exact" w:val="257"/>
        </w:trPr>
        <w:tc>
          <w:tcPr>
            <w:tcW w:w="1708" w:type="dxa"/>
            <w:shd w:val="clear" w:color="auto" w:fill="auto"/>
            <w:tcMar>
              <w:top w:w="80" w:type="dxa"/>
              <w:left w:w="80" w:type="dxa"/>
              <w:bottom w:w="80" w:type="dxa"/>
              <w:right w:w="80" w:type="dxa"/>
            </w:tcMar>
          </w:tcPr>
          <w:p w14:paraId="4DB95CBE" w14:textId="77777777" w:rsidR="00DA0735" w:rsidRPr="009C62B2" w:rsidRDefault="00DA0735" w:rsidP="009C62B2">
            <w:pPr>
              <w:pStyle w:val="Cuerpo"/>
              <w:spacing w:after="0"/>
              <w:jc w:val="center"/>
              <w:rPr>
                <w:rFonts w:asciiTheme="majorHAnsi" w:hAnsiTheme="majorHAnsi"/>
                <w:color w:val="auto"/>
                <w:sz w:val="16"/>
                <w:szCs w:val="16"/>
              </w:rPr>
            </w:pPr>
            <w:r w:rsidRPr="009C62B2">
              <w:rPr>
                <w:rStyle w:val="Ninguno"/>
                <w:rFonts w:asciiTheme="majorHAnsi" w:hAnsiTheme="majorHAnsi"/>
                <w:color w:val="auto"/>
                <w:sz w:val="16"/>
                <w:szCs w:val="16"/>
              </w:rPr>
              <w:t>África</w:t>
            </w:r>
          </w:p>
        </w:tc>
        <w:tc>
          <w:tcPr>
            <w:tcW w:w="851" w:type="dxa"/>
            <w:shd w:val="clear" w:color="auto" w:fill="auto"/>
            <w:tcMar>
              <w:top w:w="80" w:type="dxa"/>
              <w:left w:w="80" w:type="dxa"/>
              <w:bottom w:w="80" w:type="dxa"/>
              <w:right w:w="80" w:type="dxa"/>
            </w:tcMar>
          </w:tcPr>
          <w:p w14:paraId="5B27B678" w14:textId="77777777" w:rsidR="00DA0735" w:rsidRPr="009C62B2" w:rsidRDefault="00DA0735" w:rsidP="009C62B2">
            <w:pPr>
              <w:pStyle w:val="Cuerpo"/>
              <w:spacing w:after="0"/>
              <w:jc w:val="center"/>
              <w:rPr>
                <w:rFonts w:asciiTheme="majorHAnsi" w:hAnsiTheme="majorHAnsi"/>
                <w:color w:val="auto"/>
                <w:sz w:val="16"/>
                <w:szCs w:val="16"/>
              </w:rPr>
            </w:pPr>
            <w:r w:rsidRPr="009C62B2">
              <w:rPr>
                <w:rStyle w:val="Ninguno"/>
                <w:rFonts w:asciiTheme="majorHAnsi" w:hAnsiTheme="majorHAnsi"/>
                <w:color w:val="auto"/>
                <w:sz w:val="16"/>
                <w:szCs w:val="16"/>
              </w:rPr>
              <w:t>383</w:t>
            </w:r>
          </w:p>
        </w:tc>
        <w:tc>
          <w:tcPr>
            <w:tcW w:w="854" w:type="dxa"/>
            <w:shd w:val="clear" w:color="auto" w:fill="auto"/>
            <w:tcMar>
              <w:top w:w="80" w:type="dxa"/>
              <w:left w:w="80" w:type="dxa"/>
              <w:bottom w:w="80" w:type="dxa"/>
              <w:right w:w="80" w:type="dxa"/>
            </w:tcMar>
          </w:tcPr>
          <w:p w14:paraId="1D900472" w14:textId="77777777" w:rsidR="00DA0735" w:rsidRPr="009C62B2" w:rsidRDefault="00DA0735" w:rsidP="009C62B2">
            <w:pPr>
              <w:pStyle w:val="Cuerpo"/>
              <w:spacing w:after="0" w:line="240" w:lineRule="auto"/>
              <w:jc w:val="center"/>
              <w:rPr>
                <w:rFonts w:asciiTheme="majorHAnsi" w:hAnsiTheme="majorHAnsi"/>
                <w:color w:val="auto"/>
                <w:sz w:val="16"/>
                <w:szCs w:val="16"/>
              </w:rPr>
            </w:pPr>
            <w:r w:rsidRPr="009C62B2">
              <w:rPr>
                <w:rStyle w:val="Ninguno"/>
                <w:rFonts w:asciiTheme="majorHAnsi" w:hAnsiTheme="majorHAnsi"/>
                <w:color w:val="auto"/>
                <w:sz w:val="16"/>
                <w:szCs w:val="16"/>
              </w:rPr>
              <w:t>19,6</w:t>
            </w:r>
          </w:p>
        </w:tc>
        <w:tc>
          <w:tcPr>
            <w:tcW w:w="851" w:type="dxa"/>
            <w:shd w:val="clear" w:color="auto" w:fill="auto"/>
            <w:tcMar>
              <w:top w:w="80" w:type="dxa"/>
              <w:left w:w="80" w:type="dxa"/>
              <w:bottom w:w="80" w:type="dxa"/>
              <w:right w:w="80" w:type="dxa"/>
            </w:tcMar>
          </w:tcPr>
          <w:p w14:paraId="39073DA4" w14:textId="77777777" w:rsidR="00DA0735" w:rsidRPr="009C62B2" w:rsidRDefault="00DA0735" w:rsidP="009C62B2">
            <w:pPr>
              <w:pStyle w:val="Cuerpo"/>
              <w:spacing w:after="0" w:line="240" w:lineRule="auto"/>
              <w:jc w:val="center"/>
              <w:rPr>
                <w:rFonts w:asciiTheme="majorHAnsi" w:hAnsiTheme="majorHAnsi"/>
                <w:color w:val="auto"/>
                <w:sz w:val="16"/>
                <w:szCs w:val="16"/>
              </w:rPr>
            </w:pPr>
            <w:r w:rsidRPr="009C62B2">
              <w:rPr>
                <w:rStyle w:val="Ninguno"/>
                <w:rFonts w:asciiTheme="majorHAnsi" w:hAnsiTheme="majorHAnsi"/>
                <w:color w:val="auto"/>
                <w:sz w:val="16"/>
                <w:szCs w:val="16"/>
              </w:rPr>
              <w:t>275</w:t>
            </w:r>
          </w:p>
        </w:tc>
        <w:tc>
          <w:tcPr>
            <w:tcW w:w="851" w:type="dxa"/>
            <w:shd w:val="clear" w:color="auto" w:fill="auto"/>
            <w:tcMar>
              <w:top w:w="80" w:type="dxa"/>
              <w:left w:w="80" w:type="dxa"/>
              <w:bottom w:w="80" w:type="dxa"/>
              <w:right w:w="80" w:type="dxa"/>
            </w:tcMar>
          </w:tcPr>
          <w:p w14:paraId="65D48734" w14:textId="77777777" w:rsidR="00DA0735" w:rsidRPr="009C62B2" w:rsidRDefault="00DA0735" w:rsidP="009C62B2">
            <w:pPr>
              <w:pStyle w:val="Cuerpo"/>
              <w:spacing w:after="0" w:line="240" w:lineRule="auto"/>
              <w:jc w:val="center"/>
              <w:rPr>
                <w:rFonts w:asciiTheme="majorHAnsi" w:hAnsiTheme="majorHAnsi"/>
                <w:color w:val="auto"/>
                <w:sz w:val="16"/>
                <w:szCs w:val="16"/>
              </w:rPr>
            </w:pPr>
            <w:r w:rsidRPr="009C62B2">
              <w:rPr>
                <w:rStyle w:val="Ninguno"/>
                <w:rFonts w:asciiTheme="majorHAnsi" w:hAnsiTheme="majorHAnsi"/>
                <w:color w:val="auto"/>
                <w:sz w:val="16"/>
                <w:szCs w:val="16"/>
              </w:rPr>
              <w:t>14,1</w:t>
            </w:r>
          </w:p>
        </w:tc>
        <w:tc>
          <w:tcPr>
            <w:tcW w:w="860" w:type="dxa"/>
            <w:shd w:val="clear" w:color="auto" w:fill="auto"/>
            <w:tcMar>
              <w:top w:w="80" w:type="dxa"/>
              <w:left w:w="80" w:type="dxa"/>
              <w:bottom w:w="80" w:type="dxa"/>
              <w:right w:w="80" w:type="dxa"/>
            </w:tcMar>
          </w:tcPr>
          <w:p w14:paraId="2553D2CC" w14:textId="77777777" w:rsidR="00DA0735" w:rsidRPr="009C62B2" w:rsidRDefault="00DA0735" w:rsidP="009C62B2">
            <w:pPr>
              <w:pStyle w:val="Cuerpo"/>
              <w:spacing w:after="0" w:line="240" w:lineRule="auto"/>
              <w:jc w:val="center"/>
              <w:rPr>
                <w:rFonts w:asciiTheme="majorHAnsi" w:hAnsiTheme="majorHAnsi"/>
                <w:color w:val="auto"/>
                <w:sz w:val="16"/>
                <w:szCs w:val="16"/>
              </w:rPr>
            </w:pPr>
            <w:r w:rsidRPr="009C62B2">
              <w:rPr>
                <w:rStyle w:val="Ninguno"/>
                <w:rFonts w:asciiTheme="majorHAnsi" w:hAnsiTheme="majorHAnsi"/>
                <w:color w:val="auto"/>
                <w:sz w:val="16"/>
                <w:szCs w:val="16"/>
              </w:rPr>
              <w:t>71,8</w:t>
            </w:r>
          </w:p>
        </w:tc>
        <w:tc>
          <w:tcPr>
            <w:tcW w:w="851" w:type="dxa"/>
            <w:shd w:val="clear" w:color="auto" w:fill="auto"/>
            <w:tcMar>
              <w:top w:w="80" w:type="dxa"/>
              <w:left w:w="80" w:type="dxa"/>
              <w:bottom w:w="80" w:type="dxa"/>
              <w:right w:w="80" w:type="dxa"/>
            </w:tcMar>
          </w:tcPr>
          <w:p w14:paraId="1BCAAE15" w14:textId="77777777" w:rsidR="00DA0735" w:rsidRPr="009C62B2" w:rsidRDefault="00DA0735" w:rsidP="009C62B2">
            <w:pPr>
              <w:pStyle w:val="Cuerpo"/>
              <w:spacing w:after="0" w:line="240" w:lineRule="auto"/>
              <w:jc w:val="center"/>
              <w:rPr>
                <w:rFonts w:asciiTheme="majorHAnsi" w:hAnsiTheme="majorHAnsi"/>
                <w:color w:val="auto"/>
                <w:sz w:val="16"/>
                <w:szCs w:val="16"/>
              </w:rPr>
            </w:pPr>
            <w:r w:rsidRPr="009C62B2">
              <w:rPr>
                <w:rStyle w:val="Ninguno"/>
                <w:rFonts w:asciiTheme="majorHAnsi" w:hAnsiTheme="majorHAnsi"/>
                <w:color w:val="auto"/>
                <w:sz w:val="16"/>
                <w:szCs w:val="16"/>
              </w:rPr>
              <w:t>108</w:t>
            </w:r>
          </w:p>
        </w:tc>
        <w:tc>
          <w:tcPr>
            <w:tcW w:w="851" w:type="dxa"/>
            <w:shd w:val="clear" w:color="auto" w:fill="auto"/>
            <w:tcMar>
              <w:top w:w="80" w:type="dxa"/>
              <w:left w:w="80" w:type="dxa"/>
              <w:bottom w:w="80" w:type="dxa"/>
              <w:right w:w="80" w:type="dxa"/>
            </w:tcMar>
          </w:tcPr>
          <w:p w14:paraId="49852A87" w14:textId="77777777" w:rsidR="00DA0735" w:rsidRPr="009C62B2" w:rsidRDefault="00DA0735" w:rsidP="009C62B2">
            <w:pPr>
              <w:pStyle w:val="Cuerpo"/>
              <w:spacing w:after="0" w:line="240" w:lineRule="auto"/>
              <w:jc w:val="center"/>
              <w:rPr>
                <w:rFonts w:asciiTheme="majorHAnsi" w:hAnsiTheme="majorHAnsi"/>
                <w:color w:val="auto"/>
                <w:sz w:val="16"/>
                <w:szCs w:val="16"/>
              </w:rPr>
            </w:pPr>
            <w:r w:rsidRPr="009C62B2">
              <w:rPr>
                <w:rStyle w:val="Ninguno"/>
                <w:rFonts w:asciiTheme="majorHAnsi" w:hAnsiTheme="majorHAnsi"/>
                <w:color w:val="auto"/>
                <w:sz w:val="16"/>
                <w:szCs w:val="16"/>
              </w:rPr>
              <w:t>5,5</w:t>
            </w:r>
          </w:p>
        </w:tc>
        <w:tc>
          <w:tcPr>
            <w:tcW w:w="860" w:type="dxa"/>
            <w:shd w:val="clear" w:color="auto" w:fill="auto"/>
            <w:tcMar>
              <w:top w:w="80" w:type="dxa"/>
              <w:left w:w="80" w:type="dxa"/>
              <w:bottom w:w="80" w:type="dxa"/>
              <w:right w:w="80" w:type="dxa"/>
            </w:tcMar>
          </w:tcPr>
          <w:p w14:paraId="14BD6126" w14:textId="77777777" w:rsidR="00DA0735" w:rsidRPr="009C62B2" w:rsidRDefault="00DA0735" w:rsidP="009C62B2">
            <w:pPr>
              <w:pStyle w:val="Cuerpo"/>
              <w:spacing w:after="0" w:line="240" w:lineRule="auto"/>
              <w:jc w:val="center"/>
              <w:rPr>
                <w:rFonts w:asciiTheme="majorHAnsi" w:hAnsiTheme="majorHAnsi"/>
                <w:color w:val="auto"/>
                <w:sz w:val="16"/>
                <w:szCs w:val="16"/>
              </w:rPr>
            </w:pPr>
            <w:r w:rsidRPr="009C62B2">
              <w:rPr>
                <w:rStyle w:val="Ninguno"/>
                <w:rFonts w:asciiTheme="majorHAnsi" w:hAnsiTheme="majorHAnsi"/>
                <w:color w:val="auto"/>
                <w:sz w:val="16"/>
                <w:szCs w:val="16"/>
              </w:rPr>
              <w:t>28,2</w:t>
            </w:r>
          </w:p>
        </w:tc>
      </w:tr>
      <w:tr w:rsidR="00DA0735" w:rsidRPr="009C62B2" w14:paraId="5E93CC7B" w14:textId="77777777" w:rsidTr="00836CE9">
        <w:trPr>
          <w:trHeight w:hRule="exact" w:val="257"/>
        </w:trPr>
        <w:tc>
          <w:tcPr>
            <w:tcW w:w="1708" w:type="dxa"/>
            <w:shd w:val="clear" w:color="auto" w:fill="auto"/>
            <w:tcMar>
              <w:top w:w="80" w:type="dxa"/>
              <w:left w:w="80" w:type="dxa"/>
              <w:bottom w:w="80" w:type="dxa"/>
              <w:right w:w="80" w:type="dxa"/>
            </w:tcMar>
          </w:tcPr>
          <w:p w14:paraId="27EF4957" w14:textId="77777777" w:rsidR="00DA0735" w:rsidRPr="009C62B2" w:rsidRDefault="00DA0735" w:rsidP="009C62B2">
            <w:pPr>
              <w:pStyle w:val="Cuerpo"/>
              <w:spacing w:after="0"/>
              <w:jc w:val="center"/>
              <w:rPr>
                <w:rFonts w:asciiTheme="majorHAnsi" w:hAnsiTheme="majorHAnsi"/>
                <w:color w:val="auto"/>
                <w:sz w:val="16"/>
                <w:szCs w:val="16"/>
              </w:rPr>
            </w:pPr>
            <w:r w:rsidRPr="009C62B2">
              <w:rPr>
                <w:rStyle w:val="Ninguno"/>
                <w:rFonts w:asciiTheme="majorHAnsi" w:hAnsiTheme="majorHAnsi"/>
                <w:color w:val="auto"/>
                <w:sz w:val="16"/>
                <w:szCs w:val="16"/>
              </w:rPr>
              <w:t>América</w:t>
            </w:r>
          </w:p>
        </w:tc>
        <w:tc>
          <w:tcPr>
            <w:tcW w:w="851" w:type="dxa"/>
            <w:shd w:val="clear" w:color="auto" w:fill="auto"/>
            <w:tcMar>
              <w:top w:w="80" w:type="dxa"/>
              <w:left w:w="80" w:type="dxa"/>
              <w:bottom w:w="80" w:type="dxa"/>
              <w:right w:w="80" w:type="dxa"/>
            </w:tcMar>
          </w:tcPr>
          <w:p w14:paraId="21DD69CC" w14:textId="77777777" w:rsidR="00DA0735" w:rsidRPr="009C62B2" w:rsidRDefault="00DA0735" w:rsidP="009C62B2">
            <w:pPr>
              <w:pStyle w:val="Cuerpo"/>
              <w:spacing w:after="0"/>
              <w:jc w:val="center"/>
              <w:rPr>
                <w:rFonts w:asciiTheme="majorHAnsi" w:hAnsiTheme="majorHAnsi"/>
                <w:color w:val="auto"/>
                <w:sz w:val="16"/>
                <w:szCs w:val="16"/>
              </w:rPr>
            </w:pPr>
            <w:r w:rsidRPr="009C62B2">
              <w:rPr>
                <w:rStyle w:val="Ninguno"/>
                <w:rFonts w:asciiTheme="majorHAnsi" w:hAnsiTheme="majorHAnsi"/>
                <w:color w:val="auto"/>
                <w:sz w:val="16"/>
                <w:szCs w:val="16"/>
              </w:rPr>
              <w:t>667</w:t>
            </w:r>
          </w:p>
        </w:tc>
        <w:tc>
          <w:tcPr>
            <w:tcW w:w="854" w:type="dxa"/>
            <w:shd w:val="clear" w:color="auto" w:fill="auto"/>
            <w:tcMar>
              <w:top w:w="80" w:type="dxa"/>
              <w:left w:w="80" w:type="dxa"/>
              <w:bottom w:w="80" w:type="dxa"/>
              <w:right w:w="80" w:type="dxa"/>
            </w:tcMar>
          </w:tcPr>
          <w:p w14:paraId="46306CC2" w14:textId="77777777" w:rsidR="00DA0735" w:rsidRPr="009C62B2" w:rsidRDefault="00DA0735" w:rsidP="009C62B2">
            <w:pPr>
              <w:pStyle w:val="Cuerpo"/>
              <w:spacing w:after="0" w:line="240" w:lineRule="auto"/>
              <w:jc w:val="center"/>
              <w:rPr>
                <w:rFonts w:asciiTheme="majorHAnsi" w:hAnsiTheme="majorHAnsi"/>
                <w:color w:val="auto"/>
                <w:sz w:val="16"/>
                <w:szCs w:val="16"/>
              </w:rPr>
            </w:pPr>
            <w:r w:rsidRPr="009C62B2">
              <w:rPr>
                <w:rStyle w:val="Ninguno"/>
                <w:rFonts w:asciiTheme="majorHAnsi" w:hAnsiTheme="majorHAnsi"/>
                <w:color w:val="auto"/>
                <w:sz w:val="16"/>
                <w:szCs w:val="16"/>
              </w:rPr>
              <w:t>34,1</w:t>
            </w:r>
          </w:p>
        </w:tc>
        <w:tc>
          <w:tcPr>
            <w:tcW w:w="851" w:type="dxa"/>
            <w:shd w:val="clear" w:color="auto" w:fill="auto"/>
            <w:tcMar>
              <w:top w:w="80" w:type="dxa"/>
              <w:left w:w="80" w:type="dxa"/>
              <w:bottom w:w="80" w:type="dxa"/>
              <w:right w:w="80" w:type="dxa"/>
            </w:tcMar>
          </w:tcPr>
          <w:p w14:paraId="4AC92A6A" w14:textId="77777777" w:rsidR="00DA0735" w:rsidRPr="009C62B2" w:rsidRDefault="00DA0735" w:rsidP="009C62B2">
            <w:pPr>
              <w:pStyle w:val="Cuerpo"/>
              <w:spacing w:after="0" w:line="240" w:lineRule="auto"/>
              <w:jc w:val="center"/>
              <w:rPr>
                <w:rFonts w:asciiTheme="majorHAnsi" w:hAnsiTheme="majorHAnsi"/>
                <w:color w:val="auto"/>
                <w:sz w:val="16"/>
                <w:szCs w:val="16"/>
              </w:rPr>
            </w:pPr>
            <w:r w:rsidRPr="009C62B2">
              <w:rPr>
                <w:rStyle w:val="Ninguno"/>
                <w:rFonts w:asciiTheme="majorHAnsi" w:hAnsiTheme="majorHAnsi"/>
                <w:color w:val="auto"/>
                <w:sz w:val="16"/>
                <w:szCs w:val="16"/>
              </w:rPr>
              <w:t>293</w:t>
            </w:r>
          </w:p>
        </w:tc>
        <w:tc>
          <w:tcPr>
            <w:tcW w:w="851" w:type="dxa"/>
            <w:shd w:val="clear" w:color="auto" w:fill="auto"/>
            <w:tcMar>
              <w:top w:w="80" w:type="dxa"/>
              <w:left w:w="80" w:type="dxa"/>
              <w:bottom w:w="80" w:type="dxa"/>
              <w:right w:w="80" w:type="dxa"/>
            </w:tcMar>
          </w:tcPr>
          <w:p w14:paraId="226CF97B" w14:textId="77777777" w:rsidR="00DA0735" w:rsidRPr="009C62B2" w:rsidRDefault="00DA0735" w:rsidP="009C62B2">
            <w:pPr>
              <w:pStyle w:val="Cuerpo"/>
              <w:spacing w:after="0" w:line="240" w:lineRule="auto"/>
              <w:jc w:val="center"/>
              <w:rPr>
                <w:rFonts w:asciiTheme="majorHAnsi" w:hAnsiTheme="majorHAnsi"/>
                <w:color w:val="auto"/>
                <w:sz w:val="16"/>
                <w:szCs w:val="16"/>
              </w:rPr>
            </w:pPr>
            <w:r w:rsidRPr="009C62B2">
              <w:rPr>
                <w:rStyle w:val="Ninguno"/>
                <w:rFonts w:asciiTheme="majorHAnsi" w:hAnsiTheme="majorHAnsi"/>
                <w:color w:val="auto"/>
                <w:sz w:val="16"/>
                <w:szCs w:val="16"/>
              </w:rPr>
              <w:t>15</w:t>
            </w:r>
          </w:p>
        </w:tc>
        <w:tc>
          <w:tcPr>
            <w:tcW w:w="860" w:type="dxa"/>
            <w:shd w:val="clear" w:color="auto" w:fill="auto"/>
            <w:tcMar>
              <w:top w:w="80" w:type="dxa"/>
              <w:left w:w="80" w:type="dxa"/>
              <w:bottom w:w="80" w:type="dxa"/>
              <w:right w:w="80" w:type="dxa"/>
            </w:tcMar>
          </w:tcPr>
          <w:p w14:paraId="49AB9669" w14:textId="77777777" w:rsidR="00DA0735" w:rsidRPr="009C62B2" w:rsidRDefault="00DA0735" w:rsidP="009C62B2">
            <w:pPr>
              <w:pStyle w:val="Cuerpo"/>
              <w:spacing w:after="0" w:line="240" w:lineRule="auto"/>
              <w:jc w:val="center"/>
              <w:rPr>
                <w:rFonts w:asciiTheme="majorHAnsi" w:hAnsiTheme="majorHAnsi"/>
                <w:color w:val="auto"/>
                <w:sz w:val="16"/>
                <w:szCs w:val="16"/>
              </w:rPr>
            </w:pPr>
            <w:r w:rsidRPr="009C62B2">
              <w:rPr>
                <w:rStyle w:val="Ninguno"/>
                <w:rFonts w:asciiTheme="majorHAnsi" w:hAnsiTheme="majorHAnsi"/>
                <w:color w:val="auto"/>
                <w:sz w:val="16"/>
                <w:szCs w:val="16"/>
              </w:rPr>
              <w:t>43,9</w:t>
            </w:r>
          </w:p>
        </w:tc>
        <w:tc>
          <w:tcPr>
            <w:tcW w:w="851" w:type="dxa"/>
            <w:shd w:val="clear" w:color="auto" w:fill="auto"/>
            <w:tcMar>
              <w:top w:w="80" w:type="dxa"/>
              <w:left w:w="80" w:type="dxa"/>
              <w:bottom w:w="80" w:type="dxa"/>
              <w:right w:w="80" w:type="dxa"/>
            </w:tcMar>
          </w:tcPr>
          <w:p w14:paraId="56B612DC" w14:textId="77777777" w:rsidR="00DA0735" w:rsidRPr="009C62B2" w:rsidRDefault="00DA0735" w:rsidP="009C62B2">
            <w:pPr>
              <w:pStyle w:val="Cuerpo"/>
              <w:spacing w:after="0"/>
              <w:jc w:val="center"/>
              <w:rPr>
                <w:rFonts w:asciiTheme="majorHAnsi" w:hAnsiTheme="majorHAnsi"/>
                <w:color w:val="auto"/>
                <w:sz w:val="16"/>
                <w:szCs w:val="16"/>
              </w:rPr>
            </w:pPr>
            <w:r w:rsidRPr="009C62B2">
              <w:rPr>
                <w:rStyle w:val="Ninguno"/>
                <w:rFonts w:asciiTheme="majorHAnsi" w:hAnsiTheme="majorHAnsi"/>
                <w:color w:val="auto"/>
                <w:sz w:val="16"/>
                <w:szCs w:val="16"/>
              </w:rPr>
              <w:t>374</w:t>
            </w:r>
          </w:p>
        </w:tc>
        <w:tc>
          <w:tcPr>
            <w:tcW w:w="851" w:type="dxa"/>
            <w:shd w:val="clear" w:color="auto" w:fill="auto"/>
            <w:tcMar>
              <w:top w:w="80" w:type="dxa"/>
              <w:left w:w="80" w:type="dxa"/>
              <w:bottom w:w="80" w:type="dxa"/>
              <w:right w:w="80" w:type="dxa"/>
            </w:tcMar>
          </w:tcPr>
          <w:p w14:paraId="21FE5E29" w14:textId="77777777" w:rsidR="00DA0735" w:rsidRPr="009C62B2" w:rsidRDefault="00DA0735" w:rsidP="009C62B2">
            <w:pPr>
              <w:pStyle w:val="Cuerpo"/>
              <w:spacing w:after="0" w:line="240" w:lineRule="auto"/>
              <w:jc w:val="center"/>
              <w:rPr>
                <w:rFonts w:asciiTheme="majorHAnsi" w:hAnsiTheme="majorHAnsi"/>
                <w:color w:val="auto"/>
                <w:sz w:val="16"/>
                <w:szCs w:val="16"/>
              </w:rPr>
            </w:pPr>
            <w:r w:rsidRPr="009C62B2">
              <w:rPr>
                <w:rStyle w:val="Ninguno"/>
                <w:rFonts w:asciiTheme="majorHAnsi" w:hAnsiTheme="majorHAnsi"/>
                <w:color w:val="auto"/>
                <w:sz w:val="16"/>
                <w:szCs w:val="16"/>
              </w:rPr>
              <w:t>19.1</w:t>
            </w:r>
          </w:p>
        </w:tc>
        <w:tc>
          <w:tcPr>
            <w:tcW w:w="860" w:type="dxa"/>
            <w:shd w:val="clear" w:color="auto" w:fill="auto"/>
            <w:tcMar>
              <w:top w:w="80" w:type="dxa"/>
              <w:left w:w="80" w:type="dxa"/>
              <w:bottom w:w="80" w:type="dxa"/>
              <w:right w:w="80" w:type="dxa"/>
            </w:tcMar>
          </w:tcPr>
          <w:p w14:paraId="366F1560" w14:textId="77777777" w:rsidR="00DA0735" w:rsidRPr="009C62B2" w:rsidRDefault="00DA0735" w:rsidP="009C62B2">
            <w:pPr>
              <w:pStyle w:val="Cuerpo"/>
              <w:spacing w:after="0" w:line="240" w:lineRule="auto"/>
              <w:jc w:val="center"/>
              <w:rPr>
                <w:rFonts w:asciiTheme="majorHAnsi" w:hAnsiTheme="majorHAnsi"/>
                <w:color w:val="auto"/>
                <w:sz w:val="16"/>
                <w:szCs w:val="16"/>
              </w:rPr>
            </w:pPr>
            <w:r w:rsidRPr="009C62B2">
              <w:rPr>
                <w:rStyle w:val="Ninguno"/>
                <w:rFonts w:asciiTheme="majorHAnsi" w:hAnsiTheme="majorHAnsi"/>
                <w:color w:val="auto"/>
                <w:sz w:val="16"/>
                <w:szCs w:val="16"/>
              </w:rPr>
              <w:t>56,1</w:t>
            </w:r>
          </w:p>
        </w:tc>
      </w:tr>
      <w:tr w:rsidR="00DA0735" w:rsidRPr="009C62B2" w14:paraId="1CD3AC23" w14:textId="77777777" w:rsidTr="003A5D17">
        <w:trPr>
          <w:trHeight w:hRule="exact" w:val="500"/>
        </w:trPr>
        <w:tc>
          <w:tcPr>
            <w:tcW w:w="1708" w:type="dxa"/>
            <w:shd w:val="clear" w:color="auto" w:fill="auto"/>
            <w:tcMar>
              <w:top w:w="80" w:type="dxa"/>
              <w:left w:w="80" w:type="dxa"/>
              <w:bottom w:w="80" w:type="dxa"/>
              <w:right w:w="80" w:type="dxa"/>
            </w:tcMar>
          </w:tcPr>
          <w:p w14:paraId="671864E5" w14:textId="02914A30" w:rsidR="00DA0735" w:rsidRPr="009C62B2" w:rsidRDefault="00DA0735" w:rsidP="009C62B2">
            <w:pPr>
              <w:pStyle w:val="Cuerpo"/>
              <w:spacing w:after="0"/>
              <w:jc w:val="center"/>
              <w:rPr>
                <w:rFonts w:asciiTheme="majorHAnsi" w:hAnsiTheme="majorHAnsi"/>
                <w:color w:val="auto"/>
                <w:sz w:val="16"/>
                <w:szCs w:val="16"/>
              </w:rPr>
            </w:pPr>
            <w:r w:rsidRPr="009C62B2">
              <w:rPr>
                <w:rStyle w:val="Ninguno"/>
                <w:rFonts w:asciiTheme="majorHAnsi" w:hAnsiTheme="majorHAnsi"/>
                <w:color w:val="auto"/>
                <w:sz w:val="16"/>
                <w:szCs w:val="16"/>
              </w:rPr>
              <w:t xml:space="preserve">Asia, Oceanía y </w:t>
            </w:r>
            <w:r w:rsidR="009C62B2" w:rsidRPr="009C62B2">
              <w:rPr>
                <w:rStyle w:val="Ninguno"/>
                <w:rFonts w:asciiTheme="majorHAnsi" w:hAnsiTheme="majorHAnsi"/>
                <w:color w:val="auto"/>
                <w:sz w:val="16"/>
                <w:szCs w:val="16"/>
              </w:rPr>
              <w:t>Apatriados</w:t>
            </w:r>
          </w:p>
        </w:tc>
        <w:tc>
          <w:tcPr>
            <w:tcW w:w="851" w:type="dxa"/>
            <w:shd w:val="clear" w:color="auto" w:fill="auto"/>
            <w:tcMar>
              <w:top w:w="80" w:type="dxa"/>
              <w:left w:w="80" w:type="dxa"/>
              <w:bottom w:w="80" w:type="dxa"/>
              <w:right w:w="80" w:type="dxa"/>
            </w:tcMar>
            <w:vAlign w:val="center"/>
          </w:tcPr>
          <w:p w14:paraId="2DE399B5" w14:textId="77777777" w:rsidR="00DA0735" w:rsidRPr="009C62B2" w:rsidRDefault="00DA0735" w:rsidP="003A5D17">
            <w:pPr>
              <w:pStyle w:val="Cuerpo"/>
              <w:spacing w:after="0"/>
              <w:jc w:val="center"/>
              <w:rPr>
                <w:rFonts w:asciiTheme="majorHAnsi" w:hAnsiTheme="majorHAnsi"/>
                <w:color w:val="auto"/>
                <w:sz w:val="16"/>
                <w:szCs w:val="16"/>
              </w:rPr>
            </w:pPr>
            <w:r w:rsidRPr="009C62B2">
              <w:rPr>
                <w:rStyle w:val="Ninguno"/>
                <w:rFonts w:asciiTheme="majorHAnsi" w:hAnsiTheme="majorHAnsi"/>
                <w:color w:val="auto"/>
                <w:sz w:val="16"/>
                <w:szCs w:val="16"/>
              </w:rPr>
              <w:t>258</w:t>
            </w:r>
          </w:p>
        </w:tc>
        <w:tc>
          <w:tcPr>
            <w:tcW w:w="854" w:type="dxa"/>
            <w:shd w:val="clear" w:color="auto" w:fill="auto"/>
            <w:tcMar>
              <w:top w:w="80" w:type="dxa"/>
              <w:left w:w="80" w:type="dxa"/>
              <w:bottom w:w="80" w:type="dxa"/>
              <w:right w:w="80" w:type="dxa"/>
            </w:tcMar>
            <w:vAlign w:val="center"/>
          </w:tcPr>
          <w:p w14:paraId="0F8C798B" w14:textId="77777777" w:rsidR="00DA0735" w:rsidRPr="009C62B2" w:rsidRDefault="00DA0735" w:rsidP="003A5D17">
            <w:pPr>
              <w:pStyle w:val="Cuerpo"/>
              <w:spacing w:after="0" w:line="240" w:lineRule="auto"/>
              <w:jc w:val="center"/>
              <w:rPr>
                <w:rFonts w:asciiTheme="majorHAnsi" w:hAnsiTheme="majorHAnsi"/>
                <w:color w:val="auto"/>
                <w:sz w:val="16"/>
                <w:szCs w:val="16"/>
              </w:rPr>
            </w:pPr>
            <w:r w:rsidRPr="009C62B2">
              <w:rPr>
                <w:rStyle w:val="Ninguno"/>
                <w:rFonts w:asciiTheme="majorHAnsi" w:hAnsiTheme="majorHAnsi"/>
                <w:color w:val="auto"/>
                <w:sz w:val="16"/>
                <w:szCs w:val="16"/>
              </w:rPr>
              <w:t>13,2</w:t>
            </w:r>
          </w:p>
        </w:tc>
        <w:tc>
          <w:tcPr>
            <w:tcW w:w="851" w:type="dxa"/>
            <w:shd w:val="clear" w:color="auto" w:fill="auto"/>
            <w:tcMar>
              <w:top w:w="80" w:type="dxa"/>
              <w:left w:w="80" w:type="dxa"/>
              <w:bottom w:w="80" w:type="dxa"/>
              <w:right w:w="80" w:type="dxa"/>
            </w:tcMar>
            <w:vAlign w:val="center"/>
          </w:tcPr>
          <w:p w14:paraId="1B1F733C" w14:textId="77777777" w:rsidR="00DA0735" w:rsidRPr="009C62B2" w:rsidRDefault="00DA0735" w:rsidP="003A5D17">
            <w:pPr>
              <w:pStyle w:val="Cuerpo"/>
              <w:spacing w:after="0" w:line="240" w:lineRule="auto"/>
              <w:jc w:val="center"/>
              <w:rPr>
                <w:rFonts w:asciiTheme="majorHAnsi" w:hAnsiTheme="majorHAnsi"/>
                <w:color w:val="auto"/>
                <w:sz w:val="16"/>
                <w:szCs w:val="16"/>
              </w:rPr>
            </w:pPr>
            <w:r w:rsidRPr="009C62B2">
              <w:rPr>
                <w:rStyle w:val="Ninguno"/>
                <w:rFonts w:asciiTheme="majorHAnsi" w:hAnsiTheme="majorHAnsi"/>
                <w:color w:val="auto"/>
                <w:sz w:val="16"/>
                <w:szCs w:val="16"/>
              </w:rPr>
              <w:t>142</w:t>
            </w:r>
          </w:p>
        </w:tc>
        <w:tc>
          <w:tcPr>
            <w:tcW w:w="851" w:type="dxa"/>
            <w:shd w:val="clear" w:color="auto" w:fill="auto"/>
            <w:tcMar>
              <w:top w:w="80" w:type="dxa"/>
              <w:left w:w="80" w:type="dxa"/>
              <w:bottom w:w="80" w:type="dxa"/>
              <w:right w:w="80" w:type="dxa"/>
            </w:tcMar>
            <w:vAlign w:val="center"/>
          </w:tcPr>
          <w:p w14:paraId="20947EF2" w14:textId="77777777" w:rsidR="00DA0735" w:rsidRPr="009C62B2" w:rsidRDefault="00DA0735" w:rsidP="003A5D17">
            <w:pPr>
              <w:pStyle w:val="Cuerpo"/>
              <w:spacing w:after="0" w:line="240" w:lineRule="auto"/>
              <w:jc w:val="center"/>
              <w:rPr>
                <w:rFonts w:asciiTheme="majorHAnsi" w:hAnsiTheme="majorHAnsi"/>
                <w:color w:val="auto"/>
                <w:sz w:val="16"/>
                <w:szCs w:val="16"/>
              </w:rPr>
            </w:pPr>
            <w:r w:rsidRPr="009C62B2">
              <w:rPr>
                <w:rStyle w:val="Ninguno"/>
                <w:rFonts w:asciiTheme="majorHAnsi" w:hAnsiTheme="majorHAnsi"/>
                <w:color w:val="auto"/>
                <w:sz w:val="16"/>
                <w:szCs w:val="16"/>
              </w:rPr>
              <w:t>7,3</w:t>
            </w:r>
          </w:p>
        </w:tc>
        <w:tc>
          <w:tcPr>
            <w:tcW w:w="860" w:type="dxa"/>
            <w:shd w:val="clear" w:color="auto" w:fill="auto"/>
            <w:tcMar>
              <w:top w:w="80" w:type="dxa"/>
              <w:left w:w="80" w:type="dxa"/>
              <w:bottom w:w="80" w:type="dxa"/>
              <w:right w:w="80" w:type="dxa"/>
            </w:tcMar>
            <w:vAlign w:val="center"/>
          </w:tcPr>
          <w:p w14:paraId="7BD6BB97" w14:textId="77777777" w:rsidR="00DA0735" w:rsidRPr="009C62B2" w:rsidRDefault="00DA0735" w:rsidP="003A5D17">
            <w:pPr>
              <w:pStyle w:val="Cuerpo"/>
              <w:spacing w:after="0" w:line="240" w:lineRule="auto"/>
              <w:jc w:val="center"/>
              <w:rPr>
                <w:rFonts w:asciiTheme="majorHAnsi" w:hAnsiTheme="majorHAnsi"/>
                <w:color w:val="auto"/>
                <w:sz w:val="16"/>
                <w:szCs w:val="16"/>
              </w:rPr>
            </w:pPr>
            <w:r w:rsidRPr="009C62B2">
              <w:rPr>
                <w:rStyle w:val="Ninguno"/>
                <w:rFonts w:asciiTheme="majorHAnsi" w:hAnsiTheme="majorHAnsi"/>
                <w:color w:val="auto"/>
                <w:sz w:val="16"/>
                <w:szCs w:val="16"/>
              </w:rPr>
              <w:t>55</w:t>
            </w:r>
          </w:p>
        </w:tc>
        <w:tc>
          <w:tcPr>
            <w:tcW w:w="851" w:type="dxa"/>
            <w:shd w:val="clear" w:color="auto" w:fill="auto"/>
            <w:tcMar>
              <w:top w:w="80" w:type="dxa"/>
              <w:left w:w="80" w:type="dxa"/>
              <w:bottom w:w="80" w:type="dxa"/>
              <w:right w:w="80" w:type="dxa"/>
            </w:tcMar>
            <w:vAlign w:val="center"/>
          </w:tcPr>
          <w:p w14:paraId="77E77A1A" w14:textId="77777777" w:rsidR="00DA0735" w:rsidRPr="009C62B2" w:rsidRDefault="00DA0735" w:rsidP="003A5D17">
            <w:pPr>
              <w:pStyle w:val="Cuerpo"/>
              <w:spacing w:after="0"/>
              <w:jc w:val="center"/>
              <w:rPr>
                <w:rFonts w:asciiTheme="majorHAnsi" w:hAnsiTheme="majorHAnsi"/>
                <w:color w:val="auto"/>
                <w:sz w:val="16"/>
                <w:szCs w:val="16"/>
              </w:rPr>
            </w:pPr>
            <w:r w:rsidRPr="009C62B2">
              <w:rPr>
                <w:rStyle w:val="Ninguno"/>
                <w:rFonts w:asciiTheme="majorHAnsi" w:hAnsiTheme="majorHAnsi"/>
                <w:color w:val="auto"/>
                <w:sz w:val="16"/>
                <w:szCs w:val="16"/>
              </w:rPr>
              <w:t>116</w:t>
            </w:r>
          </w:p>
        </w:tc>
        <w:tc>
          <w:tcPr>
            <w:tcW w:w="851" w:type="dxa"/>
            <w:shd w:val="clear" w:color="auto" w:fill="auto"/>
            <w:tcMar>
              <w:top w:w="80" w:type="dxa"/>
              <w:left w:w="80" w:type="dxa"/>
              <w:bottom w:w="80" w:type="dxa"/>
              <w:right w:w="80" w:type="dxa"/>
            </w:tcMar>
            <w:vAlign w:val="center"/>
          </w:tcPr>
          <w:p w14:paraId="0644272B" w14:textId="77777777" w:rsidR="00DA0735" w:rsidRPr="009C62B2" w:rsidRDefault="00DA0735" w:rsidP="003A5D17">
            <w:pPr>
              <w:pStyle w:val="Cuerpo"/>
              <w:spacing w:after="0" w:line="240" w:lineRule="auto"/>
              <w:jc w:val="center"/>
              <w:rPr>
                <w:rFonts w:asciiTheme="majorHAnsi" w:hAnsiTheme="majorHAnsi"/>
                <w:color w:val="auto"/>
                <w:sz w:val="16"/>
                <w:szCs w:val="16"/>
              </w:rPr>
            </w:pPr>
            <w:r w:rsidRPr="009C62B2">
              <w:rPr>
                <w:rStyle w:val="Ninguno"/>
                <w:rFonts w:asciiTheme="majorHAnsi" w:hAnsiTheme="majorHAnsi"/>
                <w:color w:val="auto"/>
                <w:sz w:val="16"/>
                <w:szCs w:val="16"/>
              </w:rPr>
              <w:t>5,9</w:t>
            </w:r>
          </w:p>
        </w:tc>
        <w:tc>
          <w:tcPr>
            <w:tcW w:w="860" w:type="dxa"/>
            <w:shd w:val="clear" w:color="auto" w:fill="auto"/>
            <w:tcMar>
              <w:top w:w="80" w:type="dxa"/>
              <w:left w:w="80" w:type="dxa"/>
              <w:bottom w:w="80" w:type="dxa"/>
              <w:right w:w="80" w:type="dxa"/>
            </w:tcMar>
            <w:vAlign w:val="center"/>
          </w:tcPr>
          <w:p w14:paraId="7F9F4980" w14:textId="77777777" w:rsidR="00DA0735" w:rsidRPr="009C62B2" w:rsidRDefault="00DA0735" w:rsidP="003A5D17">
            <w:pPr>
              <w:pStyle w:val="Cuerpo"/>
              <w:spacing w:after="0" w:line="240" w:lineRule="auto"/>
              <w:jc w:val="center"/>
              <w:rPr>
                <w:rFonts w:asciiTheme="majorHAnsi" w:hAnsiTheme="majorHAnsi"/>
                <w:color w:val="auto"/>
                <w:sz w:val="16"/>
                <w:szCs w:val="16"/>
              </w:rPr>
            </w:pPr>
            <w:r w:rsidRPr="009C62B2">
              <w:rPr>
                <w:rStyle w:val="Ninguno"/>
                <w:rFonts w:asciiTheme="majorHAnsi" w:hAnsiTheme="majorHAnsi"/>
                <w:color w:val="auto"/>
                <w:sz w:val="16"/>
                <w:szCs w:val="16"/>
              </w:rPr>
              <w:t>45</w:t>
            </w:r>
          </w:p>
        </w:tc>
      </w:tr>
    </w:tbl>
    <w:p w14:paraId="2BF9814F" w14:textId="69CC1407" w:rsidR="00F20403" w:rsidRDefault="00F20403" w:rsidP="009C62B2">
      <w:pPr>
        <w:pStyle w:val="Cuerpo"/>
        <w:tabs>
          <w:tab w:val="left" w:pos="3480"/>
        </w:tabs>
        <w:spacing w:after="0" w:line="257" w:lineRule="auto"/>
        <w:jc w:val="both"/>
        <w:rPr>
          <w:rStyle w:val="Ninguno"/>
          <w:i/>
          <w:iCs/>
          <w:sz w:val="18"/>
          <w:szCs w:val="18"/>
        </w:rPr>
      </w:pPr>
      <w:r w:rsidRPr="00F20403">
        <w:rPr>
          <w:rStyle w:val="Ninguno"/>
          <w:i/>
          <w:iCs/>
          <w:sz w:val="18"/>
          <w:szCs w:val="18"/>
        </w:rPr>
        <w:t>Anotaciones: (*) Porcentaje del total de extranjeros. (**) Porcentaje del total de n.º de habitantes por país de origen.</w:t>
      </w:r>
    </w:p>
    <w:p w14:paraId="552942A8" w14:textId="3FA69B43" w:rsidR="00F20403" w:rsidRPr="00F20403" w:rsidRDefault="00F20403" w:rsidP="009C62B2">
      <w:pPr>
        <w:pStyle w:val="Cuerpo"/>
        <w:tabs>
          <w:tab w:val="left" w:pos="3480"/>
        </w:tabs>
        <w:spacing w:after="0" w:line="257" w:lineRule="auto"/>
        <w:jc w:val="both"/>
        <w:rPr>
          <w:rStyle w:val="Ninguno"/>
          <w:i/>
          <w:iCs/>
          <w:sz w:val="18"/>
          <w:szCs w:val="18"/>
        </w:rPr>
      </w:pPr>
      <w:r w:rsidRPr="00F20403">
        <w:rPr>
          <w:rStyle w:val="Ninguno"/>
          <w:i/>
          <w:iCs/>
          <w:sz w:val="18"/>
          <w:szCs w:val="18"/>
        </w:rPr>
        <w:t>Fuente: Elaboración propia, a partir de los datos del “Banco de Da</w:t>
      </w:r>
      <w:r>
        <w:rPr>
          <w:rStyle w:val="Ninguno"/>
          <w:i/>
          <w:iCs/>
          <w:sz w:val="18"/>
          <w:szCs w:val="18"/>
        </w:rPr>
        <w:t xml:space="preserve">tos </w:t>
      </w:r>
      <w:r w:rsidRPr="00F20403">
        <w:rPr>
          <w:rStyle w:val="Ninguno"/>
          <w:i/>
          <w:iCs/>
          <w:sz w:val="18"/>
          <w:szCs w:val="18"/>
        </w:rPr>
        <w:t>Territorial</w:t>
      </w:r>
      <w:r>
        <w:rPr>
          <w:rStyle w:val="Ninguno"/>
          <w:i/>
          <w:iCs/>
          <w:sz w:val="18"/>
          <w:szCs w:val="18"/>
        </w:rPr>
        <w:t>e</w:t>
      </w:r>
      <w:r w:rsidRPr="00F20403">
        <w:rPr>
          <w:rStyle w:val="Ninguno"/>
          <w:i/>
          <w:iCs/>
          <w:sz w:val="18"/>
          <w:szCs w:val="18"/>
        </w:rPr>
        <w:t>s” (INE, 2020).</w:t>
      </w:r>
    </w:p>
    <w:p w14:paraId="0C3D7CE4" w14:textId="77777777" w:rsidR="003A5D17" w:rsidRDefault="003A5D17" w:rsidP="003A5D17">
      <w:pPr>
        <w:pStyle w:val="Cuerpo"/>
        <w:tabs>
          <w:tab w:val="left" w:pos="3480"/>
        </w:tabs>
        <w:spacing w:after="0" w:line="360" w:lineRule="auto"/>
        <w:jc w:val="both"/>
        <w:rPr>
          <w:rStyle w:val="Ninguno"/>
          <w:rFonts w:asciiTheme="majorHAnsi" w:hAnsiTheme="majorHAnsi"/>
          <w:color w:val="0E8E88" w:themeColor="accent1"/>
        </w:rPr>
      </w:pPr>
    </w:p>
    <w:p w14:paraId="1483C466" w14:textId="3B3F7377" w:rsidR="00F20403" w:rsidRDefault="00F20403" w:rsidP="00F20403">
      <w:pPr>
        <w:pStyle w:val="Cuerpo"/>
        <w:tabs>
          <w:tab w:val="left" w:pos="3480"/>
        </w:tabs>
        <w:spacing w:line="360" w:lineRule="auto"/>
        <w:jc w:val="both"/>
        <w:rPr>
          <w:rStyle w:val="Ninguno"/>
          <w:rFonts w:asciiTheme="majorHAnsi" w:hAnsiTheme="majorHAnsi"/>
        </w:rPr>
      </w:pPr>
      <w:r w:rsidRPr="00F20403">
        <w:rPr>
          <w:rStyle w:val="Ninguno"/>
          <w:rFonts w:asciiTheme="majorHAnsi" w:hAnsiTheme="majorHAnsi"/>
          <w:color w:val="0E8E88" w:themeColor="accent1"/>
        </w:rPr>
        <w:t>L</w:t>
      </w:r>
      <w:r>
        <w:rPr>
          <w:rStyle w:val="Ninguno"/>
          <w:rFonts w:asciiTheme="majorHAnsi" w:hAnsiTheme="majorHAnsi"/>
          <w:color w:val="0E8E88" w:themeColor="accent1"/>
        </w:rPr>
        <w:t>os niveles de</w:t>
      </w:r>
      <w:r w:rsidRPr="00F20403">
        <w:rPr>
          <w:rStyle w:val="Ninguno"/>
          <w:rFonts w:asciiTheme="majorHAnsi" w:hAnsiTheme="majorHAnsi"/>
          <w:color w:val="0E8E88" w:themeColor="accent1"/>
        </w:rPr>
        <w:t xml:space="preserve"> deprivación económica o las tasas de riesgo de pobreza</w:t>
      </w:r>
      <w:r>
        <w:rPr>
          <w:rStyle w:val="Ninguno"/>
          <w:rFonts w:asciiTheme="majorHAnsi" w:hAnsiTheme="majorHAnsi"/>
        </w:rPr>
        <w:t xml:space="preserve"> también son</w:t>
      </w:r>
      <w:r w:rsidRPr="00F20403">
        <w:rPr>
          <w:rStyle w:val="Ninguno"/>
          <w:rFonts w:asciiTheme="majorHAnsi" w:hAnsiTheme="majorHAnsi"/>
        </w:rPr>
        <w:t xml:space="preserve"> </w:t>
      </w:r>
      <w:r>
        <w:rPr>
          <w:rStyle w:val="Ninguno"/>
          <w:rFonts w:asciiTheme="majorHAnsi" w:hAnsiTheme="majorHAnsi"/>
        </w:rPr>
        <w:t xml:space="preserve">factores </w:t>
      </w:r>
      <w:r w:rsidRPr="00F20403">
        <w:rPr>
          <w:rStyle w:val="Ninguno"/>
          <w:rFonts w:asciiTheme="majorHAnsi" w:hAnsiTheme="majorHAnsi"/>
        </w:rPr>
        <w:t>a contemplar en el diseño de acciones preventivas</w:t>
      </w:r>
      <w:r>
        <w:rPr>
          <w:rStyle w:val="Ninguno"/>
          <w:rFonts w:asciiTheme="majorHAnsi" w:hAnsiTheme="majorHAnsi"/>
        </w:rPr>
        <w:t>,</w:t>
      </w:r>
      <w:r w:rsidRPr="00F20403">
        <w:rPr>
          <w:rStyle w:val="Ninguno"/>
          <w:rFonts w:asciiTheme="majorHAnsi" w:hAnsiTheme="majorHAnsi"/>
        </w:rPr>
        <w:t xml:space="preserve"> tanto por su vinculación como propulsor de conductas de abuso, como por la necesidad de establecer mecanismos de detección ante estas situaciones y mejorar la accesibilidad de estos grupos poblacionales a la prevención.</w:t>
      </w:r>
    </w:p>
    <w:p w14:paraId="4D0EC333" w14:textId="4B3ADB70" w:rsidR="00E834DA" w:rsidRPr="00E834DA" w:rsidRDefault="00E834DA" w:rsidP="00E834DA">
      <w:pPr>
        <w:pStyle w:val="Cuerpo"/>
        <w:tabs>
          <w:tab w:val="left" w:pos="3480"/>
        </w:tabs>
        <w:spacing w:line="360" w:lineRule="auto"/>
        <w:jc w:val="both"/>
        <w:rPr>
          <w:rStyle w:val="Ninguno"/>
          <w:rFonts w:asciiTheme="majorHAnsi" w:hAnsiTheme="majorHAnsi"/>
        </w:rPr>
      </w:pPr>
      <w:r w:rsidRPr="00E834DA">
        <w:rPr>
          <w:rStyle w:val="Ninguno"/>
          <w:rFonts w:asciiTheme="majorHAnsi" w:hAnsiTheme="majorHAnsi"/>
        </w:rPr>
        <w:t xml:space="preserve">Aldaia </w:t>
      </w:r>
      <w:r>
        <w:rPr>
          <w:rStyle w:val="Ninguno"/>
          <w:rFonts w:asciiTheme="majorHAnsi" w:hAnsiTheme="majorHAnsi"/>
        </w:rPr>
        <w:t xml:space="preserve">dispone de una </w:t>
      </w:r>
      <w:r w:rsidRPr="00E834DA">
        <w:rPr>
          <w:rStyle w:val="Ninguno"/>
          <w:rFonts w:asciiTheme="majorHAnsi" w:hAnsiTheme="majorHAnsi"/>
        </w:rPr>
        <w:t xml:space="preserve">renta media por hogar </w:t>
      </w:r>
      <w:r>
        <w:rPr>
          <w:rStyle w:val="Ninguno"/>
          <w:rFonts w:asciiTheme="majorHAnsi" w:hAnsiTheme="majorHAnsi"/>
        </w:rPr>
        <w:t>situada</w:t>
      </w:r>
      <w:r w:rsidRPr="00E834DA">
        <w:rPr>
          <w:rStyle w:val="Ninguno"/>
          <w:rFonts w:asciiTheme="majorHAnsi" w:hAnsiTheme="majorHAnsi"/>
        </w:rPr>
        <w:t xml:space="preserve"> en 22.034€ anuales, siendo inferior al último dato disponible para la Comunitat Valenciana con 27.948€ de media en 2020 (Fuente: Encuesta de Condiciones de Vida, VE. 2020). </w:t>
      </w:r>
    </w:p>
    <w:p w14:paraId="10DEF58D" w14:textId="192161E1" w:rsidR="00E834DA" w:rsidRDefault="00E834DA" w:rsidP="00E834DA">
      <w:pPr>
        <w:pStyle w:val="Cuerpo"/>
        <w:tabs>
          <w:tab w:val="left" w:pos="3480"/>
        </w:tabs>
        <w:spacing w:line="360" w:lineRule="auto"/>
        <w:jc w:val="both"/>
        <w:rPr>
          <w:rStyle w:val="Ninguno"/>
          <w:rFonts w:asciiTheme="majorHAnsi" w:hAnsiTheme="majorHAnsi"/>
        </w:rPr>
      </w:pPr>
      <w:r w:rsidRPr="00E834DA">
        <w:rPr>
          <w:rStyle w:val="Ninguno"/>
          <w:rFonts w:asciiTheme="majorHAnsi" w:hAnsiTheme="majorHAnsi"/>
        </w:rPr>
        <w:t>En el caso de la tasa de riesgo de pobreza y privación material severa, aunque no se dispone de datos actualizados y desagregados a nivel municipal, la estimación comarcal se sitúa por debajo de la media autonómica</w:t>
      </w:r>
      <w:r w:rsidR="00081AC8">
        <w:rPr>
          <w:rStyle w:val="Ninguno"/>
          <w:rFonts w:asciiTheme="majorHAnsi" w:hAnsiTheme="majorHAnsi"/>
        </w:rPr>
        <w:t xml:space="preserve">, excepto para menores de 16 años con una estimación para Aldaia muy similar a la </w:t>
      </w:r>
      <w:r w:rsidR="00B3682A">
        <w:rPr>
          <w:rStyle w:val="Ninguno"/>
          <w:rFonts w:asciiTheme="majorHAnsi" w:hAnsiTheme="majorHAnsi"/>
        </w:rPr>
        <w:t>ofrecida</w:t>
      </w:r>
      <w:r w:rsidR="00081AC8">
        <w:rPr>
          <w:rStyle w:val="Ninguno"/>
          <w:rFonts w:asciiTheme="majorHAnsi" w:hAnsiTheme="majorHAnsi"/>
        </w:rPr>
        <w:t xml:space="preserve"> </w:t>
      </w:r>
      <w:r w:rsidR="00B3682A">
        <w:rPr>
          <w:rStyle w:val="Ninguno"/>
          <w:rFonts w:asciiTheme="majorHAnsi" w:hAnsiTheme="majorHAnsi"/>
        </w:rPr>
        <w:t>a nivel autonómico</w:t>
      </w:r>
      <w:r w:rsidRPr="00E834DA">
        <w:rPr>
          <w:rStyle w:val="Ninguno"/>
          <w:rFonts w:asciiTheme="majorHAnsi" w:hAnsiTheme="majorHAnsi"/>
        </w:rPr>
        <w:t xml:space="preserve"> (</w:t>
      </w:r>
      <w:r w:rsidR="00B3682A">
        <w:rPr>
          <w:rStyle w:val="Ninguno"/>
          <w:rFonts w:asciiTheme="majorHAnsi" w:hAnsiTheme="majorHAnsi"/>
        </w:rPr>
        <w:t>Banco de Datos Territoriales. Portal Estadístico de la Comunitat Valenciana. 2020</w:t>
      </w:r>
      <w:r w:rsidRPr="00E834DA">
        <w:rPr>
          <w:rStyle w:val="Ninguno"/>
          <w:rFonts w:asciiTheme="majorHAnsi" w:hAnsiTheme="majorHAnsi"/>
        </w:rPr>
        <w:t>).</w:t>
      </w:r>
    </w:p>
    <w:p w14:paraId="399F6AE4" w14:textId="0DE8552A" w:rsidR="00E834DA" w:rsidRPr="00E834DA" w:rsidRDefault="00E834DA" w:rsidP="00E834DA">
      <w:pPr>
        <w:pStyle w:val="Descripcin"/>
        <w:keepNext/>
        <w:spacing w:after="0"/>
        <w:rPr>
          <w:b/>
          <w:bCs/>
          <w:color w:val="BD2D72" w:themeColor="accent2"/>
        </w:rPr>
      </w:pPr>
      <w:bookmarkStart w:id="26" w:name="_Toc90758356"/>
      <w:r w:rsidRPr="00E834DA">
        <w:rPr>
          <w:b/>
          <w:bCs/>
          <w:color w:val="0E8E88" w:themeColor="accent1"/>
        </w:rPr>
        <w:t xml:space="preserve">Tabla </w:t>
      </w:r>
      <w:r w:rsidRPr="00E834DA">
        <w:rPr>
          <w:b/>
          <w:bCs/>
          <w:color w:val="0E8E88" w:themeColor="accent1"/>
        </w:rPr>
        <w:fldChar w:fldCharType="begin"/>
      </w:r>
      <w:r w:rsidRPr="00E834DA">
        <w:rPr>
          <w:b/>
          <w:bCs/>
          <w:color w:val="0E8E88" w:themeColor="accent1"/>
        </w:rPr>
        <w:instrText xml:space="preserve"> SEQ Tabla \* ARABIC </w:instrText>
      </w:r>
      <w:r w:rsidRPr="00E834DA">
        <w:rPr>
          <w:b/>
          <w:bCs/>
          <w:color w:val="0E8E88" w:themeColor="accent1"/>
        </w:rPr>
        <w:fldChar w:fldCharType="separate"/>
      </w:r>
      <w:r w:rsidR="00A33F4A">
        <w:rPr>
          <w:b/>
          <w:bCs/>
          <w:noProof/>
          <w:color w:val="0E8E88" w:themeColor="accent1"/>
        </w:rPr>
        <w:t>2</w:t>
      </w:r>
      <w:r w:rsidRPr="00E834DA">
        <w:rPr>
          <w:b/>
          <w:bCs/>
          <w:color w:val="0E8E88" w:themeColor="accent1"/>
        </w:rPr>
        <w:fldChar w:fldCharType="end"/>
      </w:r>
      <w:r>
        <w:rPr>
          <w:b/>
          <w:bCs/>
          <w:color w:val="0E8E88" w:themeColor="accent1"/>
        </w:rPr>
        <w:t xml:space="preserve">. </w:t>
      </w:r>
      <w:r w:rsidRPr="00E834DA">
        <w:rPr>
          <w:b/>
          <w:bCs/>
          <w:color w:val="BD2D72" w:themeColor="accent2"/>
          <w:sz w:val="16"/>
          <w:szCs w:val="16"/>
        </w:rPr>
        <w:t>Índices de Pobreza y/o Exclusión Social (INDICADOR AROPE 2020).</w:t>
      </w:r>
      <w:bookmarkEnd w:id="26"/>
    </w:p>
    <w:tbl>
      <w:tblPr>
        <w:tblStyle w:val="TableNormal"/>
        <w:tblW w:w="8478"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497"/>
        <w:gridCol w:w="1713"/>
        <w:gridCol w:w="1722"/>
        <w:gridCol w:w="1753"/>
        <w:gridCol w:w="1793"/>
      </w:tblGrid>
      <w:tr w:rsidR="00E834DA" w:rsidRPr="00E834DA" w14:paraId="6C3D6353" w14:textId="77777777" w:rsidTr="00836CE9">
        <w:trPr>
          <w:trHeight w:val="94"/>
        </w:trPr>
        <w:tc>
          <w:tcPr>
            <w:tcW w:w="1497" w:type="dxa"/>
            <w:vMerge w:val="restart"/>
            <w:tcBorders>
              <w:top w:val="single" w:sz="4" w:space="0" w:color="13BBD5"/>
              <w:left w:val="single" w:sz="4" w:space="0" w:color="13BBD5"/>
              <w:right w:val="single" w:sz="4" w:space="0" w:color="13BBD5"/>
            </w:tcBorders>
            <w:shd w:val="clear" w:color="auto" w:fill="FFFFFF" w:themeFill="background1"/>
            <w:tcMar>
              <w:top w:w="80" w:type="dxa"/>
              <w:left w:w="80" w:type="dxa"/>
              <w:bottom w:w="80" w:type="dxa"/>
              <w:right w:w="80" w:type="dxa"/>
            </w:tcMar>
          </w:tcPr>
          <w:p w14:paraId="73B22F08" w14:textId="77777777" w:rsidR="00E834DA" w:rsidRPr="00E834DA" w:rsidRDefault="00E834DA" w:rsidP="00836CE9">
            <w:pPr>
              <w:spacing w:line="240" w:lineRule="auto"/>
              <w:rPr>
                <w:rFonts w:asciiTheme="majorHAnsi" w:hAnsiTheme="majorHAnsi"/>
                <w:sz w:val="18"/>
                <w:szCs w:val="18"/>
              </w:rPr>
            </w:pPr>
          </w:p>
        </w:tc>
        <w:tc>
          <w:tcPr>
            <w:tcW w:w="1713" w:type="dxa"/>
            <w:tcBorders>
              <w:top w:val="single" w:sz="4" w:space="0" w:color="13BBD5"/>
              <w:left w:val="single" w:sz="4" w:space="0" w:color="13BBD5"/>
              <w:bottom w:val="single" w:sz="4" w:space="0" w:color="13BBD5"/>
              <w:right w:val="single" w:sz="4" w:space="0" w:color="13BBD5"/>
            </w:tcBorders>
            <w:shd w:val="clear" w:color="auto" w:fill="0E8E88" w:themeFill="accent1"/>
            <w:tcMar>
              <w:top w:w="80" w:type="dxa"/>
              <w:left w:w="80" w:type="dxa"/>
              <w:bottom w:w="80" w:type="dxa"/>
              <w:right w:w="80" w:type="dxa"/>
            </w:tcMar>
            <w:vAlign w:val="center"/>
          </w:tcPr>
          <w:p w14:paraId="15C32930" w14:textId="77777777" w:rsidR="00E834DA" w:rsidRPr="00E834DA" w:rsidRDefault="00E834DA" w:rsidP="00836CE9">
            <w:pPr>
              <w:pStyle w:val="Cuerpo"/>
              <w:spacing w:after="0" w:line="240" w:lineRule="auto"/>
              <w:jc w:val="center"/>
              <w:rPr>
                <w:rFonts w:asciiTheme="majorHAnsi" w:hAnsiTheme="majorHAnsi"/>
                <w:b/>
                <w:bCs/>
                <w:sz w:val="18"/>
                <w:szCs w:val="18"/>
              </w:rPr>
            </w:pPr>
            <w:r w:rsidRPr="00E834DA">
              <w:rPr>
                <w:rStyle w:val="Ninguno"/>
                <w:rFonts w:asciiTheme="majorHAnsi" w:hAnsiTheme="majorHAnsi"/>
                <w:b/>
                <w:bCs/>
                <w:color w:val="FFFFFF"/>
                <w:sz w:val="18"/>
                <w:szCs w:val="18"/>
                <w:u w:color="FFFFFF"/>
              </w:rPr>
              <w:t>TOTAL</w:t>
            </w:r>
          </w:p>
        </w:tc>
        <w:tc>
          <w:tcPr>
            <w:tcW w:w="1722" w:type="dxa"/>
            <w:tcBorders>
              <w:top w:val="single" w:sz="4" w:space="0" w:color="13BBD5"/>
              <w:left w:val="single" w:sz="4" w:space="0" w:color="13BBD5"/>
              <w:bottom w:val="single" w:sz="4" w:space="0" w:color="13BBD5"/>
              <w:right w:val="single" w:sz="4" w:space="0" w:color="13BBD5"/>
            </w:tcBorders>
            <w:shd w:val="clear" w:color="auto" w:fill="BD2D72" w:themeFill="accent2"/>
            <w:tcMar>
              <w:top w:w="80" w:type="dxa"/>
              <w:left w:w="80" w:type="dxa"/>
              <w:bottom w:w="80" w:type="dxa"/>
              <w:right w:w="80" w:type="dxa"/>
            </w:tcMar>
            <w:vAlign w:val="center"/>
          </w:tcPr>
          <w:p w14:paraId="7B0FE3D6" w14:textId="77777777" w:rsidR="00E834DA" w:rsidRPr="00E834DA" w:rsidRDefault="00E834DA" w:rsidP="00836CE9">
            <w:pPr>
              <w:pStyle w:val="Cuerpo"/>
              <w:spacing w:after="0" w:line="240" w:lineRule="auto"/>
              <w:jc w:val="center"/>
              <w:rPr>
                <w:rFonts w:asciiTheme="majorHAnsi" w:hAnsiTheme="majorHAnsi"/>
                <w:b/>
                <w:bCs/>
                <w:sz w:val="18"/>
                <w:szCs w:val="18"/>
              </w:rPr>
            </w:pPr>
            <w:r w:rsidRPr="00E834DA">
              <w:rPr>
                <w:rStyle w:val="Ninguno"/>
                <w:rFonts w:asciiTheme="majorHAnsi" w:hAnsiTheme="majorHAnsi"/>
                <w:b/>
                <w:bCs/>
                <w:color w:val="FFFFFF"/>
                <w:sz w:val="18"/>
                <w:szCs w:val="18"/>
                <w:u w:color="FFFFFF"/>
              </w:rPr>
              <w:t>HOMBRES</w:t>
            </w:r>
          </w:p>
        </w:tc>
        <w:tc>
          <w:tcPr>
            <w:tcW w:w="1753" w:type="dxa"/>
            <w:tcBorders>
              <w:top w:val="single" w:sz="4" w:space="0" w:color="13BBD5"/>
              <w:left w:val="single" w:sz="4" w:space="0" w:color="13BBD5"/>
              <w:bottom w:val="single" w:sz="4" w:space="0" w:color="13BBD5"/>
              <w:right w:val="single" w:sz="4" w:space="0" w:color="13BBD5"/>
            </w:tcBorders>
            <w:shd w:val="clear" w:color="auto" w:fill="BD2D72" w:themeFill="accent2"/>
            <w:tcMar>
              <w:top w:w="80" w:type="dxa"/>
              <w:left w:w="80" w:type="dxa"/>
              <w:bottom w:w="80" w:type="dxa"/>
              <w:right w:w="80" w:type="dxa"/>
            </w:tcMar>
            <w:vAlign w:val="center"/>
          </w:tcPr>
          <w:p w14:paraId="2BA47AEF" w14:textId="77777777" w:rsidR="00E834DA" w:rsidRPr="00E834DA" w:rsidRDefault="00E834DA" w:rsidP="00836CE9">
            <w:pPr>
              <w:pStyle w:val="Cuerpo"/>
              <w:spacing w:after="0" w:line="240" w:lineRule="auto"/>
              <w:jc w:val="center"/>
              <w:rPr>
                <w:rFonts w:asciiTheme="majorHAnsi" w:hAnsiTheme="majorHAnsi"/>
                <w:b/>
                <w:bCs/>
                <w:sz w:val="18"/>
                <w:szCs w:val="18"/>
              </w:rPr>
            </w:pPr>
            <w:r w:rsidRPr="00E834DA">
              <w:rPr>
                <w:rStyle w:val="Ninguno"/>
                <w:rFonts w:asciiTheme="majorHAnsi" w:hAnsiTheme="majorHAnsi"/>
                <w:b/>
                <w:bCs/>
                <w:color w:val="FFFFFF"/>
                <w:sz w:val="18"/>
                <w:szCs w:val="18"/>
                <w:u w:color="FFFFFF"/>
              </w:rPr>
              <w:t>MUJERES</w:t>
            </w:r>
          </w:p>
        </w:tc>
        <w:tc>
          <w:tcPr>
            <w:tcW w:w="1793" w:type="dxa"/>
            <w:tcBorders>
              <w:top w:val="single" w:sz="4" w:space="0" w:color="13BBD5"/>
              <w:left w:val="single" w:sz="4" w:space="0" w:color="13BBD5"/>
              <w:bottom w:val="single" w:sz="4" w:space="0" w:color="13BBD5"/>
              <w:right w:val="single" w:sz="4" w:space="0" w:color="13BBD5"/>
            </w:tcBorders>
            <w:shd w:val="clear" w:color="auto" w:fill="BD2D72" w:themeFill="accent2"/>
            <w:tcMar>
              <w:top w:w="80" w:type="dxa"/>
              <w:left w:w="80" w:type="dxa"/>
              <w:bottom w:w="80" w:type="dxa"/>
              <w:right w:w="80" w:type="dxa"/>
            </w:tcMar>
            <w:vAlign w:val="center"/>
          </w:tcPr>
          <w:p w14:paraId="600CF5C5" w14:textId="77777777" w:rsidR="00E834DA" w:rsidRPr="00E834DA" w:rsidRDefault="00E834DA" w:rsidP="00836CE9">
            <w:pPr>
              <w:pStyle w:val="Cuerpo"/>
              <w:spacing w:after="0" w:line="240" w:lineRule="auto"/>
              <w:jc w:val="center"/>
              <w:rPr>
                <w:rFonts w:asciiTheme="majorHAnsi" w:hAnsiTheme="majorHAnsi"/>
                <w:b/>
                <w:bCs/>
                <w:sz w:val="18"/>
                <w:szCs w:val="18"/>
              </w:rPr>
            </w:pPr>
            <w:r w:rsidRPr="00E834DA">
              <w:rPr>
                <w:rStyle w:val="Ninguno"/>
                <w:rFonts w:asciiTheme="majorHAnsi" w:hAnsiTheme="majorHAnsi"/>
                <w:b/>
                <w:bCs/>
                <w:color w:val="FFFFFF"/>
                <w:sz w:val="18"/>
                <w:szCs w:val="18"/>
                <w:u w:color="FFFFFF"/>
              </w:rPr>
              <w:t>MENORES DE 16 AÑOS</w:t>
            </w:r>
          </w:p>
        </w:tc>
      </w:tr>
      <w:tr w:rsidR="00081AC8" w:rsidRPr="00E834DA" w14:paraId="2B420288" w14:textId="77777777" w:rsidTr="009668FF">
        <w:trPr>
          <w:trHeight w:val="94"/>
        </w:trPr>
        <w:tc>
          <w:tcPr>
            <w:tcW w:w="1497" w:type="dxa"/>
            <w:vMerge/>
            <w:tcBorders>
              <w:left w:val="single" w:sz="4" w:space="0" w:color="13BBD5"/>
              <w:bottom w:val="single" w:sz="4" w:space="0" w:color="13BBD5"/>
              <w:right w:val="single" w:sz="4" w:space="0" w:color="13BBD5"/>
            </w:tcBorders>
            <w:shd w:val="clear" w:color="auto" w:fill="FFFFFF" w:themeFill="background1"/>
            <w:tcMar>
              <w:top w:w="80" w:type="dxa"/>
              <w:left w:w="80" w:type="dxa"/>
              <w:bottom w:w="80" w:type="dxa"/>
              <w:right w:w="80" w:type="dxa"/>
            </w:tcMar>
            <w:vAlign w:val="center"/>
          </w:tcPr>
          <w:p w14:paraId="0A18626A" w14:textId="77777777" w:rsidR="00081AC8" w:rsidRPr="00E834DA" w:rsidRDefault="00081AC8" w:rsidP="00081AC8">
            <w:pPr>
              <w:spacing w:line="240" w:lineRule="auto"/>
              <w:rPr>
                <w:rFonts w:asciiTheme="majorHAnsi" w:hAnsiTheme="majorHAnsi"/>
                <w:sz w:val="18"/>
                <w:szCs w:val="18"/>
              </w:rPr>
            </w:pPr>
          </w:p>
        </w:tc>
        <w:tc>
          <w:tcPr>
            <w:tcW w:w="1713" w:type="dxa"/>
            <w:tcBorders>
              <w:top w:val="single" w:sz="4" w:space="0" w:color="13BBD5"/>
              <w:left w:val="single" w:sz="4" w:space="0" w:color="13BBD5"/>
              <w:bottom w:val="single" w:sz="4" w:space="0" w:color="13BBD5"/>
              <w:right w:val="single" w:sz="4" w:space="0" w:color="13BBD5"/>
            </w:tcBorders>
            <w:shd w:val="clear" w:color="auto" w:fill="F4D2E2" w:themeFill="accent2" w:themeFillTint="33"/>
            <w:tcMar>
              <w:top w:w="80" w:type="dxa"/>
              <w:left w:w="80" w:type="dxa"/>
              <w:bottom w:w="80" w:type="dxa"/>
              <w:right w:w="80" w:type="dxa"/>
            </w:tcMar>
            <w:vAlign w:val="center"/>
          </w:tcPr>
          <w:p w14:paraId="3D0C7569" w14:textId="3F479D66" w:rsidR="00081AC8" w:rsidRPr="00E834DA" w:rsidRDefault="00081AC8" w:rsidP="00081AC8">
            <w:pPr>
              <w:pStyle w:val="Cuerpo"/>
              <w:spacing w:after="0" w:line="240" w:lineRule="auto"/>
              <w:jc w:val="center"/>
              <w:rPr>
                <w:rFonts w:asciiTheme="majorHAnsi" w:hAnsiTheme="majorHAnsi"/>
                <w:color w:val="auto"/>
                <w:sz w:val="18"/>
                <w:szCs w:val="18"/>
              </w:rPr>
            </w:pPr>
            <w:r w:rsidRPr="00E834DA">
              <w:rPr>
                <w:rStyle w:val="Ninguno"/>
                <w:rFonts w:asciiTheme="majorHAnsi" w:hAnsiTheme="majorHAnsi"/>
                <w:color w:val="auto"/>
                <w:sz w:val="18"/>
                <w:szCs w:val="18"/>
                <w:u w:color="FFFFFF"/>
              </w:rPr>
              <w:t>Estim</w:t>
            </w:r>
            <w:r>
              <w:rPr>
                <w:rStyle w:val="Ninguno"/>
                <w:rFonts w:asciiTheme="majorHAnsi" w:hAnsiTheme="majorHAnsi"/>
                <w:color w:val="auto"/>
                <w:sz w:val="18"/>
                <w:szCs w:val="18"/>
                <w:u w:color="FFFFFF"/>
              </w:rPr>
              <w:t>ación</w:t>
            </w:r>
            <w:r w:rsidRPr="00E834DA">
              <w:rPr>
                <w:rStyle w:val="Ninguno"/>
                <w:rFonts w:asciiTheme="majorHAnsi" w:hAnsiTheme="majorHAnsi"/>
                <w:color w:val="auto"/>
                <w:sz w:val="18"/>
                <w:szCs w:val="18"/>
                <w:u w:color="FFFFFF"/>
              </w:rPr>
              <w:t>.</w:t>
            </w:r>
          </w:p>
        </w:tc>
        <w:tc>
          <w:tcPr>
            <w:tcW w:w="1722" w:type="dxa"/>
            <w:tcBorders>
              <w:top w:val="single" w:sz="4" w:space="0" w:color="13BBD5"/>
              <w:left w:val="single" w:sz="4" w:space="0" w:color="13BBD5"/>
              <w:bottom w:val="single" w:sz="4" w:space="0" w:color="13BBD5"/>
              <w:right w:val="single" w:sz="4" w:space="0" w:color="13BBD5"/>
            </w:tcBorders>
            <w:shd w:val="clear" w:color="auto" w:fill="F4D2E2" w:themeFill="accent2" w:themeFillTint="33"/>
            <w:tcMar>
              <w:top w:w="80" w:type="dxa"/>
              <w:left w:w="80" w:type="dxa"/>
              <w:bottom w:w="80" w:type="dxa"/>
              <w:right w:w="80" w:type="dxa"/>
            </w:tcMar>
          </w:tcPr>
          <w:p w14:paraId="1E8B16D8" w14:textId="6730F953" w:rsidR="00081AC8" w:rsidRPr="00E834DA" w:rsidRDefault="00081AC8" w:rsidP="00081AC8">
            <w:pPr>
              <w:pStyle w:val="Cuerpo"/>
              <w:spacing w:after="0" w:line="240" w:lineRule="auto"/>
              <w:jc w:val="center"/>
              <w:rPr>
                <w:rFonts w:asciiTheme="majorHAnsi" w:hAnsiTheme="majorHAnsi"/>
                <w:color w:val="auto"/>
                <w:sz w:val="18"/>
                <w:szCs w:val="18"/>
              </w:rPr>
            </w:pPr>
            <w:r w:rsidRPr="00EE261E">
              <w:rPr>
                <w:rStyle w:val="Ninguno"/>
                <w:rFonts w:asciiTheme="majorHAnsi" w:hAnsiTheme="majorHAnsi"/>
                <w:color w:val="auto"/>
                <w:sz w:val="18"/>
                <w:szCs w:val="18"/>
                <w:u w:color="FFFFFF"/>
              </w:rPr>
              <w:t>Estimación.</w:t>
            </w:r>
          </w:p>
        </w:tc>
        <w:tc>
          <w:tcPr>
            <w:tcW w:w="1753" w:type="dxa"/>
            <w:tcBorders>
              <w:top w:val="single" w:sz="4" w:space="0" w:color="13BBD5"/>
              <w:left w:val="single" w:sz="4" w:space="0" w:color="13BBD5"/>
              <w:bottom w:val="single" w:sz="4" w:space="0" w:color="13BBD5"/>
              <w:right w:val="single" w:sz="4" w:space="0" w:color="13BBD5"/>
            </w:tcBorders>
            <w:shd w:val="clear" w:color="auto" w:fill="F4D2E2" w:themeFill="accent2" w:themeFillTint="33"/>
            <w:tcMar>
              <w:top w:w="80" w:type="dxa"/>
              <w:left w:w="80" w:type="dxa"/>
              <w:bottom w:w="80" w:type="dxa"/>
              <w:right w:w="80" w:type="dxa"/>
            </w:tcMar>
          </w:tcPr>
          <w:p w14:paraId="3F82C8D8" w14:textId="2E60444F" w:rsidR="00081AC8" w:rsidRPr="00E834DA" w:rsidRDefault="00081AC8" w:rsidP="00081AC8">
            <w:pPr>
              <w:pStyle w:val="Cuerpo"/>
              <w:spacing w:after="0" w:line="240" w:lineRule="auto"/>
              <w:jc w:val="center"/>
              <w:rPr>
                <w:rFonts w:asciiTheme="majorHAnsi" w:hAnsiTheme="majorHAnsi"/>
                <w:color w:val="auto"/>
                <w:sz w:val="18"/>
                <w:szCs w:val="18"/>
              </w:rPr>
            </w:pPr>
            <w:r w:rsidRPr="00EE261E">
              <w:rPr>
                <w:rStyle w:val="Ninguno"/>
                <w:rFonts w:asciiTheme="majorHAnsi" w:hAnsiTheme="majorHAnsi"/>
                <w:color w:val="auto"/>
                <w:sz w:val="18"/>
                <w:szCs w:val="18"/>
                <w:u w:color="FFFFFF"/>
              </w:rPr>
              <w:t>Estimación.</w:t>
            </w:r>
          </w:p>
        </w:tc>
        <w:tc>
          <w:tcPr>
            <w:tcW w:w="1793" w:type="dxa"/>
            <w:tcBorders>
              <w:top w:val="single" w:sz="4" w:space="0" w:color="13BBD5"/>
              <w:left w:val="single" w:sz="4" w:space="0" w:color="13BBD5"/>
              <w:bottom w:val="single" w:sz="4" w:space="0" w:color="13BBD5"/>
              <w:right w:val="single" w:sz="4" w:space="0" w:color="13BBD5"/>
            </w:tcBorders>
            <w:shd w:val="clear" w:color="auto" w:fill="F4D2E2" w:themeFill="accent2" w:themeFillTint="33"/>
            <w:tcMar>
              <w:top w:w="80" w:type="dxa"/>
              <w:left w:w="80" w:type="dxa"/>
              <w:bottom w:w="80" w:type="dxa"/>
              <w:right w:w="80" w:type="dxa"/>
            </w:tcMar>
          </w:tcPr>
          <w:p w14:paraId="5557FAEC" w14:textId="53E6409B" w:rsidR="00081AC8" w:rsidRPr="00E834DA" w:rsidRDefault="00081AC8" w:rsidP="00081AC8">
            <w:pPr>
              <w:pStyle w:val="Cuerpo"/>
              <w:spacing w:after="0" w:line="240" w:lineRule="auto"/>
              <w:jc w:val="center"/>
              <w:rPr>
                <w:rFonts w:asciiTheme="majorHAnsi" w:hAnsiTheme="majorHAnsi"/>
                <w:color w:val="auto"/>
                <w:sz w:val="18"/>
                <w:szCs w:val="18"/>
              </w:rPr>
            </w:pPr>
            <w:r w:rsidRPr="00EE261E">
              <w:rPr>
                <w:rStyle w:val="Ninguno"/>
                <w:rFonts w:asciiTheme="majorHAnsi" w:hAnsiTheme="majorHAnsi"/>
                <w:color w:val="auto"/>
                <w:sz w:val="18"/>
                <w:szCs w:val="18"/>
                <w:u w:color="FFFFFF"/>
              </w:rPr>
              <w:t>Estimación.</w:t>
            </w:r>
          </w:p>
        </w:tc>
      </w:tr>
      <w:tr w:rsidR="00081AC8" w:rsidRPr="00E834DA" w14:paraId="05C9E656" w14:textId="77777777" w:rsidTr="00081AC8">
        <w:trPr>
          <w:trHeight w:val="38"/>
        </w:trPr>
        <w:tc>
          <w:tcPr>
            <w:tcW w:w="1497" w:type="dxa"/>
            <w:tcBorders>
              <w:top w:val="single" w:sz="4" w:space="0" w:color="13BBD5"/>
              <w:left w:val="single" w:sz="4" w:space="0" w:color="13BBD5"/>
              <w:bottom w:val="single" w:sz="4" w:space="0" w:color="13BBD5"/>
              <w:right w:val="single" w:sz="4" w:space="0" w:color="13BBD5"/>
            </w:tcBorders>
            <w:shd w:val="clear" w:color="auto" w:fill="FFFFFF" w:themeFill="background1"/>
            <w:tcMar>
              <w:top w:w="80" w:type="dxa"/>
              <w:left w:w="80" w:type="dxa"/>
              <w:bottom w:w="80" w:type="dxa"/>
              <w:right w:w="80" w:type="dxa"/>
            </w:tcMar>
            <w:vAlign w:val="center"/>
          </w:tcPr>
          <w:p w14:paraId="1E67EA3C" w14:textId="0132E266" w:rsidR="00081AC8" w:rsidRPr="00E834DA" w:rsidRDefault="00081AC8" w:rsidP="00081AC8">
            <w:pPr>
              <w:pStyle w:val="Cuerpo"/>
              <w:spacing w:after="0" w:line="240" w:lineRule="auto"/>
              <w:jc w:val="center"/>
              <w:rPr>
                <w:rFonts w:asciiTheme="majorHAnsi" w:hAnsiTheme="majorHAnsi"/>
                <w:b/>
                <w:bCs/>
                <w:sz w:val="18"/>
                <w:szCs w:val="18"/>
              </w:rPr>
            </w:pPr>
            <w:r w:rsidRPr="00E834DA">
              <w:rPr>
                <w:rStyle w:val="Ninguno"/>
                <w:rFonts w:asciiTheme="majorHAnsi" w:hAnsiTheme="majorHAnsi"/>
                <w:b/>
                <w:bCs/>
                <w:sz w:val="18"/>
                <w:szCs w:val="18"/>
              </w:rPr>
              <w:t xml:space="preserve">Horta </w:t>
            </w:r>
            <w:r>
              <w:rPr>
                <w:rStyle w:val="Ninguno"/>
                <w:rFonts w:asciiTheme="majorHAnsi" w:hAnsiTheme="majorHAnsi"/>
                <w:b/>
                <w:bCs/>
                <w:sz w:val="18"/>
                <w:szCs w:val="18"/>
              </w:rPr>
              <w:t>Sud</w:t>
            </w:r>
          </w:p>
        </w:tc>
        <w:tc>
          <w:tcPr>
            <w:tcW w:w="1713" w:type="dxa"/>
            <w:tcBorders>
              <w:top w:val="single" w:sz="4" w:space="0" w:color="13BBD5"/>
              <w:left w:val="single" w:sz="4" w:space="0" w:color="13BBD5"/>
              <w:bottom w:val="single" w:sz="4" w:space="0" w:color="13BBD5"/>
              <w:right w:val="single" w:sz="4" w:space="0" w:color="13BBD5"/>
            </w:tcBorders>
            <w:shd w:val="clear" w:color="auto" w:fill="FFFFFF"/>
            <w:tcMar>
              <w:top w:w="80" w:type="dxa"/>
              <w:left w:w="80" w:type="dxa"/>
              <w:bottom w:w="80" w:type="dxa"/>
              <w:right w:w="80" w:type="dxa"/>
            </w:tcMar>
            <w:vAlign w:val="center"/>
          </w:tcPr>
          <w:p w14:paraId="5815D069" w14:textId="789759C3" w:rsidR="00081AC8" w:rsidRPr="00081AC8" w:rsidRDefault="00081AC8" w:rsidP="00081AC8">
            <w:pPr>
              <w:pStyle w:val="Cuerpo"/>
              <w:spacing w:after="0" w:line="240" w:lineRule="auto"/>
              <w:jc w:val="center"/>
              <w:rPr>
                <w:rStyle w:val="Ninguno"/>
              </w:rPr>
            </w:pPr>
            <w:r>
              <w:rPr>
                <w:rStyle w:val="Ninguno"/>
                <w:rFonts w:asciiTheme="majorHAnsi" w:hAnsiTheme="majorHAnsi"/>
                <w:sz w:val="18"/>
                <w:szCs w:val="18"/>
              </w:rPr>
              <w:t>21,6</w:t>
            </w:r>
          </w:p>
        </w:tc>
        <w:tc>
          <w:tcPr>
            <w:tcW w:w="1722" w:type="dxa"/>
            <w:tcBorders>
              <w:top w:val="single" w:sz="4" w:space="0" w:color="13BBD5"/>
              <w:left w:val="single" w:sz="4" w:space="0" w:color="13BBD5"/>
              <w:bottom w:val="single" w:sz="4" w:space="0" w:color="13BBD5"/>
              <w:right w:val="single" w:sz="4" w:space="0" w:color="13BBD5"/>
            </w:tcBorders>
            <w:shd w:val="clear" w:color="auto" w:fill="FFFFFF"/>
            <w:tcMar>
              <w:top w:w="80" w:type="dxa"/>
              <w:left w:w="80" w:type="dxa"/>
              <w:bottom w:w="80" w:type="dxa"/>
              <w:right w:w="80" w:type="dxa"/>
            </w:tcMar>
            <w:vAlign w:val="center"/>
          </w:tcPr>
          <w:p w14:paraId="27E434E4" w14:textId="7B58CCCD" w:rsidR="00081AC8" w:rsidRPr="00081AC8" w:rsidRDefault="00081AC8" w:rsidP="00081AC8">
            <w:pPr>
              <w:pStyle w:val="Cuerpo"/>
              <w:spacing w:after="0" w:line="240" w:lineRule="auto"/>
              <w:jc w:val="center"/>
              <w:rPr>
                <w:rStyle w:val="Ninguno"/>
              </w:rPr>
            </w:pPr>
            <w:r>
              <w:rPr>
                <w:rStyle w:val="Ninguno"/>
                <w:rFonts w:asciiTheme="majorHAnsi" w:hAnsiTheme="majorHAnsi"/>
                <w:sz w:val="18"/>
                <w:szCs w:val="18"/>
              </w:rPr>
              <w:t>19,3</w:t>
            </w:r>
          </w:p>
        </w:tc>
        <w:tc>
          <w:tcPr>
            <w:tcW w:w="1753" w:type="dxa"/>
            <w:tcBorders>
              <w:top w:val="single" w:sz="4" w:space="0" w:color="13BBD5"/>
              <w:left w:val="single" w:sz="4" w:space="0" w:color="13BBD5"/>
              <w:bottom w:val="single" w:sz="4" w:space="0" w:color="13BBD5"/>
              <w:right w:val="single" w:sz="4" w:space="0" w:color="13BBD5"/>
            </w:tcBorders>
            <w:shd w:val="clear" w:color="auto" w:fill="FFFFFF"/>
            <w:tcMar>
              <w:top w:w="80" w:type="dxa"/>
              <w:left w:w="80" w:type="dxa"/>
              <w:bottom w:w="80" w:type="dxa"/>
              <w:right w:w="80" w:type="dxa"/>
            </w:tcMar>
            <w:vAlign w:val="center"/>
          </w:tcPr>
          <w:p w14:paraId="0C0DD4B2" w14:textId="72CBD5EA" w:rsidR="00081AC8" w:rsidRPr="00081AC8" w:rsidRDefault="00081AC8" w:rsidP="00081AC8">
            <w:pPr>
              <w:pStyle w:val="Cuerpo"/>
              <w:spacing w:after="0" w:line="240" w:lineRule="auto"/>
              <w:jc w:val="center"/>
              <w:rPr>
                <w:rStyle w:val="Ninguno"/>
              </w:rPr>
            </w:pPr>
            <w:r>
              <w:rPr>
                <w:rStyle w:val="Ninguno"/>
                <w:rFonts w:asciiTheme="majorHAnsi" w:hAnsiTheme="majorHAnsi"/>
                <w:sz w:val="18"/>
                <w:szCs w:val="18"/>
              </w:rPr>
              <w:t>23,8</w:t>
            </w:r>
          </w:p>
        </w:tc>
        <w:tc>
          <w:tcPr>
            <w:tcW w:w="1793" w:type="dxa"/>
            <w:tcBorders>
              <w:top w:val="single" w:sz="4" w:space="0" w:color="13BBD5"/>
              <w:left w:val="single" w:sz="4" w:space="0" w:color="13BBD5"/>
              <w:bottom w:val="single" w:sz="4" w:space="0" w:color="13BBD5"/>
              <w:right w:val="single" w:sz="4" w:space="0" w:color="13BBD5"/>
            </w:tcBorders>
            <w:shd w:val="clear" w:color="auto" w:fill="FFFFFF"/>
            <w:tcMar>
              <w:top w:w="80" w:type="dxa"/>
              <w:left w:w="80" w:type="dxa"/>
              <w:bottom w:w="80" w:type="dxa"/>
              <w:right w:w="80" w:type="dxa"/>
            </w:tcMar>
            <w:vAlign w:val="center"/>
          </w:tcPr>
          <w:p w14:paraId="2AEDF482" w14:textId="54E8DFE1" w:rsidR="00081AC8" w:rsidRPr="00081AC8" w:rsidRDefault="00081AC8" w:rsidP="00081AC8">
            <w:pPr>
              <w:pStyle w:val="Cuerpo"/>
              <w:spacing w:after="0" w:line="240" w:lineRule="auto"/>
              <w:jc w:val="center"/>
              <w:rPr>
                <w:rStyle w:val="Ninguno"/>
              </w:rPr>
            </w:pPr>
            <w:r w:rsidRPr="00081AC8">
              <w:rPr>
                <w:rStyle w:val="Ninguno"/>
                <w:rFonts w:asciiTheme="majorHAnsi" w:hAnsiTheme="majorHAnsi"/>
                <w:sz w:val="18"/>
                <w:szCs w:val="18"/>
              </w:rPr>
              <w:t>2</w:t>
            </w:r>
            <w:r>
              <w:rPr>
                <w:rStyle w:val="Ninguno"/>
                <w:rFonts w:asciiTheme="majorHAnsi" w:hAnsiTheme="majorHAnsi"/>
                <w:sz w:val="18"/>
                <w:szCs w:val="18"/>
              </w:rPr>
              <w:t>7</w:t>
            </w:r>
            <w:r w:rsidRPr="00081AC8">
              <w:rPr>
                <w:rStyle w:val="Ninguno"/>
                <w:rFonts w:asciiTheme="majorHAnsi" w:hAnsiTheme="majorHAnsi"/>
                <w:sz w:val="18"/>
                <w:szCs w:val="18"/>
              </w:rPr>
              <w:t>,</w:t>
            </w:r>
            <w:r>
              <w:rPr>
                <w:rStyle w:val="Ninguno"/>
                <w:rFonts w:asciiTheme="majorHAnsi" w:hAnsiTheme="majorHAnsi"/>
                <w:sz w:val="18"/>
                <w:szCs w:val="18"/>
              </w:rPr>
              <w:t>2</w:t>
            </w:r>
          </w:p>
        </w:tc>
      </w:tr>
      <w:tr w:rsidR="00325711" w:rsidRPr="00E834DA" w14:paraId="1C94E4AE" w14:textId="77777777" w:rsidTr="00B3682A">
        <w:trPr>
          <w:trHeight w:val="104"/>
        </w:trPr>
        <w:tc>
          <w:tcPr>
            <w:tcW w:w="1497" w:type="dxa"/>
            <w:tcBorders>
              <w:top w:val="single" w:sz="4" w:space="0" w:color="13BBD5"/>
              <w:left w:val="single" w:sz="4" w:space="0" w:color="13BBD5"/>
              <w:bottom w:val="single" w:sz="4" w:space="0" w:color="13BBD5"/>
              <w:right w:val="single" w:sz="4" w:space="0" w:color="13BBD5"/>
            </w:tcBorders>
            <w:shd w:val="clear" w:color="auto" w:fill="FFFFFF" w:themeFill="background1"/>
            <w:tcMar>
              <w:top w:w="80" w:type="dxa"/>
              <w:left w:w="80" w:type="dxa"/>
              <w:bottom w:w="80" w:type="dxa"/>
              <w:right w:w="80" w:type="dxa"/>
            </w:tcMar>
            <w:vAlign w:val="center"/>
          </w:tcPr>
          <w:p w14:paraId="2D96332E" w14:textId="45271BB3" w:rsidR="00325711" w:rsidRPr="00E834DA" w:rsidRDefault="00325711" w:rsidP="00836CE9">
            <w:pPr>
              <w:pStyle w:val="Cuerpo"/>
              <w:spacing w:after="0" w:line="240" w:lineRule="auto"/>
              <w:jc w:val="center"/>
              <w:rPr>
                <w:rFonts w:asciiTheme="majorHAnsi" w:hAnsiTheme="majorHAnsi"/>
                <w:b/>
                <w:bCs/>
                <w:sz w:val="18"/>
                <w:szCs w:val="18"/>
              </w:rPr>
            </w:pPr>
            <w:r w:rsidRPr="00E834DA">
              <w:rPr>
                <w:rStyle w:val="Ninguno"/>
                <w:rFonts w:asciiTheme="majorHAnsi" w:hAnsiTheme="majorHAnsi"/>
                <w:b/>
                <w:bCs/>
                <w:sz w:val="18"/>
                <w:szCs w:val="18"/>
              </w:rPr>
              <w:t>Comunitat Valenciana</w:t>
            </w:r>
          </w:p>
        </w:tc>
        <w:tc>
          <w:tcPr>
            <w:tcW w:w="1713" w:type="dxa"/>
            <w:tcBorders>
              <w:top w:val="single" w:sz="4" w:space="0" w:color="13BBD5"/>
              <w:left w:val="single" w:sz="4" w:space="0" w:color="13BBD5"/>
              <w:bottom w:val="single" w:sz="4" w:space="0" w:color="13BBD5"/>
              <w:right w:val="single" w:sz="4" w:space="0" w:color="13BBD5"/>
            </w:tcBorders>
            <w:shd w:val="clear" w:color="auto" w:fill="FFFFFF"/>
            <w:tcMar>
              <w:top w:w="80" w:type="dxa"/>
              <w:left w:w="80" w:type="dxa"/>
              <w:bottom w:w="80" w:type="dxa"/>
              <w:right w:w="80" w:type="dxa"/>
            </w:tcMar>
            <w:vAlign w:val="center"/>
          </w:tcPr>
          <w:p w14:paraId="1A310E3E" w14:textId="6CB69515" w:rsidR="00325711" w:rsidRPr="00E834DA" w:rsidRDefault="00325711" w:rsidP="00B3682A">
            <w:pPr>
              <w:pStyle w:val="Cuerpo"/>
              <w:spacing w:after="0" w:line="240" w:lineRule="auto"/>
              <w:jc w:val="center"/>
              <w:rPr>
                <w:rFonts w:asciiTheme="majorHAnsi" w:hAnsiTheme="majorHAnsi"/>
                <w:sz w:val="18"/>
                <w:szCs w:val="18"/>
              </w:rPr>
            </w:pPr>
            <w:r w:rsidRPr="00E834DA">
              <w:rPr>
                <w:rStyle w:val="Ninguno"/>
                <w:rFonts w:asciiTheme="majorHAnsi" w:hAnsiTheme="majorHAnsi"/>
                <w:sz w:val="18"/>
                <w:szCs w:val="18"/>
              </w:rPr>
              <w:t>24,4</w:t>
            </w:r>
          </w:p>
        </w:tc>
        <w:tc>
          <w:tcPr>
            <w:tcW w:w="1722" w:type="dxa"/>
            <w:tcBorders>
              <w:top w:val="single" w:sz="4" w:space="0" w:color="13BBD5"/>
              <w:left w:val="single" w:sz="4" w:space="0" w:color="13BBD5"/>
              <w:bottom w:val="single" w:sz="4" w:space="0" w:color="13BBD5"/>
              <w:right w:val="single" w:sz="4" w:space="0" w:color="13BBD5"/>
            </w:tcBorders>
            <w:shd w:val="clear" w:color="auto" w:fill="FFFFFF"/>
            <w:tcMar>
              <w:top w:w="80" w:type="dxa"/>
              <w:left w:w="80" w:type="dxa"/>
              <w:bottom w:w="80" w:type="dxa"/>
              <w:right w:w="80" w:type="dxa"/>
            </w:tcMar>
            <w:vAlign w:val="center"/>
          </w:tcPr>
          <w:p w14:paraId="72F66EDF" w14:textId="33823633" w:rsidR="00325711" w:rsidRPr="00E834DA" w:rsidRDefault="00325711" w:rsidP="00B3682A">
            <w:pPr>
              <w:pStyle w:val="Cuerpo"/>
              <w:spacing w:after="0" w:line="240" w:lineRule="auto"/>
              <w:jc w:val="center"/>
              <w:rPr>
                <w:rFonts w:asciiTheme="majorHAnsi" w:hAnsiTheme="majorHAnsi"/>
                <w:sz w:val="18"/>
                <w:szCs w:val="18"/>
              </w:rPr>
            </w:pPr>
            <w:r w:rsidRPr="00E834DA">
              <w:rPr>
                <w:rStyle w:val="Ninguno"/>
                <w:rFonts w:asciiTheme="majorHAnsi" w:hAnsiTheme="majorHAnsi"/>
                <w:sz w:val="18"/>
                <w:szCs w:val="18"/>
              </w:rPr>
              <w:t>23,2</w:t>
            </w:r>
          </w:p>
        </w:tc>
        <w:tc>
          <w:tcPr>
            <w:tcW w:w="1753" w:type="dxa"/>
            <w:tcBorders>
              <w:top w:val="single" w:sz="4" w:space="0" w:color="13BBD5"/>
              <w:left w:val="single" w:sz="4" w:space="0" w:color="13BBD5"/>
              <w:bottom w:val="single" w:sz="4" w:space="0" w:color="13BBD5"/>
              <w:right w:val="single" w:sz="4" w:space="0" w:color="13BBD5"/>
            </w:tcBorders>
            <w:shd w:val="clear" w:color="auto" w:fill="FFFFFF"/>
            <w:tcMar>
              <w:top w:w="80" w:type="dxa"/>
              <w:left w:w="80" w:type="dxa"/>
              <w:bottom w:w="80" w:type="dxa"/>
              <w:right w:w="80" w:type="dxa"/>
            </w:tcMar>
            <w:vAlign w:val="center"/>
          </w:tcPr>
          <w:p w14:paraId="22279C82" w14:textId="256607D7" w:rsidR="00325711" w:rsidRPr="00E834DA" w:rsidRDefault="00325711" w:rsidP="00B3682A">
            <w:pPr>
              <w:pStyle w:val="Cuerpo"/>
              <w:spacing w:after="0" w:line="240" w:lineRule="auto"/>
              <w:jc w:val="center"/>
              <w:rPr>
                <w:rFonts w:asciiTheme="majorHAnsi" w:hAnsiTheme="majorHAnsi"/>
                <w:sz w:val="18"/>
                <w:szCs w:val="18"/>
              </w:rPr>
            </w:pPr>
            <w:r w:rsidRPr="00E834DA">
              <w:rPr>
                <w:rStyle w:val="Ninguno"/>
                <w:rFonts w:asciiTheme="majorHAnsi" w:hAnsiTheme="majorHAnsi"/>
                <w:sz w:val="18"/>
                <w:szCs w:val="18"/>
              </w:rPr>
              <w:t>25,6</w:t>
            </w:r>
          </w:p>
        </w:tc>
        <w:tc>
          <w:tcPr>
            <w:tcW w:w="1793" w:type="dxa"/>
            <w:tcBorders>
              <w:top w:val="single" w:sz="4" w:space="0" w:color="13BBD5"/>
              <w:left w:val="single" w:sz="4" w:space="0" w:color="13BBD5"/>
              <w:bottom w:val="single" w:sz="4" w:space="0" w:color="13BBD5"/>
              <w:right w:val="single" w:sz="4" w:space="0" w:color="13BBD5"/>
            </w:tcBorders>
            <w:shd w:val="clear" w:color="auto" w:fill="FFFFFF"/>
            <w:tcMar>
              <w:top w:w="80" w:type="dxa"/>
              <w:left w:w="80" w:type="dxa"/>
              <w:bottom w:w="80" w:type="dxa"/>
              <w:right w:w="80" w:type="dxa"/>
            </w:tcMar>
            <w:vAlign w:val="center"/>
          </w:tcPr>
          <w:p w14:paraId="318A2AB3" w14:textId="56477741" w:rsidR="00325711" w:rsidRPr="00E834DA" w:rsidRDefault="00325711" w:rsidP="00B3682A">
            <w:pPr>
              <w:pStyle w:val="Cuerpo"/>
              <w:spacing w:after="0" w:line="240" w:lineRule="auto"/>
              <w:jc w:val="center"/>
              <w:rPr>
                <w:rFonts w:asciiTheme="majorHAnsi" w:hAnsiTheme="majorHAnsi"/>
                <w:sz w:val="18"/>
                <w:szCs w:val="18"/>
              </w:rPr>
            </w:pPr>
            <w:r w:rsidRPr="00E834DA">
              <w:rPr>
                <w:rStyle w:val="Ninguno"/>
                <w:rFonts w:asciiTheme="majorHAnsi" w:hAnsiTheme="majorHAnsi"/>
                <w:sz w:val="18"/>
                <w:szCs w:val="18"/>
              </w:rPr>
              <w:t>27</w:t>
            </w:r>
          </w:p>
        </w:tc>
      </w:tr>
    </w:tbl>
    <w:p w14:paraId="7D0033FF" w14:textId="27AE15F0" w:rsidR="00E834DA" w:rsidRDefault="005330F8" w:rsidP="00B3682A">
      <w:pPr>
        <w:pStyle w:val="Cuerpo"/>
        <w:tabs>
          <w:tab w:val="left" w:pos="3480"/>
        </w:tabs>
        <w:spacing w:after="0" w:line="360" w:lineRule="auto"/>
        <w:jc w:val="both"/>
        <w:rPr>
          <w:rStyle w:val="Ninguno"/>
          <w:i/>
          <w:iCs/>
          <w:sz w:val="18"/>
          <w:szCs w:val="18"/>
        </w:rPr>
      </w:pPr>
      <w:r w:rsidRPr="00F20403">
        <w:rPr>
          <w:rStyle w:val="Ninguno"/>
          <w:i/>
          <w:iCs/>
          <w:sz w:val="18"/>
          <w:szCs w:val="18"/>
        </w:rPr>
        <w:t>Fuente: Elaboración propia, a partir de los datos del “Banco de Da</w:t>
      </w:r>
      <w:r>
        <w:rPr>
          <w:rStyle w:val="Ninguno"/>
          <w:i/>
          <w:iCs/>
          <w:sz w:val="18"/>
          <w:szCs w:val="18"/>
        </w:rPr>
        <w:t xml:space="preserve">tos </w:t>
      </w:r>
      <w:r w:rsidRPr="00F20403">
        <w:rPr>
          <w:rStyle w:val="Ninguno"/>
          <w:i/>
          <w:iCs/>
          <w:sz w:val="18"/>
          <w:szCs w:val="18"/>
        </w:rPr>
        <w:t>Territorial</w:t>
      </w:r>
      <w:r>
        <w:rPr>
          <w:rStyle w:val="Ninguno"/>
          <w:i/>
          <w:iCs/>
          <w:sz w:val="18"/>
          <w:szCs w:val="18"/>
        </w:rPr>
        <w:t>e</w:t>
      </w:r>
      <w:r w:rsidRPr="00F20403">
        <w:rPr>
          <w:rStyle w:val="Ninguno"/>
          <w:i/>
          <w:iCs/>
          <w:sz w:val="18"/>
          <w:szCs w:val="18"/>
        </w:rPr>
        <w:t>s” (INE, 2020).</w:t>
      </w:r>
    </w:p>
    <w:p w14:paraId="5C8C60F1" w14:textId="106FE5B4" w:rsidR="005330F8" w:rsidRDefault="005330F8" w:rsidP="00B3682A">
      <w:pPr>
        <w:pStyle w:val="Cuerpo"/>
        <w:tabs>
          <w:tab w:val="left" w:pos="3480"/>
        </w:tabs>
        <w:spacing w:after="0" w:line="360" w:lineRule="auto"/>
        <w:jc w:val="both"/>
        <w:rPr>
          <w:rStyle w:val="Ninguno"/>
          <w:i/>
          <w:iCs/>
          <w:sz w:val="18"/>
          <w:szCs w:val="18"/>
        </w:rPr>
      </w:pPr>
    </w:p>
    <w:p w14:paraId="2FCBF04D" w14:textId="3DCE7F82" w:rsidR="005330F8" w:rsidRDefault="005330F8" w:rsidP="00B3682A">
      <w:pPr>
        <w:pStyle w:val="Cuerpo"/>
        <w:tabs>
          <w:tab w:val="left" w:pos="3480"/>
        </w:tabs>
        <w:spacing w:after="0" w:line="360" w:lineRule="auto"/>
        <w:jc w:val="both"/>
        <w:rPr>
          <w:rStyle w:val="Ninguno"/>
          <w:i/>
          <w:iCs/>
          <w:sz w:val="18"/>
          <w:szCs w:val="18"/>
        </w:rPr>
      </w:pPr>
    </w:p>
    <w:p w14:paraId="35FE6748" w14:textId="77777777" w:rsidR="005330F8" w:rsidRPr="00F20403" w:rsidRDefault="005330F8" w:rsidP="00B3682A">
      <w:pPr>
        <w:pStyle w:val="Cuerpo"/>
        <w:tabs>
          <w:tab w:val="left" w:pos="3480"/>
        </w:tabs>
        <w:spacing w:after="0" w:line="360" w:lineRule="auto"/>
        <w:jc w:val="both"/>
        <w:rPr>
          <w:rStyle w:val="Ninguno"/>
          <w:rFonts w:asciiTheme="majorHAnsi" w:hAnsiTheme="majorHAnsi"/>
        </w:rPr>
      </w:pPr>
    </w:p>
    <w:p w14:paraId="6553E777" w14:textId="3504156F" w:rsidR="00E834DA" w:rsidRDefault="00E834DA" w:rsidP="003A5D17">
      <w:pPr>
        <w:spacing w:after="0" w:line="360" w:lineRule="auto"/>
        <w:jc w:val="both"/>
        <w:rPr>
          <w:rStyle w:val="Ninguno"/>
        </w:rPr>
      </w:pPr>
      <w:r w:rsidRPr="00E834DA">
        <w:lastRenderedPageBreak/>
        <w:t>Esta situación se relaciona directamente con las tasas de población en paro, la cual representa para Aldaia un 14,05% (</w:t>
      </w:r>
      <w:r w:rsidR="00C61A86" w:rsidRPr="00C61A86">
        <w:rPr>
          <w:i/>
          <w:iCs/>
        </w:rPr>
        <w:t>V</w:t>
      </w:r>
      <w:r w:rsidRPr="00C61A86">
        <w:rPr>
          <w:i/>
          <w:iCs/>
        </w:rPr>
        <w:t xml:space="preserve">er </w:t>
      </w:r>
      <w:r w:rsidR="00592648" w:rsidRPr="00C61A86">
        <w:rPr>
          <w:i/>
          <w:iCs/>
        </w:rPr>
        <w:t>Gráfico</w:t>
      </w:r>
      <w:r w:rsidRPr="00C61A86">
        <w:rPr>
          <w:i/>
          <w:iCs/>
        </w:rPr>
        <w:t xml:space="preserve"> 1</w:t>
      </w:r>
      <w:r w:rsidRPr="00E834DA">
        <w:t>) con una población desempleada mayoritariamente en el sector servicios (con un 63,9% de paro registrado)</w:t>
      </w:r>
      <w:r w:rsidR="00592648">
        <w:t xml:space="preserve">, subida en la demanda de empleo respecto a años </w:t>
      </w:r>
      <w:r w:rsidR="00836CE9">
        <w:t>anteriores,</w:t>
      </w:r>
      <w:r w:rsidR="00592648">
        <w:t xml:space="preserve"> y una tasa de </w:t>
      </w:r>
      <w:r w:rsidR="00592648">
        <w:rPr>
          <w:rStyle w:val="Ninguno"/>
        </w:rPr>
        <w:t xml:space="preserve">paro en menores de 25 años (un 10,17%) </w:t>
      </w:r>
      <w:r w:rsidR="00542754">
        <w:rPr>
          <w:rStyle w:val="Ninguno"/>
        </w:rPr>
        <w:t xml:space="preserve">que </w:t>
      </w:r>
      <w:r w:rsidR="00592648">
        <w:rPr>
          <w:rStyle w:val="Ninguno"/>
        </w:rPr>
        <w:t>se sitúa por encima de las cifras comarcales (un 9,85%) y las provinciales (un 9,04%).</w:t>
      </w:r>
    </w:p>
    <w:p w14:paraId="0F8CFC05" w14:textId="25B5D3B9" w:rsidR="00592648" w:rsidRPr="00E834DA" w:rsidRDefault="005330F8" w:rsidP="00C61A86">
      <w:pPr>
        <w:spacing w:after="0" w:line="360" w:lineRule="auto"/>
        <w:jc w:val="both"/>
      </w:pPr>
      <w:r>
        <w:rPr>
          <w:noProof/>
          <w:lang w:eastAsia="es-ES"/>
        </w:rPr>
        <w:drawing>
          <wp:anchor distT="0" distB="0" distL="114300" distR="114300" simplePos="0" relativeHeight="251681792" behindDoc="1" locked="0" layoutInCell="1" allowOverlap="1" wp14:anchorId="6A1DA215" wp14:editId="4B882704">
            <wp:simplePos x="0" y="0"/>
            <wp:positionH relativeFrom="margin">
              <wp:align>left</wp:align>
            </wp:positionH>
            <wp:positionV relativeFrom="paragraph">
              <wp:posOffset>518795</wp:posOffset>
            </wp:positionV>
            <wp:extent cx="2527300" cy="1737360"/>
            <wp:effectExtent l="0" t="0" r="6350" b="0"/>
            <wp:wrapSquare wrapText="bothSides"/>
            <wp:docPr id="1073741827" name="officeArt object"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1073741827" name="officeArt object" descr="Interfaz de usuario gráfica, Aplicación&#10;&#10;Descripción generada automáticamente"/>
                    <pic:cNvPicPr>
                      <a:picLocks noChangeAspect="1"/>
                    </pic:cNvPicPr>
                  </pic:nvPicPr>
                  <pic:blipFill>
                    <a:blip r:embed="rId21">
                      <a:duotone>
                        <a:schemeClr val="accent1">
                          <a:shade val="45000"/>
                          <a:satMod val="135000"/>
                        </a:schemeClr>
                        <a:prstClr val="white"/>
                      </a:duotone>
                      <a:extLst>
                        <a:ext uri="{28A0092B-C50C-407E-A947-70E740481C1C}">
                          <a14:useLocalDpi xmlns:a14="http://schemas.microsoft.com/office/drawing/2010/main" val="0"/>
                        </a:ext>
                      </a:extLst>
                    </a:blip>
                    <a:srcRect l="27083" t="35185" r="30416" b="36666"/>
                    <a:stretch>
                      <a:fillRect/>
                    </a:stretch>
                  </pic:blipFill>
                  <pic:spPr>
                    <a:xfrm>
                      <a:off x="0" y="0"/>
                      <a:ext cx="2527300" cy="1737360"/>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r w:rsidR="007B2F34">
        <w:rPr>
          <w:noProof/>
          <w:lang w:eastAsia="es-ES"/>
        </w:rPr>
        <mc:AlternateContent>
          <mc:Choice Requires="wps">
            <w:drawing>
              <wp:anchor distT="0" distB="0" distL="114300" distR="114300" simplePos="0" relativeHeight="251736064" behindDoc="1" locked="0" layoutInCell="1" allowOverlap="1" wp14:anchorId="390D0A4E" wp14:editId="343B5DFA">
                <wp:simplePos x="0" y="0"/>
                <wp:positionH relativeFrom="column">
                  <wp:posOffset>2997835</wp:posOffset>
                </wp:positionH>
                <wp:positionV relativeFrom="paragraph">
                  <wp:posOffset>171450</wp:posOffset>
                </wp:positionV>
                <wp:extent cx="2468880" cy="344170"/>
                <wp:effectExtent l="0" t="0" r="7620" b="0"/>
                <wp:wrapTight wrapText="bothSides">
                  <wp:wrapPolygon edited="0">
                    <wp:start x="0" y="0"/>
                    <wp:lineTo x="0" y="20325"/>
                    <wp:lineTo x="21500" y="20325"/>
                    <wp:lineTo x="21500" y="0"/>
                    <wp:lineTo x="0" y="0"/>
                  </wp:wrapPolygon>
                </wp:wrapTight>
                <wp:docPr id="52" name="Cuadro de texto 52"/>
                <wp:cNvGraphicFramePr/>
                <a:graphic xmlns:a="http://schemas.openxmlformats.org/drawingml/2006/main">
                  <a:graphicData uri="http://schemas.microsoft.com/office/word/2010/wordprocessingShape">
                    <wps:wsp>
                      <wps:cNvSpPr txBox="1"/>
                      <wps:spPr>
                        <a:xfrm>
                          <a:off x="0" y="0"/>
                          <a:ext cx="2468880" cy="344170"/>
                        </a:xfrm>
                        <a:prstGeom prst="rect">
                          <a:avLst/>
                        </a:prstGeom>
                        <a:solidFill>
                          <a:prstClr val="white"/>
                        </a:solidFill>
                        <a:ln>
                          <a:noFill/>
                        </a:ln>
                      </wps:spPr>
                      <wps:txbx>
                        <w:txbxContent>
                          <w:p w14:paraId="75BE4301" w14:textId="06A3F776" w:rsidR="00D541A7" w:rsidRPr="003736B4" w:rsidRDefault="00D541A7" w:rsidP="007B2F34">
                            <w:pPr>
                              <w:pStyle w:val="Descripcin"/>
                              <w:rPr>
                                <w:noProof/>
                              </w:rPr>
                            </w:pPr>
                            <w:bookmarkStart w:id="27" w:name="_Toc88154023"/>
                            <w:r w:rsidRPr="007B2F34">
                              <w:rPr>
                                <w:b/>
                                <w:bCs/>
                                <w:color w:val="0E8E88" w:themeColor="accent1"/>
                              </w:rPr>
                              <w:t xml:space="preserve">Gráfico </w:t>
                            </w:r>
                            <w:r w:rsidRPr="007B2F34">
                              <w:rPr>
                                <w:b/>
                                <w:bCs/>
                                <w:color w:val="0E8E88" w:themeColor="accent1"/>
                              </w:rPr>
                              <w:fldChar w:fldCharType="begin"/>
                            </w:r>
                            <w:r w:rsidRPr="007B2F34">
                              <w:rPr>
                                <w:b/>
                                <w:bCs/>
                                <w:color w:val="0E8E88" w:themeColor="accent1"/>
                              </w:rPr>
                              <w:instrText xml:space="preserve"> SEQ Gráfico \* ARABIC </w:instrText>
                            </w:r>
                            <w:r w:rsidRPr="007B2F34">
                              <w:rPr>
                                <w:b/>
                                <w:bCs/>
                                <w:color w:val="0E8E88" w:themeColor="accent1"/>
                              </w:rPr>
                              <w:fldChar w:fldCharType="separate"/>
                            </w:r>
                            <w:r w:rsidR="00A33F4A">
                              <w:rPr>
                                <w:b/>
                                <w:bCs/>
                                <w:noProof/>
                                <w:color w:val="0E8E88" w:themeColor="accent1"/>
                              </w:rPr>
                              <w:t>2</w:t>
                            </w:r>
                            <w:r w:rsidRPr="007B2F34">
                              <w:rPr>
                                <w:b/>
                                <w:bCs/>
                                <w:color w:val="0E8E88" w:themeColor="accent1"/>
                              </w:rPr>
                              <w:fldChar w:fldCharType="end"/>
                            </w:r>
                            <w:r>
                              <w:t>.</w:t>
                            </w:r>
                            <w:r w:rsidRPr="007B2F34">
                              <w:rPr>
                                <w:rStyle w:val="Ninguno"/>
                                <w:b/>
                                <w:bCs/>
                                <w:color w:val="BD2D72" w:themeColor="accent2"/>
                                <w:u w:color="13BDB5"/>
                              </w:rPr>
                              <w:t xml:space="preserve"> </w:t>
                            </w:r>
                            <w:r w:rsidRPr="00E834DA">
                              <w:rPr>
                                <w:rStyle w:val="Ninguno"/>
                                <w:b/>
                                <w:bCs/>
                                <w:color w:val="BD2D72" w:themeColor="accent2"/>
                                <w:u w:color="13BDB5"/>
                              </w:rPr>
                              <w:t xml:space="preserve">Tasa </w:t>
                            </w:r>
                            <w:r>
                              <w:rPr>
                                <w:rStyle w:val="Ninguno"/>
                                <w:b/>
                                <w:bCs/>
                                <w:color w:val="BD2D72" w:themeColor="accent2"/>
                                <w:u w:color="13BDB5"/>
                              </w:rPr>
                              <w:t>d</w:t>
                            </w:r>
                            <w:r w:rsidRPr="00E834DA">
                              <w:rPr>
                                <w:rStyle w:val="Ninguno"/>
                                <w:b/>
                                <w:bCs/>
                                <w:color w:val="BD2D72" w:themeColor="accent2"/>
                                <w:u w:color="13BDB5"/>
                              </w:rPr>
                              <w:t>e Paro Registrada</w:t>
                            </w:r>
                            <w:r>
                              <w:rPr>
                                <w:rStyle w:val="Ninguno"/>
                                <w:b/>
                                <w:bCs/>
                                <w:color w:val="BD2D72" w:themeColor="accent2"/>
                                <w:u w:color="13BDB5"/>
                              </w:rPr>
                              <w:t xml:space="preserve"> en Menores de 25 años. </w:t>
                            </w:r>
                            <w:r w:rsidRPr="00E834DA">
                              <w:rPr>
                                <w:rStyle w:val="Ninguno"/>
                                <w:b/>
                                <w:bCs/>
                                <w:color w:val="BD2D72" w:themeColor="accent2"/>
                                <w:u w:color="13BDB5"/>
                              </w:rPr>
                              <w:t>Aldaia</w:t>
                            </w:r>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0D0A4E" id="_x0000_t202" coordsize="21600,21600" o:spt="202" path="m,l,21600r21600,l21600,xe">
                <v:stroke joinstyle="miter"/>
                <v:path gradientshapeok="t" o:connecttype="rect"/>
              </v:shapetype>
              <v:shape id="Cuadro de texto 52" o:spid="_x0000_s1026" type="#_x0000_t202" style="position:absolute;left:0;text-align:left;margin-left:236.05pt;margin-top:13.5pt;width:194.4pt;height:27.1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" stroked="f">
                <v:textbox inset="0,0,0,0">
                  <w:txbxContent>
                    <w:p w14:paraId="75BE4301" w14:textId="06A3F776" w:rsidR="00D541A7" w:rsidRPr="003736B4" w:rsidRDefault="00D541A7" w:rsidP="007B2F34">
                      <w:pPr>
                        <w:pStyle w:val="Descripcin"/>
                        <w:rPr>
                          <w:noProof/>
                        </w:rPr>
                      </w:pPr>
                      <w:bookmarkStart w:id="28" w:name="_Toc88154023"/>
                      <w:r w:rsidRPr="007B2F34">
                        <w:rPr>
                          <w:b/>
                          <w:bCs/>
                          <w:color w:val="0E8E88" w:themeColor="accent1"/>
                        </w:rPr>
                        <w:t xml:space="preserve">Gráfico </w:t>
                      </w:r>
                      <w:r w:rsidRPr="007B2F34">
                        <w:rPr>
                          <w:b/>
                          <w:bCs/>
                          <w:color w:val="0E8E88" w:themeColor="accent1"/>
                        </w:rPr>
                        <w:fldChar w:fldCharType="begin"/>
                      </w:r>
                      <w:r w:rsidRPr="007B2F34">
                        <w:rPr>
                          <w:b/>
                          <w:bCs/>
                          <w:color w:val="0E8E88" w:themeColor="accent1"/>
                        </w:rPr>
                        <w:instrText xml:space="preserve"> SEQ Gráfico \* ARABIC </w:instrText>
                      </w:r>
                      <w:r w:rsidRPr="007B2F34">
                        <w:rPr>
                          <w:b/>
                          <w:bCs/>
                          <w:color w:val="0E8E88" w:themeColor="accent1"/>
                        </w:rPr>
                        <w:fldChar w:fldCharType="separate"/>
                      </w:r>
                      <w:r w:rsidR="00A33F4A">
                        <w:rPr>
                          <w:b/>
                          <w:bCs/>
                          <w:noProof/>
                          <w:color w:val="0E8E88" w:themeColor="accent1"/>
                        </w:rPr>
                        <w:t>2</w:t>
                      </w:r>
                      <w:r w:rsidRPr="007B2F34">
                        <w:rPr>
                          <w:b/>
                          <w:bCs/>
                          <w:color w:val="0E8E88" w:themeColor="accent1"/>
                        </w:rPr>
                        <w:fldChar w:fldCharType="end"/>
                      </w:r>
                      <w:r>
                        <w:t>.</w:t>
                      </w:r>
                      <w:r w:rsidRPr="007B2F34">
                        <w:rPr>
                          <w:rStyle w:val="Ninguno"/>
                          <w:b/>
                          <w:bCs/>
                          <w:color w:val="BD2D72" w:themeColor="accent2"/>
                          <w:u w:color="13BDB5"/>
                        </w:rPr>
                        <w:t xml:space="preserve"> </w:t>
                      </w:r>
                      <w:r w:rsidRPr="00E834DA">
                        <w:rPr>
                          <w:rStyle w:val="Ninguno"/>
                          <w:b/>
                          <w:bCs/>
                          <w:color w:val="BD2D72" w:themeColor="accent2"/>
                          <w:u w:color="13BDB5"/>
                        </w:rPr>
                        <w:t xml:space="preserve">Tasa </w:t>
                      </w:r>
                      <w:r>
                        <w:rPr>
                          <w:rStyle w:val="Ninguno"/>
                          <w:b/>
                          <w:bCs/>
                          <w:color w:val="BD2D72" w:themeColor="accent2"/>
                          <w:u w:color="13BDB5"/>
                        </w:rPr>
                        <w:t>d</w:t>
                      </w:r>
                      <w:r w:rsidRPr="00E834DA">
                        <w:rPr>
                          <w:rStyle w:val="Ninguno"/>
                          <w:b/>
                          <w:bCs/>
                          <w:color w:val="BD2D72" w:themeColor="accent2"/>
                          <w:u w:color="13BDB5"/>
                        </w:rPr>
                        <w:t>e Paro Registrada</w:t>
                      </w:r>
                      <w:r>
                        <w:rPr>
                          <w:rStyle w:val="Ninguno"/>
                          <w:b/>
                          <w:bCs/>
                          <w:color w:val="BD2D72" w:themeColor="accent2"/>
                          <w:u w:color="13BDB5"/>
                        </w:rPr>
                        <w:t xml:space="preserve"> en Menores de 25 años. </w:t>
                      </w:r>
                      <w:r w:rsidRPr="00E834DA">
                        <w:rPr>
                          <w:rStyle w:val="Ninguno"/>
                          <w:b/>
                          <w:bCs/>
                          <w:color w:val="BD2D72" w:themeColor="accent2"/>
                          <w:u w:color="13BDB5"/>
                        </w:rPr>
                        <w:t>Aldaia</w:t>
                      </w:r>
                      <w:bookmarkEnd w:id="28"/>
                    </w:p>
                  </w:txbxContent>
                </v:textbox>
                <w10:wrap type="tight"/>
              </v:shape>
            </w:pict>
          </mc:Fallback>
        </mc:AlternateContent>
      </w:r>
      <w:r w:rsidR="007B2F34">
        <w:rPr>
          <w:noProof/>
          <w:lang w:eastAsia="es-ES"/>
        </w:rPr>
        <mc:AlternateContent>
          <mc:Choice Requires="wps">
            <w:drawing>
              <wp:anchor distT="0" distB="0" distL="114300" distR="114300" simplePos="0" relativeHeight="251684864" behindDoc="1" locked="0" layoutInCell="1" allowOverlap="1" wp14:anchorId="3975AEDF" wp14:editId="69E2658E">
                <wp:simplePos x="0" y="0"/>
                <wp:positionH relativeFrom="column">
                  <wp:posOffset>-67310</wp:posOffset>
                </wp:positionH>
                <wp:positionV relativeFrom="paragraph">
                  <wp:posOffset>242570</wp:posOffset>
                </wp:positionV>
                <wp:extent cx="2658745" cy="274320"/>
                <wp:effectExtent l="0" t="0" r="8255" b="0"/>
                <wp:wrapTight wrapText="bothSides">
                  <wp:wrapPolygon edited="0">
                    <wp:start x="0" y="0"/>
                    <wp:lineTo x="0" y="19500"/>
                    <wp:lineTo x="21512" y="19500"/>
                    <wp:lineTo x="21512" y="0"/>
                    <wp:lineTo x="0" y="0"/>
                  </wp:wrapPolygon>
                </wp:wrapTight>
                <wp:docPr id="41" name="Cuadro de texto 41"/>
                <wp:cNvGraphicFramePr/>
                <a:graphic xmlns:a="http://schemas.openxmlformats.org/drawingml/2006/main">
                  <a:graphicData uri="http://schemas.microsoft.com/office/word/2010/wordprocessingShape">
                    <wps:wsp>
                      <wps:cNvSpPr txBox="1"/>
                      <wps:spPr>
                        <a:xfrm>
                          <a:off x="0" y="0"/>
                          <a:ext cx="2658745" cy="274320"/>
                        </a:xfrm>
                        <a:prstGeom prst="rect">
                          <a:avLst/>
                        </a:prstGeom>
                        <a:solidFill>
                          <a:prstClr val="white"/>
                        </a:solidFill>
                        <a:ln>
                          <a:noFill/>
                        </a:ln>
                      </wps:spPr>
                      <wps:txbx>
                        <w:txbxContent>
                          <w:p w14:paraId="4A8223BB" w14:textId="74DDB46B" w:rsidR="00D541A7" w:rsidRPr="007B2F34" w:rsidRDefault="00D541A7" w:rsidP="00592648">
                            <w:pPr>
                              <w:pStyle w:val="Descripcin"/>
                              <w:rPr>
                                <w:b/>
                                <w:bCs/>
                                <w:noProof/>
                                <w:color w:val="BD2D72" w:themeColor="accent2"/>
                              </w:rPr>
                            </w:pPr>
                            <w:bookmarkStart w:id="28" w:name="_Toc88154024"/>
                            <w:r w:rsidRPr="00592648">
                              <w:rPr>
                                <w:b/>
                                <w:bCs/>
                                <w:color w:val="0E8E88" w:themeColor="accent1"/>
                              </w:rPr>
                              <w:t xml:space="preserve">Gráfico </w:t>
                            </w:r>
                            <w:r>
                              <w:rPr>
                                <w:b/>
                                <w:bCs/>
                                <w:color w:val="0E8E88" w:themeColor="accent1"/>
                              </w:rPr>
                              <w:fldChar w:fldCharType="begin"/>
                            </w:r>
                            <w:r>
                              <w:rPr>
                                <w:b/>
                                <w:bCs/>
                                <w:color w:val="0E8E88" w:themeColor="accent1"/>
                              </w:rPr>
                              <w:instrText xml:space="preserve"> SEQ Gráfico \* ARABIC </w:instrText>
                            </w:r>
                            <w:r>
                              <w:rPr>
                                <w:b/>
                                <w:bCs/>
                                <w:color w:val="0E8E88" w:themeColor="accent1"/>
                              </w:rPr>
                              <w:fldChar w:fldCharType="separate"/>
                            </w:r>
                            <w:r w:rsidR="00A33F4A">
                              <w:rPr>
                                <w:b/>
                                <w:bCs/>
                                <w:noProof/>
                                <w:color w:val="0E8E88" w:themeColor="accent1"/>
                              </w:rPr>
                              <w:t>3</w:t>
                            </w:r>
                            <w:r>
                              <w:rPr>
                                <w:b/>
                                <w:bCs/>
                                <w:color w:val="0E8E88" w:themeColor="accent1"/>
                              </w:rPr>
                              <w:fldChar w:fldCharType="end"/>
                            </w:r>
                            <w:r>
                              <w:t>.</w:t>
                            </w:r>
                            <w:r w:rsidRPr="00E834DA">
                              <w:rPr>
                                <w:rStyle w:val="Ninguno"/>
                                <w:b/>
                                <w:bCs/>
                                <w:color w:val="BD2D72" w:themeColor="accent2"/>
                              </w:rPr>
                              <w:t>.</w:t>
                            </w:r>
                            <w:r w:rsidRPr="007B2F34">
                              <w:t xml:space="preserve"> </w:t>
                            </w:r>
                            <w:r w:rsidRPr="007B2F34">
                              <w:rPr>
                                <w:b/>
                                <w:bCs/>
                                <w:color w:val="BD2D72" w:themeColor="accent2"/>
                              </w:rPr>
                              <w:t>Tasa de Paro Registrada. Aldaia.</w:t>
                            </w:r>
                            <w:bookmarkEnd w:id="2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5AEDF" id="Cuadro de texto 41" o:spid="_x0000_s1027" type="#_x0000_t202" style="position:absolute;left:0;text-align:left;margin-left:-5.3pt;margin-top:19.1pt;width:209.35pt;height:21.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" stroked="f">
                <v:textbox inset="0,0,0,0">
                  <w:txbxContent>
                    <w:p w14:paraId="4A8223BB" w14:textId="74DDB46B" w:rsidR="00D541A7" w:rsidRPr="007B2F34" w:rsidRDefault="00D541A7" w:rsidP="00592648">
                      <w:pPr>
                        <w:pStyle w:val="Descripcin"/>
                        <w:rPr>
                          <w:b/>
                          <w:bCs/>
                          <w:noProof/>
                          <w:color w:val="BD2D72" w:themeColor="accent2"/>
                        </w:rPr>
                      </w:pPr>
                      <w:bookmarkStart w:id="30" w:name="_Toc88154024"/>
                      <w:r w:rsidRPr="00592648">
                        <w:rPr>
                          <w:b/>
                          <w:bCs/>
                          <w:color w:val="0E8E88" w:themeColor="accent1"/>
                        </w:rPr>
                        <w:t xml:space="preserve">Gráfico </w:t>
                      </w:r>
                      <w:r>
                        <w:rPr>
                          <w:b/>
                          <w:bCs/>
                          <w:color w:val="0E8E88" w:themeColor="accent1"/>
                        </w:rPr>
                        <w:fldChar w:fldCharType="begin"/>
                      </w:r>
                      <w:r>
                        <w:rPr>
                          <w:b/>
                          <w:bCs/>
                          <w:color w:val="0E8E88" w:themeColor="accent1"/>
                        </w:rPr>
                        <w:instrText xml:space="preserve"> SEQ Gráfico \* ARABIC </w:instrText>
                      </w:r>
                      <w:r>
                        <w:rPr>
                          <w:b/>
                          <w:bCs/>
                          <w:color w:val="0E8E88" w:themeColor="accent1"/>
                        </w:rPr>
                        <w:fldChar w:fldCharType="separate"/>
                      </w:r>
                      <w:r w:rsidR="00A33F4A">
                        <w:rPr>
                          <w:b/>
                          <w:bCs/>
                          <w:noProof/>
                          <w:color w:val="0E8E88" w:themeColor="accent1"/>
                        </w:rPr>
                        <w:t>3</w:t>
                      </w:r>
                      <w:r>
                        <w:rPr>
                          <w:b/>
                          <w:bCs/>
                          <w:color w:val="0E8E88" w:themeColor="accent1"/>
                        </w:rPr>
                        <w:fldChar w:fldCharType="end"/>
                      </w:r>
                      <w:r>
                        <w:t>.</w:t>
                      </w:r>
                      <w:r w:rsidRPr="00E834DA">
                        <w:rPr>
                          <w:rStyle w:val="Ninguno"/>
                          <w:b/>
                          <w:bCs/>
                          <w:color w:val="BD2D72" w:themeColor="accent2"/>
                        </w:rPr>
                        <w:t>.</w:t>
                      </w:r>
                      <w:r w:rsidRPr="007B2F34">
                        <w:t xml:space="preserve"> </w:t>
                      </w:r>
                      <w:r w:rsidRPr="007B2F34">
                        <w:rPr>
                          <w:b/>
                          <w:bCs/>
                          <w:color w:val="BD2D72" w:themeColor="accent2"/>
                        </w:rPr>
                        <w:t>Tasa de Paro Registrada. Aldaia.</w:t>
                      </w:r>
                      <w:bookmarkEnd w:id="30"/>
                    </w:p>
                  </w:txbxContent>
                </v:textbox>
                <w10:wrap type="tight"/>
              </v:shape>
            </w:pict>
          </mc:Fallback>
        </mc:AlternateContent>
      </w:r>
    </w:p>
    <w:p w14:paraId="15D389F2" w14:textId="0E4FC7EF" w:rsidR="00E834DA" w:rsidRPr="00E834DA" w:rsidRDefault="007B2F34" w:rsidP="00592648">
      <w:pPr>
        <w:pStyle w:val="Descripcin"/>
        <w:keepNext/>
        <w:rPr>
          <w:b/>
          <w:bCs/>
          <w:color w:val="0E8E88" w:themeColor="accent1"/>
        </w:rPr>
      </w:pPr>
      <w:r>
        <w:rPr>
          <w:noProof/>
          <w:lang w:eastAsia="es-ES"/>
        </w:rPr>
        <w:drawing>
          <wp:anchor distT="0" distB="0" distL="114300" distR="114300" simplePos="0" relativeHeight="251682816" behindDoc="1" locked="0" layoutInCell="1" allowOverlap="1" wp14:anchorId="1EA123A8" wp14:editId="361D4D45">
            <wp:simplePos x="0" y="0"/>
            <wp:positionH relativeFrom="column">
              <wp:posOffset>2996565</wp:posOffset>
            </wp:positionH>
            <wp:positionV relativeFrom="paragraph">
              <wp:posOffset>361950</wp:posOffset>
            </wp:positionV>
            <wp:extent cx="2644775" cy="1524000"/>
            <wp:effectExtent l="0" t="0" r="3175" b="0"/>
            <wp:wrapTight wrapText="bothSides">
              <wp:wrapPolygon edited="0">
                <wp:start x="0" y="0"/>
                <wp:lineTo x="0" y="21330"/>
                <wp:lineTo x="21470" y="21330"/>
                <wp:lineTo x="21470" y="0"/>
                <wp:lineTo x="0" y="0"/>
              </wp:wrapPolygon>
            </wp:wrapTight>
            <wp:docPr id="1073741830" name="officeArt object"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1073741830" name="officeArt object" descr="Interfaz de usuario gráfica, Aplicación&#10;&#10;Descripción generada automáticamente"/>
                    <pic:cNvPicPr>
                      <a:picLocks noChangeAspect="1"/>
                    </pic:cNvPicPr>
                  </pic:nvPicPr>
                  <pic:blipFill>
                    <a:blip r:embed="rId22">
                      <a:duotone>
                        <a:schemeClr val="accent3">
                          <a:shade val="45000"/>
                          <a:satMod val="135000"/>
                        </a:schemeClr>
                        <a:prstClr val="white"/>
                      </a:duotone>
                      <a:extLst>
                        <a:ext uri="{28A0092B-C50C-407E-A947-70E740481C1C}">
                          <a14:useLocalDpi xmlns:a14="http://schemas.microsoft.com/office/drawing/2010/main" val="0"/>
                        </a:ext>
                      </a:extLst>
                    </a:blip>
                    <a:srcRect l="27041" t="30335" r="34098" b="42468"/>
                    <a:stretch>
                      <a:fillRect/>
                    </a:stretch>
                  </pic:blipFill>
                  <pic:spPr>
                    <a:xfrm>
                      <a:off x="0" y="0"/>
                      <a:ext cx="2644775" cy="15240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E834DA" w:rsidRPr="00E834DA">
        <w:rPr>
          <w:rStyle w:val="Ninguno"/>
          <w:b/>
          <w:bCs/>
          <w:color w:val="BD2D72" w:themeColor="accent2"/>
        </w:rPr>
        <w:t>.</w:t>
      </w:r>
      <w:r w:rsidR="00E834DA" w:rsidRPr="00E834DA">
        <w:rPr>
          <w:rStyle w:val="Ninguno"/>
          <w:color w:val="BD2D72" w:themeColor="accent2"/>
        </w:rPr>
        <w:t xml:space="preserve"> </w:t>
      </w:r>
    </w:p>
    <w:p w14:paraId="09E79675" w14:textId="72B74D8F" w:rsidR="00F20403" w:rsidRDefault="00F20403" w:rsidP="00592648">
      <w:pPr>
        <w:spacing w:after="0" w:line="360" w:lineRule="auto"/>
      </w:pPr>
    </w:p>
    <w:p w14:paraId="7D275158" w14:textId="29F16C3B" w:rsidR="005330F8" w:rsidRDefault="005330F8" w:rsidP="00592648">
      <w:pPr>
        <w:spacing w:after="0" w:line="360" w:lineRule="auto"/>
      </w:pPr>
    </w:p>
    <w:p w14:paraId="2DD1D00D" w14:textId="65275A89" w:rsidR="005330F8" w:rsidRDefault="005330F8" w:rsidP="00592648">
      <w:pPr>
        <w:spacing w:after="0" w:line="360" w:lineRule="auto"/>
      </w:pPr>
    </w:p>
    <w:p w14:paraId="31C9357A" w14:textId="0F155EE4" w:rsidR="005330F8" w:rsidRDefault="005330F8" w:rsidP="00592648">
      <w:pPr>
        <w:spacing w:after="0" w:line="360" w:lineRule="auto"/>
      </w:pPr>
    </w:p>
    <w:p w14:paraId="41E614F0" w14:textId="32BE194C" w:rsidR="005330F8" w:rsidRDefault="005330F8" w:rsidP="00592648">
      <w:pPr>
        <w:spacing w:after="0" w:line="360" w:lineRule="auto"/>
      </w:pPr>
    </w:p>
    <w:p w14:paraId="41DD57D8" w14:textId="77777777" w:rsidR="005330F8" w:rsidRDefault="005330F8" w:rsidP="005330F8">
      <w:pPr>
        <w:spacing w:after="0" w:line="276" w:lineRule="auto"/>
      </w:pPr>
    </w:p>
    <w:p w14:paraId="1E0982BF" w14:textId="1DCC2C60" w:rsidR="00E834DA" w:rsidRDefault="00E834DA" w:rsidP="005330F8">
      <w:pPr>
        <w:pStyle w:val="Descripcin"/>
        <w:keepNext/>
        <w:jc w:val="center"/>
        <w:rPr>
          <w:rStyle w:val="Ninguno"/>
        </w:rPr>
      </w:pPr>
      <w:r>
        <w:rPr>
          <w:rStyle w:val="Ninguno"/>
        </w:rPr>
        <w:t>Fuente: ARGOS, 2021.</w:t>
      </w:r>
    </w:p>
    <w:p w14:paraId="61C73589" w14:textId="1E39A793" w:rsidR="00592648" w:rsidRPr="00592648" w:rsidRDefault="00592648" w:rsidP="00B3682A">
      <w:pPr>
        <w:pStyle w:val="Descripcin"/>
        <w:keepNext/>
        <w:spacing w:after="0"/>
        <w:jc w:val="center"/>
        <w:rPr>
          <w:b/>
          <w:bCs/>
          <w:color w:val="BD2D72" w:themeColor="accent2"/>
        </w:rPr>
      </w:pPr>
      <w:bookmarkStart w:id="29" w:name="_Toc88154025"/>
      <w:r w:rsidRPr="00592648">
        <w:rPr>
          <w:b/>
          <w:bCs/>
          <w:color w:val="0E8E88" w:themeColor="accent1"/>
        </w:rPr>
        <w:t xml:space="preserve">Gráfico </w:t>
      </w:r>
      <w:r w:rsidR="007B2F34">
        <w:rPr>
          <w:b/>
          <w:bCs/>
          <w:color w:val="0E8E88" w:themeColor="accent1"/>
        </w:rPr>
        <w:fldChar w:fldCharType="begin"/>
      </w:r>
      <w:r w:rsidR="007B2F34">
        <w:rPr>
          <w:b/>
          <w:bCs/>
          <w:color w:val="0E8E88" w:themeColor="accent1"/>
        </w:rPr>
        <w:instrText xml:space="preserve"> SEQ Gráfico \* ARABIC </w:instrText>
      </w:r>
      <w:r w:rsidR="007B2F34">
        <w:rPr>
          <w:b/>
          <w:bCs/>
          <w:color w:val="0E8E88" w:themeColor="accent1"/>
        </w:rPr>
        <w:fldChar w:fldCharType="separate"/>
      </w:r>
      <w:r w:rsidR="00A33F4A">
        <w:rPr>
          <w:b/>
          <w:bCs/>
          <w:noProof/>
          <w:color w:val="0E8E88" w:themeColor="accent1"/>
        </w:rPr>
        <w:t>4</w:t>
      </w:r>
      <w:r w:rsidR="007B2F34">
        <w:rPr>
          <w:b/>
          <w:bCs/>
          <w:color w:val="0E8E88" w:themeColor="accent1"/>
        </w:rPr>
        <w:fldChar w:fldCharType="end"/>
      </w:r>
      <w:r w:rsidRPr="00592648">
        <w:rPr>
          <w:b/>
          <w:bCs/>
          <w:color w:val="BD2D72" w:themeColor="accent2"/>
        </w:rPr>
        <w:t>. Demandantes Desocupados por Año. Aldaia.</w:t>
      </w:r>
      <w:bookmarkEnd w:id="29"/>
      <w:r w:rsidRPr="00592648">
        <w:rPr>
          <w:b/>
          <w:bCs/>
          <w:color w:val="BD2D72" w:themeColor="accent2"/>
        </w:rPr>
        <w:t xml:space="preserve"> </w:t>
      </w:r>
    </w:p>
    <w:p w14:paraId="5F8F785D" w14:textId="595A1C9C" w:rsidR="00E834DA" w:rsidRDefault="00592648" w:rsidP="00592648">
      <w:pPr>
        <w:spacing w:after="0" w:line="360" w:lineRule="auto"/>
        <w:jc w:val="center"/>
      </w:pPr>
      <w:r>
        <w:rPr>
          <w:noProof/>
          <w:lang w:eastAsia="es-ES"/>
        </w:rPr>
        <w:drawing>
          <wp:inline distT="0" distB="0" distL="0" distR="0" wp14:anchorId="2F7BC96C" wp14:editId="061A2585">
            <wp:extent cx="4676140" cy="177927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76647" cy="1779463"/>
                    </a:xfrm>
                    <a:prstGeom prst="rect">
                      <a:avLst/>
                    </a:prstGeom>
                    <a:noFill/>
                    <a:ln>
                      <a:noFill/>
                    </a:ln>
                  </pic:spPr>
                </pic:pic>
              </a:graphicData>
            </a:graphic>
          </wp:inline>
        </w:drawing>
      </w:r>
    </w:p>
    <w:p w14:paraId="6CAA463B" w14:textId="47D2E656" w:rsidR="00592648" w:rsidRPr="00592648" w:rsidRDefault="00592648" w:rsidP="00592648">
      <w:pPr>
        <w:pStyle w:val="Descripcin"/>
        <w:keepNext/>
        <w:jc w:val="center"/>
        <w:rPr>
          <w:rStyle w:val="Ninguno"/>
        </w:rPr>
      </w:pPr>
      <w:r w:rsidRPr="00592648">
        <w:rPr>
          <w:rStyle w:val="Ninguno"/>
        </w:rPr>
        <w:t>Fuente: LABORA</w:t>
      </w:r>
      <w:r>
        <w:rPr>
          <w:rStyle w:val="Ninguno"/>
        </w:rPr>
        <w:t>, 2021</w:t>
      </w:r>
    </w:p>
    <w:p w14:paraId="3D01641E" w14:textId="4646B197" w:rsidR="00592648" w:rsidRPr="0012081F" w:rsidRDefault="00592648" w:rsidP="00592648">
      <w:pPr>
        <w:pStyle w:val="Cuerpo"/>
        <w:tabs>
          <w:tab w:val="left" w:pos="3480"/>
        </w:tabs>
        <w:spacing w:line="360" w:lineRule="auto"/>
        <w:jc w:val="both"/>
        <w:rPr>
          <w:rStyle w:val="Ninguno"/>
          <w:rFonts w:asciiTheme="majorHAnsi" w:hAnsiTheme="majorHAnsi"/>
        </w:rPr>
      </w:pPr>
      <w:r w:rsidRPr="0012081F">
        <w:rPr>
          <w:rFonts w:asciiTheme="majorHAnsi" w:hAnsiTheme="majorHAnsi"/>
        </w:rPr>
        <w:t xml:space="preserve">En el caso de las mujeres </w:t>
      </w:r>
      <w:r w:rsidRPr="0012081F">
        <w:rPr>
          <w:rStyle w:val="Ninguno"/>
          <w:rFonts w:asciiTheme="majorHAnsi" w:hAnsiTheme="majorHAnsi"/>
        </w:rPr>
        <w:t xml:space="preserve">la tasa de paro (60,34%) se sitúa por debajo de las cifras comarcales (61,34%) y por encima de las provinciales (59,86%). </w:t>
      </w:r>
    </w:p>
    <w:p w14:paraId="5B15ACFD" w14:textId="426D8C67" w:rsidR="0012081F" w:rsidRPr="0012081F" w:rsidRDefault="0012081F" w:rsidP="005330F8">
      <w:pPr>
        <w:pStyle w:val="Descripcin"/>
        <w:keepNext/>
        <w:spacing w:after="0"/>
        <w:jc w:val="center"/>
        <w:rPr>
          <w:b/>
          <w:bCs/>
          <w:color w:val="0E8E88" w:themeColor="accent1"/>
          <w:sz w:val="16"/>
          <w:szCs w:val="16"/>
        </w:rPr>
      </w:pPr>
      <w:bookmarkStart w:id="30" w:name="_Toc88154026"/>
      <w:r w:rsidRPr="0012081F">
        <w:rPr>
          <w:b/>
          <w:bCs/>
          <w:color w:val="0E8E88" w:themeColor="accent1"/>
          <w:sz w:val="16"/>
          <w:szCs w:val="16"/>
        </w:rPr>
        <w:t xml:space="preserve">Gráfico </w:t>
      </w:r>
      <w:r w:rsidR="007B2F34">
        <w:rPr>
          <w:b/>
          <w:bCs/>
          <w:color w:val="0E8E88" w:themeColor="accent1"/>
          <w:sz w:val="16"/>
          <w:szCs w:val="16"/>
        </w:rPr>
        <w:fldChar w:fldCharType="begin"/>
      </w:r>
      <w:r w:rsidR="007B2F34">
        <w:rPr>
          <w:b/>
          <w:bCs/>
          <w:color w:val="0E8E88" w:themeColor="accent1"/>
          <w:sz w:val="16"/>
          <w:szCs w:val="16"/>
        </w:rPr>
        <w:instrText xml:space="preserve"> SEQ Gráfico \* ARABIC </w:instrText>
      </w:r>
      <w:r w:rsidR="007B2F34">
        <w:rPr>
          <w:b/>
          <w:bCs/>
          <w:color w:val="0E8E88" w:themeColor="accent1"/>
          <w:sz w:val="16"/>
          <w:szCs w:val="16"/>
        </w:rPr>
        <w:fldChar w:fldCharType="separate"/>
      </w:r>
      <w:r w:rsidR="00A33F4A">
        <w:rPr>
          <w:b/>
          <w:bCs/>
          <w:noProof/>
          <w:color w:val="0E8E88" w:themeColor="accent1"/>
          <w:sz w:val="16"/>
          <w:szCs w:val="16"/>
        </w:rPr>
        <w:t>5</w:t>
      </w:r>
      <w:r w:rsidR="007B2F34">
        <w:rPr>
          <w:b/>
          <w:bCs/>
          <w:color w:val="0E8E88" w:themeColor="accent1"/>
          <w:sz w:val="16"/>
          <w:szCs w:val="16"/>
        </w:rPr>
        <w:fldChar w:fldCharType="end"/>
      </w:r>
      <w:r>
        <w:rPr>
          <w:b/>
          <w:bCs/>
          <w:color w:val="0E8E88" w:themeColor="accent1"/>
          <w:sz w:val="16"/>
          <w:szCs w:val="16"/>
        </w:rPr>
        <w:t xml:space="preserve">. </w:t>
      </w:r>
      <w:r w:rsidRPr="00E834DA">
        <w:rPr>
          <w:rStyle w:val="Ninguno"/>
          <w:b/>
          <w:bCs/>
          <w:color w:val="BD2D72" w:themeColor="accent2"/>
          <w:u w:color="13BDB5"/>
        </w:rPr>
        <w:t xml:space="preserve">Tasa </w:t>
      </w:r>
      <w:r>
        <w:rPr>
          <w:rStyle w:val="Ninguno"/>
          <w:b/>
          <w:bCs/>
          <w:color w:val="BD2D72" w:themeColor="accent2"/>
          <w:u w:color="13BDB5"/>
        </w:rPr>
        <w:t>d</w:t>
      </w:r>
      <w:r w:rsidRPr="00E834DA">
        <w:rPr>
          <w:rStyle w:val="Ninguno"/>
          <w:b/>
          <w:bCs/>
          <w:color w:val="BD2D72" w:themeColor="accent2"/>
          <w:u w:color="13BDB5"/>
        </w:rPr>
        <w:t>e Paro Registrada</w:t>
      </w:r>
      <w:r>
        <w:rPr>
          <w:rStyle w:val="Ninguno"/>
          <w:b/>
          <w:bCs/>
          <w:color w:val="BD2D72" w:themeColor="accent2"/>
          <w:u w:color="13BDB5"/>
        </w:rPr>
        <w:t xml:space="preserve"> en Mujeres. </w:t>
      </w:r>
      <w:r w:rsidRPr="00E834DA">
        <w:rPr>
          <w:rStyle w:val="Ninguno"/>
          <w:b/>
          <w:bCs/>
          <w:color w:val="BD2D72" w:themeColor="accent2"/>
          <w:u w:color="13BDB5"/>
        </w:rPr>
        <w:t>Aldaia</w:t>
      </w:r>
      <w:bookmarkEnd w:id="30"/>
    </w:p>
    <w:p w14:paraId="796AA22B" w14:textId="3555E79E" w:rsidR="00592648" w:rsidRDefault="0012081F" w:rsidP="0012081F">
      <w:pPr>
        <w:pStyle w:val="Cuerpo"/>
        <w:tabs>
          <w:tab w:val="left" w:pos="3480"/>
        </w:tabs>
        <w:spacing w:after="0" w:line="360" w:lineRule="auto"/>
        <w:jc w:val="center"/>
        <w:rPr>
          <w:rStyle w:val="Ninguno"/>
        </w:rPr>
      </w:pPr>
      <w:r>
        <w:rPr>
          <w:noProof/>
          <w:lang w:val="es-ES"/>
        </w:rPr>
        <w:drawing>
          <wp:inline distT="0" distB="0" distL="0" distR="0" wp14:anchorId="12EB122B" wp14:editId="149E1844">
            <wp:extent cx="3345815" cy="1489710"/>
            <wp:effectExtent l="0" t="0" r="6985" b="0"/>
            <wp:docPr id="1073741831" name="officeArt object" descr="Captura de pantalla de computadora&#10;&#10;Descripción generada automáticamente"/>
            <wp:cNvGraphicFramePr/>
            <a:graphic xmlns:a="http://schemas.openxmlformats.org/drawingml/2006/main">
              <a:graphicData uri="http://schemas.openxmlformats.org/drawingml/2006/picture">
                <pic:pic xmlns:pic="http://schemas.openxmlformats.org/drawingml/2006/picture">
                  <pic:nvPicPr>
                    <pic:cNvPr id="1073741831" name="officeArt object" descr="Captura de pantalla de computadora&#10;&#10;Descripción generada automáticamente"/>
                    <pic:cNvPicPr>
                      <a:picLocks noChangeAspect="1"/>
                    </pic:cNvPicPr>
                  </pic:nvPicPr>
                  <pic:blipFill>
                    <a:blip r:embed="rId24">
                      <a:duotone>
                        <a:schemeClr val="accent2">
                          <a:shade val="45000"/>
                          <a:satMod val="135000"/>
                        </a:schemeClr>
                        <a:prstClr val="white"/>
                      </a:duotone>
                    </a:blip>
                    <a:srcRect l="26875" t="37037" r="34165" b="35185"/>
                    <a:stretch>
                      <a:fillRect/>
                    </a:stretch>
                  </pic:blipFill>
                  <pic:spPr>
                    <a:xfrm>
                      <a:off x="0" y="0"/>
                      <a:ext cx="3345900" cy="1489748"/>
                    </a:xfrm>
                    <a:prstGeom prst="rect">
                      <a:avLst/>
                    </a:prstGeom>
                    <a:ln w="12700" cap="flat">
                      <a:noFill/>
                      <a:miter lim="400000"/>
                    </a:ln>
                    <a:effectLst/>
                  </pic:spPr>
                </pic:pic>
              </a:graphicData>
            </a:graphic>
          </wp:inline>
        </w:drawing>
      </w:r>
    </w:p>
    <w:p w14:paraId="05D8BD10" w14:textId="77777777" w:rsidR="0012081F" w:rsidRDefault="0012081F" w:rsidP="0012081F">
      <w:pPr>
        <w:pStyle w:val="Descripcin"/>
        <w:keepNext/>
        <w:jc w:val="center"/>
        <w:rPr>
          <w:rStyle w:val="Ninguno"/>
        </w:rPr>
      </w:pPr>
      <w:r>
        <w:rPr>
          <w:rStyle w:val="Ninguno"/>
        </w:rPr>
        <w:t>Fuente: ARGOS, 2021.</w:t>
      </w:r>
    </w:p>
    <w:p w14:paraId="3BA3614E" w14:textId="0E4975E3" w:rsidR="0012081F" w:rsidRDefault="0012081F" w:rsidP="0012081F">
      <w:pPr>
        <w:pStyle w:val="Cuerpo"/>
        <w:tabs>
          <w:tab w:val="left" w:pos="3480"/>
        </w:tabs>
        <w:spacing w:line="360" w:lineRule="auto"/>
        <w:jc w:val="center"/>
        <w:rPr>
          <w:rStyle w:val="Ninguno"/>
        </w:rPr>
      </w:pPr>
    </w:p>
    <w:p w14:paraId="303BABAE" w14:textId="3F6B0BA5" w:rsidR="0038763B" w:rsidRDefault="0038763B" w:rsidP="0087517F">
      <w:pPr>
        <w:pStyle w:val="Ttulo2"/>
        <w:numPr>
          <w:ilvl w:val="1"/>
          <w:numId w:val="39"/>
        </w:numPr>
      </w:pPr>
      <w:bookmarkStart w:id="31" w:name="_Toc90757976"/>
      <w:r>
        <w:lastRenderedPageBreak/>
        <w:t>Estructura Municipal a Coordinar para la Prevención de Adicciones</w:t>
      </w:r>
      <w:bookmarkEnd w:id="31"/>
    </w:p>
    <w:p w14:paraId="7C360800" w14:textId="77777777" w:rsidR="0038763B" w:rsidRDefault="0038763B" w:rsidP="0038763B">
      <w:pPr>
        <w:pStyle w:val="Ttulo2"/>
      </w:pPr>
      <w:r>
        <w:t xml:space="preserve"> </w:t>
      </w:r>
    </w:p>
    <w:p w14:paraId="5D8CAA2B" w14:textId="3A214913" w:rsidR="0038763B" w:rsidRPr="0038763B" w:rsidRDefault="0038763B" w:rsidP="0087517F">
      <w:pPr>
        <w:pStyle w:val="Ttulo3"/>
        <w:numPr>
          <w:ilvl w:val="2"/>
          <w:numId w:val="39"/>
        </w:numPr>
        <w:rPr>
          <w:color w:val="0E8E88" w:themeColor="accent1"/>
        </w:rPr>
      </w:pPr>
      <w:bookmarkStart w:id="32" w:name="_Toc90757977"/>
      <w:bookmarkStart w:id="33" w:name="_Toc86340074"/>
      <w:bookmarkStart w:id="34" w:name="_Toc58870509"/>
      <w:r w:rsidRPr="0038763B">
        <w:rPr>
          <w:color w:val="0E8E88" w:themeColor="accent1"/>
        </w:rPr>
        <w:t xml:space="preserve">Concejalías </w:t>
      </w:r>
      <w:r w:rsidR="005A6545">
        <w:rPr>
          <w:color w:val="0E8E88" w:themeColor="accent1"/>
        </w:rPr>
        <w:t>Públicas</w:t>
      </w:r>
      <w:bookmarkEnd w:id="32"/>
      <w:r w:rsidR="005A6545">
        <w:rPr>
          <w:color w:val="0E8E88" w:themeColor="accent1"/>
        </w:rPr>
        <w:t xml:space="preserve"> </w:t>
      </w:r>
      <w:bookmarkEnd w:id="33"/>
      <w:r w:rsidRPr="0038763B">
        <w:rPr>
          <w:color w:val="0E8E88" w:themeColor="accent1"/>
        </w:rPr>
        <w:t xml:space="preserve"> </w:t>
      </w:r>
      <w:bookmarkEnd w:id="34"/>
    </w:p>
    <w:p w14:paraId="78690BF5" w14:textId="77777777" w:rsidR="0038763B" w:rsidRDefault="0038763B" w:rsidP="0038763B">
      <w:pPr>
        <w:ind w:right="-143"/>
        <w:jc w:val="both"/>
      </w:pPr>
    </w:p>
    <w:p w14:paraId="1ED3C826" w14:textId="71711593" w:rsidR="00E02F68" w:rsidRDefault="0038763B" w:rsidP="00E02F68">
      <w:pPr>
        <w:spacing w:after="0" w:line="360" w:lineRule="auto"/>
        <w:ind w:right="-143"/>
        <w:jc w:val="both"/>
        <w:rPr>
          <w:rFonts w:ascii="Calibri Light" w:eastAsia="Calibri" w:hAnsi="Calibri Light" w:cs="Times New Roman"/>
          <w:kern w:val="20"/>
        </w:rPr>
      </w:pPr>
      <w:r w:rsidRPr="0069700E">
        <w:rPr>
          <w:rFonts w:ascii="Calibri Light" w:eastAsia="Calibri" w:hAnsi="Calibri Light" w:cs="Times New Roman"/>
          <w:kern w:val="20"/>
        </w:rPr>
        <w:t xml:space="preserve">Actualmente Aldaia dispone de </w:t>
      </w:r>
      <w:r w:rsidR="00DC7465">
        <w:rPr>
          <w:rFonts w:ascii="Calibri Light" w:eastAsia="Calibri" w:hAnsi="Calibri Light" w:cs="Times New Roman"/>
          <w:kern w:val="20"/>
        </w:rPr>
        <w:t>1</w:t>
      </w:r>
      <w:r w:rsidR="00D620AC">
        <w:rPr>
          <w:rFonts w:ascii="Calibri Light" w:eastAsia="Calibri" w:hAnsi="Calibri Light" w:cs="Times New Roman"/>
          <w:kern w:val="20"/>
        </w:rPr>
        <w:t>3</w:t>
      </w:r>
      <w:r w:rsidRPr="0069700E">
        <w:rPr>
          <w:rFonts w:ascii="Calibri Light" w:eastAsia="Calibri" w:hAnsi="Calibri Light" w:cs="Times New Roman"/>
          <w:kern w:val="20"/>
        </w:rPr>
        <w:t xml:space="preserve"> concejalías</w:t>
      </w:r>
      <w:r w:rsidR="008615A4" w:rsidRPr="0069700E">
        <w:rPr>
          <w:rFonts w:ascii="Calibri Light" w:eastAsia="Calibri" w:hAnsi="Calibri Light" w:cs="Times New Roman"/>
          <w:kern w:val="20"/>
        </w:rPr>
        <w:t xml:space="preserve"> desde las</w:t>
      </w:r>
      <w:r w:rsidRPr="0069700E">
        <w:rPr>
          <w:rFonts w:ascii="Calibri Light" w:eastAsia="Calibri" w:hAnsi="Calibri Light" w:cs="Times New Roman"/>
          <w:kern w:val="20"/>
        </w:rPr>
        <w:t xml:space="preserve"> cuales </w:t>
      </w:r>
      <w:r w:rsidR="008615A4" w:rsidRPr="0069700E">
        <w:rPr>
          <w:rFonts w:ascii="Calibri Light" w:eastAsia="Calibri" w:hAnsi="Calibri Light" w:cs="Times New Roman"/>
          <w:kern w:val="20"/>
        </w:rPr>
        <w:t xml:space="preserve">se </w:t>
      </w:r>
      <w:r w:rsidR="005A6545">
        <w:rPr>
          <w:rFonts w:ascii="Calibri Light" w:eastAsia="Calibri" w:hAnsi="Calibri Light" w:cs="Times New Roman"/>
          <w:kern w:val="20"/>
        </w:rPr>
        <w:t>definen y coordinan</w:t>
      </w:r>
      <w:r w:rsidR="00E02F68" w:rsidRPr="0069700E">
        <w:rPr>
          <w:rFonts w:ascii="Calibri Light" w:eastAsia="Calibri" w:hAnsi="Calibri Light" w:cs="Times New Roman"/>
          <w:kern w:val="20"/>
        </w:rPr>
        <w:t xml:space="preserve"> </w:t>
      </w:r>
      <w:r w:rsidR="008615A4" w:rsidRPr="0069700E">
        <w:rPr>
          <w:rFonts w:ascii="Calibri Light" w:eastAsia="Calibri" w:hAnsi="Calibri Light" w:cs="Times New Roman"/>
          <w:kern w:val="20"/>
        </w:rPr>
        <w:t>las diferentes políticas públicas, áreas técnicas y recursos del municipio</w:t>
      </w:r>
      <w:r w:rsidR="00E02F68" w:rsidRPr="0069700E">
        <w:rPr>
          <w:rFonts w:ascii="Calibri Light" w:eastAsia="Calibri" w:hAnsi="Calibri Light" w:cs="Times New Roman"/>
          <w:kern w:val="20"/>
        </w:rPr>
        <w:t>.</w:t>
      </w:r>
    </w:p>
    <w:p w14:paraId="18485049" w14:textId="293CAF5A" w:rsidR="00A365B0" w:rsidRDefault="00A365B0" w:rsidP="00E02F68">
      <w:pPr>
        <w:spacing w:after="0" w:line="360" w:lineRule="auto"/>
        <w:ind w:right="-143"/>
        <w:jc w:val="both"/>
        <w:rPr>
          <w:rFonts w:ascii="Calibri Light" w:eastAsia="Calibri" w:hAnsi="Calibri Light" w:cs="Times New Roman"/>
          <w:kern w:val="20"/>
        </w:rPr>
      </w:pPr>
    </w:p>
    <w:p w14:paraId="5A0870D1" w14:textId="77777777" w:rsidR="008B3382" w:rsidRDefault="008B3382" w:rsidP="00E02F68">
      <w:pPr>
        <w:spacing w:after="0" w:line="360" w:lineRule="auto"/>
        <w:ind w:right="-143"/>
        <w:jc w:val="both"/>
        <w:rPr>
          <w:rFonts w:ascii="Calibri Light" w:eastAsia="Calibri" w:hAnsi="Calibri Light" w:cs="Times New Roman"/>
          <w:color w:val="595959"/>
          <w:kern w:val="20"/>
        </w:rPr>
        <w:sectPr w:rsidR="008B3382" w:rsidSect="00653638">
          <w:footerReference w:type="default" r:id="rId25"/>
          <w:pgSz w:w="11906" w:h="16838"/>
          <w:pgMar w:top="1417" w:right="1701" w:bottom="1417" w:left="1701" w:header="708" w:footer="708" w:gutter="0"/>
          <w:cols w:space="708"/>
          <w:titlePg/>
          <w:docGrid w:linePitch="360"/>
        </w:sectPr>
      </w:pPr>
    </w:p>
    <w:p w14:paraId="32922912" w14:textId="68AA71E2" w:rsidR="00E02F68" w:rsidRPr="008B3382" w:rsidRDefault="00D620AC" w:rsidP="008B3382">
      <w:pPr>
        <w:pStyle w:val="Prrafodelista"/>
        <w:numPr>
          <w:ilvl w:val="0"/>
          <w:numId w:val="40"/>
        </w:numPr>
        <w:spacing w:line="276" w:lineRule="auto"/>
        <w:ind w:left="426" w:right="-143"/>
        <w:jc w:val="both"/>
        <w:rPr>
          <w:rFonts w:ascii="Calibri Light" w:eastAsia="Calibri" w:hAnsi="Calibri Light" w:cs="Times New Roman"/>
          <w:kern w:val="20"/>
        </w:rPr>
      </w:pPr>
      <w:r>
        <w:rPr>
          <w:rFonts w:ascii="Calibri Light" w:eastAsia="Calibri" w:hAnsi="Calibri Light" w:cs="Times New Roman"/>
          <w:color w:val="0E8E88" w:themeColor="accent1"/>
          <w:kern w:val="20"/>
        </w:rPr>
        <w:t>Atención a las Personas</w:t>
      </w:r>
      <w:r w:rsidR="00E02F68" w:rsidRPr="008B3382">
        <w:rPr>
          <w:rFonts w:ascii="Calibri Light" w:eastAsia="Calibri" w:hAnsi="Calibri Light" w:cs="Times New Roman"/>
          <w:color w:val="0E8E88" w:themeColor="accent1"/>
          <w:kern w:val="20"/>
        </w:rPr>
        <w:t>, Promoción Económica y Ocupación, Recuperación de l'Horta, Seguridad Ciudadana, Cultura, Patrimonio Cultural y Política Lingüística</w:t>
      </w:r>
      <w:r w:rsidR="004C03E3" w:rsidRPr="008B3382">
        <w:rPr>
          <w:rFonts w:ascii="Calibri Light" w:eastAsia="Calibri" w:hAnsi="Calibri Light" w:cs="Times New Roman"/>
          <w:color w:val="0E8E88" w:themeColor="accent1"/>
          <w:kern w:val="20"/>
        </w:rPr>
        <w:t xml:space="preserve"> y</w:t>
      </w:r>
      <w:r w:rsidR="00E02F68" w:rsidRPr="008B3382">
        <w:rPr>
          <w:rFonts w:ascii="Calibri Light" w:eastAsia="Calibri" w:hAnsi="Calibri Light" w:cs="Times New Roman"/>
          <w:color w:val="0E8E88" w:themeColor="accent1"/>
          <w:kern w:val="20"/>
        </w:rPr>
        <w:t xml:space="preserve"> Sanidad</w:t>
      </w:r>
      <w:r w:rsidR="00E02F68" w:rsidRPr="008B3382">
        <w:rPr>
          <w:rFonts w:ascii="Calibri Light" w:eastAsia="Calibri" w:hAnsi="Calibri Light" w:cs="Times New Roman"/>
          <w:kern w:val="20"/>
        </w:rPr>
        <w:t>.</w:t>
      </w:r>
    </w:p>
    <w:p w14:paraId="1590B9A6" w14:textId="77777777" w:rsidR="008B3382" w:rsidRPr="008B3382" w:rsidRDefault="008B3382" w:rsidP="008B3382">
      <w:pPr>
        <w:pStyle w:val="Prrafodelista"/>
        <w:spacing w:line="276" w:lineRule="auto"/>
        <w:ind w:left="426" w:right="-143"/>
        <w:jc w:val="both"/>
        <w:rPr>
          <w:rFonts w:ascii="Calibri Light" w:eastAsia="Calibri" w:hAnsi="Calibri Light" w:cs="Times New Roman"/>
          <w:kern w:val="20"/>
        </w:rPr>
      </w:pPr>
    </w:p>
    <w:p w14:paraId="61BD1EAB" w14:textId="6C2ED7EA" w:rsidR="009D629D" w:rsidRPr="008B3382" w:rsidRDefault="009D629D" w:rsidP="008B3382">
      <w:pPr>
        <w:pStyle w:val="Prrafodelista"/>
        <w:numPr>
          <w:ilvl w:val="0"/>
          <w:numId w:val="40"/>
        </w:numPr>
        <w:spacing w:line="276" w:lineRule="auto"/>
        <w:ind w:left="426" w:right="-143"/>
        <w:jc w:val="both"/>
        <w:rPr>
          <w:rFonts w:ascii="Calibri Light" w:eastAsia="Calibri" w:hAnsi="Calibri Light" w:cs="Times New Roman"/>
          <w:color w:val="0E8E88" w:themeColor="accent1"/>
          <w:kern w:val="20"/>
        </w:rPr>
      </w:pPr>
      <w:r w:rsidRPr="008B3382">
        <w:rPr>
          <w:rFonts w:ascii="Calibri Light" w:eastAsia="Calibri" w:hAnsi="Calibri Light" w:cs="Times New Roman"/>
          <w:color w:val="0E8E88" w:themeColor="accent1"/>
          <w:kern w:val="20"/>
        </w:rPr>
        <w:t>Recursos Humanos, Economía y Juventud.</w:t>
      </w:r>
    </w:p>
    <w:p w14:paraId="099367D3" w14:textId="77777777" w:rsidR="008B3382" w:rsidRPr="008B3382" w:rsidRDefault="008B3382" w:rsidP="008B3382">
      <w:pPr>
        <w:pStyle w:val="Prrafodelista"/>
        <w:rPr>
          <w:rFonts w:ascii="Calibri Light" w:eastAsia="Calibri" w:hAnsi="Calibri Light" w:cs="Times New Roman"/>
          <w:color w:val="0E8E88" w:themeColor="accent1"/>
          <w:kern w:val="20"/>
        </w:rPr>
      </w:pPr>
    </w:p>
    <w:p w14:paraId="3462EA48" w14:textId="33016D92" w:rsidR="00AE6B9A" w:rsidRPr="008B3382" w:rsidRDefault="00AE6B9A" w:rsidP="008B3382">
      <w:pPr>
        <w:pStyle w:val="Prrafodelista"/>
        <w:numPr>
          <w:ilvl w:val="0"/>
          <w:numId w:val="40"/>
        </w:numPr>
        <w:spacing w:line="276" w:lineRule="auto"/>
        <w:ind w:left="426" w:right="-143"/>
        <w:jc w:val="both"/>
        <w:rPr>
          <w:rFonts w:ascii="Calibri Light" w:eastAsia="Calibri" w:hAnsi="Calibri Light" w:cs="Times New Roman"/>
          <w:kern w:val="20"/>
        </w:rPr>
      </w:pPr>
      <w:r w:rsidRPr="008B3382">
        <w:rPr>
          <w:rFonts w:ascii="Calibri Light" w:eastAsia="Calibri" w:hAnsi="Calibri Light" w:cs="Times New Roman"/>
          <w:color w:val="0E8E88" w:themeColor="accent1"/>
          <w:kern w:val="20"/>
        </w:rPr>
        <w:t>Urbanismo, Medio Ambiente y Transición ecológica, Movilidad sostenible y Fiestas</w:t>
      </w:r>
      <w:r w:rsidR="00E02F68" w:rsidRPr="008B3382">
        <w:rPr>
          <w:rFonts w:ascii="Calibri Light" w:eastAsia="Calibri" w:hAnsi="Calibri Light" w:cs="Times New Roman"/>
          <w:kern w:val="20"/>
        </w:rPr>
        <w:t>.</w:t>
      </w:r>
    </w:p>
    <w:p w14:paraId="0A13FB05" w14:textId="77777777" w:rsidR="008B3382" w:rsidRPr="008B3382" w:rsidRDefault="008B3382" w:rsidP="008B3382">
      <w:pPr>
        <w:pStyle w:val="Prrafodelista"/>
        <w:rPr>
          <w:rFonts w:ascii="Calibri Light" w:eastAsia="Calibri" w:hAnsi="Calibri Light" w:cs="Times New Roman"/>
          <w:kern w:val="20"/>
        </w:rPr>
      </w:pPr>
    </w:p>
    <w:p w14:paraId="68DB4FEB" w14:textId="66CD1A2B" w:rsidR="00AE6B9A" w:rsidRPr="008B3382" w:rsidRDefault="00AE6B9A" w:rsidP="008B3382">
      <w:pPr>
        <w:pStyle w:val="Prrafodelista"/>
        <w:numPr>
          <w:ilvl w:val="0"/>
          <w:numId w:val="40"/>
        </w:numPr>
        <w:spacing w:line="276" w:lineRule="auto"/>
        <w:ind w:left="426" w:right="-143"/>
        <w:jc w:val="both"/>
        <w:rPr>
          <w:rFonts w:ascii="Calibri Light" w:eastAsia="Calibri" w:hAnsi="Calibri Light" w:cs="Times New Roman"/>
          <w:color w:val="0E8E88" w:themeColor="accent1"/>
          <w:kern w:val="20"/>
        </w:rPr>
      </w:pPr>
      <w:r w:rsidRPr="008B3382">
        <w:rPr>
          <w:rFonts w:ascii="Calibri Light" w:eastAsia="Calibri" w:hAnsi="Calibri Light" w:cs="Times New Roman"/>
          <w:color w:val="0E8E88" w:themeColor="accent1"/>
          <w:kern w:val="20"/>
        </w:rPr>
        <w:t>Deportas, Agencia Tributaría, Empresa Pública</w:t>
      </w:r>
      <w:r w:rsidR="004C03E3" w:rsidRPr="008B3382">
        <w:rPr>
          <w:rFonts w:ascii="Calibri Light" w:eastAsia="Calibri" w:hAnsi="Calibri Light" w:cs="Times New Roman"/>
          <w:color w:val="0E8E88" w:themeColor="accent1"/>
          <w:kern w:val="20"/>
        </w:rPr>
        <w:t xml:space="preserve">, </w:t>
      </w:r>
      <w:r w:rsidRPr="008B3382">
        <w:rPr>
          <w:rFonts w:ascii="Calibri Light" w:eastAsia="Calibri" w:hAnsi="Calibri Light" w:cs="Times New Roman"/>
          <w:color w:val="0E8E88" w:themeColor="accent1"/>
          <w:kern w:val="20"/>
        </w:rPr>
        <w:t>Proyectos Estratégicos</w:t>
      </w:r>
      <w:r w:rsidR="004C03E3" w:rsidRPr="008B3382">
        <w:rPr>
          <w:rFonts w:ascii="Calibri Light" w:eastAsia="Calibri" w:hAnsi="Calibri Light" w:cs="Times New Roman"/>
          <w:color w:val="0E8E88" w:themeColor="accent1"/>
          <w:kern w:val="20"/>
        </w:rPr>
        <w:t xml:space="preserve"> y</w:t>
      </w:r>
      <w:r w:rsidRPr="008B3382">
        <w:rPr>
          <w:rFonts w:ascii="Calibri Light" w:eastAsia="Calibri" w:hAnsi="Calibri Light" w:cs="Times New Roman"/>
          <w:color w:val="0E8E88" w:themeColor="accent1"/>
          <w:kern w:val="20"/>
        </w:rPr>
        <w:t xml:space="preserve"> Fallas</w:t>
      </w:r>
      <w:r w:rsidR="00E02F68" w:rsidRPr="008B3382">
        <w:rPr>
          <w:rFonts w:ascii="Calibri Light" w:eastAsia="Calibri" w:hAnsi="Calibri Light" w:cs="Times New Roman"/>
          <w:color w:val="0E8E88" w:themeColor="accent1"/>
          <w:kern w:val="20"/>
        </w:rPr>
        <w:t>.</w:t>
      </w:r>
    </w:p>
    <w:p w14:paraId="5819628E" w14:textId="77777777" w:rsidR="008B3382" w:rsidRPr="008B3382" w:rsidRDefault="008B3382" w:rsidP="008B3382">
      <w:pPr>
        <w:pStyle w:val="Prrafodelista"/>
        <w:rPr>
          <w:rFonts w:ascii="Calibri Light" w:eastAsia="Calibri" w:hAnsi="Calibri Light" w:cs="Times New Roman"/>
          <w:color w:val="0E8E88" w:themeColor="accent1"/>
          <w:kern w:val="20"/>
        </w:rPr>
      </w:pPr>
    </w:p>
    <w:p w14:paraId="00A5C8BE" w14:textId="3C0A9BEF" w:rsidR="004C03E3" w:rsidRPr="008B3382" w:rsidRDefault="004C03E3" w:rsidP="008B3382">
      <w:pPr>
        <w:pStyle w:val="Prrafodelista"/>
        <w:numPr>
          <w:ilvl w:val="0"/>
          <w:numId w:val="40"/>
        </w:numPr>
        <w:spacing w:line="276" w:lineRule="auto"/>
        <w:ind w:left="426" w:right="-143"/>
        <w:jc w:val="both"/>
        <w:rPr>
          <w:rFonts w:ascii="Calibri Light" w:eastAsia="Calibri" w:hAnsi="Calibri Light" w:cs="Times New Roman"/>
          <w:color w:val="0E8E88" w:themeColor="accent1"/>
          <w:kern w:val="20"/>
        </w:rPr>
      </w:pPr>
      <w:r w:rsidRPr="008B3382">
        <w:rPr>
          <w:rFonts w:ascii="Calibri Light" w:eastAsia="Calibri" w:hAnsi="Calibri Light" w:cs="Times New Roman"/>
          <w:color w:val="0E8E88" w:themeColor="accent1"/>
          <w:kern w:val="20"/>
        </w:rPr>
        <w:t>Mancomunidad Barrio del Cristo</w:t>
      </w:r>
      <w:r w:rsidR="009D629D" w:rsidRPr="008B3382">
        <w:rPr>
          <w:rFonts w:ascii="Calibri Light" w:eastAsia="Calibri" w:hAnsi="Calibri Light" w:cs="Times New Roman"/>
          <w:color w:val="0E8E88" w:themeColor="accent1"/>
          <w:kern w:val="20"/>
        </w:rPr>
        <w:t>.</w:t>
      </w:r>
    </w:p>
    <w:p w14:paraId="521508F7" w14:textId="77777777" w:rsidR="008B3382" w:rsidRPr="008B3382" w:rsidRDefault="008B3382" w:rsidP="008B3382">
      <w:pPr>
        <w:pStyle w:val="Prrafodelista"/>
        <w:rPr>
          <w:rFonts w:ascii="Calibri Light" w:eastAsia="Calibri" w:hAnsi="Calibri Light" w:cs="Times New Roman"/>
          <w:color w:val="0E8E88" w:themeColor="accent1"/>
          <w:kern w:val="20"/>
        </w:rPr>
      </w:pPr>
    </w:p>
    <w:p w14:paraId="13ADF396" w14:textId="6701896D" w:rsidR="009D629D" w:rsidRPr="008B3382" w:rsidRDefault="009D629D" w:rsidP="008B3382">
      <w:pPr>
        <w:pStyle w:val="Prrafodelista"/>
        <w:numPr>
          <w:ilvl w:val="0"/>
          <w:numId w:val="40"/>
        </w:numPr>
        <w:spacing w:line="276" w:lineRule="auto"/>
        <w:ind w:left="426" w:right="-143"/>
        <w:jc w:val="both"/>
        <w:rPr>
          <w:rFonts w:ascii="Calibri Light" w:eastAsia="Calibri" w:hAnsi="Calibri Light" w:cs="Times New Roman"/>
          <w:color w:val="0E8E88" w:themeColor="accent1"/>
          <w:kern w:val="20"/>
        </w:rPr>
      </w:pPr>
      <w:r w:rsidRPr="008B3382">
        <w:rPr>
          <w:rFonts w:ascii="Calibri Light" w:eastAsia="Calibri" w:hAnsi="Calibri Light" w:cs="Times New Roman"/>
          <w:color w:val="0E8E88" w:themeColor="accent1"/>
          <w:kern w:val="20"/>
        </w:rPr>
        <w:t>Brigada de Obras y Mantenimiento de Espacios Públicos, Servicios Jurídicos y Contratación y Salud Pública.</w:t>
      </w:r>
    </w:p>
    <w:p w14:paraId="03DA350D" w14:textId="77777777" w:rsidR="008B3382" w:rsidRPr="008B3382" w:rsidRDefault="008B3382" w:rsidP="008B3382">
      <w:pPr>
        <w:pStyle w:val="Prrafodelista"/>
        <w:rPr>
          <w:rFonts w:ascii="Calibri Light" w:eastAsia="Calibri" w:hAnsi="Calibri Light" w:cs="Times New Roman"/>
          <w:color w:val="0E8E88" w:themeColor="accent1"/>
          <w:kern w:val="20"/>
        </w:rPr>
      </w:pPr>
    </w:p>
    <w:p w14:paraId="7B7D3942" w14:textId="0DF06D23" w:rsidR="009D629D" w:rsidRPr="008B3382" w:rsidRDefault="009D629D" w:rsidP="008B3382">
      <w:pPr>
        <w:pStyle w:val="Prrafodelista"/>
        <w:numPr>
          <w:ilvl w:val="0"/>
          <w:numId w:val="40"/>
        </w:numPr>
        <w:spacing w:line="276" w:lineRule="auto"/>
        <w:ind w:left="426" w:right="-143"/>
        <w:jc w:val="both"/>
        <w:rPr>
          <w:rFonts w:ascii="Calibri Light" w:eastAsia="Calibri" w:hAnsi="Calibri Light" w:cs="Times New Roman"/>
          <w:color w:val="0E8E88" w:themeColor="accent1"/>
          <w:kern w:val="20"/>
        </w:rPr>
      </w:pPr>
      <w:r w:rsidRPr="008B3382">
        <w:rPr>
          <w:rFonts w:ascii="Calibri Light" w:eastAsia="Calibri" w:hAnsi="Calibri Light" w:cs="Times New Roman"/>
          <w:color w:val="0E8E88" w:themeColor="accent1"/>
          <w:kern w:val="20"/>
        </w:rPr>
        <w:t>Mancomunidad Barrio del Cristo.</w:t>
      </w:r>
    </w:p>
    <w:p w14:paraId="5E1FFB5A" w14:textId="77777777" w:rsidR="008B3382" w:rsidRPr="008B3382" w:rsidRDefault="008B3382" w:rsidP="008B3382">
      <w:pPr>
        <w:pStyle w:val="Prrafodelista"/>
        <w:rPr>
          <w:rFonts w:ascii="Calibri Light" w:eastAsia="Calibri" w:hAnsi="Calibri Light" w:cs="Times New Roman"/>
          <w:color w:val="0E8E88" w:themeColor="accent1"/>
          <w:kern w:val="20"/>
        </w:rPr>
      </w:pPr>
    </w:p>
    <w:p w14:paraId="18E9BC78" w14:textId="458A9310" w:rsidR="008615A4" w:rsidRPr="008B3382" w:rsidRDefault="008615A4" w:rsidP="008B3382">
      <w:pPr>
        <w:pStyle w:val="Prrafodelista"/>
        <w:numPr>
          <w:ilvl w:val="0"/>
          <w:numId w:val="40"/>
        </w:numPr>
        <w:spacing w:line="276" w:lineRule="auto"/>
        <w:ind w:left="426" w:right="-143"/>
        <w:jc w:val="both"/>
        <w:rPr>
          <w:rFonts w:ascii="Calibri Light" w:eastAsia="Calibri" w:hAnsi="Calibri Light" w:cs="Times New Roman"/>
          <w:color w:val="0E8E88" w:themeColor="accent1"/>
          <w:kern w:val="20"/>
        </w:rPr>
      </w:pPr>
      <w:r w:rsidRPr="008B3382">
        <w:rPr>
          <w:rFonts w:ascii="Calibri Light" w:eastAsia="Calibri" w:hAnsi="Calibri Light" w:cs="Times New Roman"/>
          <w:color w:val="0E8E88" w:themeColor="accent1"/>
          <w:kern w:val="20"/>
        </w:rPr>
        <w:t>Educación,</w:t>
      </w:r>
      <w:r w:rsidR="00BE013B" w:rsidRPr="008B3382">
        <w:rPr>
          <w:rFonts w:ascii="Calibri Light" w:eastAsia="Calibri" w:hAnsi="Calibri Light" w:cs="Times New Roman"/>
          <w:color w:val="0E8E88" w:themeColor="accent1"/>
          <w:kern w:val="20"/>
        </w:rPr>
        <w:t xml:space="preserve"> Administración de Servicios Externos y Gestión de Instalaciones Deportivas Municipales</w:t>
      </w:r>
      <w:r w:rsidR="00E02F68" w:rsidRPr="008B3382">
        <w:rPr>
          <w:rFonts w:ascii="Calibri Light" w:eastAsia="Calibri" w:hAnsi="Calibri Light" w:cs="Times New Roman"/>
          <w:color w:val="0E8E88" w:themeColor="accent1"/>
          <w:kern w:val="20"/>
        </w:rPr>
        <w:t>.</w:t>
      </w:r>
      <w:r w:rsidRPr="008B3382">
        <w:rPr>
          <w:rFonts w:ascii="Calibri Light" w:eastAsia="Calibri" w:hAnsi="Calibri Light" w:cs="Times New Roman"/>
          <w:color w:val="0E8E88" w:themeColor="accent1"/>
          <w:kern w:val="20"/>
        </w:rPr>
        <w:t xml:space="preserve"> </w:t>
      </w:r>
    </w:p>
    <w:p w14:paraId="7038B6FC" w14:textId="4AD0CA25" w:rsidR="009D629D" w:rsidRPr="008B3382" w:rsidRDefault="009D629D" w:rsidP="008B3382">
      <w:pPr>
        <w:pStyle w:val="Prrafodelista"/>
        <w:spacing w:line="276" w:lineRule="auto"/>
        <w:ind w:left="426" w:right="-143"/>
        <w:jc w:val="both"/>
        <w:rPr>
          <w:rFonts w:ascii="Calibri Light" w:eastAsia="Calibri" w:hAnsi="Calibri Light" w:cs="Times New Roman"/>
          <w:color w:val="0E8E88" w:themeColor="accent1"/>
          <w:kern w:val="20"/>
        </w:rPr>
      </w:pPr>
    </w:p>
    <w:p w14:paraId="1362E354" w14:textId="43E218A7" w:rsidR="009D629D" w:rsidRPr="008B3382" w:rsidRDefault="009D629D" w:rsidP="008B3382">
      <w:pPr>
        <w:pStyle w:val="Prrafodelista"/>
        <w:numPr>
          <w:ilvl w:val="0"/>
          <w:numId w:val="40"/>
        </w:numPr>
        <w:spacing w:line="276" w:lineRule="auto"/>
        <w:ind w:left="426" w:right="-143"/>
        <w:jc w:val="both"/>
        <w:rPr>
          <w:rFonts w:ascii="Calibri Light" w:eastAsia="Calibri" w:hAnsi="Calibri Light" w:cs="Times New Roman"/>
          <w:color w:val="0E8E88" w:themeColor="accent1"/>
          <w:kern w:val="20"/>
        </w:rPr>
      </w:pPr>
      <w:r w:rsidRPr="008B3382">
        <w:rPr>
          <w:rFonts w:ascii="Calibri Light" w:eastAsia="Calibri" w:hAnsi="Calibri Light" w:cs="Times New Roman"/>
          <w:color w:val="0E8E88" w:themeColor="accent1"/>
          <w:kern w:val="20"/>
        </w:rPr>
        <w:t>Empresa, Zonas Industriales, Consumo, Colectivos de Tradiciones Festivas y Emprendedores.</w:t>
      </w:r>
    </w:p>
    <w:p w14:paraId="53D897C2" w14:textId="77777777" w:rsidR="008B3382" w:rsidRPr="008B3382" w:rsidRDefault="008B3382" w:rsidP="008B3382">
      <w:pPr>
        <w:pStyle w:val="Prrafodelista"/>
        <w:spacing w:line="276" w:lineRule="auto"/>
        <w:ind w:left="426" w:right="-143"/>
        <w:jc w:val="both"/>
        <w:rPr>
          <w:rFonts w:ascii="Calibri Light" w:eastAsia="Calibri" w:hAnsi="Calibri Light" w:cs="Times New Roman"/>
          <w:color w:val="0E8E88" w:themeColor="accent1"/>
          <w:kern w:val="20"/>
        </w:rPr>
      </w:pPr>
    </w:p>
    <w:p w14:paraId="40F1E6EC" w14:textId="3742C631" w:rsidR="009D629D" w:rsidRPr="008B3382" w:rsidRDefault="009D629D" w:rsidP="008B3382">
      <w:pPr>
        <w:pStyle w:val="Prrafodelista"/>
        <w:numPr>
          <w:ilvl w:val="0"/>
          <w:numId w:val="40"/>
        </w:numPr>
        <w:spacing w:line="276" w:lineRule="auto"/>
        <w:ind w:left="426" w:right="-143"/>
        <w:jc w:val="both"/>
        <w:rPr>
          <w:rFonts w:ascii="Calibri Light" w:eastAsia="Calibri" w:hAnsi="Calibri Light" w:cs="Times New Roman"/>
          <w:color w:val="0E8E88" w:themeColor="accent1"/>
          <w:kern w:val="20"/>
        </w:rPr>
      </w:pPr>
      <w:r w:rsidRPr="008B3382">
        <w:rPr>
          <w:rFonts w:ascii="Calibri Light" w:eastAsia="Calibri" w:hAnsi="Calibri Light" w:cs="Times New Roman"/>
          <w:color w:val="0E8E88" w:themeColor="accent1"/>
          <w:kern w:val="20"/>
        </w:rPr>
        <w:t>Participación Ciudadana y Movimientos vecinales, Transporte Publico, Oficina de Información, Comunicación y Aldaia Radio, Transparencia y Gobierno Abierto.</w:t>
      </w:r>
    </w:p>
    <w:p w14:paraId="5AB8A41C" w14:textId="77777777" w:rsidR="008B3382" w:rsidRPr="008B3382" w:rsidRDefault="008B3382" w:rsidP="008B3382">
      <w:pPr>
        <w:pStyle w:val="Prrafodelista"/>
        <w:rPr>
          <w:rFonts w:ascii="Calibri Light" w:eastAsia="Calibri" w:hAnsi="Calibri Light" w:cs="Times New Roman"/>
          <w:color w:val="0E8E88" w:themeColor="accent1"/>
          <w:kern w:val="20"/>
        </w:rPr>
      </w:pPr>
    </w:p>
    <w:p w14:paraId="4EBB4216" w14:textId="33EDFF66" w:rsidR="00836CE9" w:rsidRPr="008B3382" w:rsidRDefault="00836CE9" w:rsidP="008B3382">
      <w:pPr>
        <w:pStyle w:val="Prrafodelista"/>
        <w:numPr>
          <w:ilvl w:val="0"/>
          <w:numId w:val="40"/>
        </w:numPr>
        <w:spacing w:line="276" w:lineRule="auto"/>
        <w:ind w:left="426" w:right="-143"/>
        <w:jc w:val="both"/>
        <w:rPr>
          <w:rFonts w:ascii="Calibri Light" w:eastAsia="Calibri" w:hAnsi="Calibri Light" w:cs="Times New Roman"/>
          <w:color w:val="0E8E88" w:themeColor="accent1"/>
          <w:kern w:val="20"/>
        </w:rPr>
      </w:pPr>
      <w:r w:rsidRPr="008B3382">
        <w:rPr>
          <w:rFonts w:ascii="Calibri Light" w:eastAsia="Calibri" w:hAnsi="Calibri Light" w:cs="Times New Roman"/>
          <w:color w:val="0E8E88" w:themeColor="accent1"/>
          <w:kern w:val="20"/>
        </w:rPr>
        <w:t xml:space="preserve">Vivienda Social, Animales de compañía, Diversidad Familiar e Infancia, Personas con </w:t>
      </w:r>
      <w:r w:rsidR="00BE013B" w:rsidRPr="008B3382">
        <w:rPr>
          <w:rFonts w:ascii="Calibri Light" w:eastAsia="Calibri" w:hAnsi="Calibri Light" w:cs="Times New Roman"/>
          <w:color w:val="0E8E88" w:themeColor="accent1"/>
          <w:kern w:val="20"/>
        </w:rPr>
        <w:t>D</w:t>
      </w:r>
      <w:r w:rsidRPr="008B3382">
        <w:rPr>
          <w:rFonts w:ascii="Calibri Light" w:eastAsia="Calibri" w:hAnsi="Calibri Light" w:cs="Times New Roman"/>
          <w:color w:val="0E8E88" w:themeColor="accent1"/>
          <w:kern w:val="20"/>
        </w:rPr>
        <w:t xml:space="preserve">iversidad </w:t>
      </w:r>
      <w:r w:rsidR="00BE013B" w:rsidRPr="008B3382">
        <w:rPr>
          <w:rFonts w:ascii="Calibri Light" w:eastAsia="Calibri" w:hAnsi="Calibri Light" w:cs="Times New Roman"/>
          <w:color w:val="0E8E88" w:themeColor="accent1"/>
          <w:kern w:val="20"/>
        </w:rPr>
        <w:t>F</w:t>
      </w:r>
      <w:r w:rsidRPr="008B3382">
        <w:rPr>
          <w:rFonts w:ascii="Calibri Light" w:eastAsia="Calibri" w:hAnsi="Calibri Light" w:cs="Times New Roman"/>
          <w:color w:val="0E8E88" w:themeColor="accent1"/>
          <w:kern w:val="20"/>
        </w:rPr>
        <w:t>uncional</w:t>
      </w:r>
      <w:r w:rsidR="00BE013B" w:rsidRPr="008B3382">
        <w:rPr>
          <w:rFonts w:ascii="Calibri Light" w:eastAsia="Calibri" w:hAnsi="Calibri Light" w:cs="Times New Roman"/>
          <w:color w:val="0E8E88" w:themeColor="accent1"/>
          <w:kern w:val="20"/>
        </w:rPr>
        <w:t xml:space="preserve"> y</w:t>
      </w:r>
      <w:r w:rsidRPr="008B3382">
        <w:rPr>
          <w:rFonts w:ascii="Calibri Light" w:eastAsia="Calibri" w:hAnsi="Calibri Light" w:cs="Times New Roman"/>
          <w:color w:val="0E8E88" w:themeColor="accent1"/>
          <w:kern w:val="20"/>
        </w:rPr>
        <w:t xml:space="preserve"> Cooperación al </w:t>
      </w:r>
      <w:r w:rsidR="00BE013B" w:rsidRPr="008B3382">
        <w:rPr>
          <w:rFonts w:ascii="Calibri Light" w:eastAsia="Calibri" w:hAnsi="Calibri Light" w:cs="Times New Roman"/>
          <w:color w:val="0E8E88" w:themeColor="accent1"/>
          <w:kern w:val="20"/>
        </w:rPr>
        <w:t>D</w:t>
      </w:r>
      <w:r w:rsidRPr="008B3382">
        <w:rPr>
          <w:rFonts w:ascii="Calibri Light" w:eastAsia="Calibri" w:hAnsi="Calibri Light" w:cs="Times New Roman"/>
          <w:color w:val="0E8E88" w:themeColor="accent1"/>
          <w:kern w:val="20"/>
        </w:rPr>
        <w:t>esarrollo e Inmigración</w:t>
      </w:r>
      <w:r w:rsidR="00E02F68" w:rsidRPr="008B3382">
        <w:rPr>
          <w:rFonts w:ascii="Calibri Light" w:eastAsia="Calibri" w:hAnsi="Calibri Light" w:cs="Times New Roman"/>
          <w:color w:val="0E8E88" w:themeColor="accent1"/>
          <w:kern w:val="20"/>
        </w:rPr>
        <w:t>.</w:t>
      </w:r>
      <w:r w:rsidRPr="008B3382">
        <w:rPr>
          <w:rFonts w:ascii="Calibri Light" w:eastAsia="Calibri" w:hAnsi="Calibri Light" w:cs="Times New Roman"/>
          <w:color w:val="0E8E88" w:themeColor="accent1"/>
          <w:kern w:val="20"/>
        </w:rPr>
        <w:t xml:space="preserve"> </w:t>
      </w:r>
    </w:p>
    <w:p w14:paraId="5D4EB6F7" w14:textId="77777777" w:rsidR="008B3382" w:rsidRPr="008B3382" w:rsidRDefault="008B3382" w:rsidP="008B3382">
      <w:pPr>
        <w:pStyle w:val="Prrafodelista"/>
        <w:rPr>
          <w:rFonts w:ascii="Calibri Light" w:eastAsia="Calibri" w:hAnsi="Calibri Light" w:cs="Times New Roman"/>
          <w:color w:val="0E8E88" w:themeColor="accent1"/>
          <w:kern w:val="20"/>
        </w:rPr>
      </w:pPr>
    </w:p>
    <w:p w14:paraId="2579B258" w14:textId="76E0DE09" w:rsidR="00836CE9" w:rsidRPr="008B3382" w:rsidRDefault="00836CE9" w:rsidP="008B3382">
      <w:pPr>
        <w:pStyle w:val="Prrafodelista"/>
        <w:numPr>
          <w:ilvl w:val="0"/>
          <w:numId w:val="40"/>
        </w:numPr>
        <w:spacing w:line="276" w:lineRule="auto"/>
        <w:ind w:left="426" w:right="-143"/>
        <w:jc w:val="both"/>
        <w:rPr>
          <w:rFonts w:ascii="Calibri Light" w:eastAsia="Calibri" w:hAnsi="Calibri Light" w:cs="Times New Roman"/>
          <w:color w:val="0E8E88" w:themeColor="accent1"/>
          <w:kern w:val="20"/>
        </w:rPr>
      </w:pPr>
      <w:r w:rsidRPr="008B3382">
        <w:rPr>
          <w:rFonts w:ascii="Calibri Light" w:eastAsia="Calibri" w:hAnsi="Calibri Light" w:cs="Times New Roman"/>
          <w:color w:val="0E8E88" w:themeColor="accent1"/>
          <w:kern w:val="20"/>
        </w:rPr>
        <w:t>Biblioteca y Archivo municipal</w:t>
      </w:r>
      <w:r w:rsidR="00BE013B" w:rsidRPr="008B3382">
        <w:rPr>
          <w:rFonts w:ascii="Calibri Light" w:eastAsia="Calibri" w:hAnsi="Calibri Light" w:cs="Times New Roman"/>
          <w:color w:val="0E8E88" w:themeColor="accent1"/>
          <w:kern w:val="20"/>
        </w:rPr>
        <w:t xml:space="preserve"> e</w:t>
      </w:r>
      <w:r w:rsidRPr="008B3382">
        <w:rPr>
          <w:rFonts w:ascii="Calibri Light" w:eastAsia="Calibri" w:hAnsi="Calibri Light" w:cs="Times New Roman"/>
          <w:color w:val="0E8E88" w:themeColor="accent1"/>
          <w:kern w:val="20"/>
        </w:rPr>
        <w:t xml:space="preserve"> Igualdad</w:t>
      </w:r>
      <w:r w:rsidR="00E02F68" w:rsidRPr="008B3382">
        <w:rPr>
          <w:rFonts w:ascii="Calibri Light" w:eastAsia="Calibri" w:hAnsi="Calibri Light" w:cs="Times New Roman"/>
          <w:color w:val="0E8E88" w:themeColor="accent1"/>
          <w:kern w:val="20"/>
        </w:rPr>
        <w:t>.</w:t>
      </w:r>
      <w:r w:rsidRPr="008B3382">
        <w:rPr>
          <w:rFonts w:ascii="Calibri Light" w:eastAsia="Calibri" w:hAnsi="Calibri Light" w:cs="Times New Roman"/>
          <w:color w:val="0E8E88" w:themeColor="accent1"/>
          <w:kern w:val="20"/>
        </w:rPr>
        <w:t xml:space="preserve"> </w:t>
      </w:r>
    </w:p>
    <w:p w14:paraId="0939C229" w14:textId="77777777" w:rsidR="008B3382" w:rsidRPr="008B3382" w:rsidRDefault="008B3382" w:rsidP="008B3382">
      <w:pPr>
        <w:pStyle w:val="Prrafodelista"/>
        <w:rPr>
          <w:rFonts w:ascii="Calibri Light" w:eastAsia="Calibri" w:hAnsi="Calibri Light" w:cs="Times New Roman"/>
          <w:color w:val="0E8E88" w:themeColor="accent1"/>
          <w:kern w:val="20"/>
        </w:rPr>
      </w:pPr>
    </w:p>
    <w:p w14:paraId="2CC9D3FF" w14:textId="44E7D99A" w:rsidR="00BE013B" w:rsidRPr="008B3382" w:rsidRDefault="00D90220" w:rsidP="008B3382">
      <w:pPr>
        <w:pStyle w:val="Prrafodelista"/>
        <w:numPr>
          <w:ilvl w:val="0"/>
          <w:numId w:val="40"/>
        </w:numPr>
        <w:spacing w:line="276" w:lineRule="auto"/>
        <w:ind w:left="426" w:right="-143"/>
        <w:jc w:val="both"/>
        <w:rPr>
          <w:rFonts w:ascii="Calibri Light" w:eastAsia="Calibri" w:hAnsi="Calibri Light" w:cs="Times New Roman"/>
          <w:color w:val="0E8E88" w:themeColor="accent1"/>
          <w:kern w:val="20"/>
        </w:rPr>
      </w:pPr>
      <w:r w:rsidRPr="008B3382">
        <w:rPr>
          <w:rFonts w:ascii="Calibri Light" w:eastAsia="Calibri" w:hAnsi="Calibri Light" w:cs="Times New Roman"/>
          <w:color w:val="0E8E88" w:themeColor="accent1"/>
          <w:kern w:val="20"/>
        </w:rPr>
        <w:t>Nuevas tecnologías y Modernización de la Administración</w:t>
      </w:r>
      <w:r w:rsidR="00BE013B" w:rsidRPr="008B3382">
        <w:rPr>
          <w:rFonts w:ascii="Calibri Light" w:eastAsia="Calibri" w:hAnsi="Calibri Light" w:cs="Times New Roman"/>
          <w:color w:val="0E8E88" w:themeColor="accent1"/>
          <w:kern w:val="20"/>
        </w:rPr>
        <w:t xml:space="preserve"> y Comercio</w:t>
      </w:r>
      <w:r w:rsidR="009D629D" w:rsidRPr="008B3382">
        <w:rPr>
          <w:rFonts w:ascii="Calibri Light" w:eastAsia="Calibri" w:hAnsi="Calibri Light" w:cs="Times New Roman"/>
          <w:color w:val="0E8E88" w:themeColor="accent1"/>
          <w:kern w:val="20"/>
        </w:rPr>
        <w:t>.</w:t>
      </w:r>
    </w:p>
    <w:p w14:paraId="12ADA0F2" w14:textId="77777777" w:rsidR="0069700E" w:rsidRPr="008B3382" w:rsidRDefault="0069700E" w:rsidP="00E02F68">
      <w:pPr>
        <w:spacing w:line="360" w:lineRule="auto"/>
        <w:ind w:right="-143"/>
        <w:jc w:val="both"/>
        <w:rPr>
          <w:rFonts w:ascii="Calibri Light" w:eastAsia="Calibri" w:hAnsi="Calibri Light" w:cs="Times New Roman"/>
          <w:color w:val="595959"/>
          <w:kern w:val="20"/>
          <w:sz w:val="24"/>
          <w:szCs w:val="24"/>
        </w:rPr>
      </w:pPr>
    </w:p>
    <w:p w14:paraId="5D155E43" w14:textId="2622734A" w:rsidR="004C03E3" w:rsidRDefault="004C03E3" w:rsidP="00E02F68">
      <w:pPr>
        <w:spacing w:line="360" w:lineRule="auto"/>
        <w:ind w:right="-143"/>
        <w:jc w:val="both"/>
        <w:rPr>
          <w:rFonts w:ascii="Calibri Light" w:eastAsia="Calibri" w:hAnsi="Calibri Light" w:cs="Times New Roman"/>
          <w:color w:val="595959"/>
          <w:kern w:val="20"/>
        </w:rPr>
        <w:sectPr w:rsidR="004C03E3" w:rsidSect="008B3382">
          <w:type w:val="continuous"/>
          <w:pgSz w:w="11906" w:h="16838"/>
          <w:pgMar w:top="1417" w:right="1701" w:bottom="1417" w:left="1701" w:header="708" w:footer="708" w:gutter="0"/>
          <w:cols w:space="709"/>
          <w:docGrid w:linePitch="360"/>
        </w:sectPr>
      </w:pPr>
    </w:p>
    <w:p w14:paraId="127837A4" w14:textId="2517DBD3" w:rsidR="005A6545" w:rsidRDefault="005A6545" w:rsidP="0087517F">
      <w:pPr>
        <w:pStyle w:val="Ttulo3"/>
        <w:numPr>
          <w:ilvl w:val="2"/>
          <w:numId w:val="39"/>
        </w:numPr>
        <w:rPr>
          <w:color w:val="0E8E88" w:themeColor="accent1"/>
        </w:rPr>
      </w:pPr>
      <w:bookmarkStart w:id="35" w:name="_Toc90757978"/>
      <w:bookmarkStart w:id="36" w:name="_Toc58870512"/>
      <w:bookmarkStart w:id="37" w:name="_Toc86340075"/>
      <w:r>
        <w:rPr>
          <w:color w:val="0E8E88" w:themeColor="accent1"/>
        </w:rPr>
        <w:lastRenderedPageBreak/>
        <w:t>Áreas Técnicas Municipales</w:t>
      </w:r>
      <w:bookmarkEnd w:id="35"/>
    </w:p>
    <w:p w14:paraId="1F58F67C" w14:textId="32F4BBCE" w:rsidR="005A6545" w:rsidRDefault="005A6545" w:rsidP="005A6545"/>
    <w:p w14:paraId="31E881FE" w14:textId="55D2873C" w:rsidR="005A6545" w:rsidRDefault="003F2427" w:rsidP="003F2427">
      <w:pPr>
        <w:spacing w:line="360" w:lineRule="auto"/>
        <w:jc w:val="both"/>
      </w:pPr>
      <w:r>
        <w:t xml:space="preserve">Desde los </w:t>
      </w:r>
      <w:r w:rsidR="005A6545">
        <w:t>departamentos municipales</w:t>
      </w:r>
      <w:r>
        <w:t xml:space="preserve"> encargados de la gestión de las políticas públicas definidas</w:t>
      </w:r>
      <w:r w:rsidRPr="003F2427">
        <w:t xml:space="preserve">, el Ayuntamiento de Aldaia </w:t>
      </w:r>
      <w:r>
        <w:t>ofrece</w:t>
      </w:r>
      <w:r w:rsidRPr="003F2427">
        <w:t xml:space="preserve"> a</w:t>
      </w:r>
      <w:r w:rsidR="00082A93">
        <w:t xml:space="preserve"> sus </w:t>
      </w:r>
      <w:r w:rsidRPr="003F2427">
        <w:t>ciudadano</w:t>
      </w:r>
      <w:r w:rsidR="00082A93">
        <w:t>s/as</w:t>
      </w:r>
      <w:r w:rsidRPr="003F2427">
        <w:t xml:space="preserve">, </w:t>
      </w:r>
      <w:r>
        <w:t xml:space="preserve">los </w:t>
      </w:r>
      <w:r w:rsidRPr="003F2427">
        <w:t>servicios y recurso</w:t>
      </w:r>
      <w:r>
        <w:t xml:space="preserve">s necesarios </w:t>
      </w:r>
      <w:r w:rsidRPr="003F2427">
        <w:t>para la mejora y el bienestar en el municipio.</w:t>
      </w:r>
    </w:p>
    <w:p w14:paraId="2E9D3C76" w14:textId="2570704C" w:rsidR="0096269A" w:rsidRDefault="0096269A" w:rsidP="003F2427">
      <w:pPr>
        <w:spacing w:line="360" w:lineRule="auto"/>
        <w:jc w:val="both"/>
      </w:pPr>
      <w:r>
        <w:t>Dentro de las munchas funciones que cada una de estas áreas técnicas realiza en pro de la salud de la población, a</w:t>
      </w:r>
      <w:r w:rsidR="003F2427">
        <w:t xml:space="preserve">lgunas de </w:t>
      </w:r>
      <w:r>
        <w:t xml:space="preserve">ellas </w:t>
      </w:r>
      <w:r w:rsidR="003F2427">
        <w:t xml:space="preserve">resultan </w:t>
      </w:r>
      <w:r>
        <w:t>centrales</w:t>
      </w:r>
      <w:r w:rsidR="003F2427">
        <w:t xml:space="preserve"> </w:t>
      </w:r>
      <w:r>
        <w:t xml:space="preserve">para la conformación una red coordinada de promoción de la salud y prevención de adicciones en el ámbito municipal. </w:t>
      </w:r>
    </w:p>
    <w:p w14:paraId="6828AE7B" w14:textId="186E5804" w:rsidR="00DC7465" w:rsidRPr="00DC7465" w:rsidRDefault="00DC7465" w:rsidP="00DC7465">
      <w:pPr>
        <w:pStyle w:val="Descripcin"/>
        <w:keepNext/>
        <w:spacing w:after="0"/>
        <w:rPr>
          <w:b/>
          <w:bCs/>
          <w:color w:val="BD2D72" w:themeColor="accent2"/>
        </w:rPr>
      </w:pPr>
      <w:bookmarkStart w:id="38" w:name="_Toc90758357"/>
      <w:r w:rsidRPr="00DC7465">
        <w:rPr>
          <w:b/>
          <w:bCs/>
          <w:color w:val="0E8E88" w:themeColor="accent1"/>
        </w:rPr>
        <w:t xml:space="preserve">Tabla </w:t>
      </w:r>
      <w:r w:rsidRPr="00DC7465">
        <w:rPr>
          <w:b/>
          <w:bCs/>
          <w:color w:val="0E8E88" w:themeColor="accent1"/>
        </w:rPr>
        <w:fldChar w:fldCharType="begin"/>
      </w:r>
      <w:r w:rsidRPr="00DC7465">
        <w:rPr>
          <w:b/>
          <w:bCs/>
          <w:color w:val="0E8E88" w:themeColor="accent1"/>
        </w:rPr>
        <w:instrText xml:space="preserve"> SEQ Tabla \* ARABIC </w:instrText>
      </w:r>
      <w:r w:rsidRPr="00DC7465">
        <w:rPr>
          <w:b/>
          <w:bCs/>
          <w:color w:val="0E8E88" w:themeColor="accent1"/>
        </w:rPr>
        <w:fldChar w:fldCharType="separate"/>
      </w:r>
      <w:r w:rsidR="00A33F4A">
        <w:rPr>
          <w:b/>
          <w:bCs/>
          <w:noProof/>
          <w:color w:val="0E8E88" w:themeColor="accent1"/>
        </w:rPr>
        <w:t>3</w:t>
      </w:r>
      <w:r w:rsidRPr="00DC7465">
        <w:rPr>
          <w:b/>
          <w:bCs/>
          <w:color w:val="0E8E88" w:themeColor="accent1"/>
        </w:rPr>
        <w:fldChar w:fldCharType="end"/>
      </w:r>
      <w:r>
        <w:rPr>
          <w:b/>
          <w:bCs/>
          <w:color w:val="0E8E88" w:themeColor="accent1"/>
        </w:rPr>
        <w:t xml:space="preserve">. </w:t>
      </w:r>
      <w:r w:rsidRPr="00DC7465">
        <w:rPr>
          <w:b/>
          <w:bCs/>
          <w:color w:val="BD2D72" w:themeColor="accent2"/>
        </w:rPr>
        <w:t>Principales Departamentos Municipales Vinculados la Promoción de la Salud y Prevención de Adicciones</w:t>
      </w:r>
      <w:bookmarkEnd w:id="38"/>
      <w:r w:rsidRPr="00DC7465">
        <w:rPr>
          <w:b/>
          <w:bCs/>
          <w:color w:val="BD2D72" w:themeColor="accent2"/>
        </w:rPr>
        <w:t xml:space="preserve"> </w:t>
      </w:r>
    </w:p>
    <w:tbl>
      <w:tblPr>
        <w:tblStyle w:val="Tablaconcuadrcula"/>
        <w:tblW w:w="9064" w:type="dxa"/>
        <w:tblInd w:w="-5" w:type="dxa"/>
        <w:tblBorders>
          <w:top w:val="single" w:sz="4" w:space="0" w:color="0E8E88" w:themeColor="accent1"/>
          <w:left w:val="single" w:sz="4" w:space="0" w:color="0E8E88" w:themeColor="accent1"/>
          <w:bottom w:val="single" w:sz="4" w:space="0" w:color="0E8E88" w:themeColor="accent1"/>
          <w:right w:val="single" w:sz="4" w:space="0" w:color="0E8E88" w:themeColor="accent1"/>
          <w:insideH w:val="single" w:sz="4" w:space="0" w:color="0E8E88" w:themeColor="accent1"/>
          <w:insideV w:val="single" w:sz="4" w:space="0" w:color="0E8E88" w:themeColor="accent1"/>
        </w:tblBorders>
        <w:tblLook w:val="04A0" w:firstRow="1" w:lastRow="0" w:firstColumn="1" w:lastColumn="0" w:noHBand="0" w:noVBand="1"/>
      </w:tblPr>
      <w:tblGrid>
        <w:gridCol w:w="4532"/>
        <w:gridCol w:w="4532"/>
      </w:tblGrid>
      <w:tr w:rsidR="00F458C0" w:rsidRPr="00DC7465" w14:paraId="7812FB98" w14:textId="58130E1D" w:rsidTr="00653638">
        <w:trPr>
          <w:trHeight w:val="182"/>
        </w:trPr>
        <w:tc>
          <w:tcPr>
            <w:tcW w:w="9064" w:type="dxa"/>
            <w:gridSpan w:val="2"/>
            <w:shd w:val="clear" w:color="auto" w:fill="0E8E88" w:themeFill="accent1"/>
          </w:tcPr>
          <w:p w14:paraId="6E116106" w14:textId="2DB043CA" w:rsidR="00F458C0" w:rsidRPr="00F458C0" w:rsidRDefault="00F458C0" w:rsidP="00653638">
            <w:pPr>
              <w:jc w:val="center"/>
              <w:rPr>
                <w:rFonts w:asciiTheme="majorHAnsi" w:eastAsia="Calibri" w:hAnsiTheme="majorHAnsi" w:cs="Times New Roman"/>
                <w:b/>
                <w:bCs/>
                <w:color w:val="FFFFFF" w:themeColor="background1"/>
                <w:kern w:val="20"/>
                <w:sz w:val="18"/>
                <w:szCs w:val="18"/>
              </w:rPr>
            </w:pPr>
            <w:r w:rsidRPr="00F458C0">
              <w:rPr>
                <w:rFonts w:asciiTheme="majorHAnsi" w:eastAsia="Calibri" w:hAnsiTheme="majorHAnsi" w:cs="Times New Roman"/>
                <w:b/>
                <w:bCs/>
                <w:color w:val="FFFFFF" w:themeColor="background1"/>
                <w:kern w:val="20"/>
                <w:sz w:val="18"/>
                <w:szCs w:val="18"/>
              </w:rPr>
              <w:t xml:space="preserve">Áreas Técnicas Municipales </w:t>
            </w:r>
          </w:p>
        </w:tc>
      </w:tr>
      <w:tr w:rsidR="00F458C0" w:rsidRPr="0096269A" w14:paraId="4438EAC3" w14:textId="2BC41200" w:rsidTr="00F458C0">
        <w:trPr>
          <w:trHeight w:val="189"/>
        </w:trPr>
        <w:tc>
          <w:tcPr>
            <w:tcW w:w="4532" w:type="dxa"/>
          </w:tcPr>
          <w:p w14:paraId="6A8B06E5" w14:textId="77777777" w:rsidR="00F458C0" w:rsidRPr="0096269A" w:rsidRDefault="00F458C0" w:rsidP="00F458C0">
            <w:pPr>
              <w:jc w:val="center"/>
              <w:rPr>
                <w:rFonts w:ascii="Calibri Light" w:eastAsia="Calibri" w:hAnsi="Calibri Light" w:cs="Times New Roman"/>
                <w:kern w:val="20"/>
                <w:sz w:val="18"/>
                <w:szCs w:val="18"/>
              </w:rPr>
            </w:pPr>
            <w:r w:rsidRPr="0096269A">
              <w:rPr>
                <w:rFonts w:ascii="Calibri Light" w:eastAsia="Calibri" w:hAnsi="Calibri Light" w:cs="Times New Roman"/>
                <w:kern w:val="20"/>
                <w:sz w:val="18"/>
                <w:szCs w:val="18"/>
              </w:rPr>
              <w:t>Igualdad</w:t>
            </w:r>
          </w:p>
        </w:tc>
        <w:tc>
          <w:tcPr>
            <w:tcW w:w="4532" w:type="dxa"/>
          </w:tcPr>
          <w:p w14:paraId="1BF3565B" w14:textId="6DE80B11" w:rsidR="00F458C0" w:rsidRPr="0096269A" w:rsidRDefault="00F458C0" w:rsidP="00F458C0">
            <w:pPr>
              <w:jc w:val="center"/>
              <w:rPr>
                <w:rFonts w:ascii="Calibri Light" w:eastAsia="Calibri" w:hAnsi="Calibri Light" w:cs="Times New Roman"/>
                <w:kern w:val="20"/>
                <w:sz w:val="18"/>
                <w:szCs w:val="18"/>
              </w:rPr>
            </w:pPr>
            <w:r w:rsidRPr="0096269A">
              <w:rPr>
                <w:rFonts w:ascii="Calibri Light" w:eastAsia="Calibri" w:hAnsi="Calibri Light" w:cs="Times New Roman"/>
                <w:kern w:val="20"/>
                <w:sz w:val="18"/>
                <w:szCs w:val="18"/>
              </w:rPr>
              <w:t xml:space="preserve">ADL y Comercio </w:t>
            </w:r>
          </w:p>
        </w:tc>
      </w:tr>
      <w:tr w:rsidR="00F458C0" w:rsidRPr="0096269A" w14:paraId="4E1EDD8B" w14:textId="6144980E" w:rsidTr="00F458C0">
        <w:trPr>
          <w:trHeight w:val="182"/>
        </w:trPr>
        <w:tc>
          <w:tcPr>
            <w:tcW w:w="4532" w:type="dxa"/>
          </w:tcPr>
          <w:p w14:paraId="6422A228" w14:textId="4EAF1A63" w:rsidR="00F458C0" w:rsidRPr="0096269A" w:rsidRDefault="00F458C0" w:rsidP="00F458C0">
            <w:pPr>
              <w:jc w:val="center"/>
              <w:rPr>
                <w:rFonts w:ascii="Calibri Light" w:eastAsia="Calibri" w:hAnsi="Calibri Light" w:cs="Times New Roman"/>
                <w:kern w:val="20"/>
                <w:sz w:val="18"/>
                <w:szCs w:val="18"/>
              </w:rPr>
            </w:pPr>
            <w:r w:rsidRPr="0096269A">
              <w:rPr>
                <w:rFonts w:ascii="Calibri Light" w:eastAsia="Calibri" w:hAnsi="Calibri Light" w:cs="Times New Roman"/>
                <w:kern w:val="20"/>
                <w:sz w:val="18"/>
                <w:szCs w:val="18"/>
              </w:rPr>
              <w:t xml:space="preserve">Juventud </w:t>
            </w:r>
          </w:p>
        </w:tc>
        <w:tc>
          <w:tcPr>
            <w:tcW w:w="4532" w:type="dxa"/>
          </w:tcPr>
          <w:p w14:paraId="1F8A375E" w14:textId="79FD7532" w:rsidR="00F458C0" w:rsidRPr="0096269A" w:rsidRDefault="00F458C0" w:rsidP="00F458C0">
            <w:pPr>
              <w:jc w:val="center"/>
              <w:rPr>
                <w:rFonts w:ascii="Calibri Light" w:eastAsia="Calibri" w:hAnsi="Calibri Light" w:cs="Times New Roman"/>
                <w:kern w:val="20"/>
                <w:sz w:val="18"/>
                <w:szCs w:val="18"/>
              </w:rPr>
            </w:pPr>
            <w:r w:rsidRPr="0096269A">
              <w:rPr>
                <w:rFonts w:ascii="Calibri Light" w:eastAsia="Calibri" w:hAnsi="Calibri Light" w:cs="Times New Roman"/>
                <w:kern w:val="20"/>
                <w:sz w:val="18"/>
                <w:szCs w:val="18"/>
              </w:rPr>
              <w:t>Deportes</w:t>
            </w:r>
          </w:p>
        </w:tc>
      </w:tr>
      <w:tr w:rsidR="00F458C0" w:rsidRPr="0096269A" w14:paraId="4B91B1C1" w14:textId="147AC24E" w:rsidTr="00F458C0">
        <w:trPr>
          <w:trHeight w:val="189"/>
        </w:trPr>
        <w:tc>
          <w:tcPr>
            <w:tcW w:w="4532" w:type="dxa"/>
          </w:tcPr>
          <w:p w14:paraId="77BF7939" w14:textId="01F54E99" w:rsidR="00F458C0" w:rsidRPr="0096269A" w:rsidRDefault="00F458C0" w:rsidP="00F458C0">
            <w:pPr>
              <w:jc w:val="center"/>
              <w:rPr>
                <w:rFonts w:ascii="Calibri Light" w:eastAsia="Calibri" w:hAnsi="Calibri Light" w:cs="Times New Roman"/>
                <w:kern w:val="20"/>
                <w:sz w:val="18"/>
                <w:szCs w:val="18"/>
              </w:rPr>
            </w:pPr>
            <w:r w:rsidRPr="0096269A">
              <w:rPr>
                <w:rFonts w:ascii="Calibri Light" w:eastAsia="Calibri" w:hAnsi="Calibri Light" w:cs="Times New Roman"/>
                <w:kern w:val="20"/>
                <w:sz w:val="18"/>
                <w:szCs w:val="18"/>
              </w:rPr>
              <w:t>Educación</w:t>
            </w:r>
          </w:p>
        </w:tc>
        <w:tc>
          <w:tcPr>
            <w:tcW w:w="4532" w:type="dxa"/>
          </w:tcPr>
          <w:p w14:paraId="447CE3CE" w14:textId="0B860045" w:rsidR="00F458C0" w:rsidRPr="0096269A" w:rsidRDefault="00F458C0" w:rsidP="00F458C0">
            <w:pPr>
              <w:jc w:val="center"/>
              <w:rPr>
                <w:rFonts w:ascii="Calibri Light" w:eastAsia="Calibri" w:hAnsi="Calibri Light" w:cs="Times New Roman"/>
                <w:kern w:val="20"/>
                <w:sz w:val="18"/>
                <w:szCs w:val="18"/>
              </w:rPr>
            </w:pPr>
            <w:r w:rsidRPr="0096269A">
              <w:rPr>
                <w:rFonts w:ascii="Calibri Light" w:eastAsia="Calibri" w:hAnsi="Calibri Light" w:cs="Times New Roman"/>
                <w:kern w:val="20"/>
                <w:sz w:val="18"/>
                <w:szCs w:val="18"/>
              </w:rPr>
              <w:t xml:space="preserve">Seguridad Ciudadana </w:t>
            </w:r>
          </w:p>
        </w:tc>
      </w:tr>
      <w:tr w:rsidR="00F458C0" w:rsidRPr="0096269A" w14:paraId="6615DA44" w14:textId="063C3BE4" w:rsidTr="00F458C0">
        <w:trPr>
          <w:trHeight w:val="189"/>
        </w:trPr>
        <w:tc>
          <w:tcPr>
            <w:tcW w:w="4532" w:type="dxa"/>
          </w:tcPr>
          <w:p w14:paraId="1794D801" w14:textId="51A06E72" w:rsidR="00F458C0" w:rsidRPr="0096269A" w:rsidRDefault="00F458C0" w:rsidP="00653638">
            <w:pPr>
              <w:jc w:val="center"/>
              <w:rPr>
                <w:rFonts w:ascii="Calibri Light" w:eastAsia="Calibri" w:hAnsi="Calibri Light" w:cs="Times New Roman"/>
                <w:kern w:val="20"/>
                <w:sz w:val="18"/>
                <w:szCs w:val="18"/>
              </w:rPr>
            </w:pPr>
            <w:r w:rsidRPr="0096269A">
              <w:rPr>
                <w:rFonts w:ascii="Calibri Light" w:eastAsia="Calibri" w:hAnsi="Calibri Light" w:cs="Times New Roman"/>
                <w:kern w:val="20"/>
                <w:sz w:val="18"/>
                <w:szCs w:val="18"/>
              </w:rPr>
              <w:t>Servicios Sociales</w:t>
            </w:r>
          </w:p>
        </w:tc>
        <w:tc>
          <w:tcPr>
            <w:tcW w:w="4532" w:type="dxa"/>
          </w:tcPr>
          <w:p w14:paraId="4FD25C70" w14:textId="77777777" w:rsidR="00F458C0" w:rsidRPr="0096269A" w:rsidRDefault="00F458C0" w:rsidP="00653638">
            <w:pPr>
              <w:jc w:val="center"/>
              <w:rPr>
                <w:rFonts w:ascii="Calibri Light" w:eastAsia="Calibri" w:hAnsi="Calibri Light" w:cs="Times New Roman"/>
                <w:kern w:val="20"/>
                <w:sz w:val="18"/>
                <w:szCs w:val="18"/>
              </w:rPr>
            </w:pPr>
          </w:p>
        </w:tc>
      </w:tr>
    </w:tbl>
    <w:p w14:paraId="21E56BE6" w14:textId="1759330C" w:rsidR="005A6545" w:rsidRDefault="005A6545" w:rsidP="005A6545"/>
    <w:p w14:paraId="010AA7B0" w14:textId="53B8DF5C" w:rsidR="005A6545" w:rsidRPr="00DC7465" w:rsidRDefault="00DC7465" w:rsidP="0087517F">
      <w:pPr>
        <w:pStyle w:val="Ttulo3"/>
        <w:numPr>
          <w:ilvl w:val="3"/>
          <w:numId w:val="39"/>
        </w:numPr>
        <w:tabs>
          <w:tab w:val="left" w:pos="993"/>
        </w:tabs>
        <w:ind w:left="709" w:hanging="709"/>
        <w:rPr>
          <w:color w:val="BD2D72" w:themeColor="accent2"/>
        </w:rPr>
      </w:pPr>
      <w:bookmarkStart w:id="39" w:name="_Toc90757979"/>
      <w:r>
        <w:rPr>
          <w:color w:val="BD2D72" w:themeColor="accent2"/>
        </w:rPr>
        <w:t xml:space="preserve">La </w:t>
      </w:r>
      <w:r w:rsidR="005A6545" w:rsidRPr="00DC7465">
        <w:rPr>
          <w:color w:val="BD2D72" w:themeColor="accent2"/>
        </w:rPr>
        <w:t>Unidad de Prevención Comunitaria de Conductas Adictivas (UPCCA)</w:t>
      </w:r>
      <w:bookmarkEnd w:id="39"/>
    </w:p>
    <w:p w14:paraId="10CFC516" w14:textId="77777777" w:rsidR="005A6545" w:rsidRDefault="005A6545" w:rsidP="005A6545"/>
    <w:p w14:paraId="05140641" w14:textId="7A3A1F70" w:rsidR="004F68DC" w:rsidRDefault="00604A78" w:rsidP="005A6545">
      <w:pPr>
        <w:spacing w:line="360" w:lineRule="auto"/>
        <w:jc w:val="both"/>
      </w:pPr>
      <w:r>
        <w:rPr>
          <w:rFonts w:ascii="Calibri Light" w:eastAsia="Calibri" w:hAnsi="Calibri Light" w:cs="Times New Roman"/>
          <w:kern w:val="20"/>
        </w:rPr>
        <w:t>L</w:t>
      </w:r>
      <w:r w:rsidRPr="00E02F68">
        <w:rPr>
          <w:rFonts w:ascii="Calibri Light" w:eastAsia="Calibri" w:hAnsi="Calibri Light" w:cs="Times New Roman"/>
          <w:kern w:val="20"/>
        </w:rPr>
        <w:t xml:space="preserve">a </w:t>
      </w:r>
      <w:r w:rsidRPr="00C2521B">
        <w:rPr>
          <w:color w:val="0E8E88" w:themeColor="accent1"/>
        </w:rPr>
        <w:t>Unidad de Prevención Comunitaria de Conductas Adictivas (</w:t>
      </w:r>
      <w:r w:rsidR="005A6545" w:rsidRPr="00C2521B">
        <w:rPr>
          <w:color w:val="0E8E88" w:themeColor="accent1"/>
        </w:rPr>
        <w:t>UPCCA</w:t>
      </w:r>
      <w:r w:rsidRPr="00C2521B">
        <w:rPr>
          <w:color w:val="0E8E88" w:themeColor="accent1"/>
        </w:rPr>
        <w:t>)</w:t>
      </w:r>
      <w:r w:rsidR="005A6545" w:rsidRPr="00C2521B">
        <w:rPr>
          <w:color w:val="0E8E88" w:themeColor="accent1"/>
        </w:rPr>
        <w:t xml:space="preserve"> </w:t>
      </w:r>
      <w:r w:rsidR="005A6545">
        <w:t xml:space="preserve">se constituye, </w:t>
      </w:r>
      <w:r w:rsidR="005A6545" w:rsidRPr="003A5D17">
        <w:t xml:space="preserve">en el año </w:t>
      </w:r>
      <w:r w:rsidR="00C2521B" w:rsidRPr="003A5D17">
        <w:t>201</w:t>
      </w:r>
      <w:r w:rsidR="003A5D17" w:rsidRPr="003A5D17">
        <w:t>1</w:t>
      </w:r>
      <w:r w:rsidR="005A6545" w:rsidRPr="003A5D17">
        <w:t xml:space="preserve">, </w:t>
      </w:r>
      <w:r w:rsidR="005A6545">
        <w:t>como “</w:t>
      </w:r>
      <w:r w:rsidR="005A6545" w:rsidRPr="00423A7E">
        <w:t xml:space="preserve">servicio especializado de titularidad local </w:t>
      </w:r>
      <w:r w:rsidR="005A6545">
        <w:t xml:space="preserve">desde el que se </w:t>
      </w:r>
      <w:r w:rsidR="005A6545" w:rsidRPr="00423A7E">
        <w:t>desarrollan programas de prevención con el objeto de reducir o evitar el uso y/o abuso de drogas y otras conductas adictivas, así como promover hábitos de vida saludables</w:t>
      </w:r>
      <w:r w:rsidR="005A6545">
        <w:t xml:space="preserve">” al amparo de lo dispuesto en el </w:t>
      </w:r>
      <w:r w:rsidR="005A6545">
        <w:rPr>
          <w:szCs w:val="24"/>
        </w:rPr>
        <w:t>Decreto 132/2010, de 3 de septiembre</w:t>
      </w:r>
      <w:r w:rsidR="005A6545" w:rsidRPr="00311AFB">
        <w:t xml:space="preserve"> </w:t>
      </w:r>
      <w:r w:rsidR="005A6545" w:rsidRPr="004E11B3">
        <w:t xml:space="preserve">del </w:t>
      </w:r>
      <w:r w:rsidR="005A6545">
        <w:t>Consell</w:t>
      </w:r>
      <w:r w:rsidR="005A6545" w:rsidRPr="004E11B3">
        <w:t>, sobre registro y autorización de centros y servicios de atención y prevención de las drogodependencias y otros trastornos adictivos, en la Comunidad Valenciana</w:t>
      </w:r>
      <w:r w:rsidR="00653638">
        <w:t xml:space="preserve">. </w:t>
      </w:r>
    </w:p>
    <w:p w14:paraId="0DC88EAD" w14:textId="528D6ED6" w:rsidR="005A6545" w:rsidRDefault="00604A78" w:rsidP="005A6545">
      <w:pPr>
        <w:spacing w:line="360" w:lineRule="auto"/>
        <w:jc w:val="both"/>
      </w:pPr>
      <w:r>
        <w:rPr>
          <w:rFonts w:ascii="Calibri Light" w:eastAsia="Calibri" w:hAnsi="Calibri Light" w:cs="Times New Roman"/>
          <w:kern w:val="20"/>
        </w:rPr>
        <w:t>I</w:t>
      </w:r>
      <w:r w:rsidRPr="0069700E">
        <w:rPr>
          <w:rFonts w:ascii="Calibri Light" w:eastAsia="Calibri" w:hAnsi="Calibri Light" w:cs="Times New Roman"/>
          <w:kern w:val="20"/>
        </w:rPr>
        <w:t>ntegrada</w:t>
      </w:r>
      <w:r>
        <w:rPr>
          <w:rFonts w:ascii="Calibri Light" w:eastAsia="Calibri" w:hAnsi="Calibri Light" w:cs="Times New Roman"/>
          <w:kern w:val="20"/>
        </w:rPr>
        <w:t xml:space="preserve"> funcionalmente</w:t>
      </w:r>
      <w:r w:rsidRPr="0069700E">
        <w:rPr>
          <w:rFonts w:ascii="Calibri Light" w:eastAsia="Calibri" w:hAnsi="Calibri Light" w:cs="Times New Roman"/>
          <w:kern w:val="20"/>
        </w:rPr>
        <w:t xml:space="preserve"> en la</w:t>
      </w:r>
      <w:r>
        <w:rPr>
          <w:rFonts w:ascii="Calibri Light" w:eastAsia="Calibri" w:hAnsi="Calibri Light" w:cs="Times New Roman"/>
          <w:color w:val="595959"/>
          <w:kern w:val="20"/>
        </w:rPr>
        <w:t xml:space="preserve"> </w:t>
      </w:r>
      <w:r w:rsidRPr="00E02F68">
        <w:rPr>
          <w:rFonts w:ascii="Calibri Light" w:eastAsia="Calibri" w:hAnsi="Calibri Light" w:cs="Times New Roman"/>
          <w:color w:val="0E8E88" w:themeColor="accent1"/>
          <w:kern w:val="20"/>
        </w:rPr>
        <w:t>Concejalía de Servicios Sociales, Promoción Económica y Ocupación, Recuperación de l'Horta, Seguridad Ciudadana, Cultura, Patrimonio Cultural, Política Lingüística</w:t>
      </w:r>
      <w:r>
        <w:rPr>
          <w:rFonts w:ascii="Calibri Light" w:eastAsia="Calibri" w:hAnsi="Calibri Light" w:cs="Times New Roman"/>
          <w:color w:val="0E8E88" w:themeColor="accent1"/>
          <w:kern w:val="20"/>
        </w:rPr>
        <w:t>,</w:t>
      </w:r>
      <w:r w:rsidRPr="0069700E">
        <w:rPr>
          <w:rFonts w:ascii="Calibri Light" w:eastAsia="Calibri" w:hAnsi="Calibri Light" w:cs="Times New Roman"/>
          <w:kern w:val="20"/>
        </w:rPr>
        <w:t xml:space="preserve"> </w:t>
      </w:r>
      <w:r>
        <w:rPr>
          <w:rFonts w:ascii="Calibri Light" w:eastAsia="Calibri" w:hAnsi="Calibri Light" w:cs="Times New Roman"/>
          <w:kern w:val="20"/>
        </w:rPr>
        <w:t xml:space="preserve">la UPCCA </w:t>
      </w:r>
      <w:r w:rsidR="00653638">
        <w:t xml:space="preserve">cuenta </w:t>
      </w:r>
      <w:r w:rsidR="00653638" w:rsidRPr="004E11B3">
        <w:t>c</w:t>
      </w:r>
      <w:r w:rsidR="00653638">
        <w:t xml:space="preserve">on un técnico </w:t>
      </w:r>
      <w:r w:rsidR="008A0E07">
        <w:t>a jornada completa encargado de</w:t>
      </w:r>
      <w:r w:rsidR="003C316F">
        <w:t xml:space="preserve">l </w:t>
      </w:r>
      <w:r w:rsidR="00AC08C7">
        <w:t xml:space="preserve">desarrollo </w:t>
      </w:r>
      <w:r>
        <w:t xml:space="preserve">de la prevención de adicciones </w:t>
      </w:r>
      <w:r w:rsidR="003C316F">
        <w:t>a nivel municipal.</w:t>
      </w:r>
      <w:r w:rsidR="008A0E07">
        <w:t xml:space="preserve">   </w:t>
      </w:r>
      <w:r w:rsidR="00653638">
        <w:t xml:space="preserve"> </w:t>
      </w:r>
      <w:r w:rsidR="005A6545">
        <w:t xml:space="preserve"> </w:t>
      </w:r>
    </w:p>
    <w:p w14:paraId="62162BDF" w14:textId="73D11D1A" w:rsidR="005A6545" w:rsidRPr="003422B1" w:rsidRDefault="005A6545" w:rsidP="005A6545">
      <w:pPr>
        <w:spacing w:after="0" w:line="360" w:lineRule="auto"/>
        <w:ind w:right="-143"/>
        <w:jc w:val="both"/>
      </w:pPr>
      <w:r>
        <w:t>Tal y como queda recogido en la Ley 10/2014</w:t>
      </w:r>
      <w:r w:rsidR="00C2521B">
        <w:t xml:space="preserve"> </w:t>
      </w:r>
      <w:r>
        <w:t>de Salud de la Comunitat Valenciana</w:t>
      </w:r>
      <w:r w:rsidR="002056BB">
        <w:t>,</w:t>
      </w:r>
      <w:r>
        <w:t xml:space="preserve"> l</w:t>
      </w:r>
      <w:r w:rsidRPr="003422B1">
        <w:t xml:space="preserve">a prevención en materia de drogodependencias </w:t>
      </w:r>
      <w:r>
        <w:t>integra actuaciones diversas e</w:t>
      </w:r>
      <w:r w:rsidRPr="003422B1">
        <w:t xml:space="preserve">ncaminadas a eliminar o modificar los factores de riesgo asociados </w:t>
      </w:r>
      <w:r>
        <w:t>las</w:t>
      </w:r>
      <w:r w:rsidRPr="003422B1">
        <w:t xml:space="preserve"> conductas adictivas, con la finalidad de evitar </w:t>
      </w:r>
      <w:r>
        <w:t>y/o retrasar su aparición (</w:t>
      </w:r>
      <w:r w:rsidRPr="003422B1">
        <w:rPr>
          <w:i/>
          <w:iCs/>
        </w:rPr>
        <w:t>TÍTULO VI, CAPÍTULO I, Art. 62).</w:t>
      </w:r>
      <w:r w:rsidRPr="003422B1">
        <w:t xml:space="preserve"> </w:t>
      </w:r>
      <w:r>
        <w:t xml:space="preserve">Corresponde, a las diferentes administraciones públicas, en función de su ámbito competencial, el desarrollo de </w:t>
      </w:r>
      <w:r w:rsidRPr="003422B1">
        <w:t xml:space="preserve">programas y actuaciones </w:t>
      </w:r>
      <w:r>
        <w:t>preventivas, con especial relevancia en las dirigidas a</w:t>
      </w:r>
      <w:r w:rsidRPr="003422B1">
        <w:t xml:space="preserve"> los menores, los jóvenes y las familias en situación de riesgo de consumo de drogas, favoreciendo el desarrollo de programas de reducción de riesgos en los lugares de mayor afluencia juvenil y otros espacios de encuentro.</w:t>
      </w:r>
    </w:p>
    <w:p w14:paraId="079DE1DE" w14:textId="77777777" w:rsidR="005A6545" w:rsidRDefault="005A6545" w:rsidP="005A6545">
      <w:pPr>
        <w:spacing w:after="0" w:line="276" w:lineRule="auto"/>
        <w:ind w:right="-143"/>
        <w:rPr>
          <w:rFonts w:ascii="Calibri Light" w:eastAsia="Calibri" w:hAnsi="Calibri Light" w:cs="Times New Roman"/>
          <w:color w:val="0E8E88" w:themeColor="accent1"/>
          <w:kern w:val="20"/>
          <w:sz w:val="20"/>
          <w:szCs w:val="20"/>
        </w:rPr>
      </w:pPr>
    </w:p>
    <w:p w14:paraId="5BE1D08D" w14:textId="45088A5C" w:rsidR="005A6545" w:rsidRDefault="00AC7EAF" w:rsidP="00DC7465">
      <w:pPr>
        <w:spacing w:after="0" w:line="360" w:lineRule="auto"/>
        <w:ind w:right="-143"/>
        <w:jc w:val="both"/>
      </w:pPr>
      <w:r>
        <w:lastRenderedPageBreak/>
        <w:t xml:space="preserve">Así mismo </w:t>
      </w:r>
      <w:r w:rsidR="005A6545" w:rsidRPr="003F44C6">
        <w:t>se atribuye</w:t>
      </w:r>
      <w:r w:rsidR="005A6545">
        <w:t>,</w:t>
      </w:r>
      <w:r w:rsidR="005A6545" w:rsidRPr="003F44C6">
        <w:t xml:space="preserve"> a </w:t>
      </w:r>
      <w:r w:rsidR="005A6545">
        <w:t xml:space="preserve">las entidades locales </w:t>
      </w:r>
      <w:r w:rsidR="005A6545" w:rsidRPr="003F44C6">
        <w:t>mayores de 20</w:t>
      </w:r>
      <w:r w:rsidR="004F68DC">
        <w:t>.</w:t>
      </w:r>
      <w:r w:rsidR="005A6545" w:rsidRPr="003F44C6">
        <w:t>000 habitante</w:t>
      </w:r>
      <w:r w:rsidR="00542754">
        <w:t>s</w:t>
      </w:r>
      <w:r w:rsidR="005A6545">
        <w:t>,</w:t>
      </w:r>
      <w:r w:rsidR="005A6545" w:rsidRPr="003F44C6">
        <w:t xml:space="preserve"> la competencia </w:t>
      </w:r>
      <w:r w:rsidR="005A6545">
        <w:t xml:space="preserve">para coordinar </w:t>
      </w:r>
      <w:r w:rsidR="005A6545" w:rsidRPr="003F44C6">
        <w:t>los programas municipales de prevención que se desarrollen exclusivamente en su ámbito territorial</w:t>
      </w:r>
      <w:r w:rsidR="005A6545">
        <w:t xml:space="preserve"> y la aprobación de un </w:t>
      </w:r>
      <w:r w:rsidR="005A6545" w:rsidRPr="003F44C6">
        <w:t>plan municipal sobre trastornos adictivos</w:t>
      </w:r>
      <w:r w:rsidR="005A6545">
        <w:t xml:space="preserve"> (</w:t>
      </w:r>
      <w:r w:rsidR="005A6545" w:rsidRPr="003422B1">
        <w:rPr>
          <w:i/>
          <w:iCs/>
        </w:rPr>
        <w:t xml:space="preserve">TÍTULO </w:t>
      </w:r>
      <w:r w:rsidR="005A6545">
        <w:rPr>
          <w:i/>
          <w:iCs/>
        </w:rPr>
        <w:t>I</w:t>
      </w:r>
      <w:r w:rsidR="005A6545" w:rsidRPr="003422B1">
        <w:rPr>
          <w:i/>
          <w:iCs/>
        </w:rPr>
        <w:t>I</w:t>
      </w:r>
      <w:r w:rsidR="005A6545">
        <w:rPr>
          <w:i/>
          <w:iCs/>
        </w:rPr>
        <w:t xml:space="preserve">, </w:t>
      </w:r>
      <w:r w:rsidR="005A6545" w:rsidRPr="003422B1">
        <w:rPr>
          <w:i/>
          <w:iCs/>
        </w:rPr>
        <w:t>CAPÍTULO I, Art. 6</w:t>
      </w:r>
      <w:r w:rsidR="005A6545">
        <w:rPr>
          <w:i/>
          <w:iCs/>
        </w:rPr>
        <w:t>.3</w:t>
      </w:r>
      <w:r w:rsidR="005A6545" w:rsidRPr="003422B1">
        <w:rPr>
          <w:i/>
          <w:iCs/>
        </w:rPr>
        <w:t>).</w:t>
      </w:r>
      <w:r w:rsidR="005A6545" w:rsidRPr="003422B1">
        <w:t xml:space="preserve"> </w:t>
      </w:r>
      <w:r w:rsidR="005A6545">
        <w:t xml:space="preserve"> </w:t>
      </w:r>
      <w:r w:rsidR="005A6545" w:rsidRPr="003F44C6">
        <w:t xml:space="preserve"> </w:t>
      </w:r>
    </w:p>
    <w:p w14:paraId="3285C2EE" w14:textId="5093FFA6" w:rsidR="00AC7EAF" w:rsidRDefault="00AC7EAF" w:rsidP="00DC7465">
      <w:pPr>
        <w:spacing w:after="0" w:line="360" w:lineRule="auto"/>
        <w:ind w:right="-143"/>
        <w:jc w:val="both"/>
      </w:pPr>
    </w:p>
    <w:p w14:paraId="1FFCEA5A" w14:textId="5E628FFC" w:rsidR="006A6FC9" w:rsidRPr="006A6FC9" w:rsidRDefault="00AC7EAF" w:rsidP="006A6FC9">
      <w:pPr>
        <w:spacing w:after="0" w:line="360" w:lineRule="auto"/>
        <w:ind w:right="-143"/>
        <w:jc w:val="both"/>
        <w:rPr>
          <w:rFonts w:ascii="Calibri Light" w:eastAsia="Calibri" w:hAnsi="Calibri Light" w:cs="Times New Roman"/>
          <w:color w:val="000000" w:themeColor="text1"/>
          <w:kern w:val="20"/>
        </w:rPr>
      </w:pPr>
      <w:r w:rsidRPr="00AC7EAF">
        <w:rPr>
          <w:rFonts w:ascii="Calibri Light" w:eastAsia="Calibri" w:hAnsi="Calibri Light" w:cs="Times New Roman"/>
          <w:color w:val="000000" w:themeColor="text1"/>
          <w:kern w:val="20"/>
        </w:rPr>
        <w:t xml:space="preserve">En cumplimento de este último precepto el ayuntamiento de Aldaia elabora su </w:t>
      </w:r>
      <w:r w:rsidRPr="00C2521B">
        <w:rPr>
          <w:rFonts w:ascii="Calibri Light" w:eastAsia="Calibri" w:hAnsi="Calibri Light" w:cs="Times New Roman"/>
          <w:color w:val="0E8E88" w:themeColor="accent1"/>
          <w:kern w:val="20"/>
        </w:rPr>
        <w:t xml:space="preserve">II Plan Municipal de Prevención de Adicciones 2022-2025 </w:t>
      </w:r>
      <w:r w:rsidR="001F5C50" w:rsidRPr="00C2521B">
        <w:rPr>
          <w:rFonts w:ascii="Calibri Light" w:eastAsia="Calibri" w:hAnsi="Calibri Light" w:cs="Times New Roman"/>
          <w:color w:val="0E8E88" w:themeColor="accent1"/>
          <w:kern w:val="20"/>
        </w:rPr>
        <w:t>(PMPA)</w:t>
      </w:r>
      <w:r w:rsidR="001F5C50">
        <w:rPr>
          <w:rFonts w:ascii="Calibri Light" w:eastAsia="Calibri" w:hAnsi="Calibri Light" w:cs="Times New Roman"/>
          <w:color w:val="000000" w:themeColor="text1"/>
          <w:kern w:val="20"/>
        </w:rPr>
        <w:t xml:space="preserve"> </w:t>
      </w:r>
      <w:r>
        <w:rPr>
          <w:rFonts w:ascii="Calibri Light" w:eastAsia="Calibri" w:hAnsi="Calibri Light" w:cs="Times New Roman"/>
          <w:color w:val="000000" w:themeColor="text1"/>
          <w:kern w:val="20"/>
        </w:rPr>
        <w:t>dando continuidad a</w:t>
      </w:r>
      <w:r w:rsidR="006A6FC9">
        <w:rPr>
          <w:rFonts w:ascii="Calibri Light" w:eastAsia="Calibri" w:hAnsi="Calibri Light" w:cs="Times New Roman"/>
          <w:color w:val="000000" w:themeColor="text1"/>
          <w:kern w:val="20"/>
        </w:rPr>
        <w:t xml:space="preserve"> su política pública de prevención </w:t>
      </w:r>
      <w:r w:rsidR="0074464F">
        <w:rPr>
          <w:rFonts w:ascii="Calibri Light" w:eastAsia="Calibri" w:hAnsi="Calibri Light" w:cs="Times New Roman"/>
          <w:color w:val="000000" w:themeColor="text1"/>
          <w:kern w:val="20"/>
        </w:rPr>
        <w:t xml:space="preserve">y al </w:t>
      </w:r>
      <w:r w:rsidR="00082A93">
        <w:rPr>
          <w:rFonts w:ascii="Calibri Light" w:eastAsia="Calibri" w:hAnsi="Calibri Light" w:cs="Times New Roman"/>
          <w:color w:val="000000" w:themeColor="text1"/>
          <w:kern w:val="20"/>
        </w:rPr>
        <w:t xml:space="preserve"> </w:t>
      </w:r>
      <w:r w:rsidR="0074464F">
        <w:rPr>
          <w:rFonts w:ascii="Calibri Light" w:eastAsia="Calibri" w:hAnsi="Calibri Light" w:cs="Times New Roman"/>
          <w:color w:val="000000" w:themeColor="text1"/>
          <w:kern w:val="20"/>
        </w:rPr>
        <w:t xml:space="preserve">I </w:t>
      </w:r>
      <w:r w:rsidR="00C2521B">
        <w:rPr>
          <w:rFonts w:ascii="Calibri Light" w:eastAsia="Calibri" w:hAnsi="Calibri Light" w:cs="Times New Roman"/>
          <w:color w:val="000000" w:themeColor="text1"/>
          <w:kern w:val="20"/>
        </w:rPr>
        <w:t>P</w:t>
      </w:r>
      <w:r w:rsidR="0074464F">
        <w:rPr>
          <w:rFonts w:ascii="Calibri Light" w:eastAsia="Calibri" w:hAnsi="Calibri Light" w:cs="Times New Roman"/>
          <w:color w:val="000000" w:themeColor="text1"/>
          <w:kern w:val="20"/>
        </w:rPr>
        <w:t>lan Municipal de Drogodependencias y otros Trastornos Adictivos 2017-2020 (PMD),</w:t>
      </w:r>
      <w:r w:rsidR="0074464F" w:rsidRPr="0074464F">
        <w:rPr>
          <w:rFonts w:ascii="Calibri Light" w:eastAsia="Calibri" w:hAnsi="Calibri Light" w:cs="Times New Roman"/>
          <w:color w:val="000000" w:themeColor="text1"/>
          <w:kern w:val="20"/>
        </w:rPr>
        <w:t xml:space="preserve"> prorrogado hasta el año 2021, por la situación de crisis sanitaria, motivada por la COVID-19.</w:t>
      </w:r>
      <w:r w:rsidR="006A6FC9">
        <w:rPr>
          <w:rFonts w:ascii="Calibri Light" w:eastAsia="Calibri" w:hAnsi="Calibri Light" w:cs="Times New Roman"/>
          <w:color w:val="000000" w:themeColor="text1"/>
          <w:kern w:val="20"/>
        </w:rPr>
        <w:t xml:space="preserve"> </w:t>
      </w:r>
    </w:p>
    <w:p w14:paraId="5B139113" w14:textId="77777777" w:rsidR="00AC7EAF" w:rsidRPr="006A6FC9" w:rsidRDefault="00AC7EAF" w:rsidP="00DC7465">
      <w:pPr>
        <w:spacing w:after="0" w:line="360" w:lineRule="auto"/>
        <w:ind w:right="-143"/>
        <w:jc w:val="both"/>
        <w:rPr>
          <w:rFonts w:ascii="Calibri Light" w:eastAsia="Calibri" w:hAnsi="Calibri Light" w:cs="Times New Roman"/>
          <w:color w:val="000000" w:themeColor="text1"/>
          <w:kern w:val="20"/>
        </w:rPr>
      </w:pPr>
    </w:p>
    <w:p w14:paraId="5E92B2A3" w14:textId="4A21EC6F" w:rsidR="0038763B" w:rsidRPr="0038763B" w:rsidRDefault="0038763B" w:rsidP="0087517F">
      <w:pPr>
        <w:pStyle w:val="Ttulo3"/>
        <w:numPr>
          <w:ilvl w:val="2"/>
          <w:numId w:val="39"/>
        </w:numPr>
        <w:rPr>
          <w:color w:val="0E8E88" w:themeColor="accent1"/>
        </w:rPr>
      </w:pPr>
      <w:bookmarkStart w:id="40" w:name="_Toc90757980"/>
      <w:r w:rsidRPr="0038763B">
        <w:rPr>
          <w:color w:val="0E8E88" w:themeColor="accent1"/>
        </w:rPr>
        <w:t>Red Educativa Municipal</w:t>
      </w:r>
      <w:bookmarkEnd w:id="36"/>
      <w:bookmarkEnd w:id="37"/>
      <w:bookmarkEnd w:id="40"/>
      <w:r w:rsidRPr="0038763B">
        <w:rPr>
          <w:color w:val="0E8E88" w:themeColor="accent1"/>
        </w:rPr>
        <w:t xml:space="preserve"> </w:t>
      </w:r>
    </w:p>
    <w:p w14:paraId="3CDC0F53" w14:textId="77777777" w:rsidR="0038763B" w:rsidRPr="0038763B" w:rsidRDefault="0038763B" w:rsidP="007864F9">
      <w:pPr>
        <w:spacing w:after="0" w:line="240" w:lineRule="auto"/>
        <w:ind w:right="-143"/>
        <w:jc w:val="both"/>
        <w:rPr>
          <w:rFonts w:ascii="Calibri Light" w:eastAsia="Calibri" w:hAnsi="Calibri Light" w:cs="Times New Roman"/>
          <w:color w:val="0E8E88" w:themeColor="accent1"/>
          <w:kern w:val="20"/>
        </w:rPr>
      </w:pPr>
    </w:p>
    <w:p w14:paraId="6144C382" w14:textId="35EF478A" w:rsidR="0038763B" w:rsidRPr="00E609F6" w:rsidRDefault="0038763B" w:rsidP="00E609F6">
      <w:pPr>
        <w:spacing w:line="360" w:lineRule="auto"/>
        <w:ind w:right="254"/>
        <w:jc w:val="both"/>
        <w:rPr>
          <w:rFonts w:ascii="Calibri Light" w:eastAsia="Calibri" w:hAnsi="Calibri Light" w:cs="Times New Roman"/>
          <w:color w:val="000000" w:themeColor="text1"/>
          <w:kern w:val="20"/>
        </w:rPr>
      </w:pPr>
      <w:r w:rsidRPr="00E609F6">
        <w:rPr>
          <w:rFonts w:ascii="Calibri Light" w:eastAsia="Calibri" w:hAnsi="Calibri Light" w:cs="Times New Roman"/>
          <w:color w:val="000000" w:themeColor="text1"/>
          <w:kern w:val="20"/>
        </w:rPr>
        <w:t>El ámbito educativo constituye</w:t>
      </w:r>
      <w:r w:rsidR="00847620" w:rsidRPr="00E609F6">
        <w:rPr>
          <w:rFonts w:ascii="Calibri Light" w:eastAsia="Calibri" w:hAnsi="Calibri Light" w:cs="Times New Roman"/>
          <w:color w:val="000000" w:themeColor="text1"/>
          <w:kern w:val="20"/>
        </w:rPr>
        <w:t xml:space="preserve"> un espacio idóneo desde donde fortalecer la prevención de adicciones</w:t>
      </w:r>
      <w:r w:rsidR="00C61A86">
        <w:rPr>
          <w:rFonts w:ascii="Calibri Light" w:eastAsia="Calibri" w:hAnsi="Calibri Light" w:cs="Times New Roman"/>
          <w:color w:val="000000" w:themeColor="text1"/>
          <w:kern w:val="20"/>
        </w:rPr>
        <w:t>. P</w:t>
      </w:r>
      <w:r w:rsidRPr="00E609F6">
        <w:rPr>
          <w:rFonts w:ascii="Calibri Light" w:eastAsia="Calibri" w:hAnsi="Calibri Light" w:cs="Times New Roman"/>
          <w:color w:val="000000" w:themeColor="text1"/>
          <w:kern w:val="20"/>
        </w:rPr>
        <w:t xml:space="preserve">ermite trabajar desde un punto de vista evolutivo con la población escolar desde edades muy tempranas, garantiza un acceso continuo y a largo plazo con la totalidad del alumnado, cuenta con agentes preventivos especialistas, </w:t>
      </w:r>
      <w:r w:rsidR="00847620" w:rsidRPr="00E609F6">
        <w:rPr>
          <w:rFonts w:ascii="Calibri Light" w:eastAsia="Calibri" w:hAnsi="Calibri Light" w:cs="Times New Roman"/>
          <w:color w:val="000000" w:themeColor="text1"/>
          <w:kern w:val="20"/>
        </w:rPr>
        <w:t>y facilita</w:t>
      </w:r>
      <w:r w:rsidRPr="00E609F6">
        <w:rPr>
          <w:rFonts w:ascii="Calibri Light" w:eastAsia="Calibri" w:hAnsi="Calibri Light" w:cs="Times New Roman"/>
          <w:color w:val="000000" w:themeColor="text1"/>
          <w:kern w:val="20"/>
        </w:rPr>
        <w:t xml:space="preserve"> el acceso a la comunidad de padres y madres. </w:t>
      </w:r>
    </w:p>
    <w:p w14:paraId="763E9483" w14:textId="665C3162" w:rsidR="00847620" w:rsidRDefault="0038763B" w:rsidP="00C61A86">
      <w:pPr>
        <w:spacing w:after="0" w:line="360" w:lineRule="auto"/>
        <w:ind w:right="254"/>
        <w:jc w:val="both"/>
        <w:rPr>
          <w:rFonts w:ascii="Calibri Light" w:eastAsia="Calibri" w:hAnsi="Calibri Light" w:cs="Times New Roman"/>
          <w:color w:val="000000" w:themeColor="text1"/>
          <w:kern w:val="20"/>
        </w:rPr>
      </w:pPr>
      <w:r w:rsidRPr="00E609F6">
        <w:rPr>
          <w:rFonts w:ascii="Calibri Light" w:eastAsia="Calibri" w:hAnsi="Calibri Light" w:cs="Times New Roman"/>
          <w:color w:val="000000" w:themeColor="text1"/>
          <w:kern w:val="20"/>
        </w:rPr>
        <w:t>La red educativa municipal de</w:t>
      </w:r>
      <w:r w:rsidR="00847620" w:rsidRPr="00E609F6">
        <w:rPr>
          <w:rFonts w:ascii="Calibri Light" w:eastAsia="Calibri" w:hAnsi="Calibri Light" w:cs="Times New Roman"/>
          <w:color w:val="000000" w:themeColor="text1"/>
          <w:kern w:val="20"/>
        </w:rPr>
        <w:t xml:space="preserve"> Aldaia </w:t>
      </w:r>
      <w:r w:rsidR="00745BD5">
        <w:rPr>
          <w:rFonts w:ascii="Calibri Light" w:eastAsia="Calibri" w:hAnsi="Calibri Light" w:cs="Times New Roman"/>
          <w:color w:val="000000" w:themeColor="text1"/>
          <w:kern w:val="20"/>
        </w:rPr>
        <w:t xml:space="preserve">cuenta </w:t>
      </w:r>
      <w:r w:rsidR="00C61A86">
        <w:rPr>
          <w:rFonts w:ascii="Calibri Light" w:eastAsia="Calibri" w:hAnsi="Calibri Light" w:cs="Times New Roman"/>
          <w:color w:val="000000" w:themeColor="text1"/>
          <w:kern w:val="20"/>
        </w:rPr>
        <w:t xml:space="preserve">en total </w:t>
      </w:r>
      <w:r w:rsidR="00745BD5">
        <w:rPr>
          <w:rFonts w:ascii="Calibri Light" w:eastAsia="Calibri" w:hAnsi="Calibri Light" w:cs="Times New Roman"/>
          <w:color w:val="000000" w:themeColor="text1"/>
          <w:kern w:val="20"/>
        </w:rPr>
        <w:t xml:space="preserve">con </w:t>
      </w:r>
      <w:r w:rsidR="00847620" w:rsidRPr="00E609F6">
        <w:rPr>
          <w:rFonts w:ascii="Calibri Light" w:eastAsia="Calibri" w:hAnsi="Calibri Light" w:cs="Times New Roman"/>
          <w:color w:val="000000" w:themeColor="text1"/>
          <w:kern w:val="20"/>
        </w:rPr>
        <w:t xml:space="preserve">7 Centros de Educación Infantil y Primaria (CEIPS), 1 centro </w:t>
      </w:r>
      <w:r w:rsidR="00F458C0">
        <w:rPr>
          <w:rFonts w:ascii="Calibri Light" w:eastAsia="Calibri" w:hAnsi="Calibri Light" w:cs="Times New Roman"/>
          <w:color w:val="000000" w:themeColor="text1"/>
          <w:kern w:val="20"/>
        </w:rPr>
        <w:t>concertado</w:t>
      </w:r>
      <w:r w:rsidR="00F458C0" w:rsidRPr="00E609F6">
        <w:rPr>
          <w:rFonts w:ascii="Calibri Light" w:eastAsia="Calibri" w:hAnsi="Calibri Light" w:cs="Times New Roman"/>
          <w:color w:val="000000" w:themeColor="text1"/>
          <w:kern w:val="20"/>
        </w:rPr>
        <w:t xml:space="preserve"> </w:t>
      </w:r>
      <w:r w:rsidR="00847620" w:rsidRPr="00E609F6">
        <w:rPr>
          <w:rFonts w:ascii="Calibri Light" w:eastAsia="Calibri" w:hAnsi="Calibri Light" w:cs="Times New Roman"/>
          <w:color w:val="000000" w:themeColor="text1"/>
          <w:kern w:val="20"/>
        </w:rPr>
        <w:t xml:space="preserve">de </w:t>
      </w:r>
      <w:r w:rsidR="00C61A86" w:rsidRPr="00E609F6">
        <w:rPr>
          <w:rFonts w:ascii="Calibri Light" w:eastAsia="Calibri" w:hAnsi="Calibri Light" w:cs="Times New Roman"/>
          <w:color w:val="000000" w:themeColor="text1"/>
          <w:kern w:val="20"/>
        </w:rPr>
        <w:t xml:space="preserve">Educación Primaria </w:t>
      </w:r>
      <w:r w:rsidR="00C61A86">
        <w:rPr>
          <w:rFonts w:ascii="Calibri Light" w:eastAsia="Calibri" w:hAnsi="Calibri Light" w:cs="Times New Roman"/>
          <w:color w:val="000000" w:themeColor="text1"/>
          <w:kern w:val="20"/>
        </w:rPr>
        <w:t>y</w:t>
      </w:r>
      <w:r w:rsidR="00C61A86" w:rsidRPr="00E609F6">
        <w:rPr>
          <w:rFonts w:ascii="Calibri Light" w:eastAsia="Calibri" w:hAnsi="Calibri Light" w:cs="Times New Roman"/>
          <w:color w:val="000000" w:themeColor="text1"/>
          <w:kern w:val="20"/>
        </w:rPr>
        <w:t xml:space="preserve"> Secundaria</w:t>
      </w:r>
      <w:r w:rsidR="00847620" w:rsidRPr="00E609F6">
        <w:rPr>
          <w:rFonts w:ascii="Calibri Light" w:eastAsia="Calibri" w:hAnsi="Calibri Light" w:cs="Times New Roman"/>
          <w:color w:val="000000" w:themeColor="text1"/>
          <w:kern w:val="20"/>
        </w:rPr>
        <w:t xml:space="preserve">, y 3 Institutos de Educación Secundaria (IES). </w:t>
      </w:r>
      <w:r w:rsidR="00745BD5">
        <w:rPr>
          <w:rFonts w:ascii="Calibri Light" w:eastAsia="Calibri" w:hAnsi="Calibri Light" w:cs="Times New Roman"/>
          <w:color w:val="000000" w:themeColor="text1"/>
          <w:kern w:val="20"/>
        </w:rPr>
        <w:t>Desde la</w:t>
      </w:r>
      <w:r w:rsidR="00745BD5" w:rsidRPr="00E609F6">
        <w:rPr>
          <w:rFonts w:ascii="Calibri Light" w:eastAsia="Calibri" w:hAnsi="Calibri Light" w:cs="Times New Roman"/>
          <w:color w:val="000000" w:themeColor="text1"/>
          <w:kern w:val="20"/>
        </w:rPr>
        <w:t xml:space="preserve"> </w:t>
      </w:r>
      <w:r w:rsidR="00745BD5" w:rsidRPr="00E609F6">
        <w:rPr>
          <w:color w:val="000000" w:themeColor="text1"/>
        </w:rPr>
        <w:t>Mancomunidad Intermunicipal Aldaia-Quart de Poblet</w:t>
      </w:r>
      <w:r w:rsidR="00745BD5">
        <w:rPr>
          <w:rFonts w:ascii="Calibri Light" w:eastAsia="Calibri" w:hAnsi="Calibri Light" w:cs="Times New Roman"/>
          <w:color w:val="000000" w:themeColor="text1"/>
          <w:kern w:val="20"/>
        </w:rPr>
        <w:t xml:space="preserve"> se </w:t>
      </w:r>
      <w:r w:rsidR="00401BA3">
        <w:rPr>
          <w:rFonts w:ascii="Calibri Light" w:eastAsia="Calibri" w:hAnsi="Calibri Light" w:cs="Times New Roman"/>
          <w:color w:val="000000" w:themeColor="text1"/>
          <w:kern w:val="20"/>
        </w:rPr>
        <w:t xml:space="preserve">acuerda </w:t>
      </w:r>
      <w:r w:rsidR="00745BD5">
        <w:rPr>
          <w:rFonts w:ascii="Calibri Light" w:eastAsia="Calibri" w:hAnsi="Calibri Light" w:cs="Times New Roman"/>
          <w:color w:val="000000" w:themeColor="text1"/>
          <w:kern w:val="20"/>
        </w:rPr>
        <w:t>la distribución, entre los dos municipios, de los</w:t>
      </w:r>
      <w:r w:rsidR="00E609F6">
        <w:rPr>
          <w:rFonts w:ascii="Calibri Light" w:eastAsia="Calibri" w:hAnsi="Calibri Light" w:cs="Times New Roman"/>
          <w:color w:val="000000" w:themeColor="text1"/>
          <w:kern w:val="20"/>
        </w:rPr>
        <w:t xml:space="preserve"> </w:t>
      </w:r>
      <w:r w:rsidR="00745BD5">
        <w:rPr>
          <w:rFonts w:ascii="Calibri Light" w:eastAsia="Calibri" w:hAnsi="Calibri Light" w:cs="Times New Roman"/>
          <w:color w:val="000000" w:themeColor="text1"/>
          <w:kern w:val="20"/>
        </w:rPr>
        <w:t xml:space="preserve">3 </w:t>
      </w:r>
      <w:r w:rsidR="00745BD5" w:rsidRPr="00E609F6">
        <w:rPr>
          <w:rFonts w:ascii="Calibri Light" w:eastAsia="Calibri" w:hAnsi="Calibri Light" w:cs="Times New Roman"/>
          <w:color w:val="000000" w:themeColor="text1"/>
          <w:kern w:val="20"/>
        </w:rPr>
        <w:t>CEIPS</w:t>
      </w:r>
      <w:r w:rsidR="00745BD5">
        <w:rPr>
          <w:rFonts w:ascii="Calibri Light" w:eastAsia="Calibri" w:hAnsi="Calibri Light" w:cs="Times New Roman"/>
          <w:color w:val="000000" w:themeColor="text1"/>
          <w:kern w:val="20"/>
        </w:rPr>
        <w:t xml:space="preserve"> </w:t>
      </w:r>
      <w:r w:rsidR="00C86ACF">
        <w:rPr>
          <w:rFonts w:ascii="Calibri Light" w:eastAsia="Calibri" w:hAnsi="Calibri Light" w:cs="Times New Roman"/>
          <w:color w:val="000000" w:themeColor="text1"/>
          <w:kern w:val="20"/>
        </w:rPr>
        <w:t xml:space="preserve">y el IES </w:t>
      </w:r>
      <w:r w:rsidR="00745BD5">
        <w:rPr>
          <w:rFonts w:ascii="Calibri Light" w:eastAsia="Calibri" w:hAnsi="Calibri Light" w:cs="Times New Roman"/>
          <w:color w:val="000000" w:themeColor="text1"/>
          <w:kern w:val="20"/>
        </w:rPr>
        <w:t xml:space="preserve">ubicados en el barrio del Cristo, quedando </w:t>
      </w:r>
      <w:r w:rsidR="00C86ACF">
        <w:rPr>
          <w:rFonts w:ascii="Calibri Light" w:eastAsia="Calibri" w:hAnsi="Calibri Light" w:cs="Times New Roman"/>
          <w:color w:val="000000" w:themeColor="text1"/>
          <w:kern w:val="20"/>
        </w:rPr>
        <w:t>a</w:t>
      </w:r>
      <w:r w:rsidR="00745BD5">
        <w:rPr>
          <w:rFonts w:ascii="Calibri Light" w:eastAsia="Calibri" w:hAnsi="Calibri Light" w:cs="Times New Roman"/>
          <w:color w:val="000000" w:themeColor="text1"/>
          <w:kern w:val="20"/>
        </w:rPr>
        <w:t xml:space="preserve">signado a Aldaia el instituto de educación secundaria. Queda </w:t>
      </w:r>
      <w:r w:rsidR="00C86ACF">
        <w:rPr>
          <w:rFonts w:ascii="Calibri Light" w:eastAsia="Calibri" w:hAnsi="Calibri Light" w:cs="Times New Roman"/>
          <w:color w:val="000000" w:themeColor="text1"/>
          <w:kern w:val="20"/>
        </w:rPr>
        <w:t>conformada</w:t>
      </w:r>
      <w:r w:rsidR="00745BD5">
        <w:rPr>
          <w:rFonts w:ascii="Calibri Light" w:eastAsia="Calibri" w:hAnsi="Calibri Light" w:cs="Times New Roman"/>
          <w:color w:val="000000" w:themeColor="text1"/>
          <w:kern w:val="20"/>
        </w:rPr>
        <w:t xml:space="preserve"> por tanto la red</w:t>
      </w:r>
      <w:r w:rsidR="00C86ACF">
        <w:rPr>
          <w:rFonts w:ascii="Calibri Light" w:eastAsia="Calibri" w:hAnsi="Calibri Light" w:cs="Times New Roman"/>
          <w:color w:val="000000" w:themeColor="text1"/>
          <w:kern w:val="20"/>
        </w:rPr>
        <w:t xml:space="preserve"> educativa</w:t>
      </w:r>
      <w:r w:rsidR="00745BD5">
        <w:rPr>
          <w:rFonts w:ascii="Calibri Light" w:eastAsia="Calibri" w:hAnsi="Calibri Light" w:cs="Times New Roman"/>
          <w:color w:val="000000" w:themeColor="text1"/>
          <w:kern w:val="20"/>
        </w:rPr>
        <w:t xml:space="preserve"> </w:t>
      </w:r>
      <w:r w:rsidR="00C86ACF">
        <w:rPr>
          <w:rFonts w:ascii="Calibri Light" w:eastAsia="Calibri" w:hAnsi="Calibri Light" w:cs="Times New Roman"/>
          <w:color w:val="000000" w:themeColor="text1"/>
          <w:kern w:val="20"/>
        </w:rPr>
        <w:t>municipal competencia</w:t>
      </w:r>
      <w:r w:rsidR="00745BD5">
        <w:rPr>
          <w:rFonts w:ascii="Calibri Light" w:eastAsia="Calibri" w:hAnsi="Calibri Light" w:cs="Times New Roman"/>
          <w:color w:val="000000" w:themeColor="text1"/>
          <w:kern w:val="20"/>
        </w:rPr>
        <w:t xml:space="preserve"> de la UPCCA de Aldaia</w:t>
      </w:r>
      <w:r w:rsidR="00C86ACF">
        <w:rPr>
          <w:rFonts w:ascii="Calibri Light" w:eastAsia="Calibri" w:hAnsi="Calibri Light" w:cs="Times New Roman"/>
          <w:color w:val="000000" w:themeColor="text1"/>
          <w:kern w:val="20"/>
        </w:rPr>
        <w:t xml:space="preserve"> por un total de 8 centros educativo y una población de </w:t>
      </w:r>
      <w:r w:rsidR="00145CAB">
        <w:rPr>
          <w:rFonts w:ascii="Calibri Light" w:eastAsia="Calibri" w:hAnsi="Calibri Light" w:cs="Times New Roman"/>
          <w:color w:val="000000" w:themeColor="text1"/>
          <w:kern w:val="20"/>
        </w:rPr>
        <w:t>4.378</w:t>
      </w:r>
      <w:r w:rsidR="00C86ACF">
        <w:rPr>
          <w:rFonts w:ascii="Calibri Light" w:eastAsia="Calibri" w:hAnsi="Calibri Light" w:cs="Times New Roman"/>
          <w:color w:val="000000" w:themeColor="text1"/>
          <w:kern w:val="20"/>
        </w:rPr>
        <w:t xml:space="preserve"> </w:t>
      </w:r>
      <w:r w:rsidR="005A6545">
        <w:rPr>
          <w:rFonts w:ascii="Calibri Light" w:eastAsia="Calibri" w:hAnsi="Calibri Light" w:cs="Times New Roman"/>
          <w:color w:val="000000" w:themeColor="text1"/>
          <w:kern w:val="20"/>
        </w:rPr>
        <w:t>escolares:</w:t>
      </w:r>
    </w:p>
    <w:p w14:paraId="1861BF8C" w14:textId="492F5C54" w:rsidR="00E609F6" w:rsidRPr="00C86ACF" w:rsidRDefault="00E609F6" w:rsidP="0087517F">
      <w:pPr>
        <w:pStyle w:val="Prrafodelista"/>
        <w:numPr>
          <w:ilvl w:val="0"/>
          <w:numId w:val="36"/>
        </w:numPr>
        <w:spacing w:line="360" w:lineRule="auto"/>
        <w:jc w:val="both"/>
        <w:rPr>
          <w:color w:val="BD2D72" w:themeColor="accent2"/>
        </w:rPr>
      </w:pPr>
      <w:r w:rsidRPr="00C86ACF">
        <w:rPr>
          <w:color w:val="0E8E88" w:themeColor="accent1"/>
        </w:rPr>
        <w:t xml:space="preserve">5 CEIPS </w:t>
      </w:r>
      <w:r w:rsidR="00C86ACF">
        <w:rPr>
          <w:color w:val="0E8E88" w:themeColor="accent1"/>
        </w:rPr>
        <w:t>P</w:t>
      </w:r>
      <w:r w:rsidRPr="00C86ACF">
        <w:rPr>
          <w:color w:val="0E8E88" w:themeColor="accent1"/>
        </w:rPr>
        <w:t>úblicos</w:t>
      </w:r>
      <w:r w:rsidR="00C86ACF">
        <w:rPr>
          <w:color w:val="0E8E88" w:themeColor="accent1"/>
        </w:rPr>
        <w:t>:</w:t>
      </w:r>
      <w:r w:rsidRPr="00C86ACF">
        <w:rPr>
          <w:color w:val="0E8E88" w:themeColor="accent1"/>
        </w:rPr>
        <w:t xml:space="preserve"> </w:t>
      </w:r>
      <w:r w:rsidRPr="00C86ACF">
        <w:rPr>
          <w:color w:val="BD2D72" w:themeColor="accent2"/>
        </w:rPr>
        <w:t>Platero y Yo, El Rajolar, Juan Antonio Martínez Torres, Mariano Benlliure y Ausiàs March.</w:t>
      </w:r>
    </w:p>
    <w:p w14:paraId="78FE13E1" w14:textId="646DCBF9" w:rsidR="00E609F6" w:rsidRPr="00C86ACF" w:rsidRDefault="00E609F6" w:rsidP="0087517F">
      <w:pPr>
        <w:pStyle w:val="Prrafodelista"/>
        <w:numPr>
          <w:ilvl w:val="0"/>
          <w:numId w:val="36"/>
        </w:numPr>
        <w:spacing w:line="360" w:lineRule="auto"/>
        <w:jc w:val="both"/>
      </w:pPr>
      <w:r w:rsidRPr="00C86ACF">
        <w:rPr>
          <w:color w:val="0E8E88" w:themeColor="accent1"/>
        </w:rPr>
        <w:t xml:space="preserve">1 Centro Privado de Educación Primaria y Secundaria: </w:t>
      </w:r>
      <w:r w:rsidRPr="00C86ACF">
        <w:rPr>
          <w:color w:val="BD2D72" w:themeColor="accent2"/>
        </w:rPr>
        <w:t>Mariano Serra</w:t>
      </w:r>
      <w:r w:rsidR="00C86ACF">
        <w:rPr>
          <w:color w:val="BD2D72" w:themeColor="accent2"/>
        </w:rPr>
        <w:t>.</w:t>
      </w:r>
      <w:r w:rsidRPr="00C86ACF">
        <w:rPr>
          <w:color w:val="BD2D72" w:themeColor="accent2"/>
        </w:rPr>
        <w:t xml:space="preserve"> </w:t>
      </w:r>
    </w:p>
    <w:p w14:paraId="3301515D" w14:textId="6B683508" w:rsidR="00E609F6" w:rsidRPr="006332E1" w:rsidRDefault="00E609F6" w:rsidP="0087517F">
      <w:pPr>
        <w:pStyle w:val="Prrafodelista"/>
        <w:numPr>
          <w:ilvl w:val="0"/>
          <w:numId w:val="36"/>
        </w:numPr>
        <w:spacing w:line="360" w:lineRule="auto"/>
        <w:jc w:val="both"/>
      </w:pPr>
      <w:r w:rsidRPr="00C86ACF">
        <w:rPr>
          <w:color w:val="0E8E88" w:themeColor="accent1"/>
        </w:rPr>
        <w:t>3 IES Públicos</w:t>
      </w:r>
      <w:r w:rsidRPr="00C86ACF">
        <w:t xml:space="preserve">: </w:t>
      </w:r>
      <w:r w:rsidRPr="00C86ACF">
        <w:rPr>
          <w:color w:val="BD2D72" w:themeColor="accent2"/>
        </w:rPr>
        <w:t>Carles Salvador, Salvador Gadea y Beatriu Civera</w:t>
      </w:r>
      <w:r w:rsidR="00C86ACF">
        <w:rPr>
          <w:color w:val="BD2D72" w:themeColor="accent2"/>
        </w:rPr>
        <w:t>.</w:t>
      </w:r>
    </w:p>
    <w:p w14:paraId="010CF654" w14:textId="7506C0BA" w:rsidR="00C86ACF" w:rsidRPr="00C86ACF" w:rsidRDefault="00C86ACF" w:rsidP="00145CAB">
      <w:pPr>
        <w:pStyle w:val="Descripcin"/>
        <w:keepNext/>
        <w:spacing w:after="0"/>
        <w:rPr>
          <w:b/>
          <w:bCs/>
          <w:color w:val="BD2D72" w:themeColor="accent2"/>
          <w:sz w:val="16"/>
          <w:szCs w:val="16"/>
        </w:rPr>
      </w:pPr>
      <w:bookmarkStart w:id="41" w:name="_Toc90758358"/>
      <w:r w:rsidRPr="00C86ACF">
        <w:rPr>
          <w:b/>
          <w:bCs/>
          <w:color w:val="0E8E88" w:themeColor="accent1"/>
          <w:sz w:val="16"/>
          <w:szCs w:val="16"/>
        </w:rPr>
        <w:t xml:space="preserve">Tabla </w:t>
      </w:r>
      <w:r w:rsidRPr="00C86ACF">
        <w:rPr>
          <w:b/>
          <w:bCs/>
          <w:color w:val="0E8E88" w:themeColor="accent1"/>
          <w:sz w:val="16"/>
          <w:szCs w:val="16"/>
        </w:rPr>
        <w:fldChar w:fldCharType="begin"/>
      </w:r>
      <w:r w:rsidRPr="00C86ACF">
        <w:rPr>
          <w:b/>
          <w:bCs/>
          <w:color w:val="0E8E88" w:themeColor="accent1"/>
          <w:sz w:val="16"/>
          <w:szCs w:val="16"/>
        </w:rPr>
        <w:instrText xml:space="preserve"> SEQ Tabla \* ARABIC </w:instrText>
      </w:r>
      <w:r w:rsidRPr="00C86ACF">
        <w:rPr>
          <w:b/>
          <w:bCs/>
          <w:color w:val="0E8E88" w:themeColor="accent1"/>
          <w:sz w:val="16"/>
          <w:szCs w:val="16"/>
        </w:rPr>
        <w:fldChar w:fldCharType="separate"/>
      </w:r>
      <w:r w:rsidR="00A33F4A">
        <w:rPr>
          <w:b/>
          <w:bCs/>
          <w:noProof/>
          <w:color w:val="0E8E88" w:themeColor="accent1"/>
          <w:sz w:val="16"/>
          <w:szCs w:val="16"/>
        </w:rPr>
        <w:t>4</w:t>
      </w:r>
      <w:r w:rsidRPr="00C86ACF">
        <w:rPr>
          <w:b/>
          <w:bCs/>
          <w:color w:val="0E8E88" w:themeColor="accent1"/>
          <w:sz w:val="16"/>
          <w:szCs w:val="16"/>
        </w:rPr>
        <w:fldChar w:fldCharType="end"/>
      </w:r>
      <w:r w:rsidRPr="00C86ACF">
        <w:rPr>
          <w:b/>
          <w:bCs/>
          <w:sz w:val="16"/>
          <w:szCs w:val="16"/>
        </w:rPr>
        <w:t xml:space="preserve">. </w:t>
      </w:r>
      <w:r w:rsidRPr="00C86ACF">
        <w:rPr>
          <w:b/>
          <w:bCs/>
          <w:color w:val="BD2D72" w:themeColor="accent2"/>
          <w:sz w:val="16"/>
          <w:szCs w:val="16"/>
        </w:rPr>
        <w:t>Nº y % de Escolares según Centro y Ciclo Escolar</w:t>
      </w:r>
      <w:bookmarkEnd w:id="41"/>
    </w:p>
    <w:tbl>
      <w:tblPr>
        <w:tblStyle w:val="Tablaconcuadrcula"/>
        <w:tblW w:w="8975" w:type="dxa"/>
        <w:tblInd w:w="-5" w:type="dxa"/>
        <w:tblBorders>
          <w:top w:val="single" w:sz="4" w:space="0" w:color="0E8E88" w:themeColor="accent1"/>
          <w:left w:val="single" w:sz="4" w:space="0" w:color="0E8E88" w:themeColor="accent1"/>
          <w:bottom w:val="single" w:sz="4" w:space="0" w:color="0E8E88" w:themeColor="accent1"/>
          <w:right w:val="single" w:sz="4" w:space="0" w:color="0E8E88" w:themeColor="accent1"/>
          <w:insideH w:val="single" w:sz="4" w:space="0" w:color="0E8E88" w:themeColor="accent1"/>
          <w:insideV w:val="single" w:sz="4" w:space="0" w:color="0E8E88" w:themeColor="accent1"/>
        </w:tblBorders>
        <w:tblLook w:val="04A0" w:firstRow="1" w:lastRow="0" w:firstColumn="1" w:lastColumn="0" w:noHBand="0" w:noVBand="1"/>
      </w:tblPr>
      <w:tblGrid>
        <w:gridCol w:w="2989"/>
        <w:gridCol w:w="1623"/>
        <w:gridCol w:w="1629"/>
        <w:gridCol w:w="1450"/>
        <w:gridCol w:w="1284"/>
      </w:tblGrid>
      <w:tr w:rsidR="00145CAB" w:rsidRPr="005A6545" w14:paraId="0AC39272" w14:textId="77777777" w:rsidTr="00DC7465">
        <w:trPr>
          <w:trHeight w:val="122"/>
        </w:trPr>
        <w:tc>
          <w:tcPr>
            <w:tcW w:w="2989" w:type="dxa"/>
          </w:tcPr>
          <w:p w14:paraId="60E5FD2A" w14:textId="77777777" w:rsidR="00145CAB" w:rsidRPr="005A6545" w:rsidRDefault="00145CAB" w:rsidP="00653638">
            <w:pPr>
              <w:ind w:right="-143"/>
              <w:jc w:val="both"/>
              <w:rPr>
                <w:rFonts w:asciiTheme="majorHAnsi" w:eastAsia="Calibri" w:hAnsiTheme="majorHAnsi" w:cs="Times New Roman"/>
                <w:color w:val="595959"/>
                <w:kern w:val="20"/>
                <w:sz w:val="18"/>
                <w:szCs w:val="18"/>
              </w:rPr>
            </w:pPr>
          </w:p>
        </w:tc>
        <w:tc>
          <w:tcPr>
            <w:tcW w:w="1623" w:type="dxa"/>
            <w:shd w:val="clear" w:color="auto" w:fill="0E8E88" w:themeFill="accent1"/>
          </w:tcPr>
          <w:p w14:paraId="711B2A7C" w14:textId="77777777" w:rsidR="00145CAB" w:rsidRPr="005A6545" w:rsidRDefault="00145CAB" w:rsidP="00653638">
            <w:pPr>
              <w:jc w:val="center"/>
              <w:rPr>
                <w:rFonts w:asciiTheme="majorHAnsi" w:eastAsia="Calibri" w:hAnsiTheme="majorHAnsi" w:cs="Times New Roman"/>
                <w:b/>
                <w:bCs/>
                <w:color w:val="FFFFFF" w:themeColor="background1"/>
                <w:kern w:val="20"/>
                <w:sz w:val="18"/>
                <w:szCs w:val="18"/>
              </w:rPr>
            </w:pPr>
            <w:r w:rsidRPr="005A6545">
              <w:rPr>
                <w:rFonts w:asciiTheme="majorHAnsi" w:eastAsia="Calibri" w:hAnsiTheme="majorHAnsi" w:cs="Times New Roman"/>
                <w:b/>
                <w:bCs/>
                <w:color w:val="FFFFFF" w:themeColor="background1"/>
                <w:kern w:val="20"/>
                <w:sz w:val="18"/>
                <w:szCs w:val="18"/>
              </w:rPr>
              <w:t>Educación Primaria</w:t>
            </w:r>
          </w:p>
        </w:tc>
        <w:tc>
          <w:tcPr>
            <w:tcW w:w="1629" w:type="dxa"/>
            <w:shd w:val="clear" w:color="auto" w:fill="0E8E88" w:themeFill="accent1"/>
          </w:tcPr>
          <w:p w14:paraId="3A39D48D" w14:textId="77777777" w:rsidR="00145CAB" w:rsidRPr="005A6545" w:rsidRDefault="00145CAB" w:rsidP="00653638">
            <w:pPr>
              <w:jc w:val="center"/>
              <w:rPr>
                <w:rFonts w:asciiTheme="majorHAnsi" w:eastAsia="Calibri" w:hAnsiTheme="majorHAnsi" w:cs="Times New Roman"/>
                <w:b/>
                <w:bCs/>
                <w:color w:val="FFFFFF" w:themeColor="background1"/>
                <w:kern w:val="20"/>
                <w:sz w:val="18"/>
                <w:szCs w:val="18"/>
              </w:rPr>
            </w:pPr>
            <w:r w:rsidRPr="005A6545">
              <w:rPr>
                <w:rFonts w:asciiTheme="majorHAnsi" w:eastAsia="Calibri" w:hAnsiTheme="majorHAnsi" w:cs="Times New Roman"/>
                <w:b/>
                <w:bCs/>
                <w:color w:val="FFFFFF" w:themeColor="background1"/>
                <w:kern w:val="20"/>
                <w:sz w:val="18"/>
                <w:szCs w:val="18"/>
              </w:rPr>
              <w:t>Educación Secundaria</w:t>
            </w:r>
          </w:p>
        </w:tc>
        <w:tc>
          <w:tcPr>
            <w:tcW w:w="1450" w:type="dxa"/>
            <w:shd w:val="clear" w:color="auto" w:fill="0E8E88" w:themeFill="accent1"/>
          </w:tcPr>
          <w:p w14:paraId="579C08A7" w14:textId="77777777" w:rsidR="00145CAB" w:rsidRPr="005A6545" w:rsidRDefault="00145CAB" w:rsidP="00653638">
            <w:pPr>
              <w:ind w:right="26"/>
              <w:jc w:val="center"/>
              <w:rPr>
                <w:rFonts w:asciiTheme="majorHAnsi" w:eastAsia="Calibri" w:hAnsiTheme="majorHAnsi" w:cs="Times New Roman"/>
                <w:b/>
                <w:bCs/>
                <w:color w:val="FFFFFF" w:themeColor="background1"/>
                <w:kern w:val="20"/>
                <w:sz w:val="18"/>
                <w:szCs w:val="18"/>
              </w:rPr>
            </w:pPr>
            <w:r w:rsidRPr="005A6545">
              <w:rPr>
                <w:rFonts w:asciiTheme="majorHAnsi" w:eastAsia="Calibri" w:hAnsiTheme="majorHAnsi" w:cs="Times New Roman"/>
                <w:b/>
                <w:bCs/>
                <w:color w:val="FFFFFF" w:themeColor="background1"/>
                <w:kern w:val="20"/>
                <w:sz w:val="18"/>
                <w:szCs w:val="18"/>
              </w:rPr>
              <w:t>Bachiller</w:t>
            </w:r>
          </w:p>
        </w:tc>
        <w:tc>
          <w:tcPr>
            <w:tcW w:w="1284" w:type="dxa"/>
            <w:shd w:val="clear" w:color="auto" w:fill="0E8E88" w:themeFill="accent1"/>
          </w:tcPr>
          <w:p w14:paraId="1804C9EF" w14:textId="77777777" w:rsidR="00145CAB" w:rsidRPr="005A6545" w:rsidRDefault="00145CAB" w:rsidP="00653638">
            <w:pPr>
              <w:jc w:val="center"/>
              <w:rPr>
                <w:rFonts w:asciiTheme="majorHAnsi" w:eastAsia="Calibri" w:hAnsiTheme="majorHAnsi" w:cs="Times New Roman"/>
                <w:b/>
                <w:bCs/>
                <w:color w:val="FFFFFF" w:themeColor="background1"/>
                <w:kern w:val="20"/>
                <w:sz w:val="18"/>
                <w:szCs w:val="18"/>
              </w:rPr>
            </w:pPr>
            <w:r w:rsidRPr="005A6545">
              <w:rPr>
                <w:rFonts w:asciiTheme="majorHAnsi" w:eastAsia="Calibri" w:hAnsiTheme="majorHAnsi" w:cs="Times New Roman"/>
                <w:b/>
                <w:bCs/>
                <w:color w:val="FFFFFF" w:themeColor="background1"/>
                <w:kern w:val="20"/>
                <w:sz w:val="18"/>
                <w:szCs w:val="18"/>
              </w:rPr>
              <w:t>Ciclos Formativos</w:t>
            </w:r>
          </w:p>
        </w:tc>
      </w:tr>
      <w:tr w:rsidR="00145CAB" w:rsidRPr="005A6545" w14:paraId="4D487FE0" w14:textId="77777777" w:rsidTr="00DC7465">
        <w:trPr>
          <w:trHeight w:val="243"/>
        </w:trPr>
        <w:tc>
          <w:tcPr>
            <w:tcW w:w="2989" w:type="dxa"/>
            <w:shd w:val="clear" w:color="auto" w:fill="FFFFFF" w:themeFill="background1"/>
            <w:vAlign w:val="center"/>
          </w:tcPr>
          <w:p w14:paraId="0BD5D0DF" w14:textId="7D34171E" w:rsidR="00145CAB" w:rsidRPr="005A6545" w:rsidRDefault="00145CAB" w:rsidP="00653638">
            <w:pPr>
              <w:ind w:right="-143"/>
              <w:jc w:val="both"/>
              <w:rPr>
                <w:rFonts w:asciiTheme="majorHAnsi" w:eastAsia="Calibri" w:hAnsiTheme="majorHAnsi" w:cs="Times New Roman"/>
                <w:kern w:val="20"/>
                <w:sz w:val="18"/>
                <w:szCs w:val="18"/>
              </w:rPr>
            </w:pPr>
            <w:r w:rsidRPr="005A6545">
              <w:rPr>
                <w:rFonts w:asciiTheme="majorHAnsi" w:eastAsia="Calibri" w:hAnsiTheme="majorHAnsi" w:cs="Times New Roman"/>
                <w:kern w:val="20"/>
                <w:sz w:val="18"/>
                <w:szCs w:val="18"/>
              </w:rPr>
              <w:t>CEIP Platero y Yo</w:t>
            </w:r>
          </w:p>
        </w:tc>
        <w:tc>
          <w:tcPr>
            <w:tcW w:w="1623" w:type="dxa"/>
            <w:shd w:val="clear" w:color="auto" w:fill="FFFFFF" w:themeFill="background1"/>
            <w:vAlign w:val="center"/>
          </w:tcPr>
          <w:p w14:paraId="28184AD8" w14:textId="6A08AA4D" w:rsidR="00145CAB" w:rsidRPr="005A6545" w:rsidRDefault="00145CAB" w:rsidP="00653638">
            <w:pPr>
              <w:ind w:right="-143"/>
              <w:jc w:val="center"/>
              <w:rPr>
                <w:rFonts w:asciiTheme="majorHAnsi" w:eastAsia="Calibri" w:hAnsiTheme="majorHAnsi" w:cs="Times New Roman"/>
                <w:kern w:val="20"/>
                <w:sz w:val="18"/>
                <w:szCs w:val="18"/>
              </w:rPr>
            </w:pPr>
            <w:r w:rsidRPr="005A6545">
              <w:rPr>
                <w:rFonts w:asciiTheme="majorHAnsi" w:eastAsia="Calibri" w:hAnsiTheme="majorHAnsi" w:cs="Times New Roman"/>
                <w:kern w:val="20"/>
                <w:sz w:val="18"/>
                <w:szCs w:val="18"/>
              </w:rPr>
              <w:t>328</w:t>
            </w:r>
          </w:p>
        </w:tc>
        <w:tc>
          <w:tcPr>
            <w:tcW w:w="4363" w:type="dxa"/>
            <w:gridSpan w:val="3"/>
            <w:vMerge w:val="restart"/>
            <w:shd w:val="clear" w:color="auto" w:fill="FFFFFF" w:themeFill="background1"/>
          </w:tcPr>
          <w:p w14:paraId="46FC0494" w14:textId="77777777" w:rsidR="00145CAB" w:rsidRPr="005A6545" w:rsidRDefault="00145CAB" w:rsidP="00653638">
            <w:pPr>
              <w:ind w:right="-143"/>
              <w:jc w:val="both"/>
              <w:rPr>
                <w:rFonts w:asciiTheme="majorHAnsi" w:eastAsia="Calibri" w:hAnsiTheme="majorHAnsi" w:cs="Times New Roman"/>
                <w:kern w:val="20"/>
                <w:sz w:val="18"/>
                <w:szCs w:val="18"/>
              </w:rPr>
            </w:pPr>
          </w:p>
        </w:tc>
      </w:tr>
      <w:tr w:rsidR="00145CAB" w:rsidRPr="005A6545" w14:paraId="7DE7F0F2" w14:textId="77777777" w:rsidTr="00DC7465">
        <w:trPr>
          <w:trHeight w:val="243"/>
        </w:trPr>
        <w:tc>
          <w:tcPr>
            <w:tcW w:w="2989" w:type="dxa"/>
            <w:shd w:val="clear" w:color="auto" w:fill="FFFFFF" w:themeFill="background1"/>
            <w:vAlign w:val="center"/>
          </w:tcPr>
          <w:p w14:paraId="715E939B" w14:textId="499CCBCD" w:rsidR="00145CAB" w:rsidRPr="005A6545" w:rsidRDefault="00145CAB" w:rsidP="00653638">
            <w:pPr>
              <w:ind w:right="-143"/>
              <w:jc w:val="both"/>
              <w:rPr>
                <w:rFonts w:asciiTheme="majorHAnsi" w:eastAsia="Calibri" w:hAnsiTheme="majorHAnsi" w:cs="Times New Roman"/>
                <w:kern w:val="20"/>
                <w:sz w:val="18"/>
                <w:szCs w:val="18"/>
              </w:rPr>
            </w:pPr>
            <w:r w:rsidRPr="005A6545">
              <w:rPr>
                <w:rFonts w:asciiTheme="majorHAnsi" w:eastAsia="Calibri" w:hAnsiTheme="majorHAnsi" w:cs="Times New Roman"/>
                <w:kern w:val="20"/>
                <w:sz w:val="18"/>
                <w:szCs w:val="18"/>
              </w:rPr>
              <w:t>CEIP El Rajolar</w:t>
            </w:r>
          </w:p>
        </w:tc>
        <w:tc>
          <w:tcPr>
            <w:tcW w:w="1623" w:type="dxa"/>
            <w:shd w:val="clear" w:color="auto" w:fill="FFFFFF" w:themeFill="background1"/>
            <w:vAlign w:val="center"/>
          </w:tcPr>
          <w:p w14:paraId="59E79955" w14:textId="35774615" w:rsidR="00145CAB" w:rsidRPr="005A6545" w:rsidRDefault="00145CAB" w:rsidP="00653638">
            <w:pPr>
              <w:ind w:right="-143"/>
              <w:jc w:val="center"/>
              <w:rPr>
                <w:rFonts w:asciiTheme="majorHAnsi" w:eastAsia="Calibri" w:hAnsiTheme="majorHAnsi" w:cs="Times New Roman"/>
                <w:kern w:val="20"/>
                <w:sz w:val="18"/>
                <w:szCs w:val="18"/>
              </w:rPr>
            </w:pPr>
            <w:r w:rsidRPr="005A6545">
              <w:rPr>
                <w:rFonts w:asciiTheme="majorHAnsi" w:eastAsia="Calibri" w:hAnsiTheme="majorHAnsi" w:cs="Times New Roman"/>
                <w:kern w:val="20"/>
                <w:sz w:val="18"/>
                <w:szCs w:val="18"/>
              </w:rPr>
              <w:t>140</w:t>
            </w:r>
          </w:p>
        </w:tc>
        <w:tc>
          <w:tcPr>
            <w:tcW w:w="4363" w:type="dxa"/>
            <w:gridSpan w:val="3"/>
            <w:vMerge/>
            <w:shd w:val="clear" w:color="auto" w:fill="FFFFFF" w:themeFill="background1"/>
          </w:tcPr>
          <w:p w14:paraId="24F24904" w14:textId="77777777" w:rsidR="00145CAB" w:rsidRPr="005A6545" w:rsidRDefault="00145CAB" w:rsidP="00653638">
            <w:pPr>
              <w:ind w:right="-143"/>
              <w:jc w:val="both"/>
              <w:rPr>
                <w:rFonts w:asciiTheme="majorHAnsi" w:eastAsia="Calibri" w:hAnsiTheme="majorHAnsi" w:cs="Times New Roman"/>
                <w:kern w:val="20"/>
                <w:sz w:val="18"/>
                <w:szCs w:val="18"/>
              </w:rPr>
            </w:pPr>
          </w:p>
        </w:tc>
      </w:tr>
      <w:tr w:rsidR="00145CAB" w:rsidRPr="005A6545" w14:paraId="5E4E096C" w14:textId="77777777" w:rsidTr="00DC7465">
        <w:trPr>
          <w:trHeight w:val="243"/>
        </w:trPr>
        <w:tc>
          <w:tcPr>
            <w:tcW w:w="2989" w:type="dxa"/>
            <w:shd w:val="clear" w:color="auto" w:fill="FFFFFF" w:themeFill="background1"/>
            <w:vAlign w:val="center"/>
          </w:tcPr>
          <w:p w14:paraId="46137398" w14:textId="1C1AF2FA" w:rsidR="00145CAB" w:rsidRPr="005A6545" w:rsidRDefault="00145CAB" w:rsidP="00653638">
            <w:pPr>
              <w:ind w:right="-143"/>
              <w:jc w:val="both"/>
              <w:rPr>
                <w:rFonts w:asciiTheme="majorHAnsi" w:eastAsia="Calibri" w:hAnsiTheme="majorHAnsi" w:cs="Times New Roman"/>
                <w:kern w:val="20"/>
                <w:sz w:val="18"/>
                <w:szCs w:val="18"/>
              </w:rPr>
            </w:pPr>
            <w:r w:rsidRPr="005A6545">
              <w:rPr>
                <w:rFonts w:asciiTheme="majorHAnsi" w:eastAsia="Calibri" w:hAnsiTheme="majorHAnsi" w:cs="Times New Roman"/>
                <w:kern w:val="20"/>
                <w:sz w:val="18"/>
                <w:szCs w:val="18"/>
              </w:rPr>
              <w:t>CEIP Juan Antonio Martínez Torres</w:t>
            </w:r>
          </w:p>
        </w:tc>
        <w:tc>
          <w:tcPr>
            <w:tcW w:w="1623" w:type="dxa"/>
            <w:shd w:val="clear" w:color="auto" w:fill="FFFFFF" w:themeFill="background1"/>
            <w:vAlign w:val="center"/>
          </w:tcPr>
          <w:p w14:paraId="6C49F931" w14:textId="43E96F6A" w:rsidR="00145CAB" w:rsidRPr="005A6545" w:rsidRDefault="00145CAB" w:rsidP="00653638">
            <w:pPr>
              <w:ind w:right="-143"/>
              <w:jc w:val="center"/>
              <w:rPr>
                <w:rFonts w:asciiTheme="majorHAnsi" w:eastAsia="Calibri" w:hAnsiTheme="majorHAnsi" w:cs="Times New Roman"/>
                <w:kern w:val="20"/>
                <w:sz w:val="18"/>
                <w:szCs w:val="18"/>
              </w:rPr>
            </w:pPr>
            <w:r w:rsidRPr="005A6545">
              <w:rPr>
                <w:rFonts w:asciiTheme="majorHAnsi" w:eastAsia="Calibri" w:hAnsiTheme="majorHAnsi" w:cs="Times New Roman"/>
                <w:kern w:val="20"/>
                <w:sz w:val="18"/>
                <w:szCs w:val="18"/>
              </w:rPr>
              <w:t>438</w:t>
            </w:r>
          </w:p>
        </w:tc>
        <w:tc>
          <w:tcPr>
            <w:tcW w:w="4363" w:type="dxa"/>
            <w:gridSpan w:val="3"/>
            <w:vMerge/>
            <w:shd w:val="clear" w:color="auto" w:fill="FFFFFF" w:themeFill="background1"/>
          </w:tcPr>
          <w:p w14:paraId="6CE9BEEA" w14:textId="77777777" w:rsidR="00145CAB" w:rsidRPr="005A6545" w:rsidRDefault="00145CAB" w:rsidP="00653638">
            <w:pPr>
              <w:ind w:right="-143"/>
              <w:jc w:val="both"/>
              <w:rPr>
                <w:rFonts w:asciiTheme="majorHAnsi" w:eastAsia="Calibri" w:hAnsiTheme="majorHAnsi" w:cs="Times New Roman"/>
                <w:kern w:val="20"/>
                <w:sz w:val="18"/>
                <w:szCs w:val="18"/>
              </w:rPr>
            </w:pPr>
          </w:p>
        </w:tc>
      </w:tr>
      <w:tr w:rsidR="00145CAB" w:rsidRPr="005A6545" w14:paraId="5B14AE5C" w14:textId="77777777" w:rsidTr="00DC7465">
        <w:trPr>
          <w:trHeight w:val="243"/>
        </w:trPr>
        <w:tc>
          <w:tcPr>
            <w:tcW w:w="2989" w:type="dxa"/>
            <w:shd w:val="clear" w:color="auto" w:fill="FFFFFF" w:themeFill="background1"/>
            <w:vAlign w:val="center"/>
          </w:tcPr>
          <w:p w14:paraId="72CC5C28" w14:textId="2FC7AE89" w:rsidR="00145CAB" w:rsidRPr="005A6545" w:rsidRDefault="00145CAB" w:rsidP="00653638">
            <w:pPr>
              <w:ind w:right="-143"/>
              <w:jc w:val="both"/>
              <w:rPr>
                <w:rFonts w:asciiTheme="majorHAnsi" w:eastAsia="Calibri" w:hAnsiTheme="majorHAnsi" w:cs="Times New Roman"/>
                <w:kern w:val="20"/>
                <w:sz w:val="18"/>
                <w:szCs w:val="18"/>
              </w:rPr>
            </w:pPr>
            <w:r w:rsidRPr="005A6545">
              <w:rPr>
                <w:rFonts w:asciiTheme="majorHAnsi" w:eastAsia="Calibri" w:hAnsiTheme="majorHAnsi" w:cs="Times New Roman"/>
                <w:kern w:val="20"/>
                <w:sz w:val="18"/>
                <w:szCs w:val="18"/>
              </w:rPr>
              <w:t>CEIP Mariano Benlliure</w:t>
            </w:r>
          </w:p>
        </w:tc>
        <w:tc>
          <w:tcPr>
            <w:tcW w:w="1623" w:type="dxa"/>
            <w:shd w:val="clear" w:color="auto" w:fill="FFFFFF" w:themeFill="background1"/>
            <w:vAlign w:val="center"/>
          </w:tcPr>
          <w:p w14:paraId="68C4A462" w14:textId="15B64791" w:rsidR="00145CAB" w:rsidRPr="005A6545" w:rsidRDefault="00145CAB" w:rsidP="00653638">
            <w:pPr>
              <w:ind w:right="-143"/>
              <w:jc w:val="center"/>
              <w:rPr>
                <w:rFonts w:asciiTheme="majorHAnsi" w:eastAsia="Calibri" w:hAnsiTheme="majorHAnsi" w:cs="Times New Roman"/>
                <w:kern w:val="20"/>
                <w:sz w:val="18"/>
                <w:szCs w:val="18"/>
              </w:rPr>
            </w:pPr>
            <w:r w:rsidRPr="005A6545">
              <w:rPr>
                <w:rFonts w:asciiTheme="majorHAnsi" w:eastAsia="Calibri" w:hAnsiTheme="majorHAnsi" w:cs="Times New Roman"/>
                <w:kern w:val="20"/>
                <w:sz w:val="18"/>
                <w:szCs w:val="18"/>
              </w:rPr>
              <w:t>159</w:t>
            </w:r>
          </w:p>
        </w:tc>
        <w:tc>
          <w:tcPr>
            <w:tcW w:w="4363" w:type="dxa"/>
            <w:gridSpan w:val="3"/>
            <w:vMerge/>
            <w:shd w:val="clear" w:color="auto" w:fill="FFFFFF" w:themeFill="background1"/>
          </w:tcPr>
          <w:p w14:paraId="5AE33FD5" w14:textId="77777777" w:rsidR="00145CAB" w:rsidRPr="005A6545" w:rsidRDefault="00145CAB" w:rsidP="00653638">
            <w:pPr>
              <w:ind w:right="-143"/>
              <w:jc w:val="both"/>
              <w:rPr>
                <w:rFonts w:asciiTheme="majorHAnsi" w:eastAsia="Calibri" w:hAnsiTheme="majorHAnsi" w:cs="Times New Roman"/>
                <w:kern w:val="20"/>
                <w:sz w:val="18"/>
                <w:szCs w:val="18"/>
              </w:rPr>
            </w:pPr>
          </w:p>
        </w:tc>
      </w:tr>
      <w:tr w:rsidR="00145CAB" w:rsidRPr="005A6545" w14:paraId="19D63F2E" w14:textId="77777777" w:rsidTr="00DC7465">
        <w:trPr>
          <w:trHeight w:val="243"/>
        </w:trPr>
        <w:tc>
          <w:tcPr>
            <w:tcW w:w="2989" w:type="dxa"/>
            <w:shd w:val="clear" w:color="auto" w:fill="FFFFFF" w:themeFill="background1"/>
            <w:vAlign w:val="center"/>
          </w:tcPr>
          <w:p w14:paraId="4371F369" w14:textId="77777777" w:rsidR="00145CAB" w:rsidRPr="005A6545" w:rsidRDefault="00145CAB" w:rsidP="00653638">
            <w:pPr>
              <w:ind w:right="-143"/>
              <w:jc w:val="both"/>
              <w:rPr>
                <w:rFonts w:asciiTheme="majorHAnsi" w:eastAsia="Calibri" w:hAnsiTheme="majorHAnsi" w:cs="Times New Roman"/>
                <w:kern w:val="20"/>
                <w:sz w:val="18"/>
                <w:szCs w:val="18"/>
              </w:rPr>
            </w:pPr>
            <w:r w:rsidRPr="005A6545">
              <w:rPr>
                <w:rFonts w:asciiTheme="majorHAnsi" w:eastAsia="Calibri" w:hAnsiTheme="majorHAnsi" w:cs="Times New Roman"/>
                <w:kern w:val="20"/>
                <w:sz w:val="18"/>
                <w:szCs w:val="18"/>
              </w:rPr>
              <w:t>CEIP Ausiàs March</w:t>
            </w:r>
          </w:p>
        </w:tc>
        <w:tc>
          <w:tcPr>
            <w:tcW w:w="1623" w:type="dxa"/>
            <w:shd w:val="clear" w:color="auto" w:fill="FFFFFF" w:themeFill="background1"/>
            <w:vAlign w:val="center"/>
          </w:tcPr>
          <w:p w14:paraId="1599F553" w14:textId="24A700BE" w:rsidR="00145CAB" w:rsidRPr="005A6545" w:rsidRDefault="00145CAB" w:rsidP="00653638">
            <w:pPr>
              <w:ind w:right="-143"/>
              <w:jc w:val="center"/>
              <w:rPr>
                <w:rFonts w:asciiTheme="majorHAnsi" w:eastAsia="Calibri" w:hAnsiTheme="majorHAnsi" w:cs="Times New Roman"/>
                <w:kern w:val="20"/>
                <w:sz w:val="18"/>
                <w:szCs w:val="18"/>
              </w:rPr>
            </w:pPr>
            <w:r w:rsidRPr="005A6545">
              <w:rPr>
                <w:rFonts w:asciiTheme="majorHAnsi" w:eastAsia="Calibri" w:hAnsiTheme="majorHAnsi" w:cs="Times New Roman"/>
                <w:kern w:val="20"/>
                <w:sz w:val="18"/>
                <w:szCs w:val="18"/>
              </w:rPr>
              <w:t>300</w:t>
            </w:r>
          </w:p>
        </w:tc>
        <w:tc>
          <w:tcPr>
            <w:tcW w:w="4363" w:type="dxa"/>
            <w:gridSpan w:val="3"/>
            <w:vMerge/>
            <w:shd w:val="clear" w:color="auto" w:fill="FFFFFF" w:themeFill="background1"/>
          </w:tcPr>
          <w:p w14:paraId="4E6528AC" w14:textId="77777777" w:rsidR="00145CAB" w:rsidRPr="005A6545" w:rsidRDefault="00145CAB" w:rsidP="00653638">
            <w:pPr>
              <w:ind w:right="-143"/>
              <w:jc w:val="both"/>
              <w:rPr>
                <w:rFonts w:asciiTheme="majorHAnsi" w:eastAsia="Calibri" w:hAnsiTheme="majorHAnsi" w:cs="Times New Roman"/>
                <w:kern w:val="20"/>
                <w:sz w:val="18"/>
                <w:szCs w:val="18"/>
              </w:rPr>
            </w:pPr>
          </w:p>
        </w:tc>
      </w:tr>
      <w:tr w:rsidR="00145CAB" w:rsidRPr="005A6545" w14:paraId="71201EC2" w14:textId="77777777" w:rsidTr="00DC7465">
        <w:trPr>
          <w:trHeight w:val="243"/>
        </w:trPr>
        <w:tc>
          <w:tcPr>
            <w:tcW w:w="2989" w:type="dxa"/>
            <w:shd w:val="clear" w:color="auto" w:fill="FFFFFF" w:themeFill="background1"/>
            <w:vAlign w:val="center"/>
          </w:tcPr>
          <w:p w14:paraId="4B428261" w14:textId="15CF0079" w:rsidR="00145CAB" w:rsidRPr="005A6545" w:rsidRDefault="00145CAB" w:rsidP="00653638">
            <w:pPr>
              <w:ind w:right="-143"/>
              <w:jc w:val="both"/>
              <w:rPr>
                <w:rFonts w:asciiTheme="majorHAnsi" w:eastAsia="Calibri" w:hAnsiTheme="majorHAnsi" w:cs="Times New Roman"/>
                <w:kern w:val="20"/>
                <w:sz w:val="18"/>
                <w:szCs w:val="18"/>
              </w:rPr>
            </w:pPr>
            <w:r w:rsidRPr="005A6545">
              <w:rPr>
                <w:rFonts w:asciiTheme="majorHAnsi" w:eastAsia="Calibri" w:hAnsiTheme="majorHAnsi" w:cs="Times New Roman"/>
                <w:kern w:val="20"/>
                <w:sz w:val="18"/>
                <w:szCs w:val="18"/>
              </w:rPr>
              <w:t>C</w:t>
            </w:r>
            <w:r w:rsidR="00F458C0">
              <w:rPr>
                <w:rFonts w:asciiTheme="majorHAnsi" w:eastAsia="Calibri" w:hAnsiTheme="majorHAnsi" w:cs="Times New Roman"/>
                <w:kern w:val="20"/>
                <w:sz w:val="18"/>
                <w:szCs w:val="18"/>
              </w:rPr>
              <w:t>C</w:t>
            </w:r>
            <w:r w:rsidRPr="005A6545">
              <w:rPr>
                <w:rFonts w:asciiTheme="majorHAnsi" w:eastAsia="Calibri" w:hAnsiTheme="majorHAnsi" w:cs="Times New Roman"/>
                <w:kern w:val="20"/>
                <w:sz w:val="18"/>
                <w:szCs w:val="18"/>
              </w:rPr>
              <w:t xml:space="preserve"> Mariano Serra.</w:t>
            </w:r>
          </w:p>
        </w:tc>
        <w:tc>
          <w:tcPr>
            <w:tcW w:w="1623" w:type="dxa"/>
            <w:shd w:val="clear" w:color="auto" w:fill="FFFFFF" w:themeFill="background1"/>
            <w:vAlign w:val="center"/>
          </w:tcPr>
          <w:p w14:paraId="35316B11" w14:textId="36268F45" w:rsidR="00145CAB" w:rsidRPr="005A6545" w:rsidRDefault="00145CAB" w:rsidP="00653638">
            <w:pPr>
              <w:ind w:right="-143"/>
              <w:jc w:val="center"/>
              <w:rPr>
                <w:rFonts w:asciiTheme="majorHAnsi" w:eastAsia="Calibri" w:hAnsiTheme="majorHAnsi" w:cs="Times New Roman"/>
                <w:kern w:val="20"/>
                <w:sz w:val="18"/>
                <w:szCs w:val="18"/>
              </w:rPr>
            </w:pPr>
            <w:r w:rsidRPr="005A6545">
              <w:rPr>
                <w:rFonts w:asciiTheme="majorHAnsi" w:eastAsia="Calibri" w:hAnsiTheme="majorHAnsi" w:cs="Times New Roman"/>
                <w:kern w:val="20"/>
                <w:sz w:val="18"/>
                <w:szCs w:val="18"/>
              </w:rPr>
              <w:t>304</w:t>
            </w:r>
          </w:p>
        </w:tc>
        <w:tc>
          <w:tcPr>
            <w:tcW w:w="1629" w:type="dxa"/>
            <w:shd w:val="clear" w:color="auto" w:fill="FFFFFF" w:themeFill="background1"/>
          </w:tcPr>
          <w:p w14:paraId="43E53701" w14:textId="50C8098B" w:rsidR="00145CAB" w:rsidRPr="005A6545" w:rsidRDefault="00145CAB" w:rsidP="00653638">
            <w:pPr>
              <w:jc w:val="center"/>
              <w:rPr>
                <w:rFonts w:asciiTheme="majorHAnsi" w:eastAsia="Calibri" w:hAnsiTheme="majorHAnsi" w:cs="Times New Roman"/>
                <w:kern w:val="20"/>
                <w:sz w:val="18"/>
                <w:szCs w:val="18"/>
              </w:rPr>
            </w:pPr>
            <w:r w:rsidRPr="005A6545">
              <w:rPr>
                <w:rFonts w:asciiTheme="majorHAnsi" w:eastAsia="Calibri" w:hAnsiTheme="majorHAnsi" w:cs="Times New Roman"/>
                <w:kern w:val="20"/>
                <w:sz w:val="18"/>
                <w:szCs w:val="18"/>
              </w:rPr>
              <w:t>226</w:t>
            </w:r>
          </w:p>
        </w:tc>
        <w:tc>
          <w:tcPr>
            <w:tcW w:w="1450" w:type="dxa"/>
            <w:shd w:val="clear" w:color="auto" w:fill="FFFFFF" w:themeFill="background1"/>
          </w:tcPr>
          <w:p w14:paraId="4B7BF44F" w14:textId="77777777" w:rsidR="00145CAB" w:rsidRPr="005A6545" w:rsidRDefault="00145CAB" w:rsidP="00653638">
            <w:pPr>
              <w:ind w:right="-143"/>
              <w:jc w:val="center"/>
              <w:rPr>
                <w:rFonts w:asciiTheme="majorHAnsi" w:eastAsia="Calibri" w:hAnsiTheme="majorHAnsi" w:cs="Times New Roman"/>
                <w:kern w:val="20"/>
                <w:sz w:val="18"/>
                <w:szCs w:val="18"/>
              </w:rPr>
            </w:pPr>
          </w:p>
        </w:tc>
        <w:tc>
          <w:tcPr>
            <w:tcW w:w="1284" w:type="dxa"/>
            <w:shd w:val="clear" w:color="auto" w:fill="FFFFFF" w:themeFill="background1"/>
          </w:tcPr>
          <w:p w14:paraId="6D585775" w14:textId="77777777" w:rsidR="00145CAB" w:rsidRPr="005A6545" w:rsidRDefault="00145CAB" w:rsidP="00653638">
            <w:pPr>
              <w:ind w:right="-143"/>
              <w:jc w:val="center"/>
              <w:rPr>
                <w:rFonts w:asciiTheme="majorHAnsi" w:eastAsia="Calibri" w:hAnsiTheme="majorHAnsi" w:cs="Times New Roman"/>
                <w:kern w:val="20"/>
                <w:sz w:val="18"/>
                <w:szCs w:val="18"/>
              </w:rPr>
            </w:pPr>
          </w:p>
        </w:tc>
      </w:tr>
      <w:tr w:rsidR="00145CAB" w:rsidRPr="005A6545" w14:paraId="34FC7548" w14:textId="77777777" w:rsidTr="00DC7465">
        <w:trPr>
          <w:trHeight w:val="243"/>
        </w:trPr>
        <w:tc>
          <w:tcPr>
            <w:tcW w:w="2989" w:type="dxa"/>
            <w:shd w:val="clear" w:color="auto" w:fill="FFFFFF" w:themeFill="background1"/>
            <w:vAlign w:val="center"/>
          </w:tcPr>
          <w:p w14:paraId="7848F108" w14:textId="7990D5FD" w:rsidR="00145CAB" w:rsidRPr="005A6545" w:rsidRDefault="00145CAB" w:rsidP="00653638">
            <w:pPr>
              <w:ind w:right="-143"/>
              <w:jc w:val="both"/>
              <w:rPr>
                <w:rFonts w:asciiTheme="majorHAnsi" w:eastAsia="Calibri" w:hAnsiTheme="majorHAnsi" w:cs="Times New Roman"/>
                <w:kern w:val="20"/>
                <w:sz w:val="18"/>
                <w:szCs w:val="18"/>
              </w:rPr>
            </w:pPr>
            <w:r w:rsidRPr="005A6545">
              <w:rPr>
                <w:rFonts w:asciiTheme="majorHAnsi" w:eastAsia="Calibri" w:hAnsiTheme="majorHAnsi" w:cs="Times New Roman"/>
                <w:kern w:val="20"/>
                <w:sz w:val="18"/>
                <w:szCs w:val="18"/>
              </w:rPr>
              <w:t>IES Carles Salvador</w:t>
            </w:r>
          </w:p>
        </w:tc>
        <w:tc>
          <w:tcPr>
            <w:tcW w:w="1623" w:type="dxa"/>
            <w:vMerge w:val="restart"/>
            <w:shd w:val="clear" w:color="auto" w:fill="FFFFFF" w:themeFill="background1"/>
            <w:vAlign w:val="center"/>
          </w:tcPr>
          <w:p w14:paraId="2153CA27" w14:textId="7CA0883B" w:rsidR="00145CAB" w:rsidRPr="005A6545" w:rsidRDefault="00145CAB" w:rsidP="00653638">
            <w:pPr>
              <w:ind w:right="-143"/>
              <w:jc w:val="both"/>
              <w:rPr>
                <w:rFonts w:asciiTheme="majorHAnsi" w:eastAsia="Calibri" w:hAnsiTheme="majorHAnsi" w:cs="Times New Roman"/>
                <w:kern w:val="20"/>
                <w:sz w:val="18"/>
                <w:szCs w:val="18"/>
              </w:rPr>
            </w:pPr>
          </w:p>
        </w:tc>
        <w:tc>
          <w:tcPr>
            <w:tcW w:w="1629" w:type="dxa"/>
            <w:shd w:val="clear" w:color="auto" w:fill="FFFFFF" w:themeFill="background1"/>
          </w:tcPr>
          <w:p w14:paraId="267EF297" w14:textId="5ECB344C" w:rsidR="00145CAB" w:rsidRPr="005A6545" w:rsidRDefault="00145CAB" w:rsidP="00653638">
            <w:pPr>
              <w:jc w:val="center"/>
              <w:rPr>
                <w:rFonts w:asciiTheme="majorHAnsi" w:eastAsia="Calibri" w:hAnsiTheme="majorHAnsi" w:cs="Times New Roman"/>
                <w:kern w:val="20"/>
                <w:sz w:val="18"/>
                <w:szCs w:val="18"/>
              </w:rPr>
            </w:pPr>
            <w:r w:rsidRPr="005A6545">
              <w:rPr>
                <w:rFonts w:asciiTheme="majorHAnsi" w:eastAsia="Calibri" w:hAnsiTheme="majorHAnsi" w:cs="Times New Roman"/>
                <w:kern w:val="20"/>
                <w:sz w:val="18"/>
                <w:szCs w:val="18"/>
              </w:rPr>
              <w:t>401</w:t>
            </w:r>
          </w:p>
        </w:tc>
        <w:tc>
          <w:tcPr>
            <w:tcW w:w="1450" w:type="dxa"/>
            <w:shd w:val="clear" w:color="auto" w:fill="FFFFFF" w:themeFill="background1"/>
          </w:tcPr>
          <w:p w14:paraId="6F2D5C13" w14:textId="6A2689C6" w:rsidR="00145CAB" w:rsidRPr="005A6545" w:rsidRDefault="00145CAB" w:rsidP="00653638">
            <w:pPr>
              <w:ind w:right="-143"/>
              <w:jc w:val="center"/>
              <w:rPr>
                <w:rFonts w:asciiTheme="majorHAnsi" w:eastAsia="Calibri" w:hAnsiTheme="majorHAnsi" w:cs="Times New Roman"/>
                <w:kern w:val="20"/>
                <w:sz w:val="18"/>
                <w:szCs w:val="18"/>
              </w:rPr>
            </w:pPr>
            <w:r w:rsidRPr="005A6545">
              <w:rPr>
                <w:rFonts w:asciiTheme="majorHAnsi" w:eastAsia="Calibri" w:hAnsiTheme="majorHAnsi" w:cs="Times New Roman"/>
                <w:kern w:val="20"/>
                <w:sz w:val="18"/>
                <w:szCs w:val="18"/>
              </w:rPr>
              <w:t>116</w:t>
            </w:r>
          </w:p>
        </w:tc>
        <w:tc>
          <w:tcPr>
            <w:tcW w:w="1284" w:type="dxa"/>
            <w:shd w:val="clear" w:color="auto" w:fill="FFFFFF" w:themeFill="background1"/>
          </w:tcPr>
          <w:p w14:paraId="3A324136" w14:textId="5180F706" w:rsidR="00145CAB" w:rsidRPr="005A6545" w:rsidRDefault="00145CAB" w:rsidP="00653638">
            <w:pPr>
              <w:ind w:right="-143"/>
              <w:jc w:val="center"/>
              <w:rPr>
                <w:rFonts w:asciiTheme="majorHAnsi" w:eastAsia="Calibri" w:hAnsiTheme="majorHAnsi" w:cs="Times New Roman"/>
                <w:kern w:val="20"/>
                <w:sz w:val="18"/>
                <w:szCs w:val="18"/>
              </w:rPr>
            </w:pPr>
            <w:r w:rsidRPr="005A6545">
              <w:rPr>
                <w:rFonts w:asciiTheme="majorHAnsi" w:eastAsia="Calibri" w:hAnsiTheme="majorHAnsi" w:cs="Times New Roman"/>
                <w:kern w:val="20"/>
                <w:sz w:val="18"/>
                <w:szCs w:val="18"/>
              </w:rPr>
              <w:t>15</w:t>
            </w:r>
          </w:p>
        </w:tc>
      </w:tr>
      <w:tr w:rsidR="00145CAB" w:rsidRPr="005A6545" w14:paraId="3FC8CDC6" w14:textId="77777777" w:rsidTr="00DC7465">
        <w:trPr>
          <w:trHeight w:val="243"/>
        </w:trPr>
        <w:tc>
          <w:tcPr>
            <w:tcW w:w="2989" w:type="dxa"/>
            <w:shd w:val="clear" w:color="auto" w:fill="FFFFFF" w:themeFill="background1"/>
            <w:vAlign w:val="center"/>
          </w:tcPr>
          <w:p w14:paraId="542C1BA1" w14:textId="2ABD1003" w:rsidR="00145CAB" w:rsidRPr="005A6545" w:rsidRDefault="00145CAB" w:rsidP="00145CAB">
            <w:pPr>
              <w:ind w:right="-143"/>
              <w:jc w:val="both"/>
              <w:rPr>
                <w:rFonts w:asciiTheme="majorHAnsi" w:eastAsia="Calibri" w:hAnsiTheme="majorHAnsi" w:cs="Times New Roman"/>
                <w:kern w:val="20"/>
                <w:sz w:val="18"/>
                <w:szCs w:val="18"/>
              </w:rPr>
            </w:pPr>
            <w:r w:rsidRPr="005A6545">
              <w:rPr>
                <w:rFonts w:asciiTheme="majorHAnsi" w:eastAsia="Calibri" w:hAnsiTheme="majorHAnsi" w:cs="Times New Roman"/>
                <w:kern w:val="20"/>
                <w:sz w:val="18"/>
                <w:szCs w:val="18"/>
              </w:rPr>
              <w:t>IES Salvador Gadea</w:t>
            </w:r>
          </w:p>
        </w:tc>
        <w:tc>
          <w:tcPr>
            <w:tcW w:w="1623" w:type="dxa"/>
            <w:vMerge/>
            <w:shd w:val="clear" w:color="auto" w:fill="FFFFFF" w:themeFill="background1"/>
            <w:vAlign w:val="center"/>
          </w:tcPr>
          <w:p w14:paraId="3B2CCC7A" w14:textId="449665F1" w:rsidR="00145CAB" w:rsidRPr="005A6545" w:rsidRDefault="00145CAB" w:rsidP="00145CAB">
            <w:pPr>
              <w:ind w:right="-143"/>
              <w:jc w:val="both"/>
              <w:rPr>
                <w:rFonts w:asciiTheme="majorHAnsi" w:eastAsia="Calibri" w:hAnsiTheme="majorHAnsi" w:cs="Times New Roman"/>
                <w:kern w:val="20"/>
                <w:sz w:val="18"/>
                <w:szCs w:val="18"/>
              </w:rPr>
            </w:pPr>
          </w:p>
        </w:tc>
        <w:tc>
          <w:tcPr>
            <w:tcW w:w="1629" w:type="dxa"/>
            <w:shd w:val="clear" w:color="auto" w:fill="FFFFFF" w:themeFill="background1"/>
          </w:tcPr>
          <w:p w14:paraId="40AD27C2" w14:textId="1E6A287B" w:rsidR="00145CAB" w:rsidRPr="005A6545" w:rsidRDefault="00145CAB" w:rsidP="00145CAB">
            <w:pPr>
              <w:jc w:val="center"/>
              <w:rPr>
                <w:rFonts w:asciiTheme="majorHAnsi" w:eastAsia="Calibri" w:hAnsiTheme="majorHAnsi" w:cs="Times New Roman"/>
                <w:kern w:val="20"/>
                <w:sz w:val="18"/>
                <w:szCs w:val="18"/>
              </w:rPr>
            </w:pPr>
            <w:r w:rsidRPr="005A6545">
              <w:rPr>
                <w:rFonts w:asciiTheme="majorHAnsi" w:eastAsia="Calibri" w:hAnsiTheme="majorHAnsi" w:cs="Times New Roman"/>
                <w:kern w:val="20"/>
                <w:sz w:val="18"/>
                <w:szCs w:val="18"/>
              </w:rPr>
              <w:t>603</w:t>
            </w:r>
          </w:p>
        </w:tc>
        <w:tc>
          <w:tcPr>
            <w:tcW w:w="1450" w:type="dxa"/>
            <w:shd w:val="clear" w:color="auto" w:fill="FFFFFF" w:themeFill="background1"/>
          </w:tcPr>
          <w:p w14:paraId="4DDB033C" w14:textId="699FC189" w:rsidR="00145CAB" w:rsidRPr="005A6545" w:rsidRDefault="00145CAB" w:rsidP="00145CAB">
            <w:pPr>
              <w:ind w:right="-143"/>
              <w:jc w:val="center"/>
              <w:rPr>
                <w:rFonts w:asciiTheme="majorHAnsi" w:eastAsia="Calibri" w:hAnsiTheme="majorHAnsi" w:cs="Times New Roman"/>
                <w:kern w:val="20"/>
                <w:sz w:val="18"/>
                <w:szCs w:val="18"/>
              </w:rPr>
            </w:pPr>
            <w:r w:rsidRPr="005A6545">
              <w:rPr>
                <w:rFonts w:asciiTheme="majorHAnsi" w:eastAsia="Calibri" w:hAnsiTheme="majorHAnsi" w:cs="Times New Roman"/>
                <w:kern w:val="20"/>
                <w:sz w:val="18"/>
                <w:szCs w:val="18"/>
              </w:rPr>
              <w:t>261</w:t>
            </w:r>
          </w:p>
        </w:tc>
        <w:tc>
          <w:tcPr>
            <w:tcW w:w="1284" w:type="dxa"/>
            <w:shd w:val="clear" w:color="auto" w:fill="FFFFFF" w:themeFill="background1"/>
          </w:tcPr>
          <w:p w14:paraId="6617F2C1" w14:textId="30D09038" w:rsidR="00145CAB" w:rsidRPr="005A6545" w:rsidRDefault="00145CAB" w:rsidP="00145CAB">
            <w:pPr>
              <w:ind w:right="-143"/>
              <w:jc w:val="center"/>
              <w:rPr>
                <w:rFonts w:asciiTheme="majorHAnsi" w:eastAsia="Calibri" w:hAnsiTheme="majorHAnsi" w:cs="Times New Roman"/>
                <w:kern w:val="20"/>
                <w:sz w:val="18"/>
                <w:szCs w:val="18"/>
              </w:rPr>
            </w:pPr>
            <w:r w:rsidRPr="005A6545">
              <w:rPr>
                <w:rFonts w:asciiTheme="majorHAnsi" w:eastAsia="Calibri" w:hAnsiTheme="majorHAnsi" w:cs="Times New Roman"/>
                <w:kern w:val="20"/>
                <w:sz w:val="18"/>
                <w:szCs w:val="18"/>
              </w:rPr>
              <w:t>532</w:t>
            </w:r>
          </w:p>
        </w:tc>
      </w:tr>
      <w:tr w:rsidR="00145CAB" w:rsidRPr="005A6545" w14:paraId="57B6E2ED" w14:textId="77777777" w:rsidTr="00DC7465">
        <w:trPr>
          <w:trHeight w:val="243"/>
        </w:trPr>
        <w:tc>
          <w:tcPr>
            <w:tcW w:w="2989" w:type="dxa"/>
            <w:shd w:val="clear" w:color="auto" w:fill="FFFFFF" w:themeFill="background1"/>
            <w:vAlign w:val="center"/>
          </w:tcPr>
          <w:p w14:paraId="31C51C25" w14:textId="4FAC9560" w:rsidR="00145CAB" w:rsidRPr="005A6545" w:rsidRDefault="00145CAB" w:rsidP="00653638">
            <w:pPr>
              <w:ind w:right="-143"/>
              <w:jc w:val="both"/>
              <w:rPr>
                <w:rFonts w:asciiTheme="majorHAnsi" w:eastAsia="Calibri" w:hAnsiTheme="majorHAnsi" w:cs="Times New Roman"/>
                <w:kern w:val="20"/>
                <w:sz w:val="18"/>
                <w:szCs w:val="18"/>
              </w:rPr>
            </w:pPr>
            <w:r w:rsidRPr="005A6545">
              <w:rPr>
                <w:rFonts w:asciiTheme="majorHAnsi" w:eastAsia="Calibri" w:hAnsiTheme="majorHAnsi" w:cs="Times New Roman"/>
                <w:kern w:val="20"/>
                <w:sz w:val="18"/>
                <w:szCs w:val="18"/>
              </w:rPr>
              <w:t>IES Beatriu Civera.</w:t>
            </w:r>
          </w:p>
        </w:tc>
        <w:tc>
          <w:tcPr>
            <w:tcW w:w="1623" w:type="dxa"/>
            <w:shd w:val="clear" w:color="auto" w:fill="FFFFFF" w:themeFill="background1"/>
            <w:vAlign w:val="center"/>
          </w:tcPr>
          <w:p w14:paraId="71D59540" w14:textId="17019EAD" w:rsidR="00145CAB" w:rsidRPr="005A6545" w:rsidRDefault="00145CAB" w:rsidP="00653638">
            <w:pPr>
              <w:ind w:right="-143"/>
              <w:jc w:val="both"/>
              <w:rPr>
                <w:rFonts w:asciiTheme="majorHAnsi" w:eastAsia="Calibri" w:hAnsiTheme="majorHAnsi" w:cs="Times New Roman"/>
                <w:kern w:val="20"/>
                <w:sz w:val="18"/>
                <w:szCs w:val="18"/>
              </w:rPr>
            </w:pPr>
          </w:p>
        </w:tc>
        <w:tc>
          <w:tcPr>
            <w:tcW w:w="1629" w:type="dxa"/>
            <w:shd w:val="clear" w:color="auto" w:fill="FFFFFF" w:themeFill="background1"/>
          </w:tcPr>
          <w:p w14:paraId="29CBA1FA" w14:textId="6EF55974" w:rsidR="00145CAB" w:rsidRPr="005A6545" w:rsidRDefault="00145CAB" w:rsidP="00653638">
            <w:pPr>
              <w:jc w:val="center"/>
              <w:rPr>
                <w:rFonts w:asciiTheme="majorHAnsi" w:eastAsia="Calibri" w:hAnsiTheme="majorHAnsi" w:cs="Times New Roman"/>
                <w:kern w:val="20"/>
                <w:sz w:val="18"/>
                <w:szCs w:val="18"/>
              </w:rPr>
            </w:pPr>
            <w:r w:rsidRPr="005A6545">
              <w:rPr>
                <w:rFonts w:asciiTheme="majorHAnsi" w:eastAsia="Calibri" w:hAnsiTheme="majorHAnsi" w:cs="Times New Roman"/>
                <w:kern w:val="20"/>
                <w:sz w:val="18"/>
                <w:szCs w:val="18"/>
              </w:rPr>
              <w:t>492</w:t>
            </w:r>
          </w:p>
        </w:tc>
        <w:tc>
          <w:tcPr>
            <w:tcW w:w="1450" w:type="dxa"/>
            <w:shd w:val="clear" w:color="auto" w:fill="FFFFFF" w:themeFill="background1"/>
          </w:tcPr>
          <w:p w14:paraId="0411B2B0" w14:textId="1DF69484" w:rsidR="00145CAB" w:rsidRPr="005A6545" w:rsidRDefault="00145CAB" w:rsidP="00653638">
            <w:pPr>
              <w:ind w:right="-143"/>
              <w:jc w:val="center"/>
              <w:rPr>
                <w:rFonts w:asciiTheme="majorHAnsi" w:eastAsia="Calibri" w:hAnsiTheme="majorHAnsi" w:cs="Times New Roman"/>
                <w:kern w:val="20"/>
                <w:sz w:val="18"/>
                <w:szCs w:val="18"/>
              </w:rPr>
            </w:pPr>
            <w:r w:rsidRPr="005A6545">
              <w:rPr>
                <w:rFonts w:asciiTheme="majorHAnsi" w:eastAsia="Calibri" w:hAnsiTheme="majorHAnsi" w:cs="Times New Roman"/>
                <w:kern w:val="20"/>
                <w:sz w:val="18"/>
                <w:szCs w:val="18"/>
              </w:rPr>
              <w:t>63</w:t>
            </w:r>
          </w:p>
        </w:tc>
        <w:tc>
          <w:tcPr>
            <w:tcW w:w="1284" w:type="dxa"/>
            <w:shd w:val="clear" w:color="auto" w:fill="FFFFFF" w:themeFill="background1"/>
          </w:tcPr>
          <w:p w14:paraId="3600CCA0" w14:textId="77777777" w:rsidR="00145CAB" w:rsidRPr="005A6545" w:rsidRDefault="00145CAB" w:rsidP="00653638">
            <w:pPr>
              <w:ind w:right="-143"/>
              <w:jc w:val="center"/>
              <w:rPr>
                <w:rFonts w:asciiTheme="majorHAnsi" w:eastAsia="Calibri" w:hAnsiTheme="majorHAnsi" w:cs="Times New Roman"/>
                <w:kern w:val="20"/>
                <w:sz w:val="18"/>
                <w:szCs w:val="18"/>
              </w:rPr>
            </w:pPr>
          </w:p>
        </w:tc>
      </w:tr>
      <w:tr w:rsidR="00145CAB" w:rsidRPr="005A6545" w14:paraId="325829B5" w14:textId="77777777" w:rsidTr="00DC7465">
        <w:trPr>
          <w:trHeight w:val="122"/>
        </w:trPr>
        <w:tc>
          <w:tcPr>
            <w:tcW w:w="2989" w:type="dxa"/>
            <w:shd w:val="clear" w:color="auto" w:fill="BD2D72" w:themeFill="accent2"/>
          </w:tcPr>
          <w:p w14:paraId="158B01D8" w14:textId="77777777" w:rsidR="00145CAB" w:rsidRPr="005A6545" w:rsidRDefault="00145CAB" w:rsidP="00215824">
            <w:pPr>
              <w:ind w:right="45"/>
              <w:jc w:val="right"/>
              <w:rPr>
                <w:rFonts w:asciiTheme="majorHAnsi" w:eastAsia="Calibri" w:hAnsiTheme="majorHAnsi" w:cs="Times New Roman"/>
                <w:b/>
                <w:bCs/>
                <w:color w:val="FFFFFF" w:themeColor="background1"/>
                <w:kern w:val="20"/>
                <w:sz w:val="18"/>
                <w:szCs w:val="18"/>
              </w:rPr>
            </w:pPr>
            <w:r w:rsidRPr="005A6545">
              <w:rPr>
                <w:rFonts w:asciiTheme="majorHAnsi" w:eastAsia="Calibri" w:hAnsiTheme="majorHAnsi" w:cs="Times New Roman"/>
                <w:b/>
                <w:bCs/>
                <w:color w:val="FFFFFF" w:themeColor="background1"/>
                <w:kern w:val="20"/>
                <w:sz w:val="18"/>
                <w:szCs w:val="18"/>
              </w:rPr>
              <w:t>TOTAL ALUMNADO</w:t>
            </w:r>
          </w:p>
        </w:tc>
        <w:tc>
          <w:tcPr>
            <w:tcW w:w="1623" w:type="dxa"/>
            <w:shd w:val="clear" w:color="auto" w:fill="BD2D72" w:themeFill="accent2"/>
          </w:tcPr>
          <w:p w14:paraId="754FFC10" w14:textId="7B99076D" w:rsidR="00145CAB" w:rsidRPr="005A6545" w:rsidRDefault="00145CAB" w:rsidP="00145CAB">
            <w:pPr>
              <w:ind w:right="-143"/>
              <w:jc w:val="center"/>
              <w:rPr>
                <w:rFonts w:asciiTheme="majorHAnsi" w:eastAsia="Calibri" w:hAnsiTheme="majorHAnsi" w:cs="Times New Roman"/>
                <w:b/>
                <w:bCs/>
                <w:color w:val="FFFFFF" w:themeColor="background1"/>
                <w:kern w:val="20"/>
                <w:sz w:val="18"/>
                <w:szCs w:val="18"/>
              </w:rPr>
            </w:pPr>
            <w:r w:rsidRPr="005A6545">
              <w:rPr>
                <w:rFonts w:asciiTheme="majorHAnsi" w:eastAsia="Calibri" w:hAnsiTheme="majorHAnsi" w:cs="Times New Roman"/>
                <w:b/>
                <w:bCs/>
                <w:color w:val="FFFFFF" w:themeColor="background1"/>
                <w:kern w:val="20"/>
                <w:sz w:val="18"/>
                <w:szCs w:val="18"/>
              </w:rPr>
              <w:t>1669</w:t>
            </w:r>
          </w:p>
        </w:tc>
        <w:tc>
          <w:tcPr>
            <w:tcW w:w="1629" w:type="dxa"/>
            <w:shd w:val="clear" w:color="auto" w:fill="BD2D72" w:themeFill="accent2"/>
          </w:tcPr>
          <w:p w14:paraId="1885F5C4" w14:textId="5357B950" w:rsidR="00145CAB" w:rsidRPr="005A6545" w:rsidRDefault="00145CAB" w:rsidP="00145CAB">
            <w:pPr>
              <w:ind w:right="-143"/>
              <w:jc w:val="center"/>
              <w:rPr>
                <w:rFonts w:asciiTheme="majorHAnsi" w:eastAsia="Calibri" w:hAnsiTheme="majorHAnsi" w:cs="Times New Roman"/>
                <w:b/>
                <w:bCs/>
                <w:color w:val="FFFFFF" w:themeColor="background1"/>
                <w:kern w:val="20"/>
                <w:sz w:val="18"/>
                <w:szCs w:val="18"/>
              </w:rPr>
            </w:pPr>
            <w:r w:rsidRPr="005A6545">
              <w:rPr>
                <w:rFonts w:asciiTheme="majorHAnsi" w:eastAsia="Calibri" w:hAnsiTheme="majorHAnsi" w:cs="Times New Roman"/>
                <w:b/>
                <w:bCs/>
                <w:color w:val="FFFFFF" w:themeColor="background1"/>
                <w:kern w:val="20"/>
                <w:sz w:val="18"/>
                <w:szCs w:val="18"/>
              </w:rPr>
              <w:t>1722</w:t>
            </w:r>
          </w:p>
        </w:tc>
        <w:tc>
          <w:tcPr>
            <w:tcW w:w="1450" w:type="dxa"/>
            <w:shd w:val="clear" w:color="auto" w:fill="BD2D72" w:themeFill="accent2"/>
          </w:tcPr>
          <w:p w14:paraId="66320EBB" w14:textId="676D1E7B" w:rsidR="00145CAB" w:rsidRPr="005A6545" w:rsidRDefault="00145CAB" w:rsidP="00145CAB">
            <w:pPr>
              <w:ind w:right="-143"/>
              <w:jc w:val="center"/>
              <w:rPr>
                <w:rFonts w:asciiTheme="majorHAnsi" w:eastAsia="Calibri" w:hAnsiTheme="majorHAnsi" w:cs="Times New Roman"/>
                <w:b/>
                <w:bCs/>
                <w:color w:val="FFFFFF" w:themeColor="background1"/>
                <w:kern w:val="20"/>
                <w:sz w:val="18"/>
                <w:szCs w:val="18"/>
              </w:rPr>
            </w:pPr>
            <w:r w:rsidRPr="005A6545">
              <w:rPr>
                <w:rFonts w:asciiTheme="majorHAnsi" w:eastAsia="Calibri" w:hAnsiTheme="majorHAnsi" w:cs="Times New Roman"/>
                <w:b/>
                <w:bCs/>
                <w:color w:val="FFFFFF" w:themeColor="background1"/>
                <w:kern w:val="20"/>
                <w:sz w:val="18"/>
                <w:szCs w:val="18"/>
              </w:rPr>
              <w:t>440</w:t>
            </w:r>
          </w:p>
        </w:tc>
        <w:tc>
          <w:tcPr>
            <w:tcW w:w="1284" w:type="dxa"/>
            <w:shd w:val="clear" w:color="auto" w:fill="BD2D72" w:themeFill="accent2"/>
          </w:tcPr>
          <w:p w14:paraId="296C146C" w14:textId="60374E84" w:rsidR="00145CAB" w:rsidRPr="005A6545" w:rsidRDefault="00145CAB" w:rsidP="00145CAB">
            <w:pPr>
              <w:ind w:right="-143"/>
              <w:jc w:val="center"/>
              <w:rPr>
                <w:rFonts w:asciiTheme="majorHAnsi" w:eastAsia="Calibri" w:hAnsiTheme="majorHAnsi" w:cs="Times New Roman"/>
                <w:b/>
                <w:bCs/>
                <w:color w:val="FFFFFF" w:themeColor="background1"/>
                <w:kern w:val="20"/>
                <w:sz w:val="18"/>
                <w:szCs w:val="18"/>
              </w:rPr>
            </w:pPr>
            <w:r w:rsidRPr="005A6545">
              <w:rPr>
                <w:rFonts w:asciiTheme="majorHAnsi" w:eastAsia="Calibri" w:hAnsiTheme="majorHAnsi" w:cs="Times New Roman"/>
                <w:b/>
                <w:bCs/>
                <w:color w:val="FFFFFF" w:themeColor="background1"/>
                <w:kern w:val="20"/>
                <w:sz w:val="18"/>
                <w:szCs w:val="18"/>
              </w:rPr>
              <w:t>547</w:t>
            </w:r>
          </w:p>
        </w:tc>
      </w:tr>
      <w:tr w:rsidR="00145CAB" w:rsidRPr="005A6545" w14:paraId="71344092" w14:textId="77777777" w:rsidTr="00DC7465">
        <w:trPr>
          <w:trHeight w:val="122"/>
        </w:trPr>
        <w:tc>
          <w:tcPr>
            <w:tcW w:w="2989" w:type="dxa"/>
            <w:shd w:val="clear" w:color="auto" w:fill="F4D2E2" w:themeFill="accent2" w:themeFillTint="33"/>
          </w:tcPr>
          <w:p w14:paraId="7B44E09D" w14:textId="77777777" w:rsidR="00145CAB" w:rsidRPr="005A6545" w:rsidRDefault="00145CAB" w:rsidP="00215824">
            <w:pPr>
              <w:ind w:right="45"/>
              <w:jc w:val="right"/>
              <w:rPr>
                <w:rFonts w:asciiTheme="majorHAnsi" w:eastAsia="Calibri" w:hAnsiTheme="majorHAnsi" w:cs="Times New Roman"/>
                <w:b/>
                <w:bCs/>
                <w:kern w:val="20"/>
                <w:sz w:val="18"/>
                <w:szCs w:val="18"/>
              </w:rPr>
            </w:pPr>
            <w:r w:rsidRPr="005A6545">
              <w:rPr>
                <w:rFonts w:asciiTheme="majorHAnsi" w:eastAsia="Calibri" w:hAnsiTheme="majorHAnsi" w:cs="Times New Roman"/>
                <w:b/>
                <w:bCs/>
                <w:kern w:val="20"/>
                <w:sz w:val="18"/>
                <w:szCs w:val="18"/>
              </w:rPr>
              <w:t>%</w:t>
            </w:r>
          </w:p>
        </w:tc>
        <w:tc>
          <w:tcPr>
            <w:tcW w:w="1623" w:type="dxa"/>
            <w:shd w:val="clear" w:color="auto" w:fill="F4D2E2" w:themeFill="accent2" w:themeFillTint="33"/>
          </w:tcPr>
          <w:p w14:paraId="2412B558" w14:textId="5E9A598F" w:rsidR="00145CAB" w:rsidRPr="005A6545" w:rsidRDefault="00145CAB" w:rsidP="00145CAB">
            <w:pPr>
              <w:ind w:right="-143"/>
              <w:jc w:val="center"/>
              <w:rPr>
                <w:rFonts w:asciiTheme="majorHAnsi" w:eastAsia="Calibri" w:hAnsiTheme="majorHAnsi" w:cs="Times New Roman"/>
                <w:b/>
                <w:bCs/>
                <w:kern w:val="20"/>
                <w:sz w:val="18"/>
                <w:szCs w:val="18"/>
              </w:rPr>
            </w:pPr>
            <w:r w:rsidRPr="005A6545">
              <w:rPr>
                <w:b/>
                <w:bCs/>
                <w:sz w:val="18"/>
                <w:szCs w:val="18"/>
              </w:rPr>
              <w:t>38,1</w:t>
            </w:r>
          </w:p>
        </w:tc>
        <w:tc>
          <w:tcPr>
            <w:tcW w:w="1629" w:type="dxa"/>
            <w:shd w:val="clear" w:color="auto" w:fill="F4D2E2" w:themeFill="accent2" w:themeFillTint="33"/>
          </w:tcPr>
          <w:p w14:paraId="7CC3A9E9" w14:textId="626A9A04" w:rsidR="00145CAB" w:rsidRPr="005A6545" w:rsidRDefault="00145CAB" w:rsidP="00145CAB">
            <w:pPr>
              <w:jc w:val="center"/>
              <w:rPr>
                <w:rFonts w:asciiTheme="majorHAnsi" w:eastAsia="Calibri" w:hAnsiTheme="majorHAnsi" w:cs="Times New Roman"/>
                <w:b/>
                <w:bCs/>
                <w:kern w:val="20"/>
                <w:sz w:val="18"/>
                <w:szCs w:val="18"/>
              </w:rPr>
            </w:pPr>
            <w:r w:rsidRPr="005A6545">
              <w:rPr>
                <w:b/>
                <w:bCs/>
                <w:sz w:val="18"/>
                <w:szCs w:val="18"/>
              </w:rPr>
              <w:t>39,3</w:t>
            </w:r>
          </w:p>
        </w:tc>
        <w:tc>
          <w:tcPr>
            <w:tcW w:w="1450" w:type="dxa"/>
            <w:shd w:val="clear" w:color="auto" w:fill="F4D2E2" w:themeFill="accent2" w:themeFillTint="33"/>
          </w:tcPr>
          <w:p w14:paraId="795A51A4" w14:textId="2EA367D7" w:rsidR="00145CAB" w:rsidRPr="005A6545" w:rsidRDefault="00145CAB" w:rsidP="00145CAB">
            <w:pPr>
              <w:ind w:right="-143"/>
              <w:jc w:val="center"/>
              <w:rPr>
                <w:rFonts w:asciiTheme="majorHAnsi" w:eastAsia="Calibri" w:hAnsiTheme="majorHAnsi" w:cs="Times New Roman"/>
                <w:b/>
                <w:bCs/>
                <w:kern w:val="20"/>
                <w:sz w:val="18"/>
                <w:szCs w:val="18"/>
              </w:rPr>
            </w:pPr>
            <w:r w:rsidRPr="005A6545">
              <w:rPr>
                <w:b/>
                <w:bCs/>
                <w:sz w:val="18"/>
                <w:szCs w:val="18"/>
              </w:rPr>
              <w:t>10,1</w:t>
            </w:r>
          </w:p>
        </w:tc>
        <w:tc>
          <w:tcPr>
            <w:tcW w:w="1284" w:type="dxa"/>
            <w:shd w:val="clear" w:color="auto" w:fill="F4D2E2" w:themeFill="accent2" w:themeFillTint="33"/>
          </w:tcPr>
          <w:p w14:paraId="18FB067A" w14:textId="4DD37B85" w:rsidR="00145CAB" w:rsidRPr="005A6545" w:rsidRDefault="00145CAB" w:rsidP="00145CAB">
            <w:pPr>
              <w:ind w:right="-143"/>
              <w:jc w:val="center"/>
              <w:rPr>
                <w:rFonts w:asciiTheme="majorHAnsi" w:eastAsia="Calibri" w:hAnsiTheme="majorHAnsi" w:cs="Times New Roman"/>
                <w:b/>
                <w:bCs/>
                <w:kern w:val="20"/>
                <w:sz w:val="18"/>
                <w:szCs w:val="18"/>
              </w:rPr>
            </w:pPr>
            <w:r w:rsidRPr="005A6545">
              <w:rPr>
                <w:b/>
                <w:bCs/>
                <w:sz w:val="18"/>
                <w:szCs w:val="18"/>
              </w:rPr>
              <w:t>12,5</w:t>
            </w:r>
          </w:p>
        </w:tc>
      </w:tr>
    </w:tbl>
    <w:p w14:paraId="03CAF613" w14:textId="775F3323" w:rsidR="0038763B" w:rsidRPr="0038763B" w:rsidRDefault="0038763B" w:rsidP="0087517F">
      <w:pPr>
        <w:pStyle w:val="Ttulo3"/>
        <w:numPr>
          <w:ilvl w:val="2"/>
          <w:numId w:val="39"/>
        </w:numPr>
        <w:rPr>
          <w:color w:val="0E8E88" w:themeColor="accent1"/>
        </w:rPr>
      </w:pPr>
      <w:bookmarkStart w:id="42" w:name="_Toc86340076"/>
      <w:bookmarkStart w:id="43" w:name="_Toc90757981"/>
      <w:r w:rsidRPr="0038763B">
        <w:rPr>
          <w:color w:val="0E8E88" w:themeColor="accent1"/>
        </w:rPr>
        <w:lastRenderedPageBreak/>
        <w:t xml:space="preserve">Red </w:t>
      </w:r>
      <w:r w:rsidR="00DC7465">
        <w:rPr>
          <w:color w:val="0E8E88" w:themeColor="accent1"/>
        </w:rPr>
        <w:t>S</w:t>
      </w:r>
      <w:r w:rsidRPr="0038763B">
        <w:rPr>
          <w:color w:val="0E8E88" w:themeColor="accent1"/>
        </w:rPr>
        <w:t>anitaria Municipal</w:t>
      </w:r>
      <w:bookmarkEnd w:id="42"/>
      <w:bookmarkEnd w:id="43"/>
    </w:p>
    <w:p w14:paraId="1C4EF4B8" w14:textId="77777777" w:rsidR="0038763B" w:rsidRDefault="0038763B" w:rsidP="0038763B">
      <w:pPr>
        <w:ind w:right="-143"/>
        <w:jc w:val="both"/>
      </w:pPr>
    </w:p>
    <w:p w14:paraId="1C0F0B11" w14:textId="3EA437D6" w:rsidR="0038763B" w:rsidRPr="006137C2" w:rsidRDefault="0038763B" w:rsidP="00DC7465">
      <w:pPr>
        <w:spacing w:line="360" w:lineRule="auto"/>
        <w:ind w:right="254"/>
        <w:jc w:val="both"/>
        <w:rPr>
          <w:rFonts w:ascii="Calibri Light" w:eastAsia="Calibri" w:hAnsi="Calibri Light" w:cs="Times New Roman"/>
          <w:kern w:val="20"/>
        </w:rPr>
      </w:pPr>
      <w:r w:rsidRPr="006137C2">
        <w:rPr>
          <w:rFonts w:ascii="Calibri Light" w:eastAsia="Calibri" w:hAnsi="Calibri Light" w:cs="Times New Roman"/>
          <w:kern w:val="20"/>
        </w:rPr>
        <w:t xml:space="preserve">Por su parte, la red sociosanitaria municipal aporta recursos humanos y técnicos de enorme importancia para la prevención de adicciones. En este sentido, la coordinación de la UPCCA con los diferentes recursos sanitarios de carácter general </w:t>
      </w:r>
      <w:r w:rsidR="001F65AD" w:rsidRPr="006137C2">
        <w:rPr>
          <w:rFonts w:ascii="Calibri Light" w:eastAsia="Calibri" w:hAnsi="Calibri Light" w:cs="Times New Roman"/>
          <w:kern w:val="20"/>
        </w:rPr>
        <w:t xml:space="preserve">(Centro de </w:t>
      </w:r>
      <w:r w:rsidR="00401BA3" w:rsidRPr="006137C2">
        <w:rPr>
          <w:rFonts w:ascii="Calibri Light" w:eastAsia="Calibri" w:hAnsi="Calibri Light" w:cs="Times New Roman"/>
          <w:kern w:val="20"/>
        </w:rPr>
        <w:t>Salud)</w:t>
      </w:r>
      <w:r w:rsidR="001F65AD" w:rsidRPr="006137C2">
        <w:rPr>
          <w:rFonts w:ascii="Calibri Light" w:eastAsia="Calibri" w:hAnsi="Calibri Light" w:cs="Times New Roman"/>
          <w:kern w:val="20"/>
        </w:rPr>
        <w:t xml:space="preserve"> </w:t>
      </w:r>
      <w:r w:rsidRPr="006137C2">
        <w:rPr>
          <w:rFonts w:ascii="Calibri Light" w:eastAsia="Calibri" w:hAnsi="Calibri Light" w:cs="Times New Roman"/>
          <w:kern w:val="20"/>
        </w:rPr>
        <w:t>y/o especializados</w:t>
      </w:r>
      <w:r w:rsidR="001F65AD" w:rsidRPr="006137C2">
        <w:rPr>
          <w:rFonts w:ascii="Calibri Light" w:eastAsia="Calibri" w:hAnsi="Calibri Light" w:cs="Times New Roman"/>
          <w:kern w:val="20"/>
        </w:rPr>
        <w:t xml:space="preserve"> (Unidad de Conductas Adictivas de </w:t>
      </w:r>
      <w:r w:rsidR="00542754" w:rsidRPr="006137C2">
        <w:rPr>
          <w:rFonts w:ascii="Calibri Light" w:eastAsia="Calibri" w:hAnsi="Calibri Light" w:cs="Times New Roman"/>
          <w:kern w:val="20"/>
        </w:rPr>
        <w:t>Manises</w:t>
      </w:r>
      <w:r w:rsidR="001F65AD" w:rsidRPr="006137C2">
        <w:rPr>
          <w:rFonts w:ascii="Calibri Light" w:eastAsia="Calibri" w:hAnsi="Calibri Light" w:cs="Times New Roman"/>
          <w:kern w:val="20"/>
        </w:rPr>
        <w:t>),</w:t>
      </w:r>
      <w:r w:rsidRPr="006137C2">
        <w:rPr>
          <w:rFonts w:ascii="Calibri Light" w:eastAsia="Calibri" w:hAnsi="Calibri Light" w:cs="Times New Roman"/>
          <w:kern w:val="20"/>
        </w:rPr>
        <w:t xml:space="preserve"> resulta clave para el apoyo de medidas de prevención </w:t>
      </w:r>
      <w:r w:rsidR="001F65AD" w:rsidRPr="006137C2">
        <w:rPr>
          <w:rFonts w:ascii="Calibri Light" w:eastAsia="Calibri" w:hAnsi="Calibri Light" w:cs="Times New Roman"/>
          <w:kern w:val="20"/>
        </w:rPr>
        <w:t xml:space="preserve">universal, selectiva, indicada y respuestas </w:t>
      </w:r>
      <w:r w:rsidRPr="006137C2">
        <w:rPr>
          <w:rFonts w:ascii="Calibri Light" w:eastAsia="Calibri" w:hAnsi="Calibri Light" w:cs="Times New Roman"/>
          <w:kern w:val="20"/>
        </w:rPr>
        <w:t xml:space="preserve">asistenciales en aquellos casos en los que se requiera. </w:t>
      </w:r>
    </w:p>
    <w:p w14:paraId="60C12575" w14:textId="77777777" w:rsidR="007200F8" w:rsidRDefault="007200F8" w:rsidP="0026212D">
      <w:pPr>
        <w:spacing w:after="0" w:line="360" w:lineRule="auto"/>
        <w:ind w:right="254"/>
        <w:jc w:val="both"/>
        <w:rPr>
          <w:rFonts w:ascii="Calibri Light" w:eastAsia="Calibri" w:hAnsi="Calibri Light" w:cs="Times New Roman"/>
          <w:color w:val="595959"/>
          <w:kern w:val="20"/>
        </w:rPr>
      </w:pPr>
    </w:p>
    <w:p w14:paraId="3E5A3EE4" w14:textId="77777777" w:rsidR="0038763B" w:rsidRPr="0038763B" w:rsidRDefault="0038763B" w:rsidP="0087517F">
      <w:pPr>
        <w:pStyle w:val="Ttulo3"/>
        <w:numPr>
          <w:ilvl w:val="2"/>
          <w:numId w:val="39"/>
        </w:numPr>
        <w:rPr>
          <w:color w:val="0E8E88" w:themeColor="accent1"/>
        </w:rPr>
      </w:pPr>
      <w:bookmarkStart w:id="44" w:name="_Toc86340077"/>
      <w:bookmarkStart w:id="45" w:name="_Toc90757982"/>
      <w:r w:rsidRPr="0038763B">
        <w:rPr>
          <w:color w:val="0E8E88" w:themeColor="accent1"/>
        </w:rPr>
        <w:t>Asociaciones Municipales y Mesas de Participación Social</w:t>
      </w:r>
      <w:bookmarkEnd w:id="44"/>
      <w:bookmarkEnd w:id="45"/>
      <w:r w:rsidRPr="0038763B">
        <w:rPr>
          <w:color w:val="0E8E88" w:themeColor="accent1"/>
        </w:rPr>
        <w:t xml:space="preserve"> </w:t>
      </w:r>
    </w:p>
    <w:p w14:paraId="272B93BC" w14:textId="77777777" w:rsidR="0038763B" w:rsidRPr="0038763B" w:rsidRDefault="0038763B" w:rsidP="0038763B">
      <w:pPr>
        <w:ind w:right="-143"/>
        <w:jc w:val="both"/>
        <w:rPr>
          <w:rFonts w:ascii="Calibri Light" w:eastAsia="Calibri" w:hAnsi="Calibri Light" w:cs="Times New Roman"/>
          <w:color w:val="0E8E88" w:themeColor="accent1"/>
          <w:kern w:val="20"/>
        </w:rPr>
      </w:pPr>
    </w:p>
    <w:p w14:paraId="4DCF6425" w14:textId="3BAEC9B0" w:rsidR="0038763B" w:rsidRPr="006137C2" w:rsidRDefault="0038763B" w:rsidP="001F65AD">
      <w:pPr>
        <w:spacing w:line="360" w:lineRule="auto"/>
        <w:ind w:right="538"/>
        <w:jc w:val="both"/>
        <w:rPr>
          <w:rFonts w:ascii="Calibri Light" w:eastAsia="Calibri" w:hAnsi="Calibri Light" w:cs="Times New Roman"/>
          <w:kern w:val="20"/>
        </w:rPr>
      </w:pPr>
      <w:r w:rsidRPr="006137C2">
        <w:rPr>
          <w:rFonts w:ascii="Calibri Light" w:eastAsia="Calibri" w:hAnsi="Calibri Light" w:cs="Times New Roman"/>
          <w:kern w:val="20"/>
        </w:rPr>
        <w:t>Las diferentes asociaciones municipales constituyen un activo para la salud de la ciudadanía</w:t>
      </w:r>
      <w:r w:rsidR="001F65AD" w:rsidRPr="006137C2">
        <w:rPr>
          <w:rFonts w:ascii="Calibri Light" w:eastAsia="Calibri" w:hAnsi="Calibri Light" w:cs="Times New Roman"/>
          <w:kern w:val="20"/>
        </w:rPr>
        <w:t>,</w:t>
      </w:r>
      <w:r w:rsidRPr="006137C2">
        <w:rPr>
          <w:rFonts w:ascii="Calibri Light" w:eastAsia="Calibri" w:hAnsi="Calibri Light" w:cs="Times New Roman"/>
          <w:kern w:val="20"/>
        </w:rPr>
        <w:t xml:space="preserve"> como conocedoras de las necesidades y demandas de la población</w:t>
      </w:r>
      <w:r w:rsidR="00C61A86" w:rsidRPr="006137C2">
        <w:rPr>
          <w:rFonts w:ascii="Calibri Light" w:eastAsia="Calibri" w:hAnsi="Calibri Light" w:cs="Times New Roman"/>
          <w:kern w:val="20"/>
        </w:rPr>
        <w:t>,</w:t>
      </w:r>
      <w:r w:rsidR="001F65AD" w:rsidRPr="006137C2">
        <w:rPr>
          <w:rFonts w:ascii="Calibri Light" w:eastAsia="Calibri" w:hAnsi="Calibri Light" w:cs="Times New Roman"/>
          <w:kern w:val="20"/>
        </w:rPr>
        <w:t xml:space="preserve"> y </w:t>
      </w:r>
      <w:r w:rsidRPr="006137C2">
        <w:rPr>
          <w:rFonts w:ascii="Calibri Light" w:eastAsia="Calibri" w:hAnsi="Calibri Light" w:cs="Times New Roman"/>
          <w:kern w:val="20"/>
        </w:rPr>
        <w:t xml:space="preserve">promotoras de una actividad colectiva estable y generadora de soluciones para la mejora de la calidad de vida y el bienestar social de la población de </w:t>
      </w:r>
      <w:r w:rsidR="001F65AD" w:rsidRPr="006137C2">
        <w:rPr>
          <w:rFonts w:ascii="Calibri Light" w:eastAsia="Calibri" w:hAnsi="Calibri Light" w:cs="Times New Roman"/>
          <w:kern w:val="20"/>
        </w:rPr>
        <w:t>Aldaia</w:t>
      </w:r>
    </w:p>
    <w:p w14:paraId="2841B8E8" w14:textId="0F3ED43C" w:rsidR="0038763B" w:rsidRPr="006137C2" w:rsidRDefault="001F65AD" w:rsidP="001F65AD">
      <w:pPr>
        <w:spacing w:line="360" w:lineRule="auto"/>
        <w:ind w:right="538"/>
        <w:jc w:val="both"/>
        <w:rPr>
          <w:rFonts w:ascii="Calibri Light" w:eastAsia="Calibri" w:hAnsi="Calibri Light" w:cs="Times New Roman"/>
          <w:kern w:val="20"/>
        </w:rPr>
      </w:pPr>
      <w:r w:rsidRPr="006137C2">
        <w:rPr>
          <w:rFonts w:ascii="Calibri Light" w:eastAsia="Calibri" w:hAnsi="Calibri Light" w:cs="Times New Roman"/>
          <w:kern w:val="20"/>
        </w:rPr>
        <w:t xml:space="preserve">Muchas de estas </w:t>
      </w:r>
      <w:r w:rsidR="0038763B" w:rsidRPr="006137C2">
        <w:rPr>
          <w:rFonts w:ascii="Calibri Light" w:eastAsia="Calibri" w:hAnsi="Calibri Light" w:cs="Times New Roman"/>
          <w:kern w:val="20"/>
        </w:rPr>
        <w:t xml:space="preserve">entidades </w:t>
      </w:r>
      <w:r w:rsidRPr="006137C2">
        <w:rPr>
          <w:rFonts w:ascii="Calibri Light" w:eastAsia="Calibri" w:hAnsi="Calibri Light" w:cs="Times New Roman"/>
          <w:kern w:val="20"/>
        </w:rPr>
        <w:t xml:space="preserve">quedan </w:t>
      </w:r>
      <w:r w:rsidR="0038763B" w:rsidRPr="006137C2">
        <w:rPr>
          <w:rFonts w:ascii="Calibri Light" w:eastAsia="Calibri" w:hAnsi="Calibri Light" w:cs="Times New Roman"/>
          <w:kern w:val="20"/>
        </w:rPr>
        <w:t xml:space="preserve">vinculadas </w:t>
      </w:r>
      <w:r w:rsidR="00C61A86" w:rsidRPr="006137C2">
        <w:rPr>
          <w:rFonts w:ascii="Calibri Light" w:eastAsia="Calibri" w:hAnsi="Calibri Light" w:cs="Times New Roman"/>
          <w:kern w:val="20"/>
        </w:rPr>
        <w:t xml:space="preserve">directa o indirectamente </w:t>
      </w:r>
      <w:r w:rsidR="0038763B" w:rsidRPr="006137C2">
        <w:rPr>
          <w:rFonts w:ascii="Calibri Light" w:eastAsia="Calibri" w:hAnsi="Calibri Light" w:cs="Times New Roman"/>
          <w:kern w:val="20"/>
        </w:rPr>
        <w:t>a la prevención de adicciones</w:t>
      </w:r>
      <w:r w:rsidR="00C61A86" w:rsidRPr="006137C2">
        <w:rPr>
          <w:rFonts w:ascii="Calibri Light" w:eastAsia="Calibri" w:hAnsi="Calibri Light" w:cs="Times New Roman"/>
          <w:kern w:val="20"/>
        </w:rPr>
        <w:t xml:space="preserve"> por </w:t>
      </w:r>
      <w:r w:rsidR="0038763B" w:rsidRPr="006137C2">
        <w:rPr>
          <w:rFonts w:ascii="Calibri Light" w:eastAsia="Calibri" w:hAnsi="Calibri Light" w:cs="Times New Roman"/>
          <w:kern w:val="20"/>
        </w:rPr>
        <w:t xml:space="preserve">el colectivo al que representan o </w:t>
      </w:r>
      <w:r w:rsidRPr="006137C2">
        <w:rPr>
          <w:rFonts w:ascii="Calibri Light" w:eastAsia="Calibri" w:hAnsi="Calibri Light" w:cs="Times New Roman"/>
          <w:kern w:val="20"/>
        </w:rPr>
        <w:t xml:space="preserve">por la </w:t>
      </w:r>
      <w:r w:rsidR="0038763B" w:rsidRPr="006137C2">
        <w:rPr>
          <w:rFonts w:ascii="Calibri Light" w:eastAsia="Calibri" w:hAnsi="Calibri Light" w:cs="Times New Roman"/>
          <w:kern w:val="20"/>
        </w:rPr>
        <w:t>actividad</w:t>
      </w:r>
      <w:r w:rsidRPr="006137C2">
        <w:rPr>
          <w:rFonts w:ascii="Calibri Light" w:eastAsia="Calibri" w:hAnsi="Calibri Light" w:cs="Times New Roman"/>
          <w:kern w:val="20"/>
        </w:rPr>
        <w:t xml:space="preserve"> que desarrollan</w:t>
      </w:r>
      <w:r w:rsidR="00F458C0" w:rsidRPr="006137C2">
        <w:rPr>
          <w:rFonts w:ascii="Calibri Light" w:eastAsia="Calibri" w:hAnsi="Calibri Light" w:cs="Times New Roman"/>
          <w:kern w:val="20"/>
        </w:rPr>
        <w:t>, siendo todas ellas incluidas en los procesos de consulta realizados</w:t>
      </w:r>
      <w:r w:rsidR="0038763B" w:rsidRPr="006137C2">
        <w:rPr>
          <w:rFonts w:ascii="Calibri Light" w:eastAsia="Calibri" w:hAnsi="Calibri Light" w:cs="Times New Roman"/>
          <w:kern w:val="20"/>
        </w:rPr>
        <w:t>.</w:t>
      </w:r>
    </w:p>
    <w:p w14:paraId="7C5F7179" w14:textId="0EE0380D" w:rsidR="0038763B" w:rsidRPr="00162EEE" w:rsidRDefault="0038763B" w:rsidP="001F65AD">
      <w:pPr>
        <w:pStyle w:val="Descripcin"/>
        <w:keepNext/>
        <w:spacing w:after="0"/>
        <w:rPr>
          <w:rFonts w:asciiTheme="majorHAnsi" w:hAnsiTheme="majorHAnsi"/>
          <w:sz w:val="16"/>
          <w:szCs w:val="16"/>
        </w:rPr>
      </w:pPr>
      <w:r w:rsidRPr="00162EEE">
        <w:rPr>
          <w:rFonts w:asciiTheme="majorHAnsi" w:hAnsiTheme="majorHAnsi"/>
          <w:color w:val="0E8E88" w:themeColor="accent1"/>
          <w:sz w:val="16"/>
          <w:szCs w:val="16"/>
        </w:rPr>
        <w:t xml:space="preserve">  </w:t>
      </w:r>
    </w:p>
    <w:p w14:paraId="7EEEC8F5" w14:textId="437B8F0E" w:rsidR="006332E1" w:rsidRPr="0026212D" w:rsidRDefault="006332E1" w:rsidP="006332E1">
      <w:pPr>
        <w:pStyle w:val="Descripcin"/>
        <w:keepNext/>
        <w:spacing w:after="0"/>
        <w:rPr>
          <w:b/>
          <w:bCs/>
          <w:color w:val="BD2D72" w:themeColor="accent2"/>
          <w:sz w:val="16"/>
          <w:szCs w:val="16"/>
        </w:rPr>
      </w:pPr>
      <w:bookmarkStart w:id="46" w:name="_Toc90758359"/>
      <w:bookmarkStart w:id="47" w:name="_Hlk88154363"/>
      <w:r w:rsidRPr="0026212D">
        <w:rPr>
          <w:b/>
          <w:bCs/>
          <w:color w:val="0E8E88" w:themeColor="accent1"/>
          <w:sz w:val="16"/>
          <w:szCs w:val="16"/>
        </w:rPr>
        <w:t xml:space="preserve">Tabla </w:t>
      </w:r>
      <w:r w:rsidRPr="0026212D">
        <w:rPr>
          <w:b/>
          <w:bCs/>
          <w:color w:val="0E8E88" w:themeColor="accent1"/>
          <w:sz w:val="16"/>
          <w:szCs w:val="16"/>
        </w:rPr>
        <w:fldChar w:fldCharType="begin"/>
      </w:r>
      <w:r w:rsidRPr="0026212D">
        <w:rPr>
          <w:b/>
          <w:bCs/>
          <w:color w:val="0E8E88" w:themeColor="accent1"/>
          <w:sz w:val="16"/>
          <w:szCs w:val="16"/>
        </w:rPr>
        <w:instrText xml:space="preserve"> SEQ Tabla \* ARABIC </w:instrText>
      </w:r>
      <w:r w:rsidRPr="0026212D">
        <w:rPr>
          <w:b/>
          <w:bCs/>
          <w:color w:val="0E8E88" w:themeColor="accent1"/>
          <w:sz w:val="16"/>
          <w:szCs w:val="16"/>
        </w:rPr>
        <w:fldChar w:fldCharType="separate"/>
      </w:r>
      <w:r w:rsidR="00A33F4A">
        <w:rPr>
          <w:b/>
          <w:bCs/>
          <w:noProof/>
          <w:color w:val="0E8E88" w:themeColor="accent1"/>
          <w:sz w:val="16"/>
          <w:szCs w:val="16"/>
        </w:rPr>
        <w:t>5</w:t>
      </w:r>
      <w:r w:rsidRPr="0026212D">
        <w:rPr>
          <w:b/>
          <w:bCs/>
          <w:color w:val="0E8E88" w:themeColor="accent1"/>
          <w:sz w:val="16"/>
          <w:szCs w:val="16"/>
        </w:rPr>
        <w:fldChar w:fldCharType="end"/>
      </w:r>
      <w:r w:rsidRPr="0026212D">
        <w:rPr>
          <w:b/>
          <w:bCs/>
          <w:color w:val="0E8E88" w:themeColor="accent1"/>
          <w:sz w:val="16"/>
          <w:szCs w:val="16"/>
        </w:rPr>
        <w:t xml:space="preserve">. </w:t>
      </w:r>
      <w:r w:rsidRPr="0026212D">
        <w:rPr>
          <w:b/>
          <w:bCs/>
          <w:color w:val="BD2D72" w:themeColor="accent2"/>
          <w:sz w:val="16"/>
          <w:szCs w:val="16"/>
        </w:rPr>
        <w:t>Asociaciones Municipales Vinculados a la Prevención de Adicciones</w:t>
      </w:r>
      <w:bookmarkEnd w:id="46"/>
      <w:r w:rsidRPr="0026212D">
        <w:rPr>
          <w:b/>
          <w:bCs/>
          <w:color w:val="BD2D72" w:themeColor="accent2"/>
          <w:sz w:val="16"/>
          <w:szCs w:val="16"/>
        </w:rPr>
        <w:t xml:space="preserve"> </w:t>
      </w:r>
      <w:bookmarkEnd w:id="47"/>
    </w:p>
    <w:tbl>
      <w:tblPr>
        <w:tblStyle w:val="Tablaconcuadrcula"/>
        <w:tblW w:w="8505" w:type="dxa"/>
        <w:tblInd w:w="-5" w:type="dxa"/>
        <w:tblBorders>
          <w:top w:val="single" w:sz="4" w:space="0" w:color="0E8E88" w:themeColor="accent1"/>
          <w:left w:val="single" w:sz="4" w:space="0" w:color="0E8E88" w:themeColor="accent1"/>
          <w:bottom w:val="single" w:sz="4" w:space="0" w:color="0E8E88" w:themeColor="accent1"/>
          <w:right w:val="single" w:sz="4" w:space="0" w:color="0E8E88" w:themeColor="accent1"/>
          <w:insideH w:val="single" w:sz="4" w:space="0" w:color="0E8E88" w:themeColor="accent1"/>
          <w:insideV w:val="single" w:sz="4" w:space="0" w:color="0E8E88" w:themeColor="accent1"/>
        </w:tblBorders>
        <w:tblLook w:val="04A0" w:firstRow="1" w:lastRow="0" w:firstColumn="1" w:lastColumn="0" w:noHBand="0" w:noVBand="1"/>
      </w:tblPr>
      <w:tblGrid>
        <w:gridCol w:w="2268"/>
        <w:gridCol w:w="3544"/>
        <w:gridCol w:w="566"/>
        <w:gridCol w:w="2127"/>
      </w:tblGrid>
      <w:tr w:rsidR="0038763B" w:rsidRPr="006332E1" w14:paraId="3338EE13" w14:textId="77777777" w:rsidTr="00F458C0">
        <w:trPr>
          <w:trHeight w:val="156"/>
        </w:trPr>
        <w:tc>
          <w:tcPr>
            <w:tcW w:w="2268" w:type="dxa"/>
            <w:shd w:val="clear" w:color="auto" w:fill="0E8E88" w:themeFill="accent1"/>
            <w:noWrap/>
            <w:hideMark/>
          </w:tcPr>
          <w:p w14:paraId="74911CF3" w14:textId="1E35A07A" w:rsidR="0038763B" w:rsidRPr="006332E1" w:rsidRDefault="001F65AD" w:rsidP="00653638">
            <w:pPr>
              <w:ind w:right="2"/>
              <w:jc w:val="center"/>
              <w:rPr>
                <w:rFonts w:asciiTheme="majorHAnsi" w:eastAsia="Times New Roman" w:hAnsiTheme="majorHAnsi" w:cs="Arial"/>
                <w:b/>
                <w:bCs/>
                <w:color w:val="FFFFFF" w:themeColor="background1"/>
                <w:sz w:val="18"/>
                <w:szCs w:val="18"/>
                <w:lang w:eastAsia="es-ES"/>
              </w:rPr>
            </w:pPr>
            <w:r w:rsidRPr="006332E1">
              <w:rPr>
                <w:rFonts w:asciiTheme="majorHAnsi" w:eastAsia="Times New Roman" w:hAnsiTheme="majorHAnsi" w:cs="Arial"/>
                <w:b/>
                <w:bCs/>
                <w:color w:val="FFFFFF" w:themeColor="background1"/>
                <w:sz w:val="18"/>
                <w:szCs w:val="18"/>
                <w:lang w:eastAsia="es-ES"/>
              </w:rPr>
              <w:t xml:space="preserve">Colectivos </w:t>
            </w:r>
          </w:p>
        </w:tc>
        <w:tc>
          <w:tcPr>
            <w:tcW w:w="4110" w:type="dxa"/>
            <w:gridSpan w:val="2"/>
            <w:shd w:val="clear" w:color="auto" w:fill="0E8E88" w:themeFill="accent1"/>
            <w:noWrap/>
          </w:tcPr>
          <w:p w14:paraId="7E1088FD" w14:textId="74717217" w:rsidR="0038763B" w:rsidRPr="006332E1" w:rsidRDefault="00F458C0" w:rsidP="00653638">
            <w:pPr>
              <w:jc w:val="center"/>
              <w:rPr>
                <w:rFonts w:asciiTheme="majorHAnsi" w:eastAsia="Times New Roman" w:hAnsiTheme="majorHAnsi" w:cs="Arial"/>
                <w:b/>
                <w:bCs/>
                <w:color w:val="FFFFFF" w:themeColor="background1"/>
                <w:sz w:val="18"/>
                <w:szCs w:val="18"/>
                <w:lang w:eastAsia="es-ES"/>
              </w:rPr>
            </w:pPr>
            <w:r w:rsidRPr="006332E1">
              <w:rPr>
                <w:rFonts w:asciiTheme="majorHAnsi" w:eastAsia="Times New Roman" w:hAnsiTheme="majorHAnsi" w:cs="Arial"/>
                <w:b/>
                <w:bCs/>
                <w:color w:val="FFFFFF" w:themeColor="background1"/>
                <w:sz w:val="18"/>
                <w:szCs w:val="18"/>
                <w:lang w:eastAsia="es-ES"/>
              </w:rPr>
              <w:t xml:space="preserve">Nombre </w:t>
            </w:r>
          </w:p>
        </w:tc>
        <w:tc>
          <w:tcPr>
            <w:tcW w:w="2127" w:type="dxa"/>
            <w:shd w:val="clear" w:color="auto" w:fill="0E8E88" w:themeFill="accent1"/>
          </w:tcPr>
          <w:p w14:paraId="5B6455B5" w14:textId="063C0CC9" w:rsidR="0038763B" w:rsidRPr="006332E1" w:rsidRDefault="0038763B" w:rsidP="00653638">
            <w:pPr>
              <w:ind w:right="108"/>
              <w:jc w:val="center"/>
              <w:rPr>
                <w:rFonts w:asciiTheme="majorHAnsi" w:eastAsia="Times New Roman" w:hAnsiTheme="majorHAnsi" w:cs="Arial"/>
                <w:b/>
                <w:bCs/>
                <w:color w:val="FFFFFF" w:themeColor="background1"/>
                <w:sz w:val="18"/>
                <w:szCs w:val="18"/>
                <w:lang w:eastAsia="es-ES"/>
              </w:rPr>
            </w:pPr>
          </w:p>
        </w:tc>
      </w:tr>
      <w:tr w:rsidR="00F458C0" w:rsidRPr="006332E1" w14:paraId="75EA3E61" w14:textId="77777777" w:rsidTr="00F458C0">
        <w:trPr>
          <w:trHeight w:val="202"/>
        </w:trPr>
        <w:tc>
          <w:tcPr>
            <w:tcW w:w="2268" w:type="dxa"/>
            <w:shd w:val="clear" w:color="auto" w:fill="FFFFFF" w:themeFill="background1"/>
            <w:noWrap/>
            <w:vAlign w:val="center"/>
          </w:tcPr>
          <w:p w14:paraId="6542D047" w14:textId="4F1CB81E" w:rsidR="00F458C0" w:rsidRPr="006332E1" w:rsidRDefault="00F458C0" w:rsidP="00F458C0">
            <w:pPr>
              <w:spacing w:before="40"/>
              <w:ind w:right="90"/>
              <w:rPr>
                <w:rFonts w:asciiTheme="majorHAnsi" w:hAnsiTheme="majorHAnsi"/>
                <w:b/>
                <w:bCs/>
                <w:color w:val="000000" w:themeColor="text1"/>
                <w:kern w:val="20"/>
                <w:sz w:val="18"/>
                <w:szCs w:val="18"/>
                <w:lang w:val="es-ES_tradnl"/>
              </w:rPr>
            </w:pPr>
            <w:r w:rsidRPr="006332E1">
              <w:rPr>
                <w:rFonts w:asciiTheme="majorHAnsi" w:hAnsiTheme="majorHAnsi"/>
                <w:b/>
                <w:bCs/>
                <w:color w:val="000000" w:themeColor="text1"/>
                <w:kern w:val="20"/>
                <w:sz w:val="18"/>
                <w:szCs w:val="18"/>
                <w:lang w:val="es-ES_tradnl"/>
              </w:rPr>
              <w:t>Madres y Padres de Alumnos/as (AMPAs)</w:t>
            </w:r>
          </w:p>
        </w:tc>
        <w:tc>
          <w:tcPr>
            <w:tcW w:w="3544" w:type="dxa"/>
            <w:shd w:val="clear" w:color="auto" w:fill="FFFFFF" w:themeFill="background1"/>
            <w:noWrap/>
            <w:vAlign w:val="center"/>
          </w:tcPr>
          <w:p w14:paraId="1969A06D" w14:textId="3D792204" w:rsidR="00F458C0" w:rsidRPr="006332E1" w:rsidRDefault="00F458C0" w:rsidP="00F458C0">
            <w:pPr>
              <w:ind w:right="12"/>
              <w:rPr>
                <w:rFonts w:asciiTheme="majorHAnsi" w:eastAsia="Times New Roman" w:hAnsiTheme="majorHAnsi" w:cs="Times New Roman"/>
                <w:sz w:val="18"/>
                <w:szCs w:val="18"/>
                <w:lang w:eastAsia="es-ES"/>
              </w:rPr>
            </w:pPr>
            <w:r w:rsidRPr="006332E1">
              <w:rPr>
                <w:rFonts w:asciiTheme="majorHAnsi" w:hAnsiTheme="majorHAnsi"/>
                <w:color w:val="000000" w:themeColor="text1"/>
                <w:kern w:val="20"/>
                <w:sz w:val="18"/>
                <w:szCs w:val="18"/>
                <w:lang w:val="es-ES_tradnl"/>
              </w:rPr>
              <w:t>AMPA</w:t>
            </w:r>
            <w:r w:rsidRPr="006332E1">
              <w:rPr>
                <w:rFonts w:asciiTheme="majorHAnsi" w:hAnsiTheme="majorHAnsi"/>
                <w:b/>
                <w:bCs/>
                <w:color w:val="000000" w:themeColor="text1"/>
                <w:kern w:val="20"/>
                <w:sz w:val="18"/>
                <w:szCs w:val="18"/>
                <w:lang w:val="es-ES_tradnl"/>
              </w:rPr>
              <w:t xml:space="preserve"> </w:t>
            </w:r>
            <w:r w:rsidRPr="006332E1">
              <w:rPr>
                <w:rFonts w:asciiTheme="majorHAnsi" w:eastAsia="Times New Roman" w:hAnsiTheme="majorHAnsi" w:cs="Times New Roman"/>
                <w:sz w:val="18"/>
                <w:szCs w:val="18"/>
                <w:lang w:eastAsia="es-ES"/>
              </w:rPr>
              <w:t>CEIP Platero y Yo</w:t>
            </w:r>
          </w:p>
          <w:p w14:paraId="043C4447" w14:textId="200EF436" w:rsidR="00F458C0" w:rsidRPr="006332E1" w:rsidRDefault="00F458C0" w:rsidP="00F458C0">
            <w:pPr>
              <w:ind w:right="12"/>
              <w:rPr>
                <w:rFonts w:asciiTheme="majorHAnsi" w:eastAsia="Times New Roman" w:hAnsiTheme="majorHAnsi" w:cs="Times New Roman"/>
                <w:sz w:val="18"/>
                <w:szCs w:val="18"/>
                <w:lang w:eastAsia="es-ES"/>
              </w:rPr>
            </w:pPr>
            <w:r w:rsidRPr="006332E1">
              <w:rPr>
                <w:rFonts w:asciiTheme="majorHAnsi" w:hAnsiTheme="majorHAnsi"/>
                <w:color w:val="000000" w:themeColor="text1"/>
                <w:kern w:val="20"/>
                <w:sz w:val="18"/>
                <w:szCs w:val="18"/>
                <w:lang w:val="es-ES_tradnl"/>
              </w:rPr>
              <w:t>AMPA</w:t>
            </w:r>
            <w:r w:rsidRPr="006332E1">
              <w:rPr>
                <w:rFonts w:asciiTheme="majorHAnsi" w:eastAsia="Times New Roman" w:hAnsiTheme="majorHAnsi" w:cs="Times New Roman"/>
                <w:sz w:val="18"/>
                <w:szCs w:val="18"/>
                <w:lang w:eastAsia="es-ES"/>
              </w:rPr>
              <w:t xml:space="preserve"> CEIP El Rajolar</w:t>
            </w:r>
            <w:r w:rsidRPr="006332E1">
              <w:rPr>
                <w:rFonts w:asciiTheme="majorHAnsi" w:hAnsiTheme="majorHAnsi"/>
                <w:color w:val="000000" w:themeColor="text1"/>
                <w:kern w:val="20"/>
                <w:sz w:val="18"/>
                <w:szCs w:val="18"/>
                <w:lang w:val="es-ES_tradnl"/>
              </w:rPr>
              <w:t xml:space="preserve"> </w:t>
            </w:r>
          </w:p>
          <w:p w14:paraId="171400A2" w14:textId="74EC15D8" w:rsidR="00F458C0" w:rsidRPr="006332E1" w:rsidRDefault="00F458C0" w:rsidP="00F458C0">
            <w:pPr>
              <w:ind w:right="12"/>
              <w:rPr>
                <w:rFonts w:asciiTheme="majorHAnsi" w:eastAsia="Times New Roman" w:hAnsiTheme="majorHAnsi" w:cs="Times New Roman"/>
                <w:sz w:val="18"/>
                <w:szCs w:val="18"/>
                <w:lang w:eastAsia="es-ES"/>
              </w:rPr>
            </w:pPr>
            <w:r w:rsidRPr="006332E1">
              <w:rPr>
                <w:rFonts w:asciiTheme="majorHAnsi" w:hAnsiTheme="majorHAnsi"/>
                <w:color w:val="000000" w:themeColor="text1"/>
                <w:kern w:val="20"/>
                <w:sz w:val="18"/>
                <w:szCs w:val="18"/>
                <w:lang w:val="es-ES_tradnl"/>
              </w:rPr>
              <w:t>AMPA</w:t>
            </w:r>
            <w:r w:rsidRPr="006332E1">
              <w:rPr>
                <w:rFonts w:asciiTheme="majorHAnsi" w:eastAsia="Times New Roman" w:hAnsiTheme="majorHAnsi" w:cs="Times New Roman"/>
                <w:sz w:val="18"/>
                <w:szCs w:val="18"/>
                <w:lang w:eastAsia="es-ES"/>
              </w:rPr>
              <w:t xml:space="preserve"> CEIP Juan Antonio Martínez Torres</w:t>
            </w:r>
          </w:p>
          <w:p w14:paraId="7568FA19" w14:textId="49A1BD64" w:rsidR="00F458C0" w:rsidRPr="006332E1" w:rsidRDefault="00F458C0" w:rsidP="00F458C0">
            <w:pPr>
              <w:ind w:right="12"/>
              <w:rPr>
                <w:rFonts w:asciiTheme="majorHAnsi" w:eastAsia="Times New Roman" w:hAnsiTheme="majorHAnsi" w:cs="Times New Roman"/>
                <w:sz w:val="18"/>
                <w:szCs w:val="18"/>
                <w:lang w:eastAsia="es-ES"/>
              </w:rPr>
            </w:pPr>
            <w:r w:rsidRPr="006332E1">
              <w:rPr>
                <w:rFonts w:asciiTheme="majorHAnsi" w:hAnsiTheme="majorHAnsi"/>
                <w:color w:val="000000" w:themeColor="text1"/>
                <w:kern w:val="20"/>
                <w:sz w:val="18"/>
                <w:szCs w:val="18"/>
                <w:lang w:val="es-ES_tradnl"/>
              </w:rPr>
              <w:t>AMPA</w:t>
            </w:r>
            <w:r w:rsidRPr="006332E1">
              <w:rPr>
                <w:rFonts w:asciiTheme="majorHAnsi" w:eastAsia="Times New Roman" w:hAnsiTheme="majorHAnsi" w:cs="Times New Roman"/>
                <w:sz w:val="18"/>
                <w:szCs w:val="18"/>
                <w:lang w:eastAsia="es-ES"/>
              </w:rPr>
              <w:t xml:space="preserve"> CEIP Mariano Benlliure</w:t>
            </w:r>
          </w:p>
          <w:p w14:paraId="0480FA09" w14:textId="77777777" w:rsidR="00F458C0" w:rsidRPr="006332E1" w:rsidRDefault="00F458C0" w:rsidP="00F458C0">
            <w:pPr>
              <w:ind w:right="12"/>
              <w:rPr>
                <w:rFonts w:asciiTheme="majorHAnsi" w:eastAsia="Times New Roman" w:hAnsiTheme="majorHAnsi" w:cs="Times New Roman"/>
                <w:sz w:val="18"/>
                <w:szCs w:val="18"/>
                <w:lang w:eastAsia="es-ES"/>
              </w:rPr>
            </w:pPr>
            <w:r w:rsidRPr="006332E1">
              <w:rPr>
                <w:rFonts w:asciiTheme="majorHAnsi" w:hAnsiTheme="majorHAnsi"/>
                <w:color w:val="000000" w:themeColor="text1"/>
                <w:kern w:val="20"/>
                <w:sz w:val="18"/>
                <w:szCs w:val="18"/>
                <w:lang w:val="es-ES_tradnl"/>
              </w:rPr>
              <w:t>AMPA</w:t>
            </w:r>
            <w:r w:rsidRPr="006332E1">
              <w:rPr>
                <w:rFonts w:asciiTheme="majorHAnsi" w:eastAsia="Times New Roman" w:hAnsiTheme="majorHAnsi" w:cs="Times New Roman"/>
                <w:sz w:val="18"/>
                <w:szCs w:val="18"/>
                <w:lang w:eastAsia="es-ES"/>
              </w:rPr>
              <w:t xml:space="preserve"> CEIP Ausiàs March</w:t>
            </w:r>
          </w:p>
        </w:tc>
        <w:tc>
          <w:tcPr>
            <w:tcW w:w="2693" w:type="dxa"/>
            <w:gridSpan w:val="2"/>
            <w:shd w:val="clear" w:color="auto" w:fill="FFFFFF" w:themeFill="background1"/>
            <w:vAlign w:val="center"/>
          </w:tcPr>
          <w:p w14:paraId="23E9DF3B" w14:textId="7C13EDE1" w:rsidR="00F458C0" w:rsidRPr="006332E1" w:rsidRDefault="00F458C0" w:rsidP="00F458C0">
            <w:pPr>
              <w:ind w:right="12"/>
              <w:rPr>
                <w:rFonts w:asciiTheme="majorHAnsi" w:eastAsia="Times New Roman" w:hAnsiTheme="majorHAnsi" w:cs="Times New Roman"/>
                <w:sz w:val="18"/>
                <w:szCs w:val="18"/>
                <w:lang w:eastAsia="es-ES"/>
              </w:rPr>
            </w:pPr>
            <w:r w:rsidRPr="006332E1">
              <w:rPr>
                <w:rFonts w:asciiTheme="majorHAnsi" w:hAnsiTheme="majorHAnsi"/>
                <w:color w:val="000000" w:themeColor="text1"/>
                <w:kern w:val="20"/>
                <w:sz w:val="18"/>
                <w:szCs w:val="18"/>
                <w:lang w:val="es-ES_tradnl"/>
              </w:rPr>
              <w:t>AMPA</w:t>
            </w:r>
            <w:r w:rsidRPr="006332E1">
              <w:rPr>
                <w:rFonts w:asciiTheme="majorHAnsi" w:eastAsia="Times New Roman" w:hAnsiTheme="majorHAnsi" w:cs="Times New Roman"/>
                <w:sz w:val="18"/>
                <w:szCs w:val="18"/>
                <w:lang w:eastAsia="es-ES"/>
              </w:rPr>
              <w:t xml:space="preserve"> CC Mariano Serra.</w:t>
            </w:r>
          </w:p>
          <w:p w14:paraId="5E25AE80" w14:textId="0D653831" w:rsidR="00F458C0" w:rsidRPr="006332E1" w:rsidRDefault="00F458C0" w:rsidP="00F458C0">
            <w:pPr>
              <w:ind w:right="12"/>
              <w:rPr>
                <w:rFonts w:asciiTheme="majorHAnsi" w:eastAsia="Times New Roman" w:hAnsiTheme="majorHAnsi" w:cs="Times New Roman"/>
                <w:sz w:val="18"/>
                <w:szCs w:val="18"/>
                <w:lang w:eastAsia="es-ES"/>
              </w:rPr>
            </w:pPr>
            <w:r w:rsidRPr="006332E1">
              <w:rPr>
                <w:rFonts w:asciiTheme="majorHAnsi" w:hAnsiTheme="majorHAnsi"/>
                <w:color w:val="000000" w:themeColor="text1"/>
                <w:kern w:val="20"/>
                <w:sz w:val="18"/>
                <w:szCs w:val="18"/>
                <w:lang w:val="es-ES_tradnl"/>
              </w:rPr>
              <w:t>AMPA</w:t>
            </w:r>
            <w:r w:rsidRPr="006332E1">
              <w:rPr>
                <w:rFonts w:asciiTheme="majorHAnsi" w:eastAsia="Times New Roman" w:hAnsiTheme="majorHAnsi" w:cs="Times New Roman"/>
                <w:sz w:val="18"/>
                <w:szCs w:val="18"/>
                <w:lang w:eastAsia="es-ES"/>
              </w:rPr>
              <w:t xml:space="preserve"> IES Carles Salvador</w:t>
            </w:r>
          </w:p>
          <w:p w14:paraId="66A45D0F" w14:textId="71C12D3D" w:rsidR="00F458C0" w:rsidRPr="006332E1" w:rsidRDefault="00F458C0" w:rsidP="00F458C0">
            <w:pPr>
              <w:ind w:right="12"/>
              <w:rPr>
                <w:rFonts w:asciiTheme="majorHAnsi" w:eastAsia="Times New Roman" w:hAnsiTheme="majorHAnsi" w:cs="Times New Roman"/>
                <w:sz w:val="18"/>
                <w:szCs w:val="18"/>
                <w:lang w:eastAsia="es-ES"/>
              </w:rPr>
            </w:pPr>
            <w:r w:rsidRPr="006332E1">
              <w:rPr>
                <w:rFonts w:asciiTheme="majorHAnsi" w:hAnsiTheme="majorHAnsi"/>
                <w:color w:val="000000" w:themeColor="text1"/>
                <w:kern w:val="20"/>
                <w:sz w:val="18"/>
                <w:szCs w:val="18"/>
                <w:lang w:val="es-ES_tradnl"/>
              </w:rPr>
              <w:t>AMPA</w:t>
            </w:r>
            <w:r w:rsidRPr="006332E1">
              <w:rPr>
                <w:rFonts w:asciiTheme="majorHAnsi" w:eastAsia="Times New Roman" w:hAnsiTheme="majorHAnsi" w:cs="Times New Roman"/>
                <w:sz w:val="18"/>
                <w:szCs w:val="18"/>
                <w:lang w:eastAsia="es-ES"/>
              </w:rPr>
              <w:t xml:space="preserve"> IES Salvador Gadea</w:t>
            </w:r>
          </w:p>
          <w:p w14:paraId="4F3D18B9" w14:textId="3B46C2D9" w:rsidR="00F458C0" w:rsidRPr="006332E1" w:rsidRDefault="00F458C0" w:rsidP="00F458C0">
            <w:pPr>
              <w:ind w:right="12"/>
              <w:rPr>
                <w:rFonts w:asciiTheme="majorHAnsi" w:eastAsia="Times New Roman" w:hAnsiTheme="majorHAnsi" w:cs="Times New Roman"/>
                <w:sz w:val="18"/>
                <w:szCs w:val="18"/>
                <w:lang w:eastAsia="es-ES"/>
              </w:rPr>
            </w:pPr>
            <w:r w:rsidRPr="006332E1">
              <w:rPr>
                <w:rFonts w:asciiTheme="majorHAnsi" w:hAnsiTheme="majorHAnsi"/>
                <w:color w:val="000000" w:themeColor="text1"/>
                <w:kern w:val="20"/>
                <w:sz w:val="18"/>
                <w:szCs w:val="18"/>
                <w:lang w:val="es-ES_tradnl"/>
              </w:rPr>
              <w:t>AMPA</w:t>
            </w:r>
            <w:r w:rsidRPr="006332E1">
              <w:rPr>
                <w:rFonts w:asciiTheme="majorHAnsi" w:eastAsia="Times New Roman" w:hAnsiTheme="majorHAnsi" w:cs="Times New Roman"/>
                <w:sz w:val="18"/>
                <w:szCs w:val="18"/>
                <w:lang w:eastAsia="es-ES"/>
              </w:rPr>
              <w:t xml:space="preserve"> IES Beatriu Civera.</w:t>
            </w:r>
          </w:p>
        </w:tc>
      </w:tr>
      <w:tr w:rsidR="001F65AD" w:rsidRPr="006332E1" w14:paraId="3CB1E766" w14:textId="77777777" w:rsidTr="00F458C0">
        <w:trPr>
          <w:trHeight w:val="202"/>
        </w:trPr>
        <w:tc>
          <w:tcPr>
            <w:tcW w:w="2268" w:type="dxa"/>
            <w:shd w:val="clear" w:color="auto" w:fill="FFFFFF" w:themeFill="background1"/>
            <w:noWrap/>
            <w:vAlign w:val="center"/>
          </w:tcPr>
          <w:p w14:paraId="2A122944" w14:textId="2D8DB232" w:rsidR="001F65AD" w:rsidRPr="006332E1" w:rsidRDefault="001F65AD" w:rsidP="00F458C0">
            <w:pPr>
              <w:spacing w:before="40"/>
              <w:ind w:right="90"/>
              <w:rPr>
                <w:rFonts w:asciiTheme="majorHAnsi" w:hAnsiTheme="majorHAnsi"/>
                <w:b/>
                <w:bCs/>
                <w:color w:val="000000" w:themeColor="text1"/>
                <w:kern w:val="20"/>
                <w:sz w:val="18"/>
                <w:szCs w:val="18"/>
                <w:lang w:val="es-ES_tradnl"/>
              </w:rPr>
            </w:pPr>
            <w:r w:rsidRPr="006332E1">
              <w:rPr>
                <w:rFonts w:asciiTheme="majorHAnsi" w:hAnsiTheme="majorHAnsi"/>
                <w:b/>
                <w:bCs/>
                <w:color w:val="000000" w:themeColor="text1"/>
                <w:kern w:val="20"/>
                <w:sz w:val="18"/>
                <w:szCs w:val="18"/>
                <w:lang w:val="es-ES_tradnl"/>
              </w:rPr>
              <w:t>Juveniles</w:t>
            </w:r>
          </w:p>
        </w:tc>
        <w:tc>
          <w:tcPr>
            <w:tcW w:w="6237" w:type="dxa"/>
            <w:gridSpan w:val="3"/>
            <w:shd w:val="clear" w:color="auto" w:fill="FFFFFF" w:themeFill="background1"/>
            <w:noWrap/>
            <w:vAlign w:val="center"/>
          </w:tcPr>
          <w:p w14:paraId="4ECA96EA" w14:textId="77777777" w:rsidR="00F458C0" w:rsidRPr="006332E1" w:rsidRDefault="00F458C0" w:rsidP="00F458C0">
            <w:pPr>
              <w:ind w:right="12"/>
              <w:rPr>
                <w:rFonts w:asciiTheme="majorHAnsi" w:eastAsia="Times New Roman" w:hAnsiTheme="majorHAnsi" w:cs="Times New Roman"/>
                <w:sz w:val="18"/>
                <w:szCs w:val="18"/>
                <w:lang w:eastAsia="es-ES"/>
              </w:rPr>
            </w:pPr>
            <w:r w:rsidRPr="006332E1">
              <w:rPr>
                <w:rFonts w:asciiTheme="majorHAnsi" w:eastAsia="Times New Roman" w:hAnsiTheme="majorHAnsi" w:cs="Times New Roman"/>
                <w:sz w:val="18"/>
                <w:szCs w:val="18"/>
                <w:lang w:eastAsia="es-ES"/>
              </w:rPr>
              <w:t>Juniors MD Anunciación</w:t>
            </w:r>
          </w:p>
          <w:p w14:paraId="4D0C7A9B" w14:textId="77777777" w:rsidR="00F458C0" w:rsidRPr="006332E1" w:rsidRDefault="00F458C0" w:rsidP="00F458C0">
            <w:pPr>
              <w:ind w:right="12"/>
              <w:rPr>
                <w:rFonts w:asciiTheme="majorHAnsi" w:eastAsia="Times New Roman" w:hAnsiTheme="majorHAnsi" w:cs="Times New Roman"/>
                <w:sz w:val="18"/>
                <w:szCs w:val="18"/>
                <w:lang w:eastAsia="es-ES"/>
              </w:rPr>
            </w:pPr>
            <w:r w:rsidRPr="006332E1">
              <w:rPr>
                <w:rFonts w:asciiTheme="majorHAnsi" w:eastAsia="Times New Roman" w:hAnsiTheme="majorHAnsi" w:cs="Times New Roman"/>
                <w:sz w:val="18"/>
                <w:szCs w:val="18"/>
                <w:lang w:eastAsia="es-ES"/>
              </w:rPr>
              <w:t>Tribu Quiyamka</w:t>
            </w:r>
          </w:p>
          <w:p w14:paraId="6C0CA8BA" w14:textId="0C121C58" w:rsidR="001F65AD" w:rsidRPr="006332E1" w:rsidRDefault="00F458C0" w:rsidP="00F458C0">
            <w:pPr>
              <w:ind w:right="12"/>
              <w:rPr>
                <w:rFonts w:asciiTheme="majorHAnsi" w:hAnsiTheme="majorHAnsi"/>
                <w:color w:val="595959"/>
                <w:kern w:val="20"/>
                <w:sz w:val="18"/>
                <w:szCs w:val="18"/>
                <w:lang w:val="es-ES_tradnl"/>
              </w:rPr>
            </w:pPr>
            <w:r w:rsidRPr="006332E1">
              <w:rPr>
                <w:rFonts w:asciiTheme="majorHAnsi" w:eastAsia="Times New Roman" w:hAnsiTheme="majorHAnsi" w:cs="Times New Roman"/>
                <w:sz w:val="18"/>
                <w:szCs w:val="18"/>
                <w:lang w:eastAsia="es-ES"/>
              </w:rPr>
              <w:t>Organización Juvenil Española O.J.E</w:t>
            </w:r>
          </w:p>
        </w:tc>
      </w:tr>
      <w:tr w:rsidR="001F65AD" w:rsidRPr="006332E1" w14:paraId="66424C52" w14:textId="77777777" w:rsidTr="00F458C0">
        <w:trPr>
          <w:trHeight w:val="202"/>
        </w:trPr>
        <w:tc>
          <w:tcPr>
            <w:tcW w:w="2268" w:type="dxa"/>
            <w:shd w:val="clear" w:color="auto" w:fill="FFFFFF" w:themeFill="background1"/>
            <w:noWrap/>
            <w:vAlign w:val="center"/>
          </w:tcPr>
          <w:p w14:paraId="7900639F" w14:textId="63C5A71A" w:rsidR="001F65AD" w:rsidRPr="006332E1" w:rsidRDefault="001F65AD" w:rsidP="00F458C0">
            <w:pPr>
              <w:spacing w:before="40"/>
              <w:rPr>
                <w:rFonts w:asciiTheme="majorHAnsi" w:hAnsiTheme="majorHAnsi"/>
                <w:b/>
                <w:bCs/>
                <w:color w:val="000000" w:themeColor="text1"/>
                <w:kern w:val="20"/>
                <w:sz w:val="18"/>
                <w:szCs w:val="18"/>
                <w:lang w:val="es-ES_tradnl"/>
              </w:rPr>
            </w:pPr>
            <w:r w:rsidRPr="006332E1">
              <w:rPr>
                <w:rFonts w:asciiTheme="majorHAnsi" w:hAnsiTheme="majorHAnsi"/>
                <w:b/>
                <w:bCs/>
                <w:color w:val="000000" w:themeColor="text1"/>
                <w:kern w:val="20"/>
                <w:sz w:val="18"/>
                <w:szCs w:val="18"/>
                <w:lang w:val="es-ES_tradnl"/>
              </w:rPr>
              <w:t>Mujeres</w:t>
            </w:r>
          </w:p>
        </w:tc>
        <w:tc>
          <w:tcPr>
            <w:tcW w:w="6237" w:type="dxa"/>
            <w:gridSpan w:val="3"/>
            <w:shd w:val="clear" w:color="auto" w:fill="FFFFFF" w:themeFill="background1"/>
            <w:noWrap/>
            <w:vAlign w:val="center"/>
          </w:tcPr>
          <w:p w14:paraId="74769D11" w14:textId="77777777" w:rsidR="00F458C0" w:rsidRPr="006332E1" w:rsidRDefault="00F458C0" w:rsidP="00F458C0">
            <w:pPr>
              <w:ind w:right="12"/>
              <w:rPr>
                <w:rFonts w:asciiTheme="majorHAnsi" w:eastAsia="Times New Roman" w:hAnsiTheme="majorHAnsi" w:cs="Times New Roman"/>
                <w:sz w:val="18"/>
                <w:szCs w:val="18"/>
                <w:lang w:eastAsia="es-ES"/>
              </w:rPr>
            </w:pPr>
            <w:r w:rsidRPr="006332E1">
              <w:rPr>
                <w:rFonts w:asciiTheme="majorHAnsi" w:eastAsia="Times New Roman" w:hAnsiTheme="majorHAnsi" w:cs="Times New Roman"/>
                <w:sz w:val="18"/>
                <w:szCs w:val="18"/>
                <w:lang w:eastAsia="es-ES"/>
              </w:rPr>
              <w:t>Femení Plural</w:t>
            </w:r>
          </w:p>
          <w:p w14:paraId="5635BA8B" w14:textId="60AE08C9" w:rsidR="001F65AD" w:rsidRPr="006332E1" w:rsidRDefault="00F458C0" w:rsidP="00F458C0">
            <w:pPr>
              <w:ind w:right="12"/>
              <w:rPr>
                <w:rFonts w:asciiTheme="majorHAnsi" w:eastAsia="Times New Roman" w:hAnsiTheme="majorHAnsi" w:cs="Times New Roman"/>
                <w:sz w:val="18"/>
                <w:szCs w:val="18"/>
                <w:lang w:eastAsia="es-ES"/>
              </w:rPr>
            </w:pPr>
            <w:r w:rsidRPr="006332E1">
              <w:rPr>
                <w:rFonts w:asciiTheme="majorHAnsi" w:eastAsia="Times New Roman" w:hAnsiTheme="majorHAnsi" w:cs="Times New Roman"/>
                <w:sz w:val="18"/>
                <w:szCs w:val="18"/>
                <w:lang w:eastAsia="es-ES"/>
              </w:rPr>
              <w:t>Amas de casa Tyrius</w:t>
            </w:r>
          </w:p>
        </w:tc>
      </w:tr>
      <w:tr w:rsidR="001F65AD" w:rsidRPr="006332E1" w14:paraId="25F3788D" w14:textId="77777777" w:rsidTr="00F458C0">
        <w:trPr>
          <w:trHeight w:val="202"/>
        </w:trPr>
        <w:tc>
          <w:tcPr>
            <w:tcW w:w="2268" w:type="dxa"/>
            <w:shd w:val="clear" w:color="auto" w:fill="FFFFFF" w:themeFill="background1"/>
            <w:noWrap/>
            <w:vAlign w:val="center"/>
          </w:tcPr>
          <w:p w14:paraId="2384BCE8" w14:textId="0FDC90A0" w:rsidR="001F65AD" w:rsidRPr="006332E1" w:rsidRDefault="001F65AD" w:rsidP="00F458C0">
            <w:pPr>
              <w:spacing w:before="40"/>
              <w:ind w:right="-143"/>
              <w:rPr>
                <w:rFonts w:asciiTheme="majorHAnsi" w:hAnsiTheme="majorHAnsi"/>
                <w:b/>
                <w:bCs/>
                <w:color w:val="000000" w:themeColor="text1"/>
                <w:kern w:val="20"/>
                <w:sz w:val="18"/>
                <w:szCs w:val="18"/>
                <w:lang w:val="es-ES_tradnl"/>
              </w:rPr>
            </w:pPr>
            <w:r w:rsidRPr="006332E1">
              <w:rPr>
                <w:rFonts w:asciiTheme="majorHAnsi" w:hAnsiTheme="majorHAnsi"/>
                <w:b/>
                <w:bCs/>
                <w:color w:val="000000" w:themeColor="text1"/>
                <w:kern w:val="20"/>
                <w:sz w:val="18"/>
                <w:szCs w:val="18"/>
                <w:lang w:val="es-ES_tradnl"/>
              </w:rPr>
              <w:t>Discapacitados</w:t>
            </w:r>
          </w:p>
        </w:tc>
        <w:tc>
          <w:tcPr>
            <w:tcW w:w="6237" w:type="dxa"/>
            <w:gridSpan w:val="3"/>
            <w:shd w:val="clear" w:color="auto" w:fill="FFFFFF" w:themeFill="background1"/>
            <w:noWrap/>
            <w:vAlign w:val="center"/>
          </w:tcPr>
          <w:p w14:paraId="3260374F" w14:textId="77777777" w:rsidR="001F65AD" w:rsidRPr="006332E1" w:rsidRDefault="001F65AD" w:rsidP="001F65AD">
            <w:pPr>
              <w:ind w:right="-143"/>
              <w:jc w:val="both"/>
              <w:rPr>
                <w:rFonts w:asciiTheme="majorHAnsi" w:eastAsia="Times New Roman" w:hAnsiTheme="majorHAnsi" w:cs="Times New Roman"/>
                <w:sz w:val="18"/>
                <w:szCs w:val="18"/>
                <w:lang w:eastAsia="es-ES"/>
              </w:rPr>
            </w:pPr>
            <w:r w:rsidRPr="006332E1">
              <w:rPr>
                <w:rFonts w:asciiTheme="majorHAnsi" w:eastAsia="Times New Roman" w:hAnsiTheme="majorHAnsi" w:cs="Times New Roman"/>
                <w:sz w:val="18"/>
                <w:szCs w:val="18"/>
                <w:lang w:eastAsia="es-ES"/>
              </w:rPr>
              <w:t>FEVADIS</w:t>
            </w:r>
          </w:p>
          <w:p w14:paraId="30369968" w14:textId="30FB85A1" w:rsidR="001F65AD" w:rsidRPr="006332E1" w:rsidRDefault="001F65AD" w:rsidP="001F65AD">
            <w:pPr>
              <w:ind w:right="-143"/>
              <w:jc w:val="both"/>
              <w:rPr>
                <w:rFonts w:asciiTheme="majorHAnsi" w:eastAsia="Times New Roman" w:hAnsiTheme="majorHAnsi" w:cs="Times New Roman"/>
                <w:sz w:val="18"/>
                <w:szCs w:val="18"/>
                <w:lang w:eastAsia="es-ES"/>
              </w:rPr>
            </w:pPr>
            <w:r w:rsidRPr="006332E1">
              <w:rPr>
                <w:rFonts w:asciiTheme="majorHAnsi" w:eastAsia="Times New Roman" w:hAnsiTheme="majorHAnsi" w:cs="Times New Roman"/>
                <w:sz w:val="18"/>
                <w:szCs w:val="18"/>
                <w:lang w:eastAsia="es-ES"/>
              </w:rPr>
              <w:t xml:space="preserve">AASAM (Asociación en apoyo a la salud </w:t>
            </w:r>
            <w:r w:rsidR="00F458C0" w:rsidRPr="006332E1">
              <w:rPr>
                <w:rFonts w:asciiTheme="majorHAnsi" w:eastAsia="Times New Roman" w:hAnsiTheme="majorHAnsi" w:cs="Times New Roman"/>
                <w:sz w:val="18"/>
                <w:szCs w:val="18"/>
                <w:lang w:eastAsia="es-ES"/>
              </w:rPr>
              <w:t>mental</w:t>
            </w:r>
            <w:r w:rsidRPr="006332E1">
              <w:rPr>
                <w:rFonts w:asciiTheme="majorHAnsi" w:eastAsia="Times New Roman" w:hAnsiTheme="majorHAnsi" w:cs="Times New Roman"/>
                <w:sz w:val="18"/>
                <w:szCs w:val="18"/>
                <w:lang w:eastAsia="es-ES"/>
              </w:rPr>
              <w:t>)</w:t>
            </w:r>
          </w:p>
          <w:p w14:paraId="39A7FE1A" w14:textId="77777777" w:rsidR="001F65AD" w:rsidRPr="006332E1" w:rsidRDefault="001F65AD" w:rsidP="001F65AD">
            <w:pPr>
              <w:ind w:right="-143"/>
              <w:jc w:val="both"/>
              <w:rPr>
                <w:rFonts w:asciiTheme="majorHAnsi" w:eastAsia="Times New Roman" w:hAnsiTheme="majorHAnsi" w:cs="Times New Roman"/>
                <w:sz w:val="18"/>
                <w:szCs w:val="18"/>
                <w:lang w:eastAsia="es-ES"/>
              </w:rPr>
            </w:pPr>
            <w:r w:rsidRPr="006332E1">
              <w:rPr>
                <w:rFonts w:asciiTheme="majorHAnsi" w:eastAsia="Times New Roman" w:hAnsiTheme="majorHAnsi" w:cs="Times New Roman"/>
                <w:sz w:val="18"/>
                <w:szCs w:val="18"/>
                <w:lang w:eastAsia="es-ES"/>
              </w:rPr>
              <w:t>SONRISA ALDAIA</w:t>
            </w:r>
          </w:p>
          <w:p w14:paraId="0A06122A" w14:textId="430F562B" w:rsidR="001F65AD" w:rsidRPr="006332E1" w:rsidRDefault="001F65AD" w:rsidP="001F65AD">
            <w:pPr>
              <w:ind w:right="-143"/>
              <w:jc w:val="both"/>
              <w:rPr>
                <w:rFonts w:asciiTheme="majorHAnsi" w:eastAsia="Times New Roman" w:hAnsiTheme="majorHAnsi" w:cs="Times New Roman"/>
                <w:sz w:val="18"/>
                <w:szCs w:val="18"/>
                <w:lang w:eastAsia="es-ES"/>
              </w:rPr>
            </w:pPr>
            <w:r w:rsidRPr="006332E1">
              <w:rPr>
                <w:rFonts w:asciiTheme="majorHAnsi" w:eastAsia="Times New Roman" w:hAnsiTheme="majorHAnsi" w:cs="Times New Roman"/>
                <w:sz w:val="18"/>
                <w:szCs w:val="18"/>
                <w:lang w:eastAsia="es-ES"/>
              </w:rPr>
              <w:t>ACYPSA (Asociación de padres de discapacitados psíquicos)</w:t>
            </w:r>
          </w:p>
        </w:tc>
      </w:tr>
      <w:tr w:rsidR="001F65AD" w:rsidRPr="006332E1" w14:paraId="3FDE013E" w14:textId="77777777" w:rsidTr="00F458C0">
        <w:trPr>
          <w:trHeight w:val="202"/>
        </w:trPr>
        <w:tc>
          <w:tcPr>
            <w:tcW w:w="2268" w:type="dxa"/>
            <w:shd w:val="clear" w:color="auto" w:fill="FFFFFF" w:themeFill="background1"/>
            <w:noWrap/>
            <w:vAlign w:val="center"/>
          </w:tcPr>
          <w:p w14:paraId="086481E8" w14:textId="7B264543" w:rsidR="001F65AD" w:rsidRPr="006332E1" w:rsidRDefault="001F65AD" w:rsidP="00F458C0">
            <w:pPr>
              <w:spacing w:before="40"/>
              <w:ind w:right="90"/>
              <w:rPr>
                <w:rFonts w:asciiTheme="majorHAnsi" w:hAnsiTheme="majorHAnsi"/>
                <w:b/>
                <w:bCs/>
                <w:color w:val="000000" w:themeColor="text1"/>
                <w:kern w:val="20"/>
                <w:sz w:val="18"/>
                <w:szCs w:val="18"/>
                <w:lang w:val="es-ES_tradnl"/>
              </w:rPr>
            </w:pPr>
            <w:r w:rsidRPr="006332E1">
              <w:rPr>
                <w:rFonts w:asciiTheme="majorHAnsi" w:hAnsiTheme="majorHAnsi"/>
                <w:b/>
                <w:bCs/>
                <w:color w:val="000000" w:themeColor="text1"/>
                <w:kern w:val="20"/>
                <w:sz w:val="18"/>
                <w:szCs w:val="18"/>
                <w:lang w:val="es-ES_tradnl"/>
              </w:rPr>
              <w:t xml:space="preserve">Poblaciones vulnerables </w:t>
            </w:r>
          </w:p>
        </w:tc>
        <w:tc>
          <w:tcPr>
            <w:tcW w:w="6237" w:type="dxa"/>
            <w:gridSpan w:val="3"/>
            <w:shd w:val="clear" w:color="auto" w:fill="FFFFFF" w:themeFill="background1"/>
            <w:noWrap/>
            <w:vAlign w:val="center"/>
          </w:tcPr>
          <w:p w14:paraId="74A5FA75" w14:textId="77777777" w:rsidR="00F458C0" w:rsidRPr="006332E1" w:rsidRDefault="00F458C0" w:rsidP="00F458C0">
            <w:pPr>
              <w:ind w:right="-143"/>
              <w:jc w:val="both"/>
              <w:rPr>
                <w:rFonts w:asciiTheme="majorHAnsi" w:eastAsia="Times New Roman" w:hAnsiTheme="majorHAnsi" w:cs="Times New Roman"/>
                <w:sz w:val="18"/>
                <w:szCs w:val="18"/>
                <w:lang w:eastAsia="es-ES"/>
              </w:rPr>
            </w:pPr>
            <w:r w:rsidRPr="006332E1">
              <w:rPr>
                <w:rFonts w:asciiTheme="majorHAnsi" w:eastAsia="Times New Roman" w:hAnsiTheme="majorHAnsi" w:cs="Times New Roman"/>
                <w:sz w:val="18"/>
                <w:szCs w:val="18"/>
                <w:lang w:eastAsia="es-ES"/>
              </w:rPr>
              <w:t>Cáritas</w:t>
            </w:r>
          </w:p>
          <w:p w14:paraId="1E86619A" w14:textId="77777777" w:rsidR="00F458C0" w:rsidRPr="006332E1" w:rsidRDefault="00F458C0" w:rsidP="00F458C0">
            <w:pPr>
              <w:ind w:right="-143"/>
              <w:jc w:val="both"/>
              <w:rPr>
                <w:rFonts w:asciiTheme="majorHAnsi" w:eastAsia="Times New Roman" w:hAnsiTheme="majorHAnsi" w:cs="Times New Roman"/>
                <w:sz w:val="18"/>
                <w:szCs w:val="18"/>
                <w:lang w:eastAsia="es-ES"/>
              </w:rPr>
            </w:pPr>
            <w:r w:rsidRPr="006332E1">
              <w:rPr>
                <w:rFonts w:asciiTheme="majorHAnsi" w:eastAsia="Times New Roman" w:hAnsiTheme="majorHAnsi" w:cs="Times New Roman"/>
                <w:sz w:val="18"/>
                <w:szCs w:val="18"/>
                <w:lang w:eastAsia="es-ES"/>
              </w:rPr>
              <w:t xml:space="preserve">Cruz Roja </w:t>
            </w:r>
          </w:p>
          <w:p w14:paraId="245B179B" w14:textId="77777777" w:rsidR="00F458C0" w:rsidRPr="006332E1" w:rsidRDefault="00F458C0" w:rsidP="00F458C0">
            <w:pPr>
              <w:ind w:right="-143"/>
              <w:jc w:val="both"/>
              <w:rPr>
                <w:rFonts w:asciiTheme="majorHAnsi" w:eastAsia="Times New Roman" w:hAnsiTheme="majorHAnsi" w:cs="Times New Roman"/>
                <w:sz w:val="18"/>
                <w:szCs w:val="18"/>
                <w:lang w:eastAsia="es-ES"/>
              </w:rPr>
            </w:pPr>
            <w:r w:rsidRPr="006332E1">
              <w:rPr>
                <w:rFonts w:asciiTheme="majorHAnsi" w:eastAsia="Times New Roman" w:hAnsiTheme="majorHAnsi" w:cs="Times New Roman"/>
                <w:sz w:val="18"/>
                <w:szCs w:val="18"/>
                <w:lang w:eastAsia="es-ES"/>
              </w:rPr>
              <w:t>Gent Solidaria Horta Sud</w:t>
            </w:r>
          </w:p>
          <w:p w14:paraId="55A553CC" w14:textId="77777777" w:rsidR="00F458C0" w:rsidRPr="006332E1" w:rsidRDefault="00F458C0" w:rsidP="00F458C0">
            <w:pPr>
              <w:ind w:right="-143"/>
              <w:jc w:val="both"/>
              <w:rPr>
                <w:rFonts w:asciiTheme="majorHAnsi" w:eastAsia="Times New Roman" w:hAnsiTheme="majorHAnsi" w:cs="Times New Roman"/>
                <w:sz w:val="18"/>
                <w:szCs w:val="18"/>
                <w:lang w:eastAsia="es-ES"/>
              </w:rPr>
            </w:pPr>
            <w:r w:rsidRPr="006332E1">
              <w:rPr>
                <w:rFonts w:asciiTheme="majorHAnsi" w:eastAsia="Times New Roman" w:hAnsiTheme="majorHAnsi" w:cs="Times New Roman"/>
                <w:sz w:val="18"/>
                <w:szCs w:val="18"/>
                <w:lang w:eastAsia="es-ES"/>
              </w:rPr>
              <w:t>Iglesia Comunidad de Vida, Sal y Luz</w:t>
            </w:r>
          </w:p>
          <w:p w14:paraId="428CA5AE" w14:textId="77777777" w:rsidR="00F458C0" w:rsidRPr="006332E1" w:rsidRDefault="00F458C0" w:rsidP="00F458C0">
            <w:pPr>
              <w:ind w:right="-143"/>
              <w:jc w:val="both"/>
              <w:rPr>
                <w:rFonts w:asciiTheme="majorHAnsi" w:eastAsia="Times New Roman" w:hAnsiTheme="majorHAnsi" w:cs="Times New Roman"/>
                <w:sz w:val="18"/>
                <w:szCs w:val="18"/>
                <w:lang w:eastAsia="es-ES"/>
              </w:rPr>
            </w:pPr>
            <w:r w:rsidRPr="006332E1">
              <w:rPr>
                <w:rFonts w:asciiTheme="majorHAnsi" w:eastAsia="Times New Roman" w:hAnsiTheme="majorHAnsi" w:cs="Times New Roman"/>
                <w:sz w:val="18"/>
                <w:szCs w:val="18"/>
                <w:lang w:eastAsia="es-ES"/>
              </w:rPr>
              <w:t xml:space="preserve">Asociación Española Contra el Cáncer </w:t>
            </w:r>
          </w:p>
          <w:p w14:paraId="6DBB2742" w14:textId="6E024C5F" w:rsidR="001F65AD" w:rsidRPr="006332E1" w:rsidRDefault="00F458C0" w:rsidP="00F458C0">
            <w:pPr>
              <w:ind w:right="-143"/>
              <w:jc w:val="both"/>
              <w:rPr>
                <w:rFonts w:asciiTheme="majorHAnsi" w:eastAsia="Times New Roman" w:hAnsiTheme="majorHAnsi" w:cs="Times New Roman"/>
                <w:sz w:val="18"/>
                <w:szCs w:val="18"/>
                <w:lang w:eastAsia="es-ES"/>
              </w:rPr>
            </w:pPr>
            <w:r w:rsidRPr="006332E1">
              <w:rPr>
                <w:rFonts w:asciiTheme="majorHAnsi" w:eastAsia="Times New Roman" w:hAnsiTheme="majorHAnsi" w:cs="Times New Roman"/>
                <w:sz w:val="18"/>
                <w:szCs w:val="18"/>
                <w:lang w:eastAsia="es-ES"/>
              </w:rPr>
              <w:t>Red de Solidaridad Popular</w:t>
            </w:r>
          </w:p>
        </w:tc>
      </w:tr>
      <w:tr w:rsidR="00BB27D5" w:rsidRPr="006332E1" w14:paraId="382434E1" w14:textId="77777777" w:rsidTr="00F458C0">
        <w:trPr>
          <w:trHeight w:val="202"/>
        </w:trPr>
        <w:tc>
          <w:tcPr>
            <w:tcW w:w="2268" w:type="dxa"/>
            <w:shd w:val="clear" w:color="auto" w:fill="FFFFFF" w:themeFill="background1"/>
            <w:noWrap/>
            <w:vAlign w:val="center"/>
          </w:tcPr>
          <w:p w14:paraId="43AF912A" w14:textId="7D284237" w:rsidR="00BB27D5" w:rsidRPr="006332E1" w:rsidRDefault="00BB27D5" w:rsidP="00F458C0">
            <w:pPr>
              <w:spacing w:before="40"/>
              <w:ind w:right="90"/>
              <w:rPr>
                <w:rFonts w:asciiTheme="majorHAnsi" w:hAnsiTheme="majorHAnsi"/>
                <w:b/>
                <w:bCs/>
                <w:color w:val="000000" w:themeColor="text1"/>
                <w:kern w:val="20"/>
                <w:sz w:val="18"/>
                <w:szCs w:val="18"/>
                <w:lang w:val="es-ES_tradnl"/>
              </w:rPr>
            </w:pPr>
            <w:r>
              <w:rPr>
                <w:rFonts w:asciiTheme="majorHAnsi" w:hAnsiTheme="majorHAnsi"/>
                <w:b/>
                <w:bCs/>
                <w:color w:val="000000" w:themeColor="text1"/>
                <w:kern w:val="20"/>
                <w:sz w:val="18"/>
                <w:szCs w:val="18"/>
                <w:lang w:val="es-ES_tradnl"/>
              </w:rPr>
              <w:t xml:space="preserve">Laboral </w:t>
            </w:r>
          </w:p>
        </w:tc>
        <w:tc>
          <w:tcPr>
            <w:tcW w:w="6237" w:type="dxa"/>
            <w:gridSpan w:val="3"/>
            <w:shd w:val="clear" w:color="auto" w:fill="FFFFFF" w:themeFill="background1"/>
            <w:noWrap/>
            <w:vAlign w:val="center"/>
          </w:tcPr>
          <w:p w14:paraId="7E8A9EBC" w14:textId="77777777" w:rsidR="00BB27D5" w:rsidRDefault="00BB27D5" w:rsidP="00F458C0">
            <w:pPr>
              <w:ind w:right="-143"/>
              <w:jc w:val="both"/>
              <w:rPr>
                <w:rFonts w:asciiTheme="majorHAnsi" w:eastAsia="Times New Roman" w:hAnsiTheme="majorHAnsi" w:cs="Times New Roman"/>
                <w:sz w:val="18"/>
                <w:szCs w:val="18"/>
                <w:lang w:eastAsia="es-ES"/>
              </w:rPr>
            </w:pPr>
            <w:r w:rsidRPr="00BB27D5">
              <w:rPr>
                <w:rFonts w:asciiTheme="majorHAnsi" w:eastAsia="Times New Roman" w:hAnsiTheme="majorHAnsi" w:cs="Times New Roman"/>
                <w:sz w:val="18"/>
                <w:szCs w:val="18"/>
                <w:lang w:eastAsia="es-ES"/>
              </w:rPr>
              <w:t>Asociación Empresas y Servicios de L'Horta</w:t>
            </w:r>
          </w:p>
          <w:p w14:paraId="4160C2F6" w14:textId="74799C4D" w:rsidR="00BB27D5" w:rsidRPr="006332E1" w:rsidRDefault="00BB27D5" w:rsidP="00F458C0">
            <w:pPr>
              <w:ind w:right="-143"/>
              <w:jc w:val="both"/>
              <w:rPr>
                <w:rFonts w:asciiTheme="majorHAnsi" w:eastAsia="Times New Roman" w:hAnsiTheme="majorHAnsi" w:cs="Times New Roman"/>
                <w:sz w:val="18"/>
                <w:szCs w:val="18"/>
                <w:lang w:eastAsia="es-ES"/>
              </w:rPr>
            </w:pPr>
            <w:r>
              <w:rPr>
                <w:rFonts w:asciiTheme="majorHAnsi" w:eastAsia="Times New Roman" w:hAnsiTheme="majorHAnsi" w:cs="Times New Roman"/>
                <w:sz w:val="18"/>
                <w:szCs w:val="18"/>
                <w:lang w:eastAsia="es-ES"/>
              </w:rPr>
              <w:t xml:space="preserve">Asociación de Comercios de Aldaia </w:t>
            </w:r>
          </w:p>
        </w:tc>
      </w:tr>
      <w:tr w:rsidR="0038763B" w:rsidRPr="006332E1" w14:paraId="0C20BF6E" w14:textId="77777777" w:rsidTr="00F458C0">
        <w:trPr>
          <w:trHeight w:val="202"/>
        </w:trPr>
        <w:tc>
          <w:tcPr>
            <w:tcW w:w="8505" w:type="dxa"/>
            <w:gridSpan w:val="4"/>
            <w:shd w:val="clear" w:color="auto" w:fill="0E8E88" w:themeFill="accent1"/>
            <w:noWrap/>
            <w:vAlign w:val="center"/>
          </w:tcPr>
          <w:p w14:paraId="64F452FE" w14:textId="77777777" w:rsidR="0038763B" w:rsidRPr="006332E1" w:rsidRDefault="0038763B" w:rsidP="00653638">
            <w:pPr>
              <w:rPr>
                <w:rFonts w:asciiTheme="majorHAnsi" w:eastAsia="Times New Roman" w:hAnsiTheme="majorHAnsi" w:cs="Times New Roman"/>
                <w:b/>
                <w:bCs/>
                <w:sz w:val="18"/>
                <w:szCs w:val="18"/>
                <w:lang w:eastAsia="es-ES"/>
              </w:rPr>
            </w:pPr>
            <w:r w:rsidRPr="006332E1">
              <w:rPr>
                <w:rFonts w:asciiTheme="majorHAnsi" w:hAnsiTheme="majorHAnsi"/>
                <w:b/>
                <w:bCs/>
                <w:color w:val="FFFFFF" w:themeColor="background1"/>
                <w:kern w:val="20"/>
                <w:sz w:val="18"/>
                <w:szCs w:val="18"/>
                <w:lang w:val="es-ES_tradnl"/>
              </w:rPr>
              <w:t xml:space="preserve">Culturales (Fallas y Comparsas) </w:t>
            </w:r>
          </w:p>
        </w:tc>
      </w:tr>
      <w:tr w:rsidR="0038763B" w:rsidRPr="006332E1" w14:paraId="6B43A952" w14:textId="77777777" w:rsidTr="00F458C0">
        <w:trPr>
          <w:trHeight w:val="202"/>
        </w:trPr>
        <w:tc>
          <w:tcPr>
            <w:tcW w:w="8505" w:type="dxa"/>
            <w:gridSpan w:val="4"/>
            <w:shd w:val="clear" w:color="auto" w:fill="FFFFFF" w:themeFill="background1"/>
            <w:noWrap/>
            <w:vAlign w:val="center"/>
          </w:tcPr>
          <w:p w14:paraId="66B369DE" w14:textId="77777777" w:rsidR="00F458C0" w:rsidRPr="006332E1" w:rsidRDefault="00F458C0" w:rsidP="00F458C0">
            <w:pPr>
              <w:rPr>
                <w:rFonts w:asciiTheme="majorHAnsi" w:eastAsia="Times New Roman" w:hAnsiTheme="majorHAnsi" w:cs="Times New Roman"/>
                <w:sz w:val="18"/>
                <w:szCs w:val="18"/>
                <w:lang w:eastAsia="es-ES"/>
              </w:rPr>
            </w:pPr>
            <w:r w:rsidRPr="006332E1">
              <w:rPr>
                <w:rFonts w:asciiTheme="majorHAnsi" w:eastAsia="Times New Roman" w:hAnsiTheme="majorHAnsi" w:cs="Times New Roman"/>
                <w:sz w:val="18"/>
                <w:szCs w:val="18"/>
                <w:lang w:eastAsia="es-ES"/>
              </w:rPr>
              <w:t>Junta Local Fallera</w:t>
            </w:r>
          </w:p>
          <w:p w14:paraId="1535FCB7" w14:textId="184CBDED" w:rsidR="00F458C0" w:rsidRPr="006332E1" w:rsidRDefault="00F458C0" w:rsidP="00F458C0">
            <w:pPr>
              <w:rPr>
                <w:rFonts w:asciiTheme="majorHAnsi" w:eastAsia="Times New Roman" w:hAnsiTheme="majorHAnsi" w:cs="Times New Roman"/>
                <w:sz w:val="18"/>
                <w:szCs w:val="18"/>
                <w:lang w:eastAsia="es-ES"/>
              </w:rPr>
            </w:pPr>
            <w:r w:rsidRPr="006332E1">
              <w:rPr>
                <w:rFonts w:asciiTheme="majorHAnsi" w:eastAsia="Times New Roman" w:hAnsiTheme="majorHAnsi" w:cs="Times New Roman"/>
                <w:sz w:val="18"/>
                <w:szCs w:val="18"/>
                <w:lang w:eastAsia="es-ES"/>
              </w:rPr>
              <w:t>Falla Sant Vicent</w:t>
            </w:r>
          </w:p>
          <w:p w14:paraId="532CAE47" w14:textId="77777777" w:rsidR="00F458C0" w:rsidRPr="006332E1" w:rsidRDefault="00F458C0" w:rsidP="00F458C0">
            <w:pPr>
              <w:rPr>
                <w:rFonts w:asciiTheme="majorHAnsi" w:eastAsia="Times New Roman" w:hAnsiTheme="majorHAnsi" w:cs="Times New Roman"/>
                <w:sz w:val="18"/>
                <w:szCs w:val="18"/>
                <w:lang w:eastAsia="es-ES"/>
              </w:rPr>
            </w:pPr>
            <w:r w:rsidRPr="006332E1">
              <w:rPr>
                <w:rFonts w:asciiTheme="majorHAnsi" w:eastAsia="Times New Roman" w:hAnsiTheme="majorHAnsi" w:cs="Times New Roman"/>
                <w:sz w:val="18"/>
                <w:szCs w:val="18"/>
                <w:lang w:eastAsia="es-ES"/>
              </w:rPr>
              <w:t>Falla La Saleta</w:t>
            </w:r>
          </w:p>
          <w:p w14:paraId="7426C3AA" w14:textId="77777777" w:rsidR="00F458C0" w:rsidRPr="006332E1" w:rsidRDefault="00F458C0" w:rsidP="00F458C0">
            <w:pPr>
              <w:rPr>
                <w:rFonts w:asciiTheme="majorHAnsi" w:eastAsia="Times New Roman" w:hAnsiTheme="majorHAnsi" w:cs="Times New Roman"/>
                <w:sz w:val="18"/>
                <w:szCs w:val="18"/>
                <w:lang w:eastAsia="es-ES"/>
              </w:rPr>
            </w:pPr>
            <w:r w:rsidRPr="006332E1">
              <w:rPr>
                <w:rFonts w:asciiTheme="majorHAnsi" w:eastAsia="Times New Roman" w:hAnsiTheme="majorHAnsi" w:cs="Times New Roman"/>
                <w:sz w:val="18"/>
                <w:szCs w:val="18"/>
                <w:lang w:eastAsia="es-ES"/>
              </w:rPr>
              <w:t xml:space="preserve">Falla Colonia i voltants </w:t>
            </w:r>
          </w:p>
          <w:p w14:paraId="0E2D43DA" w14:textId="77777777" w:rsidR="00F458C0" w:rsidRPr="00653638" w:rsidRDefault="00F458C0" w:rsidP="00F458C0">
            <w:pPr>
              <w:rPr>
                <w:rFonts w:asciiTheme="majorHAnsi" w:eastAsia="Times New Roman" w:hAnsiTheme="majorHAnsi" w:cs="Times New Roman"/>
                <w:sz w:val="18"/>
                <w:szCs w:val="18"/>
                <w:lang w:val="en-US" w:eastAsia="es-ES"/>
              </w:rPr>
            </w:pPr>
            <w:r w:rsidRPr="00653638">
              <w:rPr>
                <w:rFonts w:asciiTheme="majorHAnsi" w:eastAsia="Times New Roman" w:hAnsiTheme="majorHAnsi" w:cs="Times New Roman"/>
                <w:sz w:val="18"/>
                <w:szCs w:val="18"/>
                <w:lang w:val="en-US" w:eastAsia="es-ES"/>
              </w:rPr>
              <w:t>Falla Sant Antoni i Adts.</w:t>
            </w:r>
          </w:p>
          <w:p w14:paraId="7990B5AB" w14:textId="77777777" w:rsidR="00F458C0" w:rsidRPr="006332E1" w:rsidRDefault="00F458C0" w:rsidP="00F458C0">
            <w:pPr>
              <w:rPr>
                <w:rFonts w:asciiTheme="majorHAnsi" w:eastAsia="Times New Roman" w:hAnsiTheme="majorHAnsi" w:cs="Times New Roman"/>
                <w:sz w:val="18"/>
                <w:szCs w:val="18"/>
                <w:lang w:eastAsia="es-ES"/>
              </w:rPr>
            </w:pPr>
            <w:r w:rsidRPr="006332E1">
              <w:rPr>
                <w:rFonts w:asciiTheme="majorHAnsi" w:eastAsia="Times New Roman" w:hAnsiTheme="majorHAnsi" w:cs="Times New Roman"/>
                <w:sz w:val="18"/>
                <w:szCs w:val="18"/>
                <w:lang w:eastAsia="es-ES"/>
              </w:rPr>
              <w:t>Falla Santa Rita-Pilar i Adjts</w:t>
            </w:r>
          </w:p>
          <w:p w14:paraId="3F965928" w14:textId="77777777" w:rsidR="00F458C0" w:rsidRPr="006332E1" w:rsidRDefault="00F458C0" w:rsidP="00F458C0">
            <w:pPr>
              <w:rPr>
                <w:rFonts w:asciiTheme="majorHAnsi" w:eastAsia="Times New Roman" w:hAnsiTheme="majorHAnsi" w:cs="Times New Roman"/>
                <w:sz w:val="18"/>
                <w:szCs w:val="18"/>
                <w:lang w:eastAsia="es-ES"/>
              </w:rPr>
            </w:pPr>
            <w:r w:rsidRPr="006332E1">
              <w:rPr>
                <w:rFonts w:asciiTheme="majorHAnsi" w:eastAsia="Times New Roman" w:hAnsiTheme="majorHAnsi" w:cs="Times New Roman"/>
                <w:sz w:val="18"/>
                <w:szCs w:val="18"/>
                <w:lang w:eastAsia="es-ES"/>
              </w:rPr>
              <w:lastRenderedPageBreak/>
              <w:t>Falla Mestre Serrano i Adjts</w:t>
            </w:r>
          </w:p>
          <w:p w14:paraId="05E72D13" w14:textId="77777777" w:rsidR="00F458C0" w:rsidRPr="006332E1" w:rsidRDefault="00F458C0" w:rsidP="00F458C0">
            <w:pPr>
              <w:rPr>
                <w:rFonts w:asciiTheme="majorHAnsi" w:eastAsia="Times New Roman" w:hAnsiTheme="majorHAnsi" w:cs="Times New Roman"/>
                <w:sz w:val="18"/>
                <w:szCs w:val="18"/>
                <w:lang w:eastAsia="es-ES"/>
              </w:rPr>
            </w:pPr>
            <w:r w:rsidRPr="006332E1">
              <w:rPr>
                <w:rFonts w:asciiTheme="majorHAnsi" w:eastAsia="Times New Roman" w:hAnsiTheme="majorHAnsi" w:cs="Times New Roman"/>
                <w:sz w:val="18"/>
                <w:szCs w:val="18"/>
                <w:lang w:eastAsia="es-ES"/>
              </w:rPr>
              <w:t>Falla Villarrobledo</w:t>
            </w:r>
          </w:p>
          <w:p w14:paraId="10B8E7B4" w14:textId="77777777" w:rsidR="00F458C0" w:rsidRPr="006332E1" w:rsidRDefault="00F458C0" w:rsidP="00F458C0">
            <w:pPr>
              <w:rPr>
                <w:rFonts w:asciiTheme="majorHAnsi" w:eastAsia="Times New Roman" w:hAnsiTheme="majorHAnsi" w:cs="Times New Roman"/>
                <w:sz w:val="18"/>
                <w:szCs w:val="18"/>
                <w:lang w:eastAsia="es-ES"/>
              </w:rPr>
            </w:pPr>
            <w:r w:rsidRPr="006332E1">
              <w:rPr>
                <w:rFonts w:asciiTheme="majorHAnsi" w:eastAsia="Times New Roman" w:hAnsiTheme="majorHAnsi" w:cs="Times New Roman"/>
                <w:sz w:val="18"/>
                <w:szCs w:val="18"/>
                <w:lang w:eastAsia="es-ES"/>
              </w:rPr>
              <w:t>Falla Plaça Corts Valencianes</w:t>
            </w:r>
          </w:p>
          <w:p w14:paraId="209DA7E7" w14:textId="77777777" w:rsidR="00F458C0" w:rsidRPr="006332E1" w:rsidRDefault="00F458C0" w:rsidP="00F458C0">
            <w:pPr>
              <w:rPr>
                <w:rFonts w:asciiTheme="majorHAnsi" w:eastAsia="Times New Roman" w:hAnsiTheme="majorHAnsi" w:cs="Times New Roman"/>
                <w:sz w:val="18"/>
                <w:szCs w:val="18"/>
                <w:lang w:eastAsia="es-ES"/>
              </w:rPr>
            </w:pPr>
            <w:r w:rsidRPr="006332E1">
              <w:rPr>
                <w:rFonts w:asciiTheme="majorHAnsi" w:eastAsia="Times New Roman" w:hAnsiTheme="majorHAnsi" w:cs="Times New Roman"/>
                <w:sz w:val="18"/>
                <w:szCs w:val="18"/>
                <w:lang w:eastAsia="es-ES"/>
              </w:rPr>
              <w:t>Falla Plaça Europa i Voltants</w:t>
            </w:r>
          </w:p>
          <w:p w14:paraId="1E2E34C8" w14:textId="77777777" w:rsidR="00F458C0" w:rsidRPr="006332E1" w:rsidRDefault="00F458C0" w:rsidP="00F458C0">
            <w:pPr>
              <w:rPr>
                <w:rFonts w:asciiTheme="majorHAnsi" w:eastAsia="Times New Roman" w:hAnsiTheme="majorHAnsi" w:cs="Times New Roman"/>
                <w:sz w:val="18"/>
                <w:szCs w:val="18"/>
                <w:lang w:eastAsia="es-ES"/>
              </w:rPr>
            </w:pPr>
            <w:r w:rsidRPr="006332E1">
              <w:rPr>
                <w:rFonts w:asciiTheme="majorHAnsi" w:eastAsia="Times New Roman" w:hAnsiTheme="majorHAnsi" w:cs="Times New Roman"/>
                <w:sz w:val="18"/>
                <w:szCs w:val="18"/>
                <w:lang w:eastAsia="es-ES"/>
              </w:rPr>
              <w:t>Comparsa Templaris</w:t>
            </w:r>
          </w:p>
          <w:p w14:paraId="6DABAE53" w14:textId="77777777" w:rsidR="00F458C0" w:rsidRPr="006332E1" w:rsidRDefault="00F458C0" w:rsidP="00F458C0">
            <w:pPr>
              <w:rPr>
                <w:rFonts w:asciiTheme="majorHAnsi" w:eastAsia="Times New Roman" w:hAnsiTheme="majorHAnsi" w:cs="Times New Roman"/>
                <w:sz w:val="18"/>
                <w:szCs w:val="18"/>
                <w:lang w:eastAsia="es-ES"/>
              </w:rPr>
            </w:pPr>
            <w:r w:rsidRPr="006332E1">
              <w:rPr>
                <w:rFonts w:asciiTheme="majorHAnsi" w:eastAsia="Times New Roman" w:hAnsiTheme="majorHAnsi" w:cs="Times New Roman"/>
                <w:sz w:val="18"/>
                <w:szCs w:val="18"/>
                <w:lang w:eastAsia="es-ES"/>
              </w:rPr>
              <w:t>Comparsa Filà Mora Muladins d'Aldaia</w:t>
            </w:r>
          </w:p>
          <w:p w14:paraId="299F9C80" w14:textId="6E4BA5E7" w:rsidR="0038763B" w:rsidRPr="006332E1" w:rsidRDefault="00F458C0" w:rsidP="00F458C0">
            <w:pPr>
              <w:rPr>
                <w:rFonts w:asciiTheme="majorHAnsi" w:eastAsia="Times New Roman" w:hAnsiTheme="majorHAnsi" w:cs="Times New Roman"/>
                <w:sz w:val="18"/>
                <w:szCs w:val="18"/>
                <w:lang w:eastAsia="es-ES"/>
              </w:rPr>
            </w:pPr>
            <w:r w:rsidRPr="006332E1">
              <w:rPr>
                <w:rFonts w:asciiTheme="majorHAnsi" w:eastAsia="Times New Roman" w:hAnsiTheme="majorHAnsi" w:cs="Times New Roman"/>
                <w:sz w:val="18"/>
                <w:szCs w:val="18"/>
                <w:lang w:eastAsia="es-ES"/>
              </w:rPr>
              <w:t>Associació de Moros i Cristians Els Palmiters</w:t>
            </w:r>
          </w:p>
        </w:tc>
      </w:tr>
    </w:tbl>
    <w:p w14:paraId="1DC3B24A" w14:textId="77777777" w:rsidR="0038763B" w:rsidRDefault="0038763B" w:rsidP="0038763B">
      <w:pPr>
        <w:spacing w:line="360" w:lineRule="auto"/>
        <w:jc w:val="both"/>
        <w:rPr>
          <w:rFonts w:ascii="Calibri Light" w:eastAsia="Calibri" w:hAnsi="Calibri Light" w:cs="Times New Roman"/>
          <w:color w:val="595959"/>
          <w:kern w:val="20"/>
        </w:rPr>
      </w:pPr>
    </w:p>
    <w:p w14:paraId="779B9254" w14:textId="6114F01F" w:rsidR="0038763B" w:rsidRPr="006137C2" w:rsidRDefault="00F458C0" w:rsidP="00F458C0">
      <w:pPr>
        <w:spacing w:line="360" w:lineRule="auto"/>
        <w:ind w:right="538"/>
        <w:jc w:val="both"/>
        <w:rPr>
          <w:rFonts w:ascii="Calibri Light" w:eastAsia="Calibri" w:hAnsi="Calibri Light" w:cs="Times New Roman"/>
          <w:kern w:val="20"/>
        </w:rPr>
      </w:pPr>
      <w:r w:rsidRPr="006137C2">
        <w:rPr>
          <w:rFonts w:ascii="Calibri Light" w:eastAsia="Calibri" w:hAnsi="Calibri Light" w:cs="Times New Roman"/>
          <w:kern w:val="20"/>
        </w:rPr>
        <w:t xml:space="preserve">Aldaia </w:t>
      </w:r>
      <w:r w:rsidR="0038763B" w:rsidRPr="006137C2">
        <w:rPr>
          <w:rFonts w:ascii="Calibri Light" w:eastAsia="Calibri" w:hAnsi="Calibri Light" w:cs="Times New Roman"/>
          <w:kern w:val="20"/>
        </w:rPr>
        <w:t xml:space="preserve">cuenta además con </w:t>
      </w:r>
      <w:r w:rsidRPr="006137C2">
        <w:rPr>
          <w:rFonts w:ascii="Calibri Light" w:eastAsia="Calibri" w:hAnsi="Calibri Light" w:cs="Times New Roman"/>
          <w:kern w:val="20"/>
        </w:rPr>
        <w:t>diferentes</w:t>
      </w:r>
      <w:r w:rsidR="0038763B" w:rsidRPr="006137C2">
        <w:rPr>
          <w:rFonts w:ascii="Calibri Light" w:eastAsia="Calibri" w:hAnsi="Calibri Light" w:cs="Times New Roman"/>
          <w:kern w:val="20"/>
        </w:rPr>
        <w:t xml:space="preserve"> Mesas de Participación Municipal</w:t>
      </w:r>
      <w:r w:rsidRPr="006137C2">
        <w:rPr>
          <w:rFonts w:ascii="Calibri Light" w:eastAsia="Calibri" w:hAnsi="Calibri Light" w:cs="Times New Roman"/>
          <w:kern w:val="20"/>
        </w:rPr>
        <w:t>,</w:t>
      </w:r>
      <w:r w:rsidR="0038763B" w:rsidRPr="006137C2">
        <w:rPr>
          <w:rFonts w:ascii="Calibri Light" w:eastAsia="Calibri" w:hAnsi="Calibri Light" w:cs="Times New Roman"/>
          <w:kern w:val="20"/>
        </w:rPr>
        <w:t xml:space="preserve"> como estructuras estables de intercambio de información y coordinación técnica entre las áreas municipales y la iniciativa ciudadana, con el objetivo de tratar distintas actuaciones de forma participativa </w:t>
      </w:r>
      <w:r w:rsidRPr="006137C2">
        <w:rPr>
          <w:rFonts w:ascii="Calibri Light" w:eastAsia="Calibri" w:hAnsi="Calibri Light" w:cs="Times New Roman"/>
          <w:kern w:val="20"/>
        </w:rPr>
        <w:t>y facilitar</w:t>
      </w:r>
      <w:r w:rsidR="0038763B" w:rsidRPr="006137C2">
        <w:rPr>
          <w:rFonts w:ascii="Calibri Light" w:eastAsia="Calibri" w:hAnsi="Calibri Light" w:cs="Times New Roman"/>
          <w:kern w:val="20"/>
        </w:rPr>
        <w:t xml:space="preserve"> un trabajo más eficaz y eficiente.</w:t>
      </w:r>
    </w:p>
    <w:p w14:paraId="6E744985" w14:textId="6FC8B7DA" w:rsidR="0038763B" w:rsidRPr="00162EEE" w:rsidRDefault="0038763B" w:rsidP="0038763B">
      <w:pPr>
        <w:pStyle w:val="Descripcin"/>
        <w:keepNext/>
        <w:spacing w:after="0"/>
        <w:ind w:left="426"/>
        <w:rPr>
          <w:rFonts w:asciiTheme="majorHAnsi" w:hAnsiTheme="majorHAnsi"/>
          <w:sz w:val="16"/>
          <w:szCs w:val="16"/>
        </w:rPr>
      </w:pPr>
    </w:p>
    <w:p w14:paraId="5931742A" w14:textId="4C1AC14C" w:rsidR="006332E1" w:rsidRPr="0026212D" w:rsidRDefault="006332E1" w:rsidP="006332E1">
      <w:pPr>
        <w:pStyle w:val="Descripcin"/>
        <w:keepNext/>
        <w:spacing w:after="0"/>
        <w:rPr>
          <w:b/>
          <w:bCs/>
          <w:color w:val="BD2D72" w:themeColor="accent2"/>
          <w:sz w:val="16"/>
          <w:szCs w:val="16"/>
        </w:rPr>
      </w:pPr>
      <w:bookmarkStart w:id="48" w:name="_Toc90758360"/>
      <w:r w:rsidRPr="0026212D">
        <w:rPr>
          <w:b/>
          <w:bCs/>
          <w:color w:val="0E8E88" w:themeColor="accent1"/>
          <w:sz w:val="16"/>
          <w:szCs w:val="16"/>
        </w:rPr>
        <w:t xml:space="preserve">Tabla </w:t>
      </w:r>
      <w:r w:rsidRPr="0026212D">
        <w:rPr>
          <w:b/>
          <w:bCs/>
          <w:color w:val="0E8E88" w:themeColor="accent1"/>
          <w:sz w:val="16"/>
          <w:szCs w:val="16"/>
        </w:rPr>
        <w:fldChar w:fldCharType="begin"/>
      </w:r>
      <w:r w:rsidRPr="0026212D">
        <w:rPr>
          <w:b/>
          <w:bCs/>
          <w:color w:val="0E8E88" w:themeColor="accent1"/>
          <w:sz w:val="16"/>
          <w:szCs w:val="16"/>
        </w:rPr>
        <w:instrText xml:space="preserve"> SEQ Tabla \* ARABIC </w:instrText>
      </w:r>
      <w:r w:rsidRPr="0026212D">
        <w:rPr>
          <w:b/>
          <w:bCs/>
          <w:color w:val="0E8E88" w:themeColor="accent1"/>
          <w:sz w:val="16"/>
          <w:szCs w:val="16"/>
        </w:rPr>
        <w:fldChar w:fldCharType="separate"/>
      </w:r>
      <w:r w:rsidR="00A33F4A">
        <w:rPr>
          <w:b/>
          <w:bCs/>
          <w:noProof/>
          <w:color w:val="0E8E88" w:themeColor="accent1"/>
          <w:sz w:val="16"/>
          <w:szCs w:val="16"/>
        </w:rPr>
        <w:t>6</w:t>
      </w:r>
      <w:r w:rsidRPr="0026212D">
        <w:rPr>
          <w:b/>
          <w:bCs/>
          <w:color w:val="0E8E88" w:themeColor="accent1"/>
          <w:sz w:val="16"/>
          <w:szCs w:val="16"/>
        </w:rPr>
        <w:fldChar w:fldCharType="end"/>
      </w:r>
      <w:r w:rsidRPr="0026212D">
        <w:rPr>
          <w:b/>
          <w:bCs/>
          <w:color w:val="0E8E88" w:themeColor="accent1"/>
          <w:sz w:val="16"/>
          <w:szCs w:val="16"/>
        </w:rPr>
        <w:t xml:space="preserve">. </w:t>
      </w:r>
      <w:r w:rsidRPr="0026212D">
        <w:rPr>
          <w:b/>
          <w:bCs/>
          <w:color w:val="BD2D72" w:themeColor="accent2"/>
          <w:sz w:val="16"/>
          <w:szCs w:val="16"/>
        </w:rPr>
        <w:t>Mesas de Participación Municipales</w:t>
      </w:r>
      <w:bookmarkEnd w:id="48"/>
    </w:p>
    <w:tbl>
      <w:tblPr>
        <w:tblStyle w:val="Tablaconcuadrcula"/>
        <w:tblW w:w="8547" w:type="dxa"/>
        <w:tblInd w:w="-5" w:type="dxa"/>
        <w:tblBorders>
          <w:top w:val="single" w:sz="4" w:space="0" w:color="0E8E88" w:themeColor="accent1"/>
          <w:left w:val="single" w:sz="4" w:space="0" w:color="0E8E88" w:themeColor="accent1"/>
          <w:bottom w:val="single" w:sz="4" w:space="0" w:color="0E8E88" w:themeColor="accent1"/>
          <w:right w:val="single" w:sz="4" w:space="0" w:color="0E8E88" w:themeColor="accent1"/>
          <w:insideH w:val="single" w:sz="4" w:space="0" w:color="0E8E88" w:themeColor="accent1"/>
          <w:insideV w:val="single" w:sz="4" w:space="0" w:color="0E8E88" w:themeColor="accent1"/>
        </w:tblBorders>
        <w:tblLook w:val="04A0" w:firstRow="1" w:lastRow="0" w:firstColumn="1" w:lastColumn="0" w:noHBand="0" w:noVBand="1"/>
      </w:tblPr>
      <w:tblGrid>
        <w:gridCol w:w="2835"/>
        <w:gridCol w:w="5712"/>
      </w:tblGrid>
      <w:tr w:rsidR="0038763B" w:rsidRPr="002937E6" w14:paraId="5AA928F9" w14:textId="77777777" w:rsidTr="00B84CCE">
        <w:trPr>
          <w:trHeight w:val="226"/>
        </w:trPr>
        <w:tc>
          <w:tcPr>
            <w:tcW w:w="2835" w:type="dxa"/>
            <w:shd w:val="clear" w:color="auto" w:fill="0E8E88" w:themeFill="accent1"/>
            <w:noWrap/>
            <w:hideMark/>
          </w:tcPr>
          <w:p w14:paraId="7E35723E" w14:textId="77777777" w:rsidR="0038763B" w:rsidRPr="00B95729" w:rsidRDefault="0038763B" w:rsidP="00653638">
            <w:pPr>
              <w:ind w:right="2"/>
              <w:jc w:val="center"/>
              <w:rPr>
                <w:rFonts w:ascii="Calibri Light" w:eastAsia="Times New Roman" w:hAnsi="Calibri Light" w:cs="Arial"/>
                <w:b/>
                <w:bCs/>
                <w:color w:val="FFFFFF" w:themeColor="background1"/>
                <w:sz w:val="18"/>
                <w:szCs w:val="18"/>
                <w:lang w:eastAsia="es-ES"/>
              </w:rPr>
            </w:pPr>
            <w:r>
              <w:rPr>
                <w:rFonts w:ascii="Calibri Light" w:eastAsia="Times New Roman" w:hAnsi="Calibri Light" w:cs="Arial"/>
                <w:b/>
                <w:bCs/>
                <w:color w:val="FFFFFF" w:themeColor="background1"/>
                <w:sz w:val="18"/>
                <w:szCs w:val="18"/>
                <w:lang w:eastAsia="es-ES"/>
              </w:rPr>
              <w:t>Mesas de Participación</w:t>
            </w:r>
          </w:p>
        </w:tc>
        <w:tc>
          <w:tcPr>
            <w:tcW w:w="5712" w:type="dxa"/>
            <w:shd w:val="clear" w:color="auto" w:fill="0E8E88" w:themeFill="accent1"/>
            <w:noWrap/>
            <w:hideMark/>
          </w:tcPr>
          <w:p w14:paraId="636CA956" w14:textId="77777777" w:rsidR="0038763B" w:rsidRPr="00B95729" w:rsidRDefault="0038763B" w:rsidP="00653638">
            <w:pPr>
              <w:jc w:val="center"/>
              <w:rPr>
                <w:rFonts w:ascii="Calibri Light" w:eastAsia="Times New Roman" w:hAnsi="Calibri Light" w:cs="Arial"/>
                <w:b/>
                <w:bCs/>
                <w:color w:val="FFFFFF" w:themeColor="background1"/>
                <w:sz w:val="18"/>
                <w:szCs w:val="18"/>
                <w:lang w:eastAsia="es-ES"/>
              </w:rPr>
            </w:pPr>
            <w:r>
              <w:rPr>
                <w:rFonts w:ascii="Calibri Light" w:eastAsia="Times New Roman" w:hAnsi="Calibri Light" w:cs="Arial"/>
                <w:b/>
                <w:bCs/>
                <w:color w:val="FFFFFF" w:themeColor="background1"/>
                <w:sz w:val="18"/>
                <w:szCs w:val="18"/>
                <w:lang w:eastAsia="es-ES"/>
              </w:rPr>
              <w:t xml:space="preserve">Entidades Sociales Representadas </w:t>
            </w:r>
          </w:p>
        </w:tc>
      </w:tr>
      <w:tr w:rsidR="0038763B" w:rsidRPr="002937E6" w14:paraId="00D720AB" w14:textId="77777777" w:rsidTr="00B84CCE">
        <w:trPr>
          <w:trHeight w:val="226"/>
        </w:trPr>
        <w:tc>
          <w:tcPr>
            <w:tcW w:w="2835" w:type="dxa"/>
            <w:shd w:val="clear" w:color="auto" w:fill="FFFFFF" w:themeFill="background1"/>
            <w:noWrap/>
            <w:vAlign w:val="center"/>
          </w:tcPr>
          <w:p w14:paraId="2695C568" w14:textId="1332EFB0" w:rsidR="0038763B" w:rsidRPr="009C0CB9" w:rsidRDefault="0038763B" w:rsidP="00653638">
            <w:pPr>
              <w:spacing w:before="40"/>
              <w:ind w:right="90"/>
              <w:jc w:val="center"/>
              <w:rPr>
                <w:rFonts w:ascii="Calibri Light" w:hAnsi="Calibri Light"/>
                <w:b/>
                <w:bCs/>
                <w:color w:val="000000" w:themeColor="text1"/>
                <w:kern w:val="20"/>
                <w:sz w:val="16"/>
                <w:szCs w:val="16"/>
                <w:lang w:val="es-ES_tradnl"/>
              </w:rPr>
            </w:pPr>
            <w:r w:rsidRPr="009C0CB9">
              <w:rPr>
                <w:rFonts w:ascii="Calibri Light" w:hAnsi="Calibri Light"/>
                <w:b/>
                <w:bCs/>
                <w:color w:val="000000" w:themeColor="text1"/>
                <w:kern w:val="20"/>
                <w:sz w:val="16"/>
                <w:szCs w:val="16"/>
                <w:lang w:val="es-ES_tradnl"/>
              </w:rPr>
              <w:t xml:space="preserve">Consejo Municipal de </w:t>
            </w:r>
            <w:r w:rsidR="00753FF7" w:rsidRPr="009C0CB9">
              <w:rPr>
                <w:rFonts w:ascii="Calibri Light" w:hAnsi="Calibri Light"/>
                <w:b/>
                <w:bCs/>
                <w:color w:val="000000" w:themeColor="text1"/>
                <w:kern w:val="20"/>
                <w:sz w:val="16"/>
                <w:szCs w:val="16"/>
                <w:lang w:val="es-ES_tradnl"/>
              </w:rPr>
              <w:t xml:space="preserve">Inclusión Social </w:t>
            </w:r>
            <w:r w:rsidRPr="009C0CB9">
              <w:rPr>
                <w:rFonts w:ascii="Calibri Light" w:hAnsi="Calibri Light"/>
                <w:b/>
                <w:bCs/>
                <w:color w:val="000000" w:themeColor="text1"/>
                <w:kern w:val="20"/>
                <w:sz w:val="16"/>
                <w:szCs w:val="16"/>
                <w:lang w:val="es-ES_tradnl"/>
              </w:rPr>
              <w:t xml:space="preserve"> </w:t>
            </w:r>
          </w:p>
        </w:tc>
        <w:tc>
          <w:tcPr>
            <w:tcW w:w="5712" w:type="dxa"/>
            <w:shd w:val="clear" w:color="auto" w:fill="FFFFFF" w:themeFill="background1"/>
            <w:noWrap/>
            <w:vAlign w:val="center"/>
          </w:tcPr>
          <w:p w14:paraId="5AC2DE4D" w14:textId="256470D9" w:rsidR="009C0CB9" w:rsidRPr="00B95729" w:rsidRDefault="009C0CB9" w:rsidP="009C0CB9">
            <w:pPr>
              <w:spacing w:before="40"/>
              <w:ind w:right="112"/>
              <w:jc w:val="both"/>
              <w:rPr>
                <w:rFonts w:ascii="Calibri Light" w:hAnsi="Calibri Light"/>
                <w:color w:val="595959"/>
                <w:kern w:val="20"/>
                <w:sz w:val="16"/>
                <w:szCs w:val="16"/>
                <w:lang w:val="es-ES_tradnl"/>
              </w:rPr>
            </w:pPr>
            <w:r>
              <w:rPr>
                <w:rFonts w:ascii="Calibri Light" w:hAnsi="Calibri Light"/>
                <w:color w:val="595959"/>
                <w:kern w:val="20"/>
                <w:sz w:val="16"/>
                <w:szCs w:val="16"/>
                <w:lang w:val="es-ES_tradnl"/>
              </w:rPr>
              <w:t xml:space="preserve">3 profesionales técnicos municipales, </w:t>
            </w:r>
            <w:r w:rsidRPr="009C0CB9">
              <w:rPr>
                <w:rFonts w:ascii="Calibri Light" w:hAnsi="Calibri Light"/>
                <w:color w:val="595959"/>
                <w:kern w:val="20"/>
                <w:sz w:val="16"/>
                <w:szCs w:val="16"/>
                <w:lang w:val="es-ES_tradnl"/>
              </w:rPr>
              <w:t>Representantes de UGT, CC.OO y Organización Empresarial AVEI, ACYPSA, Albero Artesano, Amas De Casa Tyrius, ASFANA, Asoc. Esp. Contra el Cancer, Asociación Vecinos La Pedrota, Santa Rita y adyacentes, Asoc. Vida, Sal y Luz, Cáritas, Cruz Roja Española, Femeni Plural, FEVADIS, Gent Solidaria Horta Sud, Humanidad Compartida, KBM TOTS, Manos Unidas, Sonrisa Aldaia, UDP Carrer Major, UDP Matilde Salvador</w:t>
            </w:r>
          </w:p>
        </w:tc>
      </w:tr>
      <w:tr w:rsidR="0038763B" w:rsidRPr="002937E6" w14:paraId="1E6685F9" w14:textId="77777777" w:rsidTr="00B84CCE">
        <w:trPr>
          <w:trHeight w:val="226"/>
        </w:trPr>
        <w:tc>
          <w:tcPr>
            <w:tcW w:w="2835" w:type="dxa"/>
            <w:shd w:val="clear" w:color="auto" w:fill="FFFFFF" w:themeFill="background1"/>
            <w:noWrap/>
            <w:vAlign w:val="center"/>
          </w:tcPr>
          <w:p w14:paraId="580CFACA" w14:textId="77777777" w:rsidR="0038763B" w:rsidRPr="00B84CCE" w:rsidRDefault="0038763B" w:rsidP="00653638">
            <w:pPr>
              <w:spacing w:before="40"/>
              <w:ind w:right="90"/>
              <w:jc w:val="center"/>
              <w:rPr>
                <w:rFonts w:ascii="Calibri Light" w:hAnsi="Calibri Light"/>
                <w:b/>
                <w:bCs/>
                <w:color w:val="5B9BD5" w:themeColor="accent5"/>
                <w:kern w:val="20"/>
                <w:sz w:val="16"/>
                <w:szCs w:val="16"/>
                <w:lang w:val="es-ES_tradnl"/>
              </w:rPr>
            </w:pPr>
            <w:r w:rsidRPr="00B84CCE">
              <w:rPr>
                <w:rFonts w:ascii="Calibri Light" w:hAnsi="Calibri Light"/>
                <w:b/>
                <w:bCs/>
                <w:color w:val="000000" w:themeColor="text1"/>
                <w:kern w:val="20"/>
                <w:sz w:val="16"/>
                <w:szCs w:val="16"/>
                <w:lang w:val="es-ES_tradnl"/>
              </w:rPr>
              <w:t xml:space="preserve">Consejo Escolar Municipal </w:t>
            </w:r>
          </w:p>
        </w:tc>
        <w:tc>
          <w:tcPr>
            <w:tcW w:w="5712" w:type="dxa"/>
            <w:shd w:val="clear" w:color="auto" w:fill="FFFFFF" w:themeFill="background1"/>
            <w:noWrap/>
            <w:vAlign w:val="center"/>
          </w:tcPr>
          <w:p w14:paraId="04FDF9D8" w14:textId="3813A7E6" w:rsidR="0038763B" w:rsidRPr="00B95729" w:rsidRDefault="0003255B" w:rsidP="009C0CB9">
            <w:pPr>
              <w:spacing w:before="40"/>
              <w:ind w:right="112"/>
              <w:jc w:val="both"/>
              <w:rPr>
                <w:rFonts w:ascii="Calibri Light" w:hAnsi="Calibri Light"/>
                <w:color w:val="595959"/>
                <w:kern w:val="20"/>
                <w:sz w:val="16"/>
                <w:szCs w:val="16"/>
                <w:lang w:val="es-ES_tradnl"/>
              </w:rPr>
            </w:pPr>
            <w:r>
              <w:rPr>
                <w:rFonts w:ascii="Calibri Light" w:hAnsi="Calibri Light"/>
                <w:color w:val="595959"/>
                <w:kern w:val="20"/>
                <w:sz w:val="16"/>
                <w:szCs w:val="16"/>
                <w:lang w:val="es-ES_tradnl"/>
              </w:rPr>
              <w:t>C</w:t>
            </w:r>
            <w:r w:rsidRPr="0003255B">
              <w:rPr>
                <w:rFonts w:ascii="Calibri Light" w:hAnsi="Calibri Light"/>
                <w:color w:val="595959"/>
                <w:kern w:val="20"/>
                <w:sz w:val="16"/>
                <w:szCs w:val="16"/>
                <w:lang w:val="es-ES_tradnl"/>
              </w:rPr>
              <w:t>oncejalía delegada del Ayuntamiento de Aldaia</w:t>
            </w:r>
            <w:r w:rsidR="009C0CB9">
              <w:rPr>
                <w:rFonts w:ascii="Calibri Light" w:hAnsi="Calibri Light"/>
                <w:color w:val="595959"/>
                <w:kern w:val="20"/>
                <w:sz w:val="16"/>
                <w:szCs w:val="16"/>
                <w:lang w:val="es-ES_tradnl"/>
              </w:rPr>
              <w:t xml:space="preserve">, </w:t>
            </w:r>
            <w:r>
              <w:rPr>
                <w:rFonts w:ascii="Calibri Light" w:hAnsi="Calibri Light"/>
                <w:color w:val="595959"/>
                <w:kern w:val="20"/>
                <w:sz w:val="16"/>
                <w:szCs w:val="16"/>
                <w:lang w:val="es-ES_tradnl"/>
              </w:rPr>
              <w:t>C</w:t>
            </w:r>
            <w:r w:rsidRPr="0003255B">
              <w:rPr>
                <w:rFonts w:ascii="Calibri Light" w:hAnsi="Calibri Light"/>
                <w:color w:val="595959"/>
                <w:kern w:val="20"/>
                <w:sz w:val="16"/>
                <w:szCs w:val="16"/>
                <w:lang w:val="es-ES_tradnl"/>
              </w:rPr>
              <w:t>oncejalía delegada del Barrio del Cristo</w:t>
            </w:r>
            <w:r w:rsidR="009C0CB9">
              <w:rPr>
                <w:rFonts w:ascii="Calibri Light" w:hAnsi="Calibri Light"/>
                <w:color w:val="595959"/>
                <w:kern w:val="20"/>
                <w:sz w:val="16"/>
                <w:szCs w:val="16"/>
                <w:lang w:val="es-ES_tradnl"/>
              </w:rPr>
              <w:t xml:space="preserve">, </w:t>
            </w:r>
            <w:r w:rsidR="00B84CCE" w:rsidRPr="0003255B">
              <w:rPr>
                <w:rFonts w:ascii="Calibri Light" w:hAnsi="Calibri Light"/>
                <w:color w:val="595959"/>
                <w:kern w:val="20"/>
                <w:sz w:val="16"/>
                <w:szCs w:val="16"/>
                <w:lang w:val="es-ES_tradnl"/>
              </w:rPr>
              <w:t>3 represent</w:t>
            </w:r>
            <w:r w:rsidR="00B84CCE">
              <w:rPr>
                <w:rFonts w:ascii="Calibri Light" w:hAnsi="Calibri Light"/>
                <w:color w:val="595959"/>
                <w:kern w:val="20"/>
                <w:sz w:val="16"/>
                <w:szCs w:val="16"/>
                <w:lang w:val="es-ES_tradnl"/>
              </w:rPr>
              <w:t xml:space="preserve">antes de dirección </w:t>
            </w:r>
            <w:r w:rsidR="00B84CCE" w:rsidRPr="0003255B">
              <w:rPr>
                <w:rFonts w:ascii="Calibri Light" w:hAnsi="Calibri Light"/>
                <w:color w:val="595959"/>
                <w:kern w:val="20"/>
                <w:sz w:val="16"/>
                <w:szCs w:val="16"/>
                <w:lang w:val="es-ES_tradnl"/>
              </w:rPr>
              <w:t>de centros</w:t>
            </w:r>
            <w:r w:rsidR="00B84CCE">
              <w:rPr>
                <w:rFonts w:ascii="Calibri Light" w:hAnsi="Calibri Light"/>
                <w:color w:val="595959"/>
                <w:kern w:val="20"/>
                <w:sz w:val="16"/>
                <w:szCs w:val="16"/>
                <w:lang w:val="es-ES_tradnl"/>
              </w:rPr>
              <w:t xml:space="preserve"> escolares</w:t>
            </w:r>
            <w:r w:rsidR="009C0CB9">
              <w:rPr>
                <w:rFonts w:ascii="Calibri Light" w:hAnsi="Calibri Light"/>
                <w:color w:val="595959"/>
                <w:kern w:val="20"/>
                <w:sz w:val="16"/>
                <w:szCs w:val="16"/>
                <w:lang w:val="es-ES_tradnl"/>
              </w:rPr>
              <w:t xml:space="preserve">, </w:t>
            </w:r>
            <w:r w:rsidRPr="0003255B">
              <w:rPr>
                <w:rFonts w:ascii="Calibri Light" w:hAnsi="Calibri Light"/>
                <w:color w:val="595959"/>
                <w:kern w:val="20"/>
                <w:sz w:val="16"/>
                <w:szCs w:val="16"/>
                <w:lang w:val="es-ES_tradnl"/>
              </w:rPr>
              <w:t xml:space="preserve">2 </w:t>
            </w:r>
            <w:r w:rsidR="00B84CCE" w:rsidRPr="0003255B">
              <w:rPr>
                <w:rFonts w:ascii="Calibri Light" w:hAnsi="Calibri Light"/>
                <w:color w:val="595959"/>
                <w:kern w:val="20"/>
                <w:sz w:val="16"/>
                <w:szCs w:val="16"/>
                <w:lang w:val="es-ES_tradnl"/>
              </w:rPr>
              <w:t>representante</w:t>
            </w:r>
            <w:r w:rsidR="00B84CCE">
              <w:rPr>
                <w:rFonts w:ascii="Calibri Light" w:hAnsi="Calibri Light"/>
                <w:color w:val="595959"/>
                <w:kern w:val="20"/>
                <w:sz w:val="16"/>
                <w:szCs w:val="16"/>
                <w:lang w:val="es-ES_tradnl"/>
              </w:rPr>
              <w:t>s</w:t>
            </w:r>
            <w:r w:rsidRPr="0003255B">
              <w:rPr>
                <w:rFonts w:ascii="Calibri Light" w:hAnsi="Calibri Light"/>
                <w:color w:val="595959"/>
                <w:kern w:val="20"/>
                <w:sz w:val="16"/>
                <w:szCs w:val="16"/>
                <w:lang w:val="es-ES_tradnl"/>
              </w:rPr>
              <w:t xml:space="preserve"> de AMPA</w:t>
            </w:r>
            <w:r w:rsidR="00B84CCE">
              <w:rPr>
                <w:rFonts w:ascii="Calibri Light" w:hAnsi="Calibri Light"/>
                <w:color w:val="595959"/>
                <w:kern w:val="20"/>
                <w:sz w:val="16"/>
                <w:szCs w:val="16"/>
                <w:lang w:val="es-ES_tradnl"/>
              </w:rPr>
              <w:t>s</w:t>
            </w:r>
            <w:r w:rsidR="009C0CB9">
              <w:rPr>
                <w:rFonts w:ascii="Calibri Light" w:hAnsi="Calibri Light"/>
                <w:color w:val="595959"/>
                <w:kern w:val="20"/>
                <w:sz w:val="16"/>
                <w:szCs w:val="16"/>
                <w:lang w:val="es-ES_tradnl"/>
              </w:rPr>
              <w:t xml:space="preserve">, </w:t>
            </w:r>
            <w:r w:rsidRPr="0003255B">
              <w:rPr>
                <w:rFonts w:ascii="Calibri Light" w:hAnsi="Calibri Light"/>
                <w:color w:val="595959"/>
                <w:kern w:val="20"/>
                <w:sz w:val="16"/>
                <w:szCs w:val="16"/>
                <w:lang w:val="es-ES_tradnl"/>
              </w:rPr>
              <w:t>2 representantes del profesorado</w:t>
            </w:r>
            <w:r w:rsidR="00B84CCE">
              <w:rPr>
                <w:rFonts w:ascii="Calibri Light" w:hAnsi="Calibri Light"/>
                <w:color w:val="595959"/>
                <w:kern w:val="20"/>
                <w:sz w:val="16"/>
                <w:szCs w:val="16"/>
                <w:lang w:val="es-ES_tradnl"/>
              </w:rPr>
              <w:t xml:space="preserve">, </w:t>
            </w:r>
            <w:r w:rsidR="00B84CCE" w:rsidRPr="0003255B">
              <w:rPr>
                <w:rFonts w:ascii="Calibri Light" w:hAnsi="Calibri Light"/>
                <w:color w:val="595959"/>
                <w:kern w:val="20"/>
                <w:sz w:val="16"/>
                <w:szCs w:val="16"/>
                <w:lang w:val="es-ES_tradnl"/>
              </w:rPr>
              <w:t>incluyendo centros</w:t>
            </w:r>
            <w:r w:rsidRPr="0003255B">
              <w:rPr>
                <w:rFonts w:ascii="Calibri Light" w:hAnsi="Calibri Light"/>
                <w:color w:val="595959"/>
                <w:kern w:val="20"/>
                <w:sz w:val="16"/>
                <w:szCs w:val="16"/>
                <w:lang w:val="es-ES_tradnl"/>
              </w:rPr>
              <w:t xml:space="preserve"> escolares del Barrio del Cristo</w:t>
            </w:r>
            <w:r>
              <w:rPr>
                <w:rFonts w:ascii="Calibri Light" w:hAnsi="Calibri Light"/>
                <w:color w:val="595959"/>
                <w:kern w:val="20"/>
                <w:sz w:val="16"/>
                <w:szCs w:val="16"/>
                <w:lang w:val="es-ES_tradnl"/>
              </w:rPr>
              <w:t>.</w:t>
            </w:r>
            <w:r w:rsidR="009C0CB9">
              <w:rPr>
                <w:rFonts w:ascii="Calibri Light" w:hAnsi="Calibri Light"/>
                <w:color w:val="595959"/>
                <w:kern w:val="20"/>
                <w:sz w:val="16"/>
                <w:szCs w:val="16"/>
                <w:lang w:val="es-ES_tradnl"/>
              </w:rPr>
              <w:t xml:space="preserve">, </w:t>
            </w:r>
            <w:r w:rsidR="00B84CCE">
              <w:rPr>
                <w:rFonts w:ascii="Calibri Light" w:hAnsi="Calibri Light"/>
                <w:color w:val="595959"/>
                <w:kern w:val="20"/>
                <w:sz w:val="16"/>
                <w:szCs w:val="16"/>
                <w:lang w:val="es-ES_tradnl"/>
              </w:rPr>
              <w:t>1</w:t>
            </w:r>
            <w:r w:rsidRPr="0003255B">
              <w:rPr>
                <w:rFonts w:ascii="Calibri Light" w:hAnsi="Calibri Light"/>
                <w:color w:val="595959"/>
                <w:kern w:val="20"/>
                <w:sz w:val="16"/>
                <w:szCs w:val="16"/>
                <w:lang w:val="es-ES_tradnl"/>
              </w:rPr>
              <w:t xml:space="preserve"> representante de asociaciones de vecinos de Aldaia</w:t>
            </w:r>
            <w:r w:rsidR="009C0CB9">
              <w:rPr>
                <w:rFonts w:ascii="Calibri Light" w:hAnsi="Calibri Light"/>
                <w:color w:val="595959"/>
                <w:kern w:val="20"/>
                <w:sz w:val="16"/>
                <w:szCs w:val="16"/>
                <w:lang w:val="es-ES_tradnl"/>
              </w:rPr>
              <w:t xml:space="preserve">, </w:t>
            </w:r>
            <w:r w:rsidR="00B84CCE">
              <w:rPr>
                <w:rFonts w:ascii="Calibri Light" w:hAnsi="Calibri Light"/>
                <w:color w:val="595959"/>
                <w:kern w:val="20"/>
                <w:sz w:val="16"/>
                <w:szCs w:val="16"/>
                <w:lang w:val="es-ES_tradnl"/>
              </w:rPr>
              <w:t>1</w:t>
            </w:r>
            <w:r w:rsidR="00B84CCE" w:rsidRPr="0003255B">
              <w:rPr>
                <w:rFonts w:ascii="Calibri Light" w:hAnsi="Calibri Light"/>
                <w:color w:val="595959"/>
                <w:kern w:val="20"/>
                <w:sz w:val="16"/>
                <w:szCs w:val="16"/>
                <w:lang w:val="es-ES_tradnl"/>
              </w:rPr>
              <w:t xml:space="preserve"> representante </w:t>
            </w:r>
            <w:r w:rsidRPr="0003255B">
              <w:rPr>
                <w:rFonts w:ascii="Calibri Light" w:hAnsi="Calibri Light"/>
                <w:color w:val="595959"/>
                <w:kern w:val="20"/>
                <w:sz w:val="16"/>
                <w:szCs w:val="16"/>
                <w:lang w:val="es-ES_tradnl"/>
              </w:rPr>
              <w:t>de la administración educativa autonómica</w:t>
            </w:r>
            <w:r w:rsidR="009C0CB9">
              <w:rPr>
                <w:rFonts w:ascii="Calibri Light" w:hAnsi="Calibri Light"/>
                <w:color w:val="595959"/>
                <w:kern w:val="20"/>
                <w:sz w:val="16"/>
                <w:szCs w:val="16"/>
                <w:lang w:val="es-ES_tradnl"/>
              </w:rPr>
              <w:t xml:space="preserve">, </w:t>
            </w:r>
            <w:r w:rsidR="00B84CCE">
              <w:rPr>
                <w:rFonts w:ascii="Calibri Light" w:hAnsi="Calibri Light"/>
                <w:color w:val="595959"/>
                <w:kern w:val="20"/>
                <w:sz w:val="16"/>
                <w:szCs w:val="16"/>
                <w:lang w:val="es-ES_tradnl"/>
              </w:rPr>
              <w:t>2</w:t>
            </w:r>
            <w:r w:rsidR="00B84CCE" w:rsidRPr="0003255B">
              <w:rPr>
                <w:rFonts w:ascii="Calibri Light" w:hAnsi="Calibri Light"/>
                <w:color w:val="595959"/>
                <w:kern w:val="20"/>
                <w:sz w:val="16"/>
                <w:szCs w:val="16"/>
                <w:lang w:val="es-ES_tradnl"/>
              </w:rPr>
              <w:t xml:space="preserve"> representante</w:t>
            </w:r>
            <w:r w:rsidR="00B84CCE">
              <w:rPr>
                <w:rFonts w:ascii="Calibri Light" w:hAnsi="Calibri Light"/>
                <w:color w:val="595959"/>
                <w:kern w:val="20"/>
                <w:sz w:val="16"/>
                <w:szCs w:val="16"/>
                <w:lang w:val="es-ES_tradnl"/>
              </w:rPr>
              <w:t>s</w:t>
            </w:r>
            <w:r w:rsidR="00B84CCE" w:rsidRPr="0003255B">
              <w:rPr>
                <w:rFonts w:ascii="Calibri Light" w:hAnsi="Calibri Light"/>
                <w:color w:val="595959"/>
                <w:kern w:val="20"/>
                <w:sz w:val="16"/>
                <w:szCs w:val="16"/>
                <w:lang w:val="es-ES_tradnl"/>
              </w:rPr>
              <w:t xml:space="preserve"> </w:t>
            </w:r>
            <w:r w:rsidRPr="0003255B">
              <w:rPr>
                <w:rFonts w:ascii="Calibri Light" w:hAnsi="Calibri Light"/>
                <w:color w:val="595959"/>
                <w:kern w:val="20"/>
                <w:sz w:val="16"/>
                <w:szCs w:val="16"/>
                <w:lang w:val="es-ES_tradnl"/>
              </w:rPr>
              <w:t xml:space="preserve">de las organizaciones </w:t>
            </w:r>
            <w:r w:rsidR="00B84CCE" w:rsidRPr="0003255B">
              <w:rPr>
                <w:rFonts w:ascii="Calibri Light" w:hAnsi="Calibri Light"/>
                <w:color w:val="595959"/>
                <w:kern w:val="20"/>
                <w:sz w:val="16"/>
                <w:szCs w:val="16"/>
                <w:lang w:val="es-ES_tradnl"/>
              </w:rPr>
              <w:t>sindicale</w:t>
            </w:r>
            <w:r w:rsidR="009C0CB9">
              <w:rPr>
                <w:rFonts w:ascii="Calibri Light" w:hAnsi="Calibri Light"/>
                <w:color w:val="595959"/>
                <w:kern w:val="20"/>
                <w:sz w:val="16"/>
                <w:szCs w:val="16"/>
                <w:lang w:val="es-ES_tradnl"/>
              </w:rPr>
              <w:t xml:space="preserve">, </w:t>
            </w:r>
            <w:r w:rsidR="00B84CCE">
              <w:rPr>
                <w:rFonts w:ascii="Calibri Light" w:hAnsi="Calibri Light"/>
                <w:color w:val="595959"/>
                <w:kern w:val="20"/>
                <w:sz w:val="16"/>
                <w:szCs w:val="16"/>
                <w:lang w:val="es-ES_tradnl"/>
              </w:rPr>
              <w:t>1</w:t>
            </w:r>
            <w:r w:rsidR="00B84CCE" w:rsidRPr="0003255B">
              <w:rPr>
                <w:rFonts w:ascii="Calibri Light" w:hAnsi="Calibri Light"/>
                <w:color w:val="595959"/>
                <w:kern w:val="20"/>
                <w:sz w:val="16"/>
                <w:szCs w:val="16"/>
                <w:lang w:val="es-ES_tradnl"/>
              </w:rPr>
              <w:t xml:space="preserve"> representante </w:t>
            </w:r>
            <w:r w:rsidRPr="0003255B">
              <w:rPr>
                <w:rFonts w:ascii="Calibri Light" w:hAnsi="Calibri Light"/>
                <w:color w:val="595959"/>
                <w:kern w:val="20"/>
                <w:sz w:val="16"/>
                <w:szCs w:val="16"/>
                <w:lang w:val="es-ES_tradnl"/>
              </w:rPr>
              <w:t>de los servicios sociales municipales</w:t>
            </w:r>
            <w:r w:rsidR="00B84CCE">
              <w:rPr>
                <w:rFonts w:ascii="Calibri Light" w:hAnsi="Calibri Light"/>
                <w:color w:val="595959"/>
                <w:kern w:val="20"/>
                <w:sz w:val="16"/>
                <w:szCs w:val="16"/>
                <w:lang w:val="es-ES_tradnl"/>
              </w:rPr>
              <w:t>.</w:t>
            </w:r>
          </w:p>
        </w:tc>
      </w:tr>
    </w:tbl>
    <w:p w14:paraId="43BEF90A" w14:textId="77777777" w:rsidR="0038763B" w:rsidRDefault="0038763B" w:rsidP="0038763B">
      <w:pPr>
        <w:spacing w:before="40" w:after="0" w:line="360" w:lineRule="auto"/>
        <w:jc w:val="both"/>
        <w:rPr>
          <w:rFonts w:ascii="Calibri" w:eastAsia="Calibri" w:hAnsi="Calibri" w:cs="Times New Roman"/>
          <w:color w:val="595959"/>
          <w:kern w:val="20"/>
        </w:rPr>
      </w:pPr>
    </w:p>
    <w:p w14:paraId="333C30D9" w14:textId="272AD531" w:rsidR="009C62B2" w:rsidRDefault="009C62B2" w:rsidP="0012081F">
      <w:pPr>
        <w:pStyle w:val="Cuerpo"/>
        <w:tabs>
          <w:tab w:val="left" w:pos="3480"/>
        </w:tabs>
        <w:spacing w:line="360" w:lineRule="auto"/>
        <w:jc w:val="center"/>
        <w:rPr>
          <w:rStyle w:val="Ninguno"/>
        </w:rPr>
      </w:pPr>
    </w:p>
    <w:p w14:paraId="314182E8" w14:textId="5F976E39" w:rsidR="009C62B2" w:rsidRDefault="009C62B2" w:rsidP="0012081F">
      <w:pPr>
        <w:pStyle w:val="Cuerpo"/>
        <w:tabs>
          <w:tab w:val="left" w:pos="3480"/>
        </w:tabs>
        <w:spacing w:line="360" w:lineRule="auto"/>
        <w:jc w:val="center"/>
        <w:rPr>
          <w:rStyle w:val="Ninguno"/>
        </w:rPr>
      </w:pPr>
    </w:p>
    <w:p w14:paraId="4F6C5719" w14:textId="23B5F702" w:rsidR="009C62B2" w:rsidRDefault="009C62B2" w:rsidP="0012081F">
      <w:pPr>
        <w:pStyle w:val="Cuerpo"/>
        <w:tabs>
          <w:tab w:val="left" w:pos="3480"/>
        </w:tabs>
        <w:spacing w:line="360" w:lineRule="auto"/>
        <w:jc w:val="center"/>
        <w:rPr>
          <w:rStyle w:val="Ninguno"/>
        </w:rPr>
      </w:pPr>
    </w:p>
    <w:p w14:paraId="16D1DC06" w14:textId="02F3BC6E" w:rsidR="009C62B2" w:rsidRDefault="009C62B2" w:rsidP="0012081F">
      <w:pPr>
        <w:pStyle w:val="Cuerpo"/>
        <w:tabs>
          <w:tab w:val="left" w:pos="3480"/>
        </w:tabs>
        <w:spacing w:line="360" w:lineRule="auto"/>
        <w:jc w:val="center"/>
        <w:rPr>
          <w:rStyle w:val="Ninguno"/>
        </w:rPr>
      </w:pPr>
    </w:p>
    <w:p w14:paraId="5B908BEB" w14:textId="56C689B1" w:rsidR="009C62B2" w:rsidRDefault="009C62B2" w:rsidP="0012081F">
      <w:pPr>
        <w:pStyle w:val="Cuerpo"/>
        <w:tabs>
          <w:tab w:val="left" w:pos="3480"/>
        </w:tabs>
        <w:spacing w:line="360" w:lineRule="auto"/>
        <w:jc w:val="center"/>
        <w:rPr>
          <w:rStyle w:val="Ninguno"/>
        </w:rPr>
      </w:pPr>
    </w:p>
    <w:p w14:paraId="1D464809" w14:textId="126938DC" w:rsidR="00500BB9" w:rsidRDefault="00500BB9" w:rsidP="0012081F">
      <w:pPr>
        <w:pStyle w:val="Cuerpo"/>
        <w:tabs>
          <w:tab w:val="left" w:pos="3480"/>
        </w:tabs>
        <w:spacing w:line="360" w:lineRule="auto"/>
        <w:jc w:val="center"/>
        <w:rPr>
          <w:rStyle w:val="Ninguno"/>
        </w:rPr>
      </w:pPr>
    </w:p>
    <w:p w14:paraId="69B6F9BB" w14:textId="2EC4B391" w:rsidR="00836CE9" w:rsidRDefault="00836CE9">
      <w:pPr>
        <w:rPr>
          <w:rStyle w:val="Ninguno"/>
          <w:rFonts w:ascii="Calibri" w:eastAsia="Arial Unicode MS" w:hAnsi="Calibri" w:cs="Arial Unicode MS"/>
          <w:color w:val="000000"/>
          <w:u w:color="000000"/>
          <w:bdr w:val="nil"/>
          <w:lang w:val="es-ES_tradnl" w:eastAsia="es-ES"/>
        </w:rPr>
      </w:pPr>
      <w:r>
        <w:rPr>
          <w:rStyle w:val="Ninguno"/>
        </w:rPr>
        <w:br w:type="page"/>
      </w:r>
    </w:p>
    <w:p w14:paraId="3A7911E2" w14:textId="237DFB4C" w:rsidR="007A0FEF" w:rsidRDefault="004027AE" w:rsidP="0087517F">
      <w:pPr>
        <w:pStyle w:val="Ttulo1"/>
        <w:numPr>
          <w:ilvl w:val="0"/>
          <w:numId w:val="64"/>
        </w:numPr>
      </w:pPr>
      <w:bookmarkStart w:id="49" w:name="_Toc90757983"/>
      <w:r>
        <w:lastRenderedPageBreak/>
        <w:t xml:space="preserve">METODOLOGÍA PARA LA ELABORACIÓN Y ESTRUCTURA GENERAL DEL II </w:t>
      </w:r>
      <w:r w:rsidR="007F1A65">
        <w:t>PLAN MUNICIPAL DE PREVENCIÓN DE ADICCIONES</w:t>
      </w:r>
      <w:bookmarkEnd w:id="49"/>
    </w:p>
    <w:p w14:paraId="18BF2F7C" w14:textId="2BE17CBC" w:rsidR="0012081F" w:rsidRDefault="0012081F" w:rsidP="007F1A65">
      <w:pPr>
        <w:jc w:val="both"/>
      </w:pPr>
    </w:p>
    <w:p w14:paraId="2250B60C" w14:textId="2EC9BA37" w:rsidR="00E37093" w:rsidRDefault="000037AC" w:rsidP="00E37093">
      <w:pPr>
        <w:pStyle w:val="Prrafodelista"/>
        <w:spacing w:line="360" w:lineRule="auto"/>
        <w:ind w:left="0"/>
        <w:jc w:val="both"/>
      </w:pPr>
      <w:r>
        <w:t>El II Plan Municipal de Prevención de Adicciones de Aldaia 2022-2025 se elabora</w:t>
      </w:r>
      <w:r w:rsidR="00E37093">
        <w:t xml:space="preserve"> desde </w:t>
      </w:r>
      <w:r>
        <w:t>la realización de dos estudios evaluativos propios</w:t>
      </w:r>
      <w:r w:rsidR="00B815B0">
        <w:t>,</w:t>
      </w:r>
      <w:r w:rsidR="00E37093">
        <w:t xml:space="preserve"> donde la participación de diferentes áreas municipales, </w:t>
      </w:r>
      <w:r w:rsidR="00E37093" w:rsidRPr="00A2607A">
        <w:t>sector</w:t>
      </w:r>
      <w:r w:rsidR="00E37093">
        <w:t>e</w:t>
      </w:r>
      <w:r w:rsidR="00E37093" w:rsidRPr="00A2607A">
        <w:t xml:space="preserve">s </w:t>
      </w:r>
      <w:r w:rsidR="00E37093">
        <w:t>profesionales</w:t>
      </w:r>
      <w:r w:rsidR="00C61A86">
        <w:t xml:space="preserve">, entidades </w:t>
      </w:r>
      <w:r w:rsidR="005D048F">
        <w:t>sociales</w:t>
      </w:r>
      <w:r w:rsidR="00E37093">
        <w:t xml:space="preserve"> y grupos poblacionales ha resultado clave para contar con una visión global de la situación de las adicciones en Aldaia</w:t>
      </w:r>
      <w:r w:rsidR="00DE7798">
        <w:t>, las necesidades más apremiantes</w:t>
      </w:r>
      <w:r w:rsidR="00E37093">
        <w:t xml:space="preserve"> y </w:t>
      </w:r>
      <w:r w:rsidR="00DE7798">
        <w:t>la propuesta</w:t>
      </w:r>
      <w:r w:rsidR="00E37093">
        <w:t xml:space="preserve"> de actuaciones para afrontarlos.</w:t>
      </w:r>
    </w:p>
    <w:p w14:paraId="0BF9A4F4" w14:textId="77777777" w:rsidR="001C5987" w:rsidRDefault="001C5987" w:rsidP="00E37093">
      <w:pPr>
        <w:pStyle w:val="Prrafodelista"/>
        <w:spacing w:line="360" w:lineRule="auto"/>
        <w:ind w:left="0"/>
        <w:jc w:val="both"/>
      </w:pPr>
    </w:p>
    <w:p w14:paraId="2715A60F" w14:textId="55BC3BD1" w:rsidR="002349D4" w:rsidRPr="00D500C0" w:rsidRDefault="002349D4" w:rsidP="009C62B2">
      <w:pPr>
        <w:pStyle w:val="Descripcin"/>
        <w:keepNext/>
        <w:spacing w:before="240" w:after="0"/>
        <w:jc w:val="both"/>
        <w:rPr>
          <w:b/>
          <w:bCs/>
          <w:color w:val="BD2D72" w:themeColor="accent2"/>
          <w:sz w:val="16"/>
          <w:szCs w:val="16"/>
        </w:rPr>
      </w:pPr>
      <w:bookmarkStart w:id="50" w:name="_Toc88154093"/>
      <w:r w:rsidRPr="009C62B2">
        <w:rPr>
          <w:b/>
          <w:bCs/>
          <w:color w:val="0E8E88" w:themeColor="accent1"/>
          <w:sz w:val="16"/>
          <w:szCs w:val="16"/>
        </w:rPr>
        <w:t xml:space="preserve">Ilustración </w:t>
      </w:r>
      <w:r w:rsidR="000210A7">
        <w:rPr>
          <w:b/>
          <w:bCs/>
          <w:color w:val="0E8E88" w:themeColor="accent1"/>
          <w:sz w:val="16"/>
          <w:szCs w:val="16"/>
        </w:rPr>
        <w:fldChar w:fldCharType="begin"/>
      </w:r>
      <w:r w:rsidR="000210A7">
        <w:rPr>
          <w:b/>
          <w:bCs/>
          <w:color w:val="0E8E88" w:themeColor="accent1"/>
          <w:sz w:val="16"/>
          <w:szCs w:val="16"/>
        </w:rPr>
        <w:instrText xml:space="preserve"> SEQ Ilustración \* ARABIC </w:instrText>
      </w:r>
      <w:r w:rsidR="000210A7">
        <w:rPr>
          <w:b/>
          <w:bCs/>
          <w:color w:val="0E8E88" w:themeColor="accent1"/>
          <w:sz w:val="16"/>
          <w:szCs w:val="16"/>
        </w:rPr>
        <w:fldChar w:fldCharType="separate"/>
      </w:r>
      <w:r w:rsidR="00A33F4A">
        <w:rPr>
          <w:b/>
          <w:bCs/>
          <w:noProof/>
          <w:color w:val="0E8E88" w:themeColor="accent1"/>
          <w:sz w:val="16"/>
          <w:szCs w:val="16"/>
        </w:rPr>
        <w:t>1</w:t>
      </w:r>
      <w:r w:rsidR="000210A7">
        <w:rPr>
          <w:b/>
          <w:bCs/>
          <w:color w:val="0E8E88" w:themeColor="accent1"/>
          <w:sz w:val="16"/>
          <w:szCs w:val="16"/>
        </w:rPr>
        <w:fldChar w:fldCharType="end"/>
      </w:r>
      <w:r w:rsidR="009C62B2" w:rsidRPr="009C62B2">
        <w:rPr>
          <w:b/>
          <w:bCs/>
          <w:color w:val="0E8E88" w:themeColor="accent1"/>
          <w:sz w:val="16"/>
          <w:szCs w:val="16"/>
        </w:rPr>
        <w:t xml:space="preserve">. </w:t>
      </w:r>
      <w:r w:rsidR="00D500C0" w:rsidRPr="00D500C0">
        <w:rPr>
          <w:b/>
          <w:bCs/>
          <w:color w:val="BD2D72" w:themeColor="accent2"/>
          <w:sz w:val="16"/>
          <w:szCs w:val="16"/>
        </w:rPr>
        <w:t>Estudios Evaluativos Utilizados para Elaboración del II Plan Municipal de Prevención de Adicciones de Aldaia 2022-2025</w:t>
      </w:r>
      <w:bookmarkEnd w:id="50"/>
    </w:p>
    <w:p w14:paraId="41E59A56" w14:textId="0339D75F" w:rsidR="00DE7798" w:rsidRDefault="00DE7798" w:rsidP="002349D4">
      <w:pPr>
        <w:pStyle w:val="Prrafodelista"/>
        <w:spacing w:after="0" w:line="360" w:lineRule="auto"/>
        <w:ind w:left="0"/>
        <w:jc w:val="both"/>
      </w:pPr>
      <w:r>
        <w:rPr>
          <w:noProof/>
          <w:lang w:eastAsia="es-ES"/>
        </w:rPr>
        <w:drawing>
          <wp:inline distT="0" distB="0" distL="0" distR="0" wp14:anchorId="7C4A1A5A" wp14:editId="5255FFFF">
            <wp:extent cx="5746750" cy="1663700"/>
            <wp:effectExtent l="0" t="0" r="0" b="0"/>
            <wp:docPr id="38" name="Diagrama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5D0809DD" w14:textId="77777777" w:rsidR="001C5987" w:rsidRDefault="001C5987" w:rsidP="002349D4">
      <w:pPr>
        <w:pStyle w:val="Prrafodelista"/>
        <w:spacing w:after="0" w:line="360" w:lineRule="auto"/>
        <w:ind w:left="0"/>
        <w:jc w:val="both"/>
      </w:pPr>
    </w:p>
    <w:p w14:paraId="7B3993D0" w14:textId="77318341" w:rsidR="002349D4" w:rsidRPr="009C62B2" w:rsidRDefault="002349D4" w:rsidP="002349D4">
      <w:pPr>
        <w:pStyle w:val="Descripcin"/>
        <w:keepNext/>
        <w:spacing w:after="0"/>
        <w:rPr>
          <w:b/>
          <w:bCs/>
          <w:color w:val="0E8E88" w:themeColor="accent1"/>
          <w:sz w:val="16"/>
          <w:szCs w:val="16"/>
        </w:rPr>
      </w:pPr>
      <w:bookmarkStart w:id="51" w:name="_Toc90758361"/>
      <w:r w:rsidRPr="009C62B2">
        <w:rPr>
          <w:b/>
          <w:bCs/>
          <w:color w:val="0E8E88" w:themeColor="accent1"/>
          <w:sz w:val="16"/>
          <w:szCs w:val="16"/>
        </w:rPr>
        <w:t xml:space="preserve">Tabla </w:t>
      </w:r>
      <w:r w:rsidRPr="009C62B2">
        <w:rPr>
          <w:b/>
          <w:bCs/>
          <w:color w:val="0E8E88" w:themeColor="accent1"/>
          <w:sz w:val="16"/>
          <w:szCs w:val="16"/>
        </w:rPr>
        <w:fldChar w:fldCharType="begin"/>
      </w:r>
      <w:r w:rsidRPr="009C62B2">
        <w:rPr>
          <w:b/>
          <w:bCs/>
          <w:color w:val="0E8E88" w:themeColor="accent1"/>
          <w:sz w:val="16"/>
          <w:szCs w:val="16"/>
        </w:rPr>
        <w:instrText xml:space="preserve"> SEQ Tabla \* ARABIC </w:instrText>
      </w:r>
      <w:r w:rsidRPr="009C62B2">
        <w:rPr>
          <w:b/>
          <w:bCs/>
          <w:color w:val="0E8E88" w:themeColor="accent1"/>
          <w:sz w:val="16"/>
          <w:szCs w:val="16"/>
        </w:rPr>
        <w:fldChar w:fldCharType="separate"/>
      </w:r>
      <w:r w:rsidR="00A33F4A">
        <w:rPr>
          <w:b/>
          <w:bCs/>
          <w:noProof/>
          <w:color w:val="0E8E88" w:themeColor="accent1"/>
          <w:sz w:val="16"/>
          <w:szCs w:val="16"/>
        </w:rPr>
        <w:t>7</w:t>
      </w:r>
      <w:r w:rsidRPr="009C62B2">
        <w:rPr>
          <w:b/>
          <w:bCs/>
          <w:color w:val="0E8E88" w:themeColor="accent1"/>
          <w:sz w:val="16"/>
          <w:szCs w:val="16"/>
        </w:rPr>
        <w:fldChar w:fldCharType="end"/>
      </w:r>
      <w:r w:rsidR="00D500C0">
        <w:rPr>
          <w:b/>
          <w:bCs/>
          <w:color w:val="0E8E88" w:themeColor="accent1"/>
          <w:sz w:val="16"/>
          <w:szCs w:val="16"/>
        </w:rPr>
        <w:t xml:space="preserve">. </w:t>
      </w:r>
      <w:r w:rsidR="00D500C0" w:rsidRPr="00D500C0">
        <w:rPr>
          <w:b/>
          <w:bCs/>
          <w:color w:val="BD2D72" w:themeColor="accent2"/>
          <w:sz w:val="16"/>
          <w:szCs w:val="16"/>
        </w:rPr>
        <w:t>Consultas Realizadas para Elaboración del II Plan Municipal de Prevención de Adicciones de Aldaia 2022-2025</w:t>
      </w:r>
      <w:r w:rsidR="00D500C0">
        <w:rPr>
          <w:b/>
          <w:bCs/>
          <w:color w:val="BD2D72" w:themeColor="accent2"/>
          <w:sz w:val="16"/>
          <w:szCs w:val="16"/>
        </w:rPr>
        <w:t xml:space="preserve"> según Informante y Técn</w:t>
      </w:r>
      <w:r w:rsidR="00D500C0" w:rsidRPr="00D500C0">
        <w:rPr>
          <w:b/>
          <w:bCs/>
          <w:color w:val="BD2D72" w:themeColor="accent2"/>
          <w:sz w:val="16"/>
          <w:szCs w:val="16"/>
        </w:rPr>
        <w:t xml:space="preserve">ica </w:t>
      </w:r>
      <w:r w:rsidR="00D500C0" w:rsidRPr="00D500C0">
        <w:rPr>
          <w:rFonts w:asciiTheme="majorHAnsi" w:eastAsia="Times New Roman" w:hAnsiTheme="majorHAnsi" w:cs="Times New Roman"/>
          <w:b/>
          <w:bCs/>
          <w:color w:val="BD2D72" w:themeColor="accent2"/>
          <w:sz w:val="16"/>
          <w:szCs w:val="16"/>
          <w:lang w:eastAsia="es-ES"/>
        </w:rPr>
        <w:t>de Investigación Social Empleada</w:t>
      </w:r>
      <w:r w:rsidR="00D500C0">
        <w:rPr>
          <w:rFonts w:asciiTheme="majorHAnsi" w:eastAsia="Times New Roman" w:hAnsiTheme="majorHAnsi" w:cs="Times New Roman"/>
          <w:b/>
          <w:bCs/>
          <w:color w:val="BD2D72" w:themeColor="accent2"/>
          <w:sz w:val="16"/>
          <w:szCs w:val="16"/>
          <w:lang w:eastAsia="es-ES"/>
        </w:rPr>
        <w:t>.</w:t>
      </w:r>
      <w:bookmarkEnd w:id="51"/>
    </w:p>
    <w:tbl>
      <w:tblPr>
        <w:tblW w:w="8986" w:type="dxa"/>
        <w:tblInd w:w="-5" w:type="dxa"/>
        <w:tblLayout w:type="fixed"/>
        <w:tblCellMar>
          <w:left w:w="70" w:type="dxa"/>
          <w:right w:w="70" w:type="dxa"/>
        </w:tblCellMar>
        <w:tblLook w:val="04A0" w:firstRow="1" w:lastRow="0" w:firstColumn="1" w:lastColumn="0" w:noHBand="0" w:noVBand="1"/>
      </w:tblPr>
      <w:tblGrid>
        <w:gridCol w:w="851"/>
        <w:gridCol w:w="3022"/>
        <w:gridCol w:w="830"/>
        <w:gridCol w:w="967"/>
        <w:gridCol w:w="1106"/>
        <w:gridCol w:w="2210"/>
      </w:tblGrid>
      <w:tr w:rsidR="009D3AA3" w:rsidRPr="009D3AA3" w14:paraId="4F8291E3" w14:textId="77777777" w:rsidTr="002349D4">
        <w:trPr>
          <w:trHeight w:val="391"/>
        </w:trPr>
        <w:tc>
          <w:tcPr>
            <w:tcW w:w="3873" w:type="dxa"/>
            <w:gridSpan w:val="2"/>
            <w:shd w:val="clear" w:color="auto" w:fill="0E8E88" w:themeFill="accent1"/>
            <w:vAlign w:val="center"/>
          </w:tcPr>
          <w:p w14:paraId="76902C8A" w14:textId="77777777" w:rsidR="009D3AA3" w:rsidRPr="009D3AA3" w:rsidRDefault="009D3AA3" w:rsidP="00653638">
            <w:pPr>
              <w:spacing w:after="0" w:line="240" w:lineRule="auto"/>
              <w:jc w:val="center"/>
              <w:rPr>
                <w:rFonts w:asciiTheme="majorHAnsi" w:eastAsia="Times New Roman" w:hAnsiTheme="majorHAnsi" w:cs="Times New Roman"/>
                <w:b/>
                <w:bCs/>
                <w:color w:val="FFFFFF" w:themeColor="background1"/>
                <w:sz w:val="16"/>
                <w:szCs w:val="16"/>
                <w:lang w:eastAsia="es-ES"/>
              </w:rPr>
            </w:pPr>
            <w:r w:rsidRPr="009D3AA3">
              <w:rPr>
                <w:rFonts w:asciiTheme="majorHAnsi" w:eastAsia="Times New Roman" w:hAnsiTheme="majorHAnsi" w:cs="Times New Roman"/>
                <w:b/>
                <w:bCs/>
                <w:color w:val="FFFFFF" w:themeColor="background1"/>
                <w:sz w:val="16"/>
                <w:szCs w:val="16"/>
                <w:lang w:eastAsia="es-ES"/>
              </w:rPr>
              <w:t xml:space="preserve">Grupo Informante </w:t>
            </w:r>
          </w:p>
        </w:tc>
        <w:tc>
          <w:tcPr>
            <w:tcW w:w="5113" w:type="dxa"/>
            <w:gridSpan w:val="4"/>
            <w:shd w:val="clear" w:color="auto" w:fill="0E8E88" w:themeFill="accent1"/>
            <w:vAlign w:val="center"/>
          </w:tcPr>
          <w:p w14:paraId="14099AC1" w14:textId="77777777" w:rsidR="009D3AA3" w:rsidRPr="009D3AA3" w:rsidRDefault="009D3AA3" w:rsidP="00653638">
            <w:pPr>
              <w:spacing w:after="0" w:line="240" w:lineRule="auto"/>
              <w:jc w:val="center"/>
              <w:rPr>
                <w:rFonts w:asciiTheme="majorHAnsi" w:eastAsia="Times New Roman" w:hAnsiTheme="majorHAnsi" w:cs="Times New Roman"/>
                <w:b/>
                <w:bCs/>
                <w:color w:val="FFFFFF" w:themeColor="background1"/>
                <w:sz w:val="16"/>
                <w:szCs w:val="16"/>
                <w:lang w:eastAsia="es-ES"/>
              </w:rPr>
            </w:pPr>
            <w:r w:rsidRPr="009D3AA3">
              <w:rPr>
                <w:rFonts w:asciiTheme="majorHAnsi" w:eastAsia="Times New Roman" w:hAnsiTheme="majorHAnsi" w:cs="Times New Roman"/>
                <w:b/>
                <w:bCs/>
                <w:color w:val="FFFFFF" w:themeColor="background1"/>
                <w:sz w:val="16"/>
                <w:szCs w:val="16"/>
                <w:lang w:eastAsia="es-ES"/>
              </w:rPr>
              <w:t xml:space="preserve">Técnica de Investigación Social </w:t>
            </w:r>
          </w:p>
        </w:tc>
      </w:tr>
      <w:tr w:rsidR="009D3AA3" w:rsidRPr="009D3AA3" w14:paraId="61F25394" w14:textId="77777777" w:rsidTr="002349D4">
        <w:trPr>
          <w:trHeight w:val="133"/>
        </w:trPr>
        <w:tc>
          <w:tcPr>
            <w:tcW w:w="851" w:type="dxa"/>
            <w:shd w:val="clear" w:color="auto" w:fill="BD2D72" w:themeFill="accent2"/>
            <w:vAlign w:val="center"/>
          </w:tcPr>
          <w:p w14:paraId="5F239F02" w14:textId="77777777" w:rsidR="009D3AA3" w:rsidRPr="009D3AA3" w:rsidRDefault="009D3AA3" w:rsidP="00653638">
            <w:pPr>
              <w:spacing w:after="0" w:line="240" w:lineRule="auto"/>
              <w:jc w:val="center"/>
              <w:rPr>
                <w:rFonts w:asciiTheme="majorHAnsi" w:eastAsia="Times New Roman" w:hAnsiTheme="majorHAnsi" w:cs="Times New Roman"/>
                <w:b/>
                <w:bCs/>
                <w:color w:val="FFFFFF" w:themeColor="background1"/>
                <w:sz w:val="16"/>
                <w:szCs w:val="16"/>
                <w:lang w:eastAsia="es-ES"/>
              </w:rPr>
            </w:pPr>
            <w:r w:rsidRPr="009D3AA3">
              <w:rPr>
                <w:rFonts w:asciiTheme="majorHAnsi" w:eastAsia="Times New Roman" w:hAnsiTheme="majorHAnsi" w:cs="Times New Roman"/>
                <w:b/>
                <w:bCs/>
                <w:color w:val="FFFFFF" w:themeColor="background1"/>
                <w:sz w:val="16"/>
                <w:szCs w:val="16"/>
                <w:lang w:eastAsia="es-ES"/>
              </w:rPr>
              <w:t>Tipología</w:t>
            </w:r>
          </w:p>
        </w:tc>
        <w:tc>
          <w:tcPr>
            <w:tcW w:w="3022" w:type="dxa"/>
            <w:shd w:val="clear" w:color="auto" w:fill="BD2D72" w:themeFill="accent2"/>
            <w:vAlign w:val="center"/>
          </w:tcPr>
          <w:p w14:paraId="7497FEFE" w14:textId="77777777" w:rsidR="009D3AA3" w:rsidRPr="009D3AA3" w:rsidRDefault="009D3AA3" w:rsidP="00653638">
            <w:pPr>
              <w:spacing w:after="0" w:line="240" w:lineRule="auto"/>
              <w:jc w:val="center"/>
              <w:rPr>
                <w:rFonts w:asciiTheme="majorHAnsi" w:eastAsia="Times New Roman" w:hAnsiTheme="majorHAnsi" w:cs="Times New Roman"/>
                <w:b/>
                <w:bCs/>
                <w:color w:val="FFFFFF" w:themeColor="background1"/>
                <w:sz w:val="16"/>
                <w:szCs w:val="16"/>
                <w:lang w:eastAsia="es-ES"/>
              </w:rPr>
            </w:pPr>
            <w:r w:rsidRPr="009D3AA3">
              <w:rPr>
                <w:rFonts w:asciiTheme="majorHAnsi" w:eastAsia="Times New Roman" w:hAnsiTheme="majorHAnsi" w:cs="Times New Roman"/>
                <w:b/>
                <w:bCs/>
                <w:color w:val="FFFFFF" w:themeColor="background1"/>
                <w:sz w:val="16"/>
                <w:szCs w:val="16"/>
                <w:lang w:eastAsia="es-ES"/>
              </w:rPr>
              <w:t>Informante</w:t>
            </w:r>
          </w:p>
        </w:tc>
        <w:tc>
          <w:tcPr>
            <w:tcW w:w="830" w:type="dxa"/>
            <w:shd w:val="clear" w:color="auto" w:fill="BD2D72" w:themeFill="accent2"/>
            <w:vAlign w:val="center"/>
          </w:tcPr>
          <w:p w14:paraId="061E4C5D" w14:textId="77777777" w:rsidR="009D3AA3" w:rsidRPr="009D3AA3" w:rsidRDefault="009D3AA3" w:rsidP="00653638">
            <w:pPr>
              <w:spacing w:after="0" w:line="240" w:lineRule="auto"/>
              <w:jc w:val="center"/>
              <w:rPr>
                <w:rFonts w:asciiTheme="majorHAnsi" w:eastAsia="Times New Roman" w:hAnsiTheme="majorHAnsi" w:cs="Times New Roman"/>
                <w:b/>
                <w:bCs/>
                <w:color w:val="FFFFFF" w:themeColor="background1"/>
                <w:sz w:val="16"/>
                <w:szCs w:val="16"/>
                <w:lang w:eastAsia="es-ES"/>
              </w:rPr>
            </w:pPr>
            <w:r w:rsidRPr="009D3AA3">
              <w:rPr>
                <w:rFonts w:asciiTheme="majorHAnsi" w:eastAsia="Times New Roman" w:hAnsiTheme="majorHAnsi" w:cs="Times New Roman"/>
                <w:b/>
                <w:bCs/>
                <w:color w:val="FFFFFF" w:themeColor="background1"/>
                <w:sz w:val="16"/>
                <w:szCs w:val="16"/>
                <w:lang w:eastAsia="es-ES"/>
              </w:rPr>
              <w:t>Encuesta</w:t>
            </w:r>
          </w:p>
        </w:tc>
        <w:tc>
          <w:tcPr>
            <w:tcW w:w="967" w:type="dxa"/>
            <w:shd w:val="clear" w:color="auto" w:fill="BD2D72" w:themeFill="accent2"/>
            <w:vAlign w:val="center"/>
          </w:tcPr>
          <w:p w14:paraId="53644973" w14:textId="77777777" w:rsidR="009D3AA3" w:rsidRPr="009D3AA3" w:rsidRDefault="009D3AA3" w:rsidP="00653638">
            <w:pPr>
              <w:spacing w:after="0" w:line="240" w:lineRule="auto"/>
              <w:jc w:val="center"/>
              <w:rPr>
                <w:rFonts w:asciiTheme="majorHAnsi" w:eastAsia="Times New Roman" w:hAnsiTheme="majorHAnsi" w:cs="Times New Roman"/>
                <w:b/>
                <w:bCs/>
                <w:color w:val="FFFFFF" w:themeColor="background1"/>
                <w:sz w:val="16"/>
                <w:szCs w:val="16"/>
                <w:lang w:eastAsia="es-ES"/>
              </w:rPr>
            </w:pPr>
            <w:r w:rsidRPr="009D3AA3">
              <w:rPr>
                <w:rFonts w:asciiTheme="majorHAnsi" w:eastAsia="Times New Roman" w:hAnsiTheme="majorHAnsi" w:cs="Times New Roman"/>
                <w:b/>
                <w:bCs/>
                <w:color w:val="FFFFFF" w:themeColor="background1"/>
                <w:sz w:val="16"/>
                <w:szCs w:val="16"/>
                <w:lang w:eastAsia="es-ES"/>
              </w:rPr>
              <w:t>Entrevista</w:t>
            </w:r>
          </w:p>
        </w:tc>
        <w:tc>
          <w:tcPr>
            <w:tcW w:w="1106" w:type="dxa"/>
            <w:shd w:val="clear" w:color="auto" w:fill="BD2D72" w:themeFill="accent2"/>
            <w:vAlign w:val="center"/>
          </w:tcPr>
          <w:p w14:paraId="4962AD6C" w14:textId="77777777" w:rsidR="009D3AA3" w:rsidRPr="009D3AA3" w:rsidRDefault="009D3AA3" w:rsidP="00653638">
            <w:pPr>
              <w:spacing w:after="0" w:line="240" w:lineRule="auto"/>
              <w:jc w:val="center"/>
              <w:rPr>
                <w:rFonts w:asciiTheme="majorHAnsi" w:eastAsia="Times New Roman" w:hAnsiTheme="majorHAnsi" w:cs="Times New Roman"/>
                <w:b/>
                <w:bCs/>
                <w:color w:val="FFFFFF" w:themeColor="background1"/>
                <w:sz w:val="16"/>
                <w:szCs w:val="16"/>
                <w:lang w:eastAsia="es-ES"/>
              </w:rPr>
            </w:pPr>
            <w:r w:rsidRPr="009D3AA3">
              <w:rPr>
                <w:rFonts w:asciiTheme="majorHAnsi" w:eastAsia="Times New Roman" w:hAnsiTheme="majorHAnsi" w:cs="Times New Roman"/>
                <w:b/>
                <w:bCs/>
                <w:color w:val="FFFFFF" w:themeColor="background1"/>
                <w:sz w:val="16"/>
                <w:szCs w:val="16"/>
                <w:lang w:eastAsia="es-ES"/>
              </w:rPr>
              <w:t>Grupo de Participación</w:t>
            </w:r>
          </w:p>
        </w:tc>
        <w:tc>
          <w:tcPr>
            <w:tcW w:w="2210" w:type="dxa"/>
            <w:shd w:val="clear" w:color="auto" w:fill="BD2D72" w:themeFill="accent2"/>
            <w:vAlign w:val="center"/>
          </w:tcPr>
          <w:p w14:paraId="51526B7C" w14:textId="33DA59BC" w:rsidR="009D3AA3" w:rsidRPr="009D3AA3" w:rsidRDefault="009D3AA3" w:rsidP="00653638">
            <w:pPr>
              <w:spacing w:after="0" w:line="240" w:lineRule="auto"/>
              <w:jc w:val="center"/>
              <w:rPr>
                <w:rFonts w:asciiTheme="majorHAnsi" w:eastAsia="Times New Roman" w:hAnsiTheme="majorHAnsi" w:cs="Times New Roman"/>
                <w:b/>
                <w:bCs/>
                <w:color w:val="FFFFFF" w:themeColor="background1"/>
                <w:sz w:val="16"/>
                <w:szCs w:val="16"/>
                <w:lang w:eastAsia="es-ES"/>
              </w:rPr>
            </w:pPr>
            <w:r w:rsidRPr="009D3AA3">
              <w:rPr>
                <w:rFonts w:asciiTheme="majorHAnsi" w:eastAsia="Times New Roman" w:hAnsiTheme="majorHAnsi" w:cs="Times New Roman"/>
                <w:b/>
                <w:bCs/>
                <w:color w:val="FFFFFF" w:themeColor="background1"/>
                <w:sz w:val="16"/>
                <w:szCs w:val="16"/>
                <w:lang w:eastAsia="es-ES"/>
              </w:rPr>
              <w:t>Observación Participante</w:t>
            </w:r>
            <w:r>
              <w:rPr>
                <w:rFonts w:asciiTheme="majorHAnsi" w:eastAsia="Times New Roman" w:hAnsiTheme="majorHAnsi" w:cs="Times New Roman"/>
                <w:b/>
                <w:bCs/>
                <w:color w:val="FFFFFF" w:themeColor="background1"/>
                <w:sz w:val="16"/>
                <w:szCs w:val="16"/>
                <w:lang w:eastAsia="es-ES"/>
              </w:rPr>
              <w:t xml:space="preserve"> y Encuesta de Estimación Rápida</w:t>
            </w:r>
          </w:p>
        </w:tc>
      </w:tr>
      <w:tr w:rsidR="009D3AA3" w:rsidRPr="009D3AA3" w14:paraId="4916F91E" w14:textId="77777777" w:rsidTr="002349D4">
        <w:trPr>
          <w:trHeight w:val="133"/>
        </w:trPr>
        <w:tc>
          <w:tcPr>
            <w:tcW w:w="851" w:type="dxa"/>
            <w:tcBorders>
              <w:bottom w:val="double" w:sz="4" w:space="0" w:color="0E8E88" w:themeColor="accent1"/>
            </w:tcBorders>
            <w:vAlign w:val="center"/>
          </w:tcPr>
          <w:p w14:paraId="287D454F" w14:textId="77777777" w:rsidR="009D3AA3" w:rsidRPr="00EF43F2" w:rsidRDefault="009D3AA3" w:rsidP="00653638">
            <w:pPr>
              <w:spacing w:after="0" w:line="240" w:lineRule="auto"/>
              <w:rPr>
                <w:rFonts w:asciiTheme="majorHAnsi" w:eastAsia="Times New Roman" w:hAnsiTheme="majorHAnsi" w:cs="Times New Roman"/>
                <w:b/>
                <w:bCs/>
                <w:sz w:val="16"/>
                <w:szCs w:val="16"/>
                <w:lang w:eastAsia="es-ES"/>
              </w:rPr>
            </w:pPr>
            <w:r w:rsidRPr="00EF43F2">
              <w:rPr>
                <w:rFonts w:asciiTheme="majorHAnsi" w:eastAsia="Times New Roman" w:hAnsiTheme="majorHAnsi" w:cs="Times New Roman"/>
                <w:b/>
                <w:bCs/>
                <w:sz w:val="16"/>
                <w:szCs w:val="16"/>
                <w:lang w:eastAsia="es-ES"/>
              </w:rPr>
              <w:t xml:space="preserve">Municipio </w:t>
            </w:r>
          </w:p>
        </w:tc>
        <w:tc>
          <w:tcPr>
            <w:tcW w:w="3022" w:type="dxa"/>
            <w:tcBorders>
              <w:bottom w:val="double" w:sz="4" w:space="0" w:color="0E8E88" w:themeColor="accent1"/>
            </w:tcBorders>
            <w:vAlign w:val="center"/>
          </w:tcPr>
          <w:p w14:paraId="68D8BACB" w14:textId="77777777" w:rsidR="009D3AA3" w:rsidRPr="00EF43F2" w:rsidRDefault="009D3AA3" w:rsidP="00653638">
            <w:pPr>
              <w:spacing w:after="0" w:line="240" w:lineRule="auto"/>
              <w:rPr>
                <w:rFonts w:asciiTheme="majorHAnsi" w:eastAsia="Calibri" w:hAnsiTheme="majorHAnsi" w:cs="Times New Roman"/>
                <w:kern w:val="20"/>
                <w:sz w:val="16"/>
                <w:szCs w:val="16"/>
              </w:rPr>
            </w:pPr>
            <w:r w:rsidRPr="00EF43F2">
              <w:rPr>
                <w:rFonts w:asciiTheme="majorHAnsi" w:eastAsia="Calibri" w:hAnsiTheme="majorHAnsi" w:cs="Times New Roman"/>
                <w:kern w:val="20"/>
                <w:sz w:val="16"/>
                <w:szCs w:val="16"/>
              </w:rPr>
              <w:t>Mapeo para localización y caracterización de espacios de consumos</w:t>
            </w:r>
          </w:p>
        </w:tc>
        <w:tc>
          <w:tcPr>
            <w:tcW w:w="830" w:type="dxa"/>
            <w:tcBorders>
              <w:bottom w:val="double" w:sz="4" w:space="0" w:color="0E8E88" w:themeColor="accent1"/>
            </w:tcBorders>
            <w:vAlign w:val="center"/>
          </w:tcPr>
          <w:p w14:paraId="5D82E871" w14:textId="77777777" w:rsidR="009D3AA3" w:rsidRPr="00EF43F2" w:rsidRDefault="009D3AA3" w:rsidP="00653638">
            <w:pPr>
              <w:spacing w:after="0" w:line="240" w:lineRule="auto"/>
              <w:jc w:val="center"/>
              <w:rPr>
                <w:rFonts w:asciiTheme="majorHAnsi" w:eastAsia="Times New Roman" w:hAnsiTheme="majorHAnsi" w:cs="Times New Roman"/>
                <w:sz w:val="16"/>
                <w:szCs w:val="16"/>
                <w:lang w:eastAsia="es-ES"/>
              </w:rPr>
            </w:pPr>
          </w:p>
        </w:tc>
        <w:tc>
          <w:tcPr>
            <w:tcW w:w="967" w:type="dxa"/>
            <w:tcBorders>
              <w:bottom w:val="double" w:sz="4" w:space="0" w:color="0E8E88" w:themeColor="accent1"/>
            </w:tcBorders>
            <w:vAlign w:val="center"/>
          </w:tcPr>
          <w:p w14:paraId="021C2A12" w14:textId="77777777" w:rsidR="009D3AA3" w:rsidRPr="00EF43F2" w:rsidRDefault="009D3AA3" w:rsidP="00653638">
            <w:pPr>
              <w:spacing w:after="0" w:line="240" w:lineRule="auto"/>
              <w:jc w:val="center"/>
              <w:rPr>
                <w:rFonts w:asciiTheme="majorHAnsi" w:eastAsia="Calibri" w:hAnsiTheme="majorHAnsi" w:cs="Times New Roman"/>
                <w:kern w:val="20"/>
                <w:sz w:val="16"/>
                <w:szCs w:val="16"/>
              </w:rPr>
            </w:pPr>
          </w:p>
        </w:tc>
        <w:tc>
          <w:tcPr>
            <w:tcW w:w="1106" w:type="dxa"/>
            <w:tcBorders>
              <w:bottom w:val="double" w:sz="4" w:space="0" w:color="0E8E88" w:themeColor="accent1"/>
            </w:tcBorders>
            <w:vAlign w:val="center"/>
          </w:tcPr>
          <w:p w14:paraId="0D86A10D" w14:textId="77777777" w:rsidR="009D3AA3" w:rsidRPr="00EF43F2" w:rsidRDefault="009D3AA3" w:rsidP="00653638">
            <w:pPr>
              <w:spacing w:after="0" w:line="240" w:lineRule="auto"/>
              <w:jc w:val="center"/>
              <w:rPr>
                <w:rFonts w:asciiTheme="majorHAnsi" w:eastAsia="Calibri" w:hAnsiTheme="majorHAnsi" w:cs="Times New Roman"/>
                <w:kern w:val="20"/>
                <w:sz w:val="16"/>
                <w:szCs w:val="16"/>
              </w:rPr>
            </w:pPr>
          </w:p>
        </w:tc>
        <w:tc>
          <w:tcPr>
            <w:tcW w:w="2210" w:type="dxa"/>
            <w:tcBorders>
              <w:bottom w:val="double" w:sz="4" w:space="0" w:color="0E8E88" w:themeColor="accent1"/>
            </w:tcBorders>
            <w:vAlign w:val="center"/>
          </w:tcPr>
          <w:p w14:paraId="3E010B30" w14:textId="77777777" w:rsidR="009D3AA3" w:rsidRPr="00EF43F2" w:rsidRDefault="009D3AA3" w:rsidP="00653638">
            <w:pPr>
              <w:spacing w:after="0" w:line="240" w:lineRule="auto"/>
              <w:jc w:val="center"/>
              <w:rPr>
                <w:rFonts w:asciiTheme="majorHAnsi" w:eastAsia="Calibri" w:hAnsiTheme="majorHAnsi" w:cs="Times New Roman"/>
                <w:kern w:val="20"/>
                <w:sz w:val="16"/>
                <w:szCs w:val="16"/>
              </w:rPr>
            </w:pPr>
            <w:r w:rsidRPr="00EF43F2">
              <w:rPr>
                <w:rFonts w:asciiTheme="majorHAnsi" w:eastAsia="Calibri" w:hAnsiTheme="majorHAnsi" w:cs="Times New Roman"/>
                <w:kern w:val="20"/>
                <w:sz w:val="16"/>
                <w:szCs w:val="16"/>
              </w:rPr>
              <w:t>10 sesiones</w:t>
            </w:r>
          </w:p>
        </w:tc>
      </w:tr>
      <w:tr w:rsidR="009D3AA3" w:rsidRPr="009D3AA3" w14:paraId="1327EC9D" w14:textId="77777777" w:rsidTr="002349D4">
        <w:trPr>
          <w:trHeight w:val="133"/>
        </w:trPr>
        <w:tc>
          <w:tcPr>
            <w:tcW w:w="851" w:type="dxa"/>
            <w:vMerge w:val="restart"/>
            <w:tcBorders>
              <w:top w:val="double" w:sz="4" w:space="0" w:color="0E8E88" w:themeColor="accent1"/>
            </w:tcBorders>
            <w:vAlign w:val="center"/>
          </w:tcPr>
          <w:p w14:paraId="115FE08C" w14:textId="3655755E" w:rsidR="009D3AA3" w:rsidRPr="00EF43F2" w:rsidRDefault="009D3AA3" w:rsidP="00653638">
            <w:pPr>
              <w:spacing w:after="0" w:line="240" w:lineRule="auto"/>
              <w:rPr>
                <w:rFonts w:asciiTheme="majorHAnsi" w:eastAsia="Times New Roman" w:hAnsiTheme="majorHAnsi" w:cs="Times New Roman"/>
                <w:b/>
                <w:bCs/>
                <w:sz w:val="16"/>
                <w:szCs w:val="16"/>
                <w:lang w:eastAsia="es-ES"/>
              </w:rPr>
            </w:pPr>
            <w:r w:rsidRPr="00EF43F2">
              <w:rPr>
                <w:rFonts w:asciiTheme="majorHAnsi" w:eastAsia="Times New Roman" w:hAnsiTheme="majorHAnsi" w:cs="Times New Roman"/>
                <w:b/>
                <w:bCs/>
                <w:sz w:val="16"/>
                <w:szCs w:val="16"/>
                <w:lang w:eastAsia="es-ES"/>
              </w:rPr>
              <w:t xml:space="preserve">Agentes </w:t>
            </w:r>
            <w:r w:rsidR="002349D4">
              <w:rPr>
                <w:rFonts w:asciiTheme="majorHAnsi" w:eastAsia="Times New Roman" w:hAnsiTheme="majorHAnsi" w:cs="Times New Roman"/>
                <w:b/>
                <w:bCs/>
                <w:sz w:val="16"/>
                <w:szCs w:val="16"/>
                <w:lang w:eastAsia="es-ES"/>
              </w:rPr>
              <w:t>S</w:t>
            </w:r>
            <w:r w:rsidRPr="00EF43F2">
              <w:rPr>
                <w:rFonts w:asciiTheme="majorHAnsi" w:eastAsia="Times New Roman" w:hAnsiTheme="majorHAnsi" w:cs="Times New Roman"/>
                <w:b/>
                <w:bCs/>
                <w:sz w:val="16"/>
                <w:szCs w:val="16"/>
                <w:lang w:eastAsia="es-ES"/>
              </w:rPr>
              <w:t>ociales</w:t>
            </w:r>
          </w:p>
        </w:tc>
        <w:tc>
          <w:tcPr>
            <w:tcW w:w="3022" w:type="dxa"/>
            <w:tcBorders>
              <w:top w:val="double" w:sz="4" w:space="0" w:color="0E8E88" w:themeColor="accent1"/>
            </w:tcBorders>
            <w:vAlign w:val="center"/>
          </w:tcPr>
          <w:p w14:paraId="26361CE0" w14:textId="16EB5C81" w:rsidR="009D3AA3" w:rsidRPr="00EF43F2" w:rsidRDefault="00082A93" w:rsidP="00653638">
            <w:pPr>
              <w:spacing w:after="0" w:line="240" w:lineRule="auto"/>
              <w:rPr>
                <w:rFonts w:asciiTheme="majorHAnsi" w:eastAsia="Times New Roman" w:hAnsiTheme="majorHAnsi" w:cs="Times New Roman"/>
                <w:sz w:val="16"/>
                <w:szCs w:val="16"/>
                <w:lang w:eastAsia="es-ES"/>
              </w:rPr>
            </w:pPr>
            <w:r w:rsidRPr="00EF43F2">
              <w:rPr>
                <w:rFonts w:asciiTheme="majorHAnsi" w:eastAsia="Calibri" w:hAnsiTheme="majorHAnsi" w:cs="Times New Roman"/>
                <w:kern w:val="20"/>
                <w:sz w:val="16"/>
                <w:szCs w:val="16"/>
              </w:rPr>
              <w:t>Concejalías</w:t>
            </w:r>
            <w:r w:rsidR="009D3AA3" w:rsidRPr="00EF43F2">
              <w:rPr>
                <w:rFonts w:asciiTheme="majorHAnsi" w:eastAsia="Calibri" w:hAnsiTheme="majorHAnsi" w:cs="Times New Roman"/>
                <w:kern w:val="20"/>
                <w:sz w:val="16"/>
                <w:szCs w:val="16"/>
              </w:rPr>
              <w:t xml:space="preserve"> </w:t>
            </w:r>
          </w:p>
        </w:tc>
        <w:tc>
          <w:tcPr>
            <w:tcW w:w="830" w:type="dxa"/>
            <w:tcBorders>
              <w:top w:val="double" w:sz="4" w:space="0" w:color="0E8E88" w:themeColor="accent1"/>
            </w:tcBorders>
            <w:vAlign w:val="center"/>
          </w:tcPr>
          <w:p w14:paraId="04FE71D4" w14:textId="4D818A24" w:rsidR="009D3AA3" w:rsidRPr="00EF43F2" w:rsidRDefault="009D3AA3" w:rsidP="00653638">
            <w:pPr>
              <w:spacing w:after="0" w:line="240" w:lineRule="auto"/>
              <w:jc w:val="center"/>
              <w:rPr>
                <w:rFonts w:asciiTheme="majorHAnsi" w:eastAsia="Times New Roman" w:hAnsiTheme="majorHAnsi" w:cs="Times New Roman"/>
                <w:sz w:val="16"/>
                <w:szCs w:val="16"/>
                <w:lang w:eastAsia="es-ES"/>
              </w:rPr>
            </w:pPr>
            <w:r w:rsidRPr="00EF43F2">
              <w:rPr>
                <w:rFonts w:asciiTheme="majorHAnsi" w:eastAsia="Times New Roman" w:hAnsiTheme="majorHAnsi" w:cs="Times New Roman"/>
                <w:sz w:val="16"/>
                <w:szCs w:val="16"/>
                <w:lang w:eastAsia="es-ES"/>
              </w:rPr>
              <w:t>3</w:t>
            </w:r>
          </w:p>
        </w:tc>
        <w:tc>
          <w:tcPr>
            <w:tcW w:w="967" w:type="dxa"/>
            <w:tcBorders>
              <w:top w:val="double" w:sz="4" w:space="0" w:color="0E8E88" w:themeColor="accent1"/>
            </w:tcBorders>
            <w:vAlign w:val="center"/>
          </w:tcPr>
          <w:p w14:paraId="30618B30" w14:textId="7D9D6E1A" w:rsidR="009D3AA3" w:rsidRPr="00EF43F2" w:rsidRDefault="009D3AA3" w:rsidP="00653638">
            <w:pPr>
              <w:spacing w:after="0" w:line="240" w:lineRule="auto"/>
              <w:jc w:val="center"/>
              <w:rPr>
                <w:rFonts w:asciiTheme="majorHAnsi" w:eastAsia="Calibri" w:hAnsiTheme="majorHAnsi" w:cs="Times New Roman"/>
                <w:kern w:val="20"/>
                <w:sz w:val="16"/>
                <w:szCs w:val="16"/>
              </w:rPr>
            </w:pPr>
          </w:p>
        </w:tc>
        <w:tc>
          <w:tcPr>
            <w:tcW w:w="1106" w:type="dxa"/>
            <w:tcBorders>
              <w:top w:val="double" w:sz="4" w:space="0" w:color="0E8E88" w:themeColor="accent1"/>
            </w:tcBorders>
            <w:vAlign w:val="center"/>
          </w:tcPr>
          <w:p w14:paraId="29257A9E" w14:textId="77777777" w:rsidR="009D3AA3" w:rsidRPr="00EF43F2" w:rsidRDefault="009D3AA3" w:rsidP="00653638">
            <w:pPr>
              <w:spacing w:after="0" w:line="240" w:lineRule="auto"/>
              <w:jc w:val="center"/>
              <w:rPr>
                <w:rFonts w:asciiTheme="majorHAnsi" w:eastAsia="Calibri" w:hAnsiTheme="majorHAnsi" w:cs="Times New Roman"/>
                <w:kern w:val="20"/>
                <w:sz w:val="16"/>
                <w:szCs w:val="16"/>
              </w:rPr>
            </w:pPr>
          </w:p>
        </w:tc>
        <w:tc>
          <w:tcPr>
            <w:tcW w:w="2210" w:type="dxa"/>
            <w:tcBorders>
              <w:top w:val="double" w:sz="4" w:space="0" w:color="0E8E88" w:themeColor="accent1"/>
            </w:tcBorders>
            <w:vAlign w:val="center"/>
          </w:tcPr>
          <w:p w14:paraId="61E11678" w14:textId="77777777" w:rsidR="009D3AA3" w:rsidRPr="00EF43F2" w:rsidRDefault="009D3AA3" w:rsidP="00653638">
            <w:pPr>
              <w:spacing w:after="0" w:line="240" w:lineRule="auto"/>
              <w:jc w:val="center"/>
              <w:rPr>
                <w:rFonts w:asciiTheme="majorHAnsi" w:eastAsia="Calibri" w:hAnsiTheme="majorHAnsi" w:cs="Times New Roman"/>
                <w:kern w:val="20"/>
                <w:sz w:val="16"/>
                <w:szCs w:val="16"/>
              </w:rPr>
            </w:pPr>
          </w:p>
        </w:tc>
      </w:tr>
      <w:tr w:rsidR="009D3AA3" w:rsidRPr="009D3AA3" w14:paraId="50081B94" w14:textId="77777777" w:rsidTr="002349D4">
        <w:trPr>
          <w:trHeight w:val="133"/>
        </w:trPr>
        <w:tc>
          <w:tcPr>
            <w:tcW w:w="851" w:type="dxa"/>
            <w:vMerge/>
            <w:vAlign w:val="center"/>
          </w:tcPr>
          <w:p w14:paraId="7DACEF8A" w14:textId="77777777" w:rsidR="009D3AA3" w:rsidRPr="00EF43F2" w:rsidRDefault="009D3AA3" w:rsidP="00653638">
            <w:pPr>
              <w:spacing w:after="0" w:line="240" w:lineRule="auto"/>
              <w:rPr>
                <w:rFonts w:asciiTheme="majorHAnsi" w:eastAsia="Times New Roman" w:hAnsiTheme="majorHAnsi" w:cs="Times New Roman"/>
                <w:b/>
                <w:bCs/>
                <w:sz w:val="16"/>
                <w:szCs w:val="16"/>
                <w:lang w:eastAsia="es-ES"/>
              </w:rPr>
            </w:pPr>
          </w:p>
        </w:tc>
        <w:tc>
          <w:tcPr>
            <w:tcW w:w="3022" w:type="dxa"/>
            <w:vAlign w:val="center"/>
          </w:tcPr>
          <w:p w14:paraId="6E6E7D49" w14:textId="10DDBF33" w:rsidR="009D3AA3" w:rsidRPr="00EF43F2" w:rsidRDefault="00EF43F2" w:rsidP="00653638">
            <w:pPr>
              <w:spacing w:after="0" w:line="240" w:lineRule="auto"/>
              <w:rPr>
                <w:rFonts w:asciiTheme="majorHAnsi" w:eastAsia="Times New Roman" w:hAnsiTheme="majorHAnsi" w:cs="Times New Roman"/>
                <w:sz w:val="16"/>
                <w:szCs w:val="16"/>
                <w:lang w:eastAsia="es-ES"/>
              </w:rPr>
            </w:pPr>
            <w:r>
              <w:rPr>
                <w:rFonts w:asciiTheme="majorHAnsi" w:eastAsia="Calibri" w:hAnsiTheme="majorHAnsi" w:cs="Times New Roman"/>
                <w:kern w:val="20"/>
                <w:sz w:val="16"/>
                <w:szCs w:val="16"/>
              </w:rPr>
              <w:t xml:space="preserve">Áreas </w:t>
            </w:r>
            <w:r w:rsidR="00082A93">
              <w:rPr>
                <w:rFonts w:asciiTheme="majorHAnsi" w:eastAsia="Calibri" w:hAnsiTheme="majorHAnsi" w:cs="Times New Roman"/>
                <w:kern w:val="20"/>
                <w:sz w:val="16"/>
                <w:szCs w:val="16"/>
              </w:rPr>
              <w:t>M</w:t>
            </w:r>
            <w:r w:rsidR="00082A93" w:rsidRPr="00EF43F2">
              <w:rPr>
                <w:rFonts w:asciiTheme="majorHAnsi" w:eastAsia="Calibri" w:hAnsiTheme="majorHAnsi" w:cs="Times New Roman"/>
                <w:kern w:val="20"/>
                <w:sz w:val="16"/>
                <w:szCs w:val="16"/>
              </w:rPr>
              <w:t>unicipales</w:t>
            </w:r>
            <w:r w:rsidR="009D3AA3" w:rsidRPr="00EF43F2">
              <w:rPr>
                <w:rFonts w:asciiTheme="majorHAnsi" w:eastAsia="Calibri" w:hAnsiTheme="majorHAnsi" w:cs="Times New Roman"/>
                <w:kern w:val="20"/>
                <w:sz w:val="16"/>
                <w:szCs w:val="16"/>
              </w:rPr>
              <w:t xml:space="preserve"> </w:t>
            </w:r>
          </w:p>
        </w:tc>
        <w:tc>
          <w:tcPr>
            <w:tcW w:w="830" w:type="dxa"/>
            <w:vAlign w:val="center"/>
          </w:tcPr>
          <w:p w14:paraId="1FC958FA" w14:textId="1B95D249" w:rsidR="009D3AA3" w:rsidRPr="00EF43F2" w:rsidRDefault="009D3AA3" w:rsidP="00653638">
            <w:pPr>
              <w:spacing w:after="0" w:line="240" w:lineRule="auto"/>
              <w:jc w:val="center"/>
              <w:rPr>
                <w:rFonts w:asciiTheme="majorHAnsi" w:eastAsia="Times New Roman" w:hAnsiTheme="majorHAnsi" w:cs="Times New Roman"/>
                <w:sz w:val="16"/>
                <w:szCs w:val="16"/>
                <w:lang w:eastAsia="es-ES"/>
              </w:rPr>
            </w:pPr>
            <w:r w:rsidRPr="00EF43F2">
              <w:rPr>
                <w:rFonts w:asciiTheme="majorHAnsi" w:eastAsia="Times New Roman" w:hAnsiTheme="majorHAnsi" w:cs="Times New Roman"/>
                <w:sz w:val="16"/>
                <w:szCs w:val="16"/>
                <w:lang w:eastAsia="es-ES"/>
              </w:rPr>
              <w:t>10</w:t>
            </w:r>
          </w:p>
        </w:tc>
        <w:tc>
          <w:tcPr>
            <w:tcW w:w="967" w:type="dxa"/>
            <w:vAlign w:val="center"/>
          </w:tcPr>
          <w:p w14:paraId="0A672140" w14:textId="77777777" w:rsidR="009D3AA3" w:rsidRPr="00EF43F2" w:rsidRDefault="009D3AA3" w:rsidP="00653638">
            <w:pPr>
              <w:spacing w:after="0" w:line="240" w:lineRule="auto"/>
              <w:jc w:val="center"/>
              <w:rPr>
                <w:rFonts w:asciiTheme="majorHAnsi" w:eastAsia="Calibri" w:hAnsiTheme="majorHAnsi" w:cs="Times New Roman"/>
                <w:kern w:val="20"/>
                <w:sz w:val="16"/>
                <w:szCs w:val="16"/>
              </w:rPr>
            </w:pPr>
            <w:r w:rsidRPr="00EF43F2">
              <w:rPr>
                <w:rFonts w:asciiTheme="majorHAnsi" w:eastAsia="Calibri" w:hAnsiTheme="majorHAnsi" w:cs="Times New Roman"/>
                <w:kern w:val="20"/>
                <w:sz w:val="16"/>
                <w:szCs w:val="16"/>
              </w:rPr>
              <w:t>4</w:t>
            </w:r>
          </w:p>
        </w:tc>
        <w:tc>
          <w:tcPr>
            <w:tcW w:w="1106" w:type="dxa"/>
            <w:vAlign w:val="center"/>
          </w:tcPr>
          <w:p w14:paraId="31735118" w14:textId="77777777" w:rsidR="009D3AA3" w:rsidRPr="00EF43F2" w:rsidRDefault="009D3AA3" w:rsidP="00653638">
            <w:pPr>
              <w:spacing w:after="0" w:line="240" w:lineRule="auto"/>
              <w:jc w:val="center"/>
              <w:rPr>
                <w:rFonts w:asciiTheme="majorHAnsi" w:eastAsia="Calibri" w:hAnsiTheme="majorHAnsi" w:cs="Times New Roman"/>
                <w:kern w:val="20"/>
                <w:sz w:val="16"/>
                <w:szCs w:val="16"/>
              </w:rPr>
            </w:pPr>
          </w:p>
        </w:tc>
        <w:tc>
          <w:tcPr>
            <w:tcW w:w="2210" w:type="dxa"/>
            <w:vAlign w:val="center"/>
          </w:tcPr>
          <w:p w14:paraId="4373E43F" w14:textId="77777777" w:rsidR="009D3AA3" w:rsidRPr="00EF43F2" w:rsidRDefault="009D3AA3" w:rsidP="00653638">
            <w:pPr>
              <w:spacing w:after="0" w:line="240" w:lineRule="auto"/>
              <w:jc w:val="center"/>
              <w:rPr>
                <w:rFonts w:asciiTheme="majorHAnsi" w:eastAsia="Calibri" w:hAnsiTheme="majorHAnsi" w:cs="Times New Roman"/>
                <w:kern w:val="20"/>
                <w:sz w:val="16"/>
                <w:szCs w:val="16"/>
              </w:rPr>
            </w:pPr>
          </w:p>
        </w:tc>
      </w:tr>
      <w:tr w:rsidR="009D3AA3" w:rsidRPr="009D3AA3" w14:paraId="527F53E4" w14:textId="77777777" w:rsidTr="002349D4">
        <w:trPr>
          <w:trHeight w:val="133"/>
        </w:trPr>
        <w:tc>
          <w:tcPr>
            <w:tcW w:w="851" w:type="dxa"/>
            <w:vMerge/>
            <w:vAlign w:val="center"/>
          </w:tcPr>
          <w:p w14:paraId="6216DCAC" w14:textId="77777777" w:rsidR="009D3AA3" w:rsidRPr="00EF43F2" w:rsidRDefault="009D3AA3" w:rsidP="00653638">
            <w:pPr>
              <w:spacing w:after="0" w:line="240" w:lineRule="auto"/>
              <w:rPr>
                <w:rFonts w:asciiTheme="majorHAnsi" w:eastAsia="Times New Roman" w:hAnsiTheme="majorHAnsi" w:cs="Times New Roman"/>
                <w:b/>
                <w:bCs/>
                <w:sz w:val="16"/>
                <w:szCs w:val="16"/>
                <w:lang w:eastAsia="es-ES"/>
              </w:rPr>
            </w:pPr>
          </w:p>
        </w:tc>
        <w:tc>
          <w:tcPr>
            <w:tcW w:w="3022" w:type="dxa"/>
            <w:vAlign w:val="center"/>
          </w:tcPr>
          <w:p w14:paraId="221C9F82" w14:textId="113B6F42" w:rsidR="009D3AA3" w:rsidRPr="00EF43F2" w:rsidRDefault="009D3AA3" w:rsidP="00653638">
            <w:pPr>
              <w:spacing w:after="0" w:line="240" w:lineRule="auto"/>
              <w:rPr>
                <w:rFonts w:asciiTheme="majorHAnsi" w:eastAsia="Calibri" w:hAnsiTheme="majorHAnsi" w:cs="Times New Roman"/>
                <w:kern w:val="20"/>
                <w:sz w:val="16"/>
                <w:szCs w:val="16"/>
              </w:rPr>
            </w:pPr>
            <w:r w:rsidRPr="00EF43F2">
              <w:rPr>
                <w:rFonts w:asciiTheme="majorHAnsi" w:eastAsia="Calibri" w:hAnsiTheme="majorHAnsi" w:cs="Times New Roman"/>
                <w:kern w:val="20"/>
                <w:sz w:val="16"/>
                <w:szCs w:val="16"/>
              </w:rPr>
              <w:t xml:space="preserve">Centros </w:t>
            </w:r>
            <w:r w:rsidR="00082A93">
              <w:rPr>
                <w:rFonts w:asciiTheme="majorHAnsi" w:eastAsia="Calibri" w:hAnsiTheme="majorHAnsi" w:cs="Times New Roman"/>
                <w:kern w:val="20"/>
                <w:sz w:val="16"/>
                <w:szCs w:val="16"/>
              </w:rPr>
              <w:t>E</w:t>
            </w:r>
            <w:r w:rsidR="00082A93" w:rsidRPr="00EF43F2">
              <w:rPr>
                <w:rFonts w:asciiTheme="majorHAnsi" w:eastAsia="Calibri" w:hAnsiTheme="majorHAnsi" w:cs="Times New Roman"/>
                <w:kern w:val="20"/>
                <w:sz w:val="16"/>
                <w:szCs w:val="16"/>
              </w:rPr>
              <w:t>scolares</w:t>
            </w:r>
          </w:p>
        </w:tc>
        <w:tc>
          <w:tcPr>
            <w:tcW w:w="830" w:type="dxa"/>
            <w:vAlign w:val="center"/>
          </w:tcPr>
          <w:p w14:paraId="3F1FFCB8" w14:textId="5DB0F14A" w:rsidR="009D3AA3" w:rsidRPr="00EF43F2" w:rsidRDefault="009D3AA3" w:rsidP="00653638">
            <w:pPr>
              <w:spacing w:after="0" w:line="240" w:lineRule="auto"/>
              <w:jc w:val="center"/>
              <w:rPr>
                <w:rFonts w:asciiTheme="majorHAnsi" w:eastAsia="Times New Roman" w:hAnsiTheme="majorHAnsi" w:cs="Times New Roman"/>
                <w:sz w:val="16"/>
                <w:szCs w:val="16"/>
                <w:lang w:eastAsia="es-ES"/>
              </w:rPr>
            </w:pPr>
            <w:r w:rsidRPr="00EF43F2">
              <w:rPr>
                <w:rFonts w:asciiTheme="majorHAnsi" w:eastAsia="Times New Roman" w:hAnsiTheme="majorHAnsi" w:cs="Times New Roman"/>
                <w:sz w:val="16"/>
                <w:szCs w:val="16"/>
                <w:lang w:eastAsia="es-ES"/>
              </w:rPr>
              <w:t>8</w:t>
            </w:r>
          </w:p>
        </w:tc>
        <w:tc>
          <w:tcPr>
            <w:tcW w:w="967" w:type="dxa"/>
            <w:vAlign w:val="center"/>
          </w:tcPr>
          <w:p w14:paraId="492EE50D" w14:textId="77777777" w:rsidR="009D3AA3" w:rsidRPr="00EF43F2" w:rsidRDefault="009D3AA3" w:rsidP="00653638">
            <w:pPr>
              <w:spacing w:after="0" w:line="240" w:lineRule="auto"/>
              <w:jc w:val="center"/>
              <w:rPr>
                <w:rFonts w:asciiTheme="majorHAnsi" w:eastAsia="Calibri" w:hAnsiTheme="majorHAnsi" w:cs="Times New Roman"/>
                <w:kern w:val="20"/>
                <w:sz w:val="16"/>
                <w:szCs w:val="16"/>
              </w:rPr>
            </w:pPr>
            <w:r w:rsidRPr="00EF43F2">
              <w:rPr>
                <w:rFonts w:asciiTheme="majorHAnsi" w:eastAsia="Calibri" w:hAnsiTheme="majorHAnsi" w:cs="Times New Roman"/>
                <w:kern w:val="20"/>
                <w:sz w:val="16"/>
                <w:szCs w:val="16"/>
              </w:rPr>
              <w:t>1</w:t>
            </w:r>
          </w:p>
        </w:tc>
        <w:tc>
          <w:tcPr>
            <w:tcW w:w="1106" w:type="dxa"/>
            <w:vAlign w:val="center"/>
          </w:tcPr>
          <w:p w14:paraId="27160522" w14:textId="77777777" w:rsidR="009D3AA3" w:rsidRPr="00EF43F2" w:rsidRDefault="009D3AA3" w:rsidP="00653638">
            <w:pPr>
              <w:spacing w:after="0" w:line="240" w:lineRule="auto"/>
              <w:jc w:val="center"/>
              <w:rPr>
                <w:rFonts w:asciiTheme="majorHAnsi" w:eastAsia="Calibri" w:hAnsiTheme="majorHAnsi" w:cs="Times New Roman"/>
                <w:kern w:val="20"/>
                <w:sz w:val="16"/>
                <w:szCs w:val="16"/>
              </w:rPr>
            </w:pPr>
          </w:p>
        </w:tc>
        <w:tc>
          <w:tcPr>
            <w:tcW w:w="2210" w:type="dxa"/>
            <w:vAlign w:val="center"/>
          </w:tcPr>
          <w:p w14:paraId="4283B9E5" w14:textId="77777777" w:rsidR="009D3AA3" w:rsidRPr="00EF43F2" w:rsidRDefault="009D3AA3" w:rsidP="00653638">
            <w:pPr>
              <w:spacing w:after="0" w:line="240" w:lineRule="auto"/>
              <w:jc w:val="center"/>
              <w:rPr>
                <w:rFonts w:asciiTheme="majorHAnsi" w:eastAsia="Calibri" w:hAnsiTheme="majorHAnsi" w:cs="Times New Roman"/>
                <w:kern w:val="20"/>
                <w:sz w:val="16"/>
                <w:szCs w:val="16"/>
              </w:rPr>
            </w:pPr>
          </w:p>
        </w:tc>
      </w:tr>
      <w:tr w:rsidR="009D3AA3" w:rsidRPr="009D3AA3" w14:paraId="0191C11E" w14:textId="77777777" w:rsidTr="002349D4">
        <w:trPr>
          <w:trHeight w:val="133"/>
        </w:trPr>
        <w:tc>
          <w:tcPr>
            <w:tcW w:w="851" w:type="dxa"/>
            <w:vMerge/>
            <w:vAlign w:val="center"/>
          </w:tcPr>
          <w:p w14:paraId="79C23987" w14:textId="77777777" w:rsidR="009D3AA3" w:rsidRPr="00EF43F2" w:rsidRDefault="009D3AA3" w:rsidP="00653638">
            <w:pPr>
              <w:spacing w:after="0" w:line="240" w:lineRule="auto"/>
              <w:rPr>
                <w:rFonts w:asciiTheme="majorHAnsi" w:eastAsia="Times New Roman" w:hAnsiTheme="majorHAnsi" w:cs="Times New Roman"/>
                <w:b/>
                <w:bCs/>
                <w:sz w:val="16"/>
                <w:szCs w:val="16"/>
                <w:lang w:eastAsia="es-ES"/>
              </w:rPr>
            </w:pPr>
          </w:p>
        </w:tc>
        <w:tc>
          <w:tcPr>
            <w:tcW w:w="3022" w:type="dxa"/>
            <w:vAlign w:val="center"/>
          </w:tcPr>
          <w:p w14:paraId="2B25D8DF" w14:textId="30976329" w:rsidR="009D3AA3" w:rsidRPr="00EF43F2" w:rsidRDefault="009D3AA3" w:rsidP="00653638">
            <w:pPr>
              <w:spacing w:after="0" w:line="240" w:lineRule="auto"/>
              <w:rPr>
                <w:rFonts w:asciiTheme="majorHAnsi" w:eastAsia="Calibri" w:hAnsiTheme="majorHAnsi" w:cs="Times New Roman"/>
                <w:kern w:val="20"/>
                <w:sz w:val="16"/>
                <w:szCs w:val="16"/>
              </w:rPr>
            </w:pPr>
            <w:r w:rsidRPr="00EF43F2">
              <w:rPr>
                <w:rFonts w:asciiTheme="majorHAnsi" w:eastAsia="Calibri" w:hAnsiTheme="majorHAnsi" w:cs="Times New Roman"/>
                <w:kern w:val="20"/>
                <w:sz w:val="16"/>
                <w:szCs w:val="16"/>
              </w:rPr>
              <w:t xml:space="preserve">AMPAs </w:t>
            </w:r>
            <w:r w:rsidR="00280F39" w:rsidRPr="00280F39">
              <w:rPr>
                <w:rFonts w:asciiTheme="majorHAnsi" w:eastAsia="Calibri" w:hAnsiTheme="majorHAnsi" w:cs="Times New Roman"/>
                <w:kern w:val="20"/>
                <w:sz w:val="16"/>
                <w:szCs w:val="16"/>
                <w:vertAlign w:val="superscript"/>
              </w:rPr>
              <w:t>4</w:t>
            </w:r>
          </w:p>
        </w:tc>
        <w:tc>
          <w:tcPr>
            <w:tcW w:w="830" w:type="dxa"/>
            <w:vAlign w:val="center"/>
          </w:tcPr>
          <w:p w14:paraId="65FD9AFB" w14:textId="0422FD77" w:rsidR="009D3AA3" w:rsidRPr="00EF43F2" w:rsidRDefault="00280F39" w:rsidP="00653638">
            <w:pPr>
              <w:spacing w:after="0" w:line="240" w:lineRule="auto"/>
              <w:jc w:val="center"/>
              <w:rPr>
                <w:rFonts w:asciiTheme="majorHAnsi" w:eastAsia="Times New Roman" w:hAnsiTheme="majorHAnsi" w:cs="Times New Roman"/>
                <w:sz w:val="16"/>
                <w:szCs w:val="16"/>
                <w:lang w:eastAsia="es-ES"/>
              </w:rPr>
            </w:pPr>
            <w:r>
              <w:rPr>
                <w:rFonts w:asciiTheme="majorHAnsi" w:eastAsia="Times New Roman" w:hAnsiTheme="majorHAnsi" w:cs="Times New Roman"/>
                <w:sz w:val="16"/>
                <w:szCs w:val="16"/>
                <w:lang w:eastAsia="es-ES"/>
              </w:rPr>
              <w:t>4</w:t>
            </w:r>
          </w:p>
        </w:tc>
        <w:tc>
          <w:tcPr>
            <w:tcW w:w="967" w:type="dxa"/>
            <w:vAlign w:val="center"/>
          </w:tcPr>
          <w:p w14:paraId="4D2F8352" w14:textId="77777777" w:rsidR="009D3AA3" w:rsidRPr="00EF43F2" w:rsidRDefault="009D3AA3" w:rsidP="00653638">
            <w:pPr>
              <w:spacing w:after="0" w:line="240" w:lineRule="auto"/>
              <w:jc w:val="center"/>
              <w:rPr>
                <w:rFonts w:asciiTheme="majorHAnsi" w:eastAsia="Calibri" w:hAnsiTheme="majorHAnsi" w:cs="Times New Roman"/>
                <w:kern w:val="20"/>
                <w:sz w:val="16"/>
                <w:szCs w:val="16"/>
              </w:rPr>
            </w:pPr>
          </w:p>
        </w:tc>
        <w:tc>
          <w:tcPr>
            <w:tcW w:w="1106" w:type="dxa"/>
            <w:vAlign w:val="center"/>
          </w:tcPr>
          <w:p w14:paraId="32CDCF76" w14:textId="77777777" w:rsidR="009D3AA3" w:rsidRPr="00EF43F2" w:rsidRDefault="009D3AA3" w:rsidP="00653638">
            <w:pPr>
              <w:spacing w:after="0" w:line="240" w:lineRule="auto"/>
              <w:jc w:val="center"/>
              <w:rPr>
                <w:rFonts w:asciiTheme="majorHAnsi" w:eastAsia="Calibri" w:hAnsiTheme="majorHAnsi" w:cs="Times New Roman"/>
                <w:kern w:val="20"/>
                <w:sz w:val="16"/>
                <w:szCs w:val="16"/>
              </w:rPr>
            </w:pPr>
            <w:r w:rsidRPr="00EF43F2">
              <w:rPr>
                <w:rFonts w:asciiTheme="majorHAnsi" w:eastAsia="Calibri" w:hAnsiTheme="majorHAnsi" w:cs="Times New Roman"/>
                <w:kern w:val="20"/>
                <w:sz w:val="16"/>
                <w:szCs w:val="16"/>
              </w:rPr>
              <w:t>2</w:t>
            </w:r>
          </w:p>
        </w:tc>
        <w:tc>
          <w:tcPr>
            <w:tcW w:w="2210" w:type="dxa"/>
            <w:vAlign w:val="center"/>
          </w:tcPr>
          <w:p w14:paraId="3FBAEFE4" w14:textId="77777777" w:rsidR="009D3AA3" w:rsidRPr="00EF43F2" w:rsidRDefault="009D3AA3" w:rsidP="00653638">
            <w:pPr>
              <w:spacing w:after="0" w:line="240" w:lineRule="auto"/>
              <w:jc w:val="center"/>
              <w:rPr>
                <w:rFonts w:asciiTheme="majorHAnsi" w:eastAsia="Calibri" w:hAnsiTheme="majorHAnsi" w:cs="Times New Roman"/>
                <w:kern w:val="20"/>
                <w:sz w:val="12"/>
                <w:szCs w:val="12"/>
              </w:rPr>
            </w:pPr>
          </w:p>
        </w:tc>
      </w:tr>
      <w:tr w:rsidR="009D3AA3" w:rsidRPr="009D3AA3" w14:paraId="48127A82" w14:textId="77777777" w:rsidTr="002349D4">
        <w:trPr>
          <w:trHeight w:val="133"/>
        </w:trPr>
        <w:tc>
          <w:tcPr>
            <w:tcW w:w="851" w:type="dxa"/>
            <w:vMerge/>
            <w:vAlign w:val="center"/>
          </w:tcPr>
          <w:p w14:paraId="4FAA53B8" w14:textId="77777777" w:rsidR="009D3AA3" w:rsidRPr="00EF43F2" w:rsidRDefault="009D3AA3" w:rsidP="00653638">
            <w:pPr>
              <w:spacing w:after="0" w:line="240" w:lineRule="auto"/>
              <w:rPr>
                <w:rFonts w:asciiTheme="majorHAnsi" w:eastAsia="Times New Roman" w:hAnsiTheme="majorHAnsi" w:cs="Times New Roman"/>
                <w:b/>
                <w:bCs/>
                <w:sz w:val="16"/>
                <w:szCs w:val="16"/>
                <w:lang w:eastAsia="es-ES"/>
              </w:rPr>
            </w:pPr>
          </w:p>
        </w:tc>
        <w:tc>
          <w:tcPr>
            <w:tcW w:w="3022" w:type="dxa"/>
            <w:vAlign w:val="center"/>
          </w:tcPr>
          <w:p w14:paraId="545AA00C" w14:textId="77777777" w:rsidR="009D3AA3" w:rsidRPr="00EF43F2" w:rsidRDefault="009D3AA3" w:rsidP="00653638">
            <w:pPr>
              <w:spacing w:after="0" w:line="240" w:lineRule="auto"/>
              <w:rPr>
                <w:rFonts w:asciiTheme="majorHAnsi" w:eastAsia="Times New Roman" w:hAnsiTheme="majorHAnsi" w:cs="Times New Roman"/>
                <w:sz w:val="16"/>
                <w:szCs w:val="16"/>
                <w:lang w:eastAsia="es-ES"/>
              </w:rPr>
            </w:pPr>
            <w:r w:rsidRPr="00EF43F2">
              <w:rPr>
                <w:rFonts w:asciiTheme="majorHAnsi" w:eastAsia="Calibri" w:hAnsiTheme="majorHAnsi" w:cs="Times New Roman"/>
                <w:kern w:val="20"/>
                <w:sz w:val="16"/>
                <w:szCs w:val="16"/>
              </w:rPr>
              <w:t xml:space="preserve">Asociaciones municipales de ayuda social </w:t>
            </w:r>
          </w:p>
        </w:tc>
        <w:tc>
          <w:tcPr>
            <w:tcW w:w="830" w:type="dxa"/>
            <w:vAlign w:val="center"/>
          </w:tcPr>
          <w:p w14:paraId="33BAC85F" w14:textId="77777777" w:rsidR="009D3AA3" w:rsidRPr="00EF43F2" w:rsidRDefault="009D3AA3" w:rsidP="00653638">
            <w:pPr>
              <w:spacing w:after="0" w:line="240" w:lineRule="auto"/>
              <w:jc w:val="center"/>
              <w:rPr>
                <w:rFonts w:asciiTheme="majorHAnsi" w:eastAsia="Times New Roman" w:hAnsiTheme="majorHAnsi" w:cs="Times New Roman"/>
                <w:sz w:val="16"/>
                <w:szCs w:val="16"/>
                <w:lang w:eastAsia="es-ES"/>
              </w:rPr>
            </w:pPr>
            <w:r w:rsidRPr="00EF43F2">
              <w:rPr>
                <w:rFonts w:asciiTheme="majorHAnsi" w:eastAsia="Times New Roman" w:hAnsiTheme="majorHAnsi" w:cs="Times New Roman"/>
                <w:sz w:val="16"/>
                <w:szCs w:val="16"/>
                <w:lang w:eastAsia="es-ES"/>
              </w:rPr>
              <w:t>3</w:t>
            </w:r>
          </w:p>
        </w:tc>
        <w:tc>
          <w:tcPr>
            <w:tcW w:w="967" w:type="dxa"/>
            <w:vAlign w:val="center"/>
          </w:tcPr>
          <w:p w14:paraId="1FA5C073" w14:textId="77777777" w:rsidR="009D3AA3" w:rsidRPr="00EF43F2" w:rsidRDefault="009D3AA3" w:rsidP="00653638">
            <w:pPr>
              <w:spacing w:after="0" w:line="240" w:lineRule="auto"/>
              <w:jc w:val="center"/>
              <w:rPr>
                <w:rFonts w:asciiTheme="majorHAnsi" w:eastAsia="Calibri" w:hAnsiTheme="majorHAnsi" w:cs="Times New Roman"/>
                <w:kern w:val="20"/>
                <w:sz w:val="16"/>
                <w:szCs w:val="16"/>
              </w:rPr>
            </w:pPr>
          </w:p>
        </w:tc>
        <w:tc>
          <w:tcPr>
            <w:tcW w:w="1106" w:type="dxa"/>
            <w:vAlign w:val="center"/>
          </w:tcPr>
          <w:p w14:paraId="34D4D0BF" w14:textId="77777777" w:rsidR="009D3AA3" w:rsidRPr="00EF43F2" w:rsidRDefault="009D3AA3" w:rsidP="00653638">
            <w:pPr>
              <w:spacing w:after="0" w:line="240" w:lineRule="auto"/>
              <w:jc w:val="center"/>
              <w:rPr>
                <w:rFonts w:asciiTheme="majorHAnsi" w:eastAsia="Calibri" w:hAnsiTheme="majorHAnsi" w:cs="Times New Roman"/>
                <w:kern w:val="20"/>
                <w:sz w:val="16"/>
                <w:szCs w:val="16"/>
              </w:rPr>
            </w:pPr>
            <w:r w:rsidRPr="00EF43F2">
              <w:rPr>
                <w:rFonts w:asciiTheme="majorHAnsi" w:eastAsia="Calibri" w:hAnsiTheme="majorHAnsi" w:cs="Times New Roman"/>
                <w:kern w:val="20"/>
                <w:sz w:val="16"/>
                <w:szCs w:val="16"/>
              </w:rPr>
              <w:t>2</w:t>
            </w:r>
          </w:p>
        </w:tc>
        <w:tc>
          <w:tcPr>
            <w:tcW w:w="2210" w:type="dxa"/>
            <w:vAlign w:val="center"/>
          </w:tcPr>
          <w:p w14:paraId="69A70908" w14:textId="77777777" w:rsidR="009D3AA3" w:rsidRPr="00EF43F2" w:rsidRDefault="009D3AA3" w:rsidP="00653638">
            <w:pPr>
              <w:spacing w:after="0" w:line="240" w:lineRule="auto"/>
              <w:jc w:val="center"/>
              <w:rPr>
                <w:rFonts w:asciiTheme="majorHAnsi" w:eastAsia="Calibri" w:hAnsiTheme="majorHAnsi" w:cs="Times New Roman"/>
                <w:kern w:val="20"/>
                <w:sz w:val="14"/>
                <w:szCs w:val="14"/>
              </w:rPr>
            </w:pPr>
          </w:p>
        </w:tc>
      </w:tr>
      <w:tr w:rsidR="009D3AA3" w:rsidRPr="009D3AA3" w14:paraId="6F3DE059" w14:textId="77777777" w:rsidTr="002349D4">
        <w:trPr>
          <w:trHeight w:val="133"/>
        </w:trPr>
        <w:tc>
          <w:tcPr>
            <w:tcW w:w="851" w:type="dxa"/>
            <w:vMerge/>
            <w:vAlign w:val="center"/>
          </w:tcPr>
          <w:p w14:paraId="07F297B6" w14:textId="77777777" w:rsidR="009D3AA3" w:rsidRPr="00EF43F2" w:rsidRDefault="009D3AA3" w:rsidP="00653638">
            <w:pPr>
              <w:spacing w:after="0" w:line="240" w:lineRule="auto"/>
              <w:rPr>
                <w:rFonts w:asciiTheme="majorHAnsi" w:eastAsia="Calibri" w:hAnsiTheme="majorHAnsi" w:cs="Times New Roman"/>
                <w:b/>
                <w:bCs/>
                <w:kern w:val="20"/>
                <w:sz w:val="16"/>
                <w:szCs w:val="16"/>
              </w:rPr>
            </w:pPr>
          </w:p>
        </w:tc>
        <w:tc>
          <w:tcPr>
            <w:tcW w:w="3022" w:type="dxa"/>
            <w:vAlign w:val="center"/>
          </w:tcPr>
          <w:p w14:paraId="00B2C35D" w14:textId="19501737" w:rsidR="009D3AA3" w:rsidRPr="00EF43F2" w:rsidRDefault="009D3AA3" w:rsidP="00653638">
            <w:pPr>
              <w:spacing w:after="0" w:line="240" w:lineRule="auto"/>
              <w:rPr>
                <w:rFonts w:asciiTheme="majorHAnsi" w:eastAsia="Calibri" w:hAnsiTheme="majorHAnsi" w:cs="Times New Roman"/>
                <w:kern w:val="20"/>
                <w:sz w:val="16"/>
                <w:szCs w:val="16"/>
              </w:rPr>
            </w:pPr>
            <w:r w:rsidRPr="00EF43F2">
              <w:rPr>
                <w:rFonts w:asciiTheme="majorHAnsi" w:eastAsia="Calibri" w:hAnsiTheme="majorHAnsi" w:cs="Times New Roman"/>
                <w:kern w:val="20"/>
                <w:sz w:val="16"/>
                <w:szCs w:val="16"/>
              </w:rPr>
              <w:t xml:space="preserve">Asociaciones </w:t>
            </w:r>
            <w:r w:rsidR="00280F39">
              <w:rPr>
                <w:rFonts w:asciiTheme="majorHAnsi" w:eastAsia="Calibri" w:hAnsiTheme="majorHAnsi" w:cs="Times New Roman"/>
                <w:kern w:val="20"/>
                <w:sz w:val="16"/>
                <w:szCs w:val="16"/>
              </w:rPr>
              <w:t>F</w:t>
            </w:r>
            <w:r w:rsidRPr="00EF43F2">
              <w:rPr>
                <w:rFonts w:asciiTheme="majorHAnsi" w:eastAsia="Calibri" w:hAnsiTheme="majorHAnsi" w:cs="Times New Roman"/>
                <w:kern w:val="20"/>
                <w:sz w:val="16"/>
                <w:szCs w:val="16"/>
              </w:rPr>
              <w:t xml:space="preserve">esteras </w:t>
            </w:r>
          </w:p>
        </w:tc>
        <w:tc>
          <w:tcPr>
            <w:tcW w:w="830" w:type="dxa"/>
            <w:vAlign w:val="center"/>
          </w:tcPr>
          <w:p w14:paraId="64FD7AA2" w14:textId="77777777" w:rsidR="009D3AA3" w:rsidRPr="00EF43F2" w:rsidRDefault="009D3AA3" w:rsidP="00653638">
            <w:pPr>
              <w:spacing w:after="0" w:line="240" w:lineRule="auto"/>
              <w:jc w:val="center"/>
              <w:rPr>
                <w:rFonts w:asciiTheme="majorHAnsi" w:eastAsia="Calibri" w:hAnsiTheme="majorHAnsi" w:cs="Times New Roman"/>
                <w:kern w:val="20"/>
                <w:sz w:val="16"/>
                <w:szCs w:val="16"/>
              </w:rPr>
            </w:pPr>
            <w:r w:rsidRPr="00EF43F2">
              <w:rPr>
                <w:rFonts w:asciiTheme="majorHAnsi" w:eastAsia="Calibri" w:hAnsiTheme="majorHAnsi" w:cs="Times New Roman"/>
                <w:kern w:val="20"/>
                <w:sz w:val="16"/>
                <w:szCs w:val="16"/>
              </w:rPr>
              <w:t>4</w:t>
            </w:r>
          </w:p>
        </w:tc>
        <w:tc>
          <w:tcPr>
            <w:tcW w:w="967" w:type="dxa"/>
            <w:vAlign w:val="center"/>
          </w:tcPr>
          <w:p w14:paraId="6B568D5D" w14:textId="77777777" w:rsidR="009D3AA3" w:rsidRPr="00EF43F2" w:rsidRDefault="009D3AA3" w:rsidP="00653638">
            <w:pPr>
              <w:spacing w:after="0" w:line="240" w:lineRule="auto"/>
              <w:jc w:val="center"/>
              <w:rPr>
                <w:rFonts w:asciiTheme="majorHAnsi" w:eastAsia="Calibri" w:hAnsiTheme="majorHAnsi" w:cs="Times New Roman"/>
                <w:kern w:val="20"/>
                <w:sz w:val="16"/>
                <w:szCs w:val="16"/>
              </w:rPr>
            </w:pPr>
          </w:p>
        </w:tc>
        <w:tc>
          <w:tcPr>
            <w:tcW w:w="1106" w:type="dxa"/>
            <w:vAlign w:val="center"/>
          </w:tcPr>
          <w:p w14:paraId="727A1F65" w14:textId="77777777" w:rsidR="009D3AA3" w:rsidRPr="00EF43F2" w:rsidRDefault="009D3AA3" w:rsidP="00653638">
            <w:pPr>
              <w:spacing w:after="0" w:line="240" w:lineRule="auto"/>
              <w:jc w:val="center"/>
              <w:rPr>
                <w:rFonts w:asciiTheme="majorHAnsi" w:eastAsia="Calibri" w:hAnsiTheme="majorHAnsi" w:cs="Times New Roman"/>
                <w:kern w:val="20"/>
                <w:sz w:val="16"/>
                <w:szCs w:val="16"/>
              </w:rPr>
            </w:pPr>
            <w:r w:rsidRPr="00EF43F2">
              <w:rPr>
                <w:rFonts w:asciiTheme="majorHAnsi" w:eastAsia="Calibri" w:hAnsiTheme="majorHAnsi" w:cs="Times New Roman"/>
                <w:kern w:val="20"/>
                <w:sz w:val="16"/>
                <w:szCs w:val="16"/>
              </w:rPr>
              <w:t>4</w:t>
            </w:r>
          </w:p>
        </w:tc>
        <w:tc>
          <w:tcPr>
            <w:tcW w:w="2210" w:type="dxa"/>
            <w:vAlign w:val="center"/>
          </w:tcPr>
          <w:p w14:paraId="4A927275" w14:textId="77777777" w:rsidR="009D3AA3" w:rsidRPr="00EF43F2" w:rsidRDefault="009D3AA3" w:rsidP="00653638">
            <w:pPr>
              <w:spacing w:after="0" w:line="240" w:lineRule="auto"/>
              <w:jc w:val="center"/>
              <w:rPr>
                <w:rFonts w:asciiTheme="majorHAnsi" w:eastAsia="Calibri" w:hAnsiTheme="majorHAnsi" w:cs="Times New Roman"/>
                <w:kern w:val="20"/>
                <w:sz w:val="14"/>
                <w:szCs w:val="14"/>
              </w:rPr>
            </w:pPr>
          </w:p>
        </w:tc>
      </w:tr>
      <w:tr w:rsidR="009D3AA3" w:rsidRPr="009D3AA3" w14:paraId="1EE5D3E4" w14:textId="77777777" w:rsidTr="002349D4">
        <w:trPr>
          <w:trHeight w:val="133"/>
        </w:trPr>
        <w:tc>
          <w:tcPr>
            <w:tcW w:w="851" w:type="dxa"/>
            <w:vMerge/>
            <w:vAlign w:val="center"/>
          </w:tcPr>
          <w:p w14:paraId="33D49B1D" w14:textId="77777777" w:rsidR="009D3AA3" w:rsidRPr="00EF43F2" w:rsidRDefault="009D3AA3" w:rsidP="00653638">
            <w:pPr>
              <w:spacing w:after="0" w:line="240" w:lineRule="auto"/>
              <w:rPr>
                <w:rFonts w:asciiTheme="majorHAnsi" w:eastAsia="Calibri" w:hAnsiTheme="majorHAnsi" w:cs="Times New Roman"/>
                <w:b/>
                <w:bCs/>
                <w:kern w:val="20"/>
                <w:sz w:val="16"/>
                <w:szCs w:val="16"/>
              </w:rPr>
            </w:pPr>
          </w:p>
        </w:tc>
        <w:tc>
          <w:tcPr>
            <w:tcW w:w="3022" w:type="dxa"/>
            <w:vAlign w:val="center"/>
          </w:tcPr>
          <w:p w14:paraId="7E4F66D9" w14:textId="47542FE0" w:rsidR="009D3AA3" w:rsidRPr="00EF43F2" w:rsidRDefault="009D3AA3" w:rsidP="00653638">
            <w:pPr>
              <w:spacing w:after="0" w:line="240" w:lineRule="auto"/>
              <w:rPr>
                <w:rFonts w:asciiTheme="majorHAnsi" w:eastAsia="Calibri" w:hAnsiTheme="majorHAnsi" w:cs="Times New Roman"/>
                <w:kern w:val="20"/>
                <w:sz w:val="16"/>
                <w:szCs w:val="16"/>
              </w:rPr>
            </w:pPr>
            <w:r w:rsidRPr="00EF43F2">
              <w:rPr>
                <w:rFonts w:asciiTheme="majorHAnsi" w:eastAsia="Calibri" w:hAnsiTheme="majorHAnsi" w:cs="Times New Roman"/>
                <w:kern w:val="20"/>
                <w:sz w:val="16"/>
                <w:szCs w:val="16"/>
              </w:rPr>
              <w:t xml:space="preserve">Asociaciones Mujeres </w:t>
            </w:r>
          </w:p>
        </w:tc>
        <w:tc>
          <w:tcPr>
            <w:tcW w:w="830" w:type="dxa"/>
            <w:vAlign w:val="center"/>
          </w:tcPr>
          <w:p w14:paraId="47297F54" w14:textId="77777777" w:rsidR="009D3AA3" w:rsidRPr="00EF43F2" w:rsidRDefault="009D3AA3" w:rsidP="00653638">
            <w:pPr>
              <w:spacing w:after="0" w:line="240" w:lineRule="auto"/>
              <w:jc w:val="center"/>
              <w:rPr>
                <w:rFonts w:asciiTheme="majorHAnsi" w:eastAsia="Calibri" w:hAnsiTheme="majorHAnsi" w:cs="Times New Roman"/>
                <w:kern w:val="20"/>
                <w:sz w:val="16"/>
                <w:szCs w:val="16"/>
              </w:rPr>
            </w:pPr>
          </w:p>
        </w:tc>
        <w:tc>
          <w:tcPr>
            <w:tcW w:w="967" w:type="dxa"/>
            <w:vAlign w:val="center"/>
          </w:tcPr>
          <w:p w14:paraId="1E0693F5" w14:textId="77777777" w:rsidR="009D3AA3" w:rsidRPr="00EF43F2" w:rsidRDefault="009D3AA3" w:rsidP="00653638">
            <w:pPr>
              <w:spacing w:after="0" w:line="240" w:lineRule="auto"/>
              <w:jc w:val="center"/>
              <w:rPr>
                <w:rFonts w:asciiTheme="majorHAnsi" w:eastAsia="Calibri" w:hAnsiTheme="majorHAnsi" w:cs="Times New Roman"/>
                <w:kern w:val="20"/>
                <w:sz w:val="16"/>
                <w:szCs w:val="16"/>
              </w:rPr>
            </w:pPr>
          </w:p>
        </w:tc>
        <w:tc>
          <w:tcPr>
            <w:tcW w:w="1106" w:type="dxa"/>
            <w:vAlign w:val="center"/>
          </w:tcPr>
          <w:p w14:paraId="7D66DAB1" w14:textId="77777777" w:rsidR="009D3AA3" w:rsidRPr="00EF43F2" w:rsidRDefault="009D3AA3" w:rsidP="00653638">
            <w:pPr>
              <w:spacing w:after="0" w:line="240" w:lineRule="auto"/>
              <w:jc w:val="center"/>
              <w:rPr>
                <w:rFonts w:asciiTheme="majorHAnsi" w:eastAsia="Calibri" w:hAnsiTheme="majorHAnsi" w:cs="Times New Roman"/>
                <w:kern w:val="20"/>
                <w:sz w:val="16"/>
                <w:szCs w:val="16"/>
              </w:rPr>
            </w:pPr>
            <w:r w:rsidRPr="00EF43F2">
              <w:rPr>
                <w:rFonts w:asciiTheme="majorHAnsi" w:eastAsia="Calibri" w:hAnsiTheme="majorHAnsi" w:cs="Times New Roman"/>
                <w:kern w:val="20"/>
                <w:sz w:val="16"/>
                <w:szCs w:val="16"/>
              </w:rPr>
              <w:t>1</w:t>
            </w:r>
          </w:p>
        </w:tc>
        <w:tc>
          <w:tcPr>
            <w:tcW w:w="2210" w:type="dxa"/>
            <w:vAlign w:val="center"/>
          </w:tcPr>
          <w:p w14:paraId="61D0B613" w14:textId="77777777" w:rsidR="009D3AA3" w:rsidRPr="00EF43F2" w:rsidRDefault="009D3AA3" w:rsidP="00653638">
            <w:pPr>
              <w:spacing w:after="0" w:line="240" w:lineRule="auto"/>
              <w:jc w:val="center"/>
              <w:rPr>
                <w:rFonts w:asciiTheme="majorHAnsi" w:eastAsia="Calibri" w:hAnsiTheme="majorHAnsi" w:cs="Times New Roman"/>
                <w:kern w:val="20"/>
                <w:sz w:val="16"/>
                <w:szCs w:val="16"/>
              </w:rPr>
            </w:pPr>
          </w:p>
        </w:tc>
      </w:tr>
      <w:tr w:rsidR="009D3AA3" w:rsidRPr="009D3AA3" w14:paraId="26FDF2D0" w14:textId="77777777" w:rsidTr="002349D4">
        <w:trPr>
          <w:trHeight w:val="133"/>
        </w:trPr>
        <w:tc>
          <w:tcPr>
            <w:tcW w:w="851" w:type="dxa"/>
            <w:vMerge/>
            <w:tcBorders>
              <w:bottom w:val="double" w:sz="4" w:space="0" w:color="0E8E88" w:themeColor="accent1"/>
            </w:tcBorders>
            <w:vAlign w:val="center"/>
          </w:tcPr>
          <w:p w14:paraId="71FE9543" w14:textId="77777777" w:rsidR="009D3AA3" w:rsidRPr="00EF43F2" w:rsidRDefault="009D3AA3" w:rsidP="009D3AA3">
            <w:pPr>
              <w:spacing w:after="0" w:line="240" w:lineRule="auto"/>
              <w:rPr>
                <w:rFonts w:asciiTheme="majorHAnsi" w:eastAsia="Calibri" w:hAnsiTheme="majorHAnsi" w:cs="Times New Roman"/>
                <w:b/>
                <w:bCs/>
                <w:kern w:val="20"/>
                <w:sz w:val="16"/>
                <w:szCs w:val="16"/>
              </w:rPr>
            </w:pPr>
          </w:p>
        </w:tc>
        <w:tc>
          <w:tcPr>
            <w:tcW w:w="3022" w:type="dxa"/>
            <w:tcBorders>
              <w:bottom w:val="double" w:sz="4" w:space="0" w:color="0E8E88" w:themeColor="accent1"/>
            </w:tcBorders>
            <w:vAlign w:val="center"/>
          </w:tcPr>
          <w:p w14:paraId="4EB11776" w14:textId="50A8EC07" w:rsidR="009D3AA3" w:rsidRPr="00EF43F2" w:rsidRDefault="009D3AA3" w:rsidP="009D3AA3">
            <w:pPr>
              <w:spacing w:after="0" w:line="240" w:lineRule="auto"/>
              <w:rPr>
                <w:rFonts w:asciiTheme="majorHAnsi" w:eastAsia="Calibri" w:hAnsiTheme="majorHAnsi" w:cs="Times New Roman"/>
                <w:kern w:val="20"/>
                <w:sz w:val="16"/>
                <w:szCs w:val="16"/>
              </w:rPr>
            </w:pPr>
            <w:r w:rsidRPr="00EF43F2">
              <w:rPr>
                <w:rFonts w:asciiTheme="majorHAnsi" w:eastAsia="Calibri" w:hAnsiTheme="majorHAnsi" w:cs="Times New Roman"/>
                <w:kern w:val="20"/>
                <w:sz w:val="16"/>
                <w:szCs w:val="16"/>
              </w:rPr>
              <w:t xml:space="preserve">Asociaciones Discapacitados </w:t>
            </w:r>
          </w:p>
        </w:tc>
        <w:tc>
          <w:tcPr>
            <w:tcW w:w="830" w:type="dxa"/>
            <w:tcBorders>
              <w:bottom w:val="double" w:sz="4" w:space="0" w:color="0E8E88" w:themeColor="accent1"/>
            </w:tcBorders>
            <w:vAlign w:val="center"/>
          </w:tcPr>
          <w:p w14:paraId="7ADDE7E6" w14:textId="77777777" w:rsidR="009D3AA3" w:rsidRPr="00EF43F2" w:rsidRDefault="009D3AA3" w:rsidP="009D3AA3">
            <w:pPr>
              <w:spacing w:after="0" w:line="240" w:lineRule="auto"/>
              <w:jc w:val="center"/>
              <w:rPr>
                <w:rFonts w:asciiTheme="majorHAnsi" w:eastAsia="Calibri" w:hAnsiTheme="majorHAnsi" w:cs="Times New Roman"/>
                <w:kern w:val="20"/>
                <w:sz w:val="16"/>
                <w:szCs w:val="16"/>
              </w:rPr>
            </w:pPr>
          </w:p>
        </w:tc>
        <w:tc>
          <w:tcPr>
            <w:tcW w:w="967" w:type="dxa"/>
            <w:tcBorders>
              <w:bottom w:val="double" w:sz="4" w:space="0" w:color="0E8E88" w:themeColor="accent1"/>
            </w:tcBorders>
            <w:vAlign w:val="center"/>
          </w:tcPr>
          <w:p w14:paraId="2E16612F" w14:textId="0A72070E" w:rsidR="009D3AA3" w:rsidRPr="00EF43F2" w:rsidRDefault="009D3AA3" w:rsidP="009D3AA3">
            <w:pPr>
              <w:spacing w:after="0" w:line="240" w:lineRule="auto"/>
              <w:jc w:val="center"/>
              <w:rPr>
                <w:rFonts w:asciiTheme="majorHAnsi" w:eastAsia="Calibri" w:hAnsiTheme="majorHAnsi" w:cs="Times New Roman"/>
                <w:kern w:val="20"/>
                <w:sz w:val="16"/>
                <w:szCs w:val="16"/>
              </w:rPr>
            </w:pPr>
            <w:r w:rsidRPr="00EF43F2">
              <w:rPr>
                <w:rFonts w:asciiTheme="majorHAnsi" w:eastAsia="Calibri" w:hAnsiTheme="majorHAnsi" w:cs="Times New Roman"/>
                <w:kern w:val="20"/>
                <w:sz w:val="16"/>
                <w:szCs w:val="16"/>
              </w:rPr>
              <w:t>4</w:t>
            </w:r>
          </w:p>
        </w:tc>
        <w:tc>
          <w:tcPr>
            <w:tcW w:w="1106" w:type="dxa"/>
            <w:tcBorders>
              <w:bottom w:val="double" w:sz="4" w:space="0" w:color="0E8E88" w:themeColor="accent1"/>
            </w:tcBorders>
            <w:vAlign w:val="center"/>
          </w:tcPr>
          <w:p w14:paraId="2B9B2104" w14:textId="77777777" w:rsidR="009D3AA3" w:rsidRPr="00EF43F2" w:rsidRDefault="009D3AA3" w:rsidP="009D3AA3">
            <w:pPr>
              <w:spacing w:after="0" w:line="240" w:lineRule="auto"/>
              <w:jc w:val="center"/>
              <w:rPr>
                <w:rFonts w:asciiTheme="majorHAnsi" w:eastAsia="Calibri" w:hAnsiTheme="majorHAnsi" w:cs="Times New Roman"/>
                <w:kern w:val="20"/>
                <w:sz w:val="16"/>
                <w:szCs w:val="16"/>
              </w:rPr>
            </w:pPr>
          </w:p>
        </w:tc>
        <w:tc>
          <w:tcPr>
            <w:tcW w:w="2210" w:type="dxa"/>
            <w:tcBorders>
              <w:bottom w:val="double" w:sz="4" w:space="0" w:color="0E8E88" w:themeColor="accent1"/>
            </w:tcBorders>
            <w:vAlign w:val="center"/>
          </w:tcPr>
          <w:p w14:paraId="4EF4F8E9" w14:textId="53856712" w:rsidR="009D3AA3" w:rsidRPr="00EF43F2" w:rsidRDefault="009D3AA3" w:rsidP="009D3AA3">
            <w:pPr>
              <w:spacing w:after="0" w:line="240" w:lineRule="auto"/>
              <w:jc w:val="center"/>
              <w:rPr>
                <w:rFonts w:asciiTheme="majorHAnsi" w:eastAsia="Calibri" w:hAnsiTheme="majorHAnsi" w:cs="Times New Roman"/>
                <w:kern w:val="20"/>
                <w:sz w:val="16"/>
                <w:szCs w:val="16"/>
              </w:rPr>
            </w:pPr>
          </w:p>
        </w:tc>
      </w:tr>
      <w:tr w:rsidR="009D3AA3" w:rsidRPr="009D3AA3" w14:paraId="7560D111" w14:textId="77777777" w:rsidTr="002349D4">
        <w:trPr>
          <w:trHeight w:val="133"/>
        </w:trPr>
        <w:tc>
          <w:tcPr>
            <w:tcW w:w="851" w:type="dxa"/>
            <w:vMerge w:val="restart"/>
            <w:tcBorders>
              <w:top w:val="double" w:sz="4" w:space="0" w:color="0E8E88" w:themeColor="accent1"/>
            </w:tcBorders>
            <w:vAlign w:val="center"/>
          </w:tcPr>
          <w:p w14:paraId="7758EC2D" w14:textId="77777777" w:rsidR="009D3AA3" w:rsidRPr="00EF43F2" w:rsidRDefault="009D3AA3" w:rsidP="009D3AA3">
            <w:pPr>
              <w:spacing w:after="0" w:line="240" w:lineRule="auto"/>
              <w:rPr>
                <w:rFonts w:asciiTheme="majorHAnsi" w:eastAsia="Calibri" w:hAnsiTheme="majorHAnsi" w:cs="Times New Roman"/>
                <w:b/>
                <w:bCs/>
                <w:kern w:val="20"/>
                <w:sz w:val="16"/>
                <w:szCs w:val="16"/>
              </w:rPr>
            </w:pPr>
            <w:r w:rsidRPr="00EF43F2">
              <w:rPr>
                <w:rFonts w:asciiTheme="majorHAnsi" w:eastAsia="Calibri" w:hAnsiTheme="majorHAnsi" w:cs="Times New Roman"/>
                <w:b/>
                <w:bCs/>
                <w:kern w:val="20"/>
                <w:sz w:val="16"/>
                <w:szCs w:val="16"/>
              </w:rPr>
              <w:t xml:space="preserve">Población </w:t>
            </w:r>
          </w:p>
        </w:tc>
        <w:tc>
          <w:tcPr>
            <w:tcW w:w="3022" w:type="dxa"/>
            <w:tcBorders>
              <w:top w:val="double" w:sz="4" w:space="0" w:color="0E8E88" w:themeColor="accent1"/>
            </w:tcBorders>
            <w:vAlign w:val="center"/>
          </w:tcPr>
          <w:p w14:paraId="296979A7" w14:textId="77777777" w:rsidR="009D3AA3" w:rsidRPr="00EF43F2" w:rsidRDefault="009D3AA3" w:rsidP="009D3AA3">
            <w:pPr>
              <w:spacing w:after="0" w:line="240" w:lineRule="auto"/>
              <w:rPr>
                <w:rFonts w:asciiTheme="majorHAnsi" w:eastAsia="Calibri" w:hAnsiTheme="majorHAnsi" w:cs="Times New Roman"/>
                <w:kern w:val="20"/>
                <w:sz w:val="16"/>
                <w:szCs w:val="16"/>
              </w:rPr>
            </w:pPr>
            <w:r w:rsidRPr="00EF43F2">
              <w:rPr>
                <w:rFonts w:asciiTheme="majorHAnsi" w:eastAsia="Calibri" w:hAnsiTheme="majorHAnsi" w:cs="Times New Roman"/>
                <w:kern w:val="20"/>
                <w:sz w:val="16"/>
                <w:szCs w:val="16"/>
              </w:rPr>
              <w:t xml:space="preserve">Población adolescente </w:t>
            </w:r>
          </w:p>
        </w:tc>
        <w:tc>
          <w:tcPr>
            <w:tcW w:w="830" w:type="dxa"/>
            <w:tcBorders>
              <w:top w:val="double" w:sz="4" w:space="0" w:color="0E8E88" w:themeColor="accent1"/>
            </w:tcBorders>
            <w:vAlign w:val="center"/>
          </w:tcPr>
          <w:p w14:paraId="4E6CC685" w14:textId="77777777" w:rsidR="009D3AA3" w:rsidRPr="00EF43F2" w:rsidRDefault="009D3AA3" w:rsidP="009D3AA3">
            <w:pPr>
              <w:spacing w:after="0" w:line="240" w:lineRule="auto"/>
              <w:jc w:val="center"/>
              <w:rPr>
                <w:rFonts w:asciiTheme="majorHAnsi" w:eastAsia="Calibri" w:hAnsiTheme="majorHAnsi" w:cs="Times New Roman"/>
                <w:kern w:val="20"/>
                <w:sz w:val="16"/>
                <w:szCs w:val="16"/>
              </w:rPr>
            </w:pPr>
          </w:p>
        </w:tc>
        <w:tc>
          <w:tcPr>
            <w:tcW w:w="967" w:type="dxa"/>
            <w:tcBorders>
              <w:top w:val="double" w:sz="4" w:space="0" w:color="0E8E88" w:themeColor="accent1"/>
            </w:tcBorders>
            <w:vAlign w:val="center"/>
          </w:tcPr>
          <w:p w14:paraId="3E08C7C4" w14:textId="14115784" w:rsidR="009D3AA3" w:rsidRPr="00EF43F2" w:rsidRDefault="009D3AA3" w:rsidP="009D3AA3">
            <w:pPr>
              <w:spacing w:after="0" w:line="240" w:lineRule="auto"/>
              <w:jc w:val="center"/>
              <w:rPr>
                <w:rFonts w:asciiTheme="majorHAnsi" w:eastAsia="Calibri" w:hAnsiTheme="majorHAnsi" w:cs="Times New Roman"/>
                <w:kern w:val="20"/>
                <w:sz w:val="16"/>
                <w:szCs w:val="16"/>
              </w:rPr>
            </w:pPr>
          </w:p>
        </w:tc>
        <w:tc>
          <w:tcPr>
            <w:tcW w:w="1106" w:type="dxa"/>
            <w:tcBorders>
              <w:top w:val="double" w:sz="4" w:space="0" w:color="0E8E88" w:themeColor="accent1"/>
            </w:tcBorders>
            <w:vAlign w:val="center"/>
          </w:tcPr>
          <w:p w14:paraId="71E46FCF" w14:textId="77777777" w:rsidR="009D3AA3" w:rsidRPr="00EF43F2" w:rsidRDefault="009D3AA3" w:rsidP="009D3AA3">
            <w:pPr>
              <w:spacing w:after="0" w:line="240" w:lineRule="auto"/>
              <w:jc w:val="center"/>
              <w:rPr>
                <w:rFonts w:asciiTheme="majorHAnsi" w:eastAsia="Calibri" w:hAnsiTheme="majorHAnsi" w:cs="Times New Roman"/>
                <w:kern w:val="20"/>
                <w:sz w:val="16"/>
                <w:szCs w:val="16"/>
              </w:rPr>
            </w:pPr>
          </w:p>
        </w:tc>
        <w:tc>
          <w:tcPr>
            <w:tcW w:w="2210" w:type="dxa"/>
            <w:tcBorders>
              <w:top w:val="double" w:sz="4" w:space="0" w:color="0E8E88" w:themeColor="accent1"/>
            </w:tcBorders>
            <w:vAlign w:val="center"/>
          </w:tcPr>
          <w:p w14:paraId="64ADAA08" w14:textId="111BA3D7" w:rsidR="009D3AA3" w:rsidRPr="00EF43F2" w:rsidRDefault="009D3AA3" w:rsidP="009D3AA3">
            <w:pPr>
              <w:spacing w:after="0" w:line="240" w:lineRule="auto"/>
              <w:jc w:val="center"/>
              <w:rPr>
                <w:rFonts w:asciiTheme="majorHAnsi" w:eastAsia="Calibri" w:hAnsiTheme="majorHAnsi" w:cs="Times New Roman"/>
                <w:kern w:val="20"/>
                <w:sz w:val="16"/>
                <w:szCs w:val="16"/>
              </w:rPr>
            </w:pPr>
            <w:r w:rsidRPr="00EF43F2">
              <w:rPr>
                <w:rFonts w:asciiTheme="majorHAnsi" w:eastAsia="Calibri" w:hAnsiTheme="majorHAnsi" w:cs="Times New Roman"/>
                <w:kern w:val="20"/>
                <w:sz w:val="16"/>
                <w:szCs w:val="16"/>
              </w:rPr>
              <w:t>103</w:t>
            </w:r>
          </w:p>
        </w:tc>
      </w:tr>
      <w:tr w:rsidR="009D3AA3" w:rsidRPr="009D3AA3" w14:paraId="5E1C664D" w14:textId="77777777" w:rsidTr="002349D4">
        <w:trPr>
          <w:trHeight w:val="133"/>
        </w:trPr>
        <w:tc>
          <w:tcPr>
            <w:tcW w:w="851" w:type="dxa"/>
            <w:vMerge/>
            <w:vAlign w:val="center"/>
          </w:tcPr>
          <w:p w14:paraId="1E41630D" w14:textId="77777777" w:rsidR="009D3AA3" w:rsidRPr="009D3AA3" w:rsidRDefault="009D3AA3" w:rsidP="009D3AA3">
            <w:pPr>
              <w:spacing w:after="0" w:line="240" w:lineRule="auto"/>
              <w:rPr>
                <w:rFonts w:asciiTheme="majorHAnsi" w:eastAsia="Calibri" w:hAnsiTheme="majorHAnsi" w:cs="Times New Roman"/>
                <w:color w:val="0E8E88" w:themeColor="accent1"/>
                <w:kern w:val="20"/>
                <w:sz w:val="16"/>
                <w:szCs w:val="16"/>
              </w:rPr>
            </w:pPr>
          </w:p>
        </w:tc>
        <w:tc>
          <w:tcPr>
            <w:tcW w:w="3022" w:type="dxa"/>
            <w:vAlign w:val="center"/>
          </w:tcPr>
          <w:p w14:paraId="4D81B686" w14:textId="77777777" w:rsidR="009D3AA3" w:rsidRPr="00EF43F2" w:rsidRDefault="009D3AA3" w:rsidP="009D3AA3">
            <w:pPr>
              <w:spacing w:after="0" w:line="240" w:lineRule="auto"/>
              <w:rPr>
                <w:rFonts w:asciiTheme="majorHAnsi" w:eastAsia="Calibri" w:hAnsiTheme="majorHAnsi" w:cs="Times New Roman"/>
                <w:kern w:val="20"/>
                <w:sz w:val="16"/>
                <w:szCs w:val="16"/>
              </w:rPr>
            </w:pPr>
            <w:r w:rsidRPr="00EF43F2">
              <w:rPr>
                <w:rFonts w:asciiTheme="majorHAnsi" w:eastAsia="Calibri" w:hAnsiTheme="majorHAnsi" w:cs="Times New Roman"/>
                <w:kern w:val="20"/>
                <w:sz w:val="16"/>
                <w:szCs w:val="16"/>
              </w:rPr>
              <w:t xml:space="preserve">Población juvenil </w:t>
            </w:r>
          </w:p>
        </w:tc>
        <w:tc>
          <w:tcPr>
            <w:tcW w:w="830" w:type="dxa"/>
            <w:vAlign w:val="center"/>
          </w:tcPr>
          <w:p w14:paraId="0444137E" w14:textId="77777777" w:rsidR="009D3AA3" w:rsidRPr="00EF43F2" w:rsidRDefault="009D3AA3" w:rsidP="009D3AA3">
            <w:pPr>
              <w:spacing w:after="0" w:line="240" w:lineRule="auto"/>
              <w:jc w:val="center"/>
              <w:rPr>
                <w:rFonts w:asciiTheme="majorHAnsi" w:eastAsia="Calibri" w:hAnsiTheme="majorHAnsi" w:cs="Times New Roman"/>
                <w:kern w:val="20"/>
                <w:sz w:val="16"/>
                <w:szCs w:val="16"/>
              </w:rPr>
            </w:pPr>
          </w:p>
        </w:tc>
        <w:tc>
          <w:tcPr>
            <w:tcW w:w="967" w:type="dxa"/>
            <w:vAlign w:val="center"/>
          </w:tcPr>
          <w:p w14:paraId="42AC6FF6" w14:textId="7857300D" w:rsidR="009D3AA3" w:rsidRPr="00EF43F2" w:rsidRDefault="009D3AA3" w:rsidP="009D3AA3">
            <w:pPr>
              <w:spacing w:after="0" w:line="240" w:lineRule="auto"/>
              <w:jc w:val="center"/>
              <w:rPr>
                <w:rFonts w:asciiTheme="majorHAnsi" w:eastAsia="Calibri" w:hAnsiTheme="majorHAnsi" w:cs="Times New Roman"/>
                <w:kern w:val="20"/>
                <w:sz w:val="16"/>
                <w:szCs w:val="16"/>
              </w:rPr>
            </w:pPr>
          </w:p>
        </w:tc>
        <w:tc>
          <w:tcPr>
            <w:tcW w:w="1106" w:type="dxa"/>
            <w:vAlign w:val="center"/>
          </w:tcPr>
          <w:p w14:paraId="6C500A21" w14:textId="77777777" w:rsidR="009D3AA3" w:rsidRPr="00EF43F2" w:rsidRDefault="009D3AA3" w:rsidP="009D3AA3">
            <w:pPr>
              <w:spacing w:after="0" w:line="240" w:lineRule="auto"/>
              <w:jc w:val="center"/>
              <w:rPr>
                <w:rFonts w:asciiTheme="majorHAnsi" w:eastAsia="Calibri" w:hAnsiTheme="majorHAnsi" w:cs="Times New Roman"/>
                <w:kern w:val="20"/>
                <w:sz w:val="16"/>
                <w:szCs w:val="16"/>
              </w:rPr>
            </w:pPr>
            <w:r w:rsidRPr="00EF43F2">
              <w:rPr>
                <w:rFonts w:asciiTheme="majorHAnsi" w:eastAsia="Calibri" w:hAnsiTheme="majorHAnsi" w:cs="Times New Roman"/>
                <w:kern w:val="20"/>
                <w:sz w:val="16"/>
                <w:szCs w:val="16"/>
              </w:rPr>
              <w:t>1</w:t>
            </w:r>
          </w:p>
        </w:tc>
        <w:tc>
          <w:tcPr>
            <w:tcW w:w="2210" w:type="dxa"/>
            <w:vAlign w:val="center"/>
          </w:tcPr>
          <w:p w14:paraId="307A47AC" w14:textId="6C691E28" w:rsidR="009D3AA3" w:rsidRPr="00EF43F2" w:rsidRDefault="009D3AA3" w:rsidP="009D3AA3">
            <w:pPr>
              <w:spacing w:after="0" w:line="240" w:lineRule="auto"/>
              <w:jc w:val="center"/>
              <w:rPr>
                <w:rFonts w:asciiTheme="majorHAnsi" w:eastAsia="Calibri" w:hAnsiTheme="majorHAnsi" w:cs="Times New Roman"/>
                <w:kern w:val="20"/>
                <w:sz w:val="16"/>
                <w:szCs w:val="16"/>
              </w:rPr>
            </w:pPr>
            <w:r w:rsidRPr="00EF43F2">
              <w:rPr>
                <w:rFonts w:asciiTheme="majorHAnsi" w:eastAsia="Calibri" w:hAnsiTheme="majorHAnsi" w:cs="Times New Roman"/>
                <w:kern w:val="20"/>
                <w:sz w:val="16"/>
                <w:szCs w:val="16"/>
              </w:rPr>
              <w:t>85</w:t>
            </w:r>
          </w:p>
        </w:tc>
      </w:tr>
      <w:tr w:rsidR="009D3AA3" w:rsidRPr="009D3AA3" w14:paraId="35D79453" w14:textId="77777777" w:rsidTr="002349D4">
        <w:trPr>
          <w:trHeight w:val="133"/>
        </w:trPr>
        <w:tc>
          <w:tcPr>
            <w:tcW w:w="851" w:type="dxa"/>
            <w:vMerge/>
            <w:vAlign w:val="center"/>
          </w:tcPr>
          <w:p w14:paraId="028D897E" w14:textId="77777777" w:rsidR="009D3AA3" w:rsidRPr="009D3AA3" w:rsidRDefault="009D3AA3" w:rsidP="009D3AA3">
            <w:pPr>
              <w:spacing w:after="0" w:line="240" w:lineRule="auto"/>
              <w:rPr>
                <w:rFonts w:asciiTheme="majorHAnsi" w:eastAsia="Calibri" w:hAnsiTheme="majorHAnsi" w:cs="Times New Roman"/>
                <w:color w:val="595959"/>
                <w:kern w:val="20"/>
                <w:sz w:val="16"/>
                <w:szCs w:val="16"/>
              </w:rPr>
            </w:pPr>
          </w:p>
        </w:tc>
        <w:tc>
          <w:tcPr>
            <w:tcW w:w="3022" w:type="dxa"/>
            <w:vAlign w:val="center"/>
          </w:tcPr>
          <w:p w14:paraId="0AE0615F" w14:textId="77777777" w:rsidR="009D3AA3" w:rsidRPr="00EF43F2" w:rsidRDefault="009D3AA3" w:rsidP="009D3AA3">
            <w:pPr>
              <w:spacing w:after="0" w:line="240" w:lineRule="auto"/>
              <w:rPr>
                <w:rFonts w:asciiTheme="majorHAnsi" w:eastAsia="Calibri" w:hAnsiTheme="majorHAnsi" w:cs="Times New Roman"/>
                <w:kern w:val="20"/>
                <w:sz w:val="16"/>
                <w:szCs w:val="16"/>
              </w:rPr>
            </w:pPr>
            <w:r w:rsidRPr="00EF43F2">
              <w:rPr>
                <w:rFonts w:asciiTheme="majorHAnsi" w:eastAsia="Calibri" w:hAnsiTheme="majorHAnsi" w:cs="Times New Roman"/>
                <w:kern w:val="20"/>
                <w:sz w:val="16"/>
                <w:szCs w:val="16"/>
              </w:rPr>
              <w:t xml:space="preserve">Familias </w:t>
            </w:r>
          </w:p>
        </w:tc>
        <w:tc>
          <w:tcPr>
            <w:tcW w:w="830" w:type="dxa"/>
            <w:vAlign w:val="center"/>
          </w:tcPr>
          <w:p w14:paraId="5D042EA3" w14:textId="77777777" w:rsidR="009D3AA3" w:rsidRPr="00EF43F2" w:rsidRDefault="009D3AA3" w:rsidP="009D3AA3">
            <w:pPr>
              <w:spacing w:after="0" w:line="240" w:lineRule="auto"/>
              <w:jc w:val="center"/>
              <w:rPr>
                <w:rFonts w:asciiTheme="majorHAnsi" w:eastAsia="Calibri" w:hAnsiTheme="majorHAnsi" w:cs="Times New Roman"/>
                <w:kern w:val="20"/>
                <w:sz w:val="16"/>
                <w:szCs w:val="16"/>
              </w:rPr>
            </w:pPr>
          </w:p>
        </w:tc>
        <w:tc>
          <w:tcPr>
            <w:tcW w:w="967" w:type="dxa"/>
            <w:vAlign w:val="center"/>
          </w:tcPr>
          <w:p w14:paraId="047E0BBC" w14:textId="43DB5F67" w:rsidR="009D3AA3" w:rsidRPr="00EF43F2" w:rsidRDefault="009D3AA3" w:rsidP="009D3AA3">
            <w:pPr>
              <w:spacing w:after="0" w:line="240" w:lineRule="auto"/>
              <w:jc w:val="center"/>
              <w:rPr>
                <w:rFonts w:asciiTheme="majorHAnsi" w:eastAsia="Calibri" w:hAnsiTheme="majorHAnsi" w:cs="Times New Roman"/>
                <w:kern w:val="20"/>
                <w:sz w:val="16"/>
                <w:szCs w:val="16"/>
              </w:rPr>
            </w:pPr>
          </w:p>
        </w:tc>
        <w:tc>
          <w:tcPr>
            <w:tcW w:w="1106" w:type="dxa"/>
            <w:vAlign w:val="center"/>
          </w:tcPr>
          <w:p w14:paraId="7294DE65" w14:textId="77777777" w:rsidR="009D3AA3" w:rsidRPr="00EF43F2" w:rsidRDefault="009D3AA3" w:rsidP="009D3AA3">
            <w:pPr>
              <w:spacing w:after="0" w:line="240" w:lineRule="auto"/>
              <w:jc w:val="center"/>
              <w:rPr>
                <w:rFonts w:asciiTheme="majorHAnsi" w:eastAsia="Calibri" w:hAnsiTheme="majorHAnsi" w:cs="Times New Roman"/>
                <w:kern w:val="20"/>
                <w:sz w:val="16"/>
                <w:szCs w:val="16"/>
              </w:rPr>
            </w:pPr>
          </w:p>
        </w:tc>
        <w:tc>
          <w:tcPr>
            <w:tcW w:w="2210" w:type="dxa"/>
            <w:vAlign w:val="center"/>
          </w:tcPr>
          <w:p w14:paraId="218992F5" w14:textId="17B6E76F" w:rsidR="009D3AA3" w:rsidRPr="00EF43F2" w:rsidRDefault="009D3AA3" w:rsidP="009D3AA3">
            <w:pPr>
              <w:spacing w:after="0" w:line="240" w:lineRule="auto"/>
              <w:jc w:val="center"/>
              <w:rPr>
                <w:rFonts w:asciiTheme="majorHAnsi" w:eastAsia="Calibri" w:hAnsiTheme="majorHAnsi" w:cs="Times New Roman"/>
                <w:kern w:val="20"/>
                <w:sz w:val="16"/>
                <w:szCs w:val="16"/>
              </w:rPr>
            </w:pPr>
            <w:r w:rsidRPr="00EF43F2">
              <w:rPr>
                <w:rFonts w:asciiTheme="majorHAnsi" w:eastAsia="Calibri" w:hAnsiTheme="majorHAnsi" w:cs="Times New Roman"/>
                <w:kern w:val="20"/>
                <w:sz w:val="16"/>
                <w:szCs w:val="16"/>
              </w:rPr>
              <w:t>36</w:t>
            </w:r>
          </w:p>
        </w:tc>
      </w:tr>
      <w:tr w:rsidR="009D3AA3" w:rsidRPr="009D3AA3" w14:paraId="6ACF4DDB" w14:textId="77777777" w:rsidTr="002349D4">
        <w:trPr>
          <w:trHeight w:val="133"/>
        </w:trPr>
        <w:tc>
          <w:tcPr>
            <w:tcW w:w="851" w:type="dxa"/>
            <w:vMerge/>
            <w:vAlign w:val="center"/>
          </w:tcPr>
          <w:p w14:paraId="2A620D65" w14:textId="77777777" w:rsidR="009D3AA3" w:rsidRPr="009D3AA3" w:rsidRDefault="009D3AA3" w:rsidP="009D3AA3">
            <w:pPr>
              <w:spacing w:after="0" w:line="240" w:lineRule="auto"/>
              <w:rPr>
                <w:rFonts w:asciiTheme="majorHAnsi" w:eastAsia="Calibri" w:hAnsiTheme="majorHAnsi" w:cs="Times New Roman"/>
                <w:color w:val="595959"/>
                <w:kern w:val="20"/>
                <w:sz w:val="16"/>
                <w:szCs w:val="16"/>
              </w:rPr>
            </w:pPr>
          </w:p>
        </w:tc>
        <w:tc>
          <w:tcPr>
            <w:tcW w:w="3022" w:type="dxa"/>
            <w:vAlign w:val="center"/>
          </w:tcPr>
          <w:p w14:paraId="0EA89BFC" w14:textId="77777777" w:rsidR="009D3AA3" w:rsidRPr="00EF43F2" w:rsidRDefault="009D3AA3" w:rsidP="009D3AA3">
            <w:pPr>
              <w:spacing w:after="0" w:line="240" w:lineRule="auto"/>
              <w:rPr>
                <w:rFonts w:asciiTheme="majorHAnsi" w:eastAsia="Calibri" w:hAnsiTheme="majorHAnsi" w:cs="Times New Roman"/>
                <w:kern w:val="20"/>
                <w:sz w:val="16"/>
                <w:szCs w:val="16"/>
              </w:rPr>
            </w:pPr>
            <w:r w:rsidRPr="00EF43F2">
              <w:rPr>
                <w:rFonts w:asciiTheme="majorHAnsi" w:eastAsia="Calibri" w:hAnsiTheme="majorHAnsi" w:cs="Times New Roman"/>
                <w:kern w:val="20"/>
                <w:sz w:val="16"/>
                <w:szCs w:val="16"/>
              </w:rPr>
              <w:t xml:space="preserve">Población adulta </w:t>
            </w:r>
          </w:p>
        </w:tc>
        <w:tc>
          <w:tcPr>
            <w:tcW w:w="830" w:type="dxa"/>
            <w:vAlign w:val="center"/>
          </w:tcPr>
          <w:p w14:paraId="7574C02D" w14:textId="77777777" w:rsidR="009D3AA3" w:rsidRPr="00EF43F2" w:rsidRDefault="009D3AA3" w:rsidP="009D3AA3">
            <w:pPr>
              <w:spacing w:after="0" w:line="240" w:lineRule="auto"/>
              <w:jc w:val="center"/>
              <w:rPr>
                <w:rFonts w:asciiTheme="majorHAnsi" w:eastAsia="Calibri" w:hAnsiTheme="majorHAnsi" w:cs="Times New Roman"/>
                <w:kern w:val="20"/>
                <w:sz w:val="16"/>
                <w:szCs w:val="16"/>
              </w:rPr>
            </w:pPr>
          </w:p>
        </w:tc>
        <w:tc>
          <w:tcPr>
            <w:tcW w:w="967" w:type="dxa"/>
            <w:vAlign w:val="center"/>
          </w:tcPr>
          <w:p w14:paraId="1AFD6FF1" w14:textId="51E7D5D9" w:rsidR="009D3AA3" w:rsidRPr="00EF43F2" w:rsidRDefault="009D3AA3" w:rsidP="009D3AA3">
            <w:pPr>
              <w:spacing w:after="0" w:line="240" w:lineRule="auto"/>
              <w:jc w:val="center"/>
              <w:rPr>
                <w:rFonts w:asciiTheme="majorHAnsi" w:eastAsia="Calibri" w:hAnsiTheme="majorHAnsi" w:cs="Times New Roman"/>
                <w:kern w:val="20"/>
                <w:sz w:val="16"/>
                <w:szCs w:val="16"/>
              </w:rPr>
            </w:pPr>
          </w:p>
        </w:tc>
        <w:tc>
          <w:tcPr>
            <w:tcW w:w="1106" w:type="dxa"/>
            <w:vAlign w:val="center"/>
          </w:tcPr>
          <w:p w14:paraId="07BC321E" w14:textId="77777777" w:rsidR="009D3AA3" w:rsidRPr="00EF43F2" w:rsidRDefault="009D3AA3" w:rsidP="009D3AA3">
            <w:pPr>
              <w:spacing w:after="0" w:line="240" w:lineRule="auto"/>
              <w:jc w:val="center"/>
              <w:rPr>
                <w:rFonts w:asciiTheme="majorHAnsi" w:eastAsia="Calibri" w:hAnsiTheme="majorHAnsi" w:cs="Times New Roman"/>
                <w:kern w:val="20"/>
                <w:sz w:val="16"/>
                <w:szCs w:val="16"/>
              </w:rPr>
            </w:pPr>
          </w:p>
        </w:tc>
        <w:tc>
          <w:tcPr>
            <w:tcW w:w="2210" w:type="dxa"/>
            <w:vAlign w:val="center"/>
          </w:tcPr>
          <w:p w14:paraId="4F14C4D0" w14:textId="5ED94D63" w:rsidR="009D3AA3" w:rsidRPr="00EF43F2" w:rsidRDefault="009D3AA3" w:rsidP="009D3AA3">
            <w:pPr>
              <w:spacing w:after="0" w:line="240" w:lineRule="auto"/>
              <w:jc w:val="center"/>
              <w:rPr>
                <w:rFonts w:asciiTheme="majorHAnsi" w:eastAsia="Calibri" w:hAnsiTheme="majorHAnsi" w:cs="Times New Roman"/>
                <w:kern w:val="20"/>
                <w:sz w:val="16"/>
                <w:szCs w:val="16"/>
              </w:rPr>
            </w:pPr>
            <w:r w:rsidRPr="00EF43F2">
              <w:rPr>
                <w:rFonts w:asciiTheme="majorHAnsi" w:eastAsia="Calibri" w:hAnsiTheme="majorHAnsi" w:cs="Times New Roman"/>
                <w:kern w:val="20"/>
                <w:sz w:val="16"/>
                <w:szCs w:val="16"/>
              </w:rPr>
              <w:t>33</w:t>
            </w:r>
          </w:p>
        </w:tc>
      </w:tr>
      <w:tr w:rsidR="009D3AA3" w:rsidRPr="009D3AA3" w14:paraId="5A0DE55D" w14:textId="77777777" w:rsidTr="002349D4">
        <w:trPr>
          <w:trHeight w:val="133"/>
        </w:trPr>
        <w:tc>
          <w:tcPr>
            <w:tcW w:w="851" w:type="dxa"/>
            <w:vMerge/>
            <w:vAlign w:val="center"/>
          </w:tcPr>
          <w:p w14:paraId="2DEAB2C9" w14:textId="77777777" w:rsidR="009D3AA3" w:rsidRPr="009D3AA3" w:rsidRDefault="009D3AA3" w:rsidP="009D3AA3">
            <w:pPr>
              <w:spacing w:after="0" w:line="240" w:lineRule="auto"/>
              <w:rPr>
                <w:rFonts w:asciiTheme="majorHAnsi" w:eastAsia="Calibri" w:hAnsiTheme="majorHAnsi" w:cs="Times New Roman"/>
                <w:color w:val="595959"/>
                <w:kern w:val="20"/>
                <w:sz w:val="16"/>
                <w:szCs w:val="16"/>
              </w:rPr>
            </w:pPr>
          </w:p>
        </w:tc>
        <w:tc>
          <w:tcPr>
            <w:tcW w:w="3022" w:type="dxa"/>
            <w:vAlign w:val="center"/>
          </w:tcPr>
          <w:p w14:paraId="1FD995F9" w14:textId="77777777" w:rsidR="009D3AA3" w:rsidRPr="00EF43F2" w:rsidRDefault="009D3AA3" w:rsidP="009D3AA3">
            <w:pPr>
              <w:spacing w:after="0" w:line="240" w:lineRule="auto"/>
              <w:rPr>
                <w:rFonts w:asciiTheme="majorHAnsi" w:eastAsia="Calibri" w:hAnsiTheme="majorHAnsi" w:cs="Times New Roman"/>
                <w:kern w:val="20"/>
                <w:sz w:val="16"/>
                <w:szCs w:val="16"/>
              </w:rPr>
            </w:pPr>
            <w:r w:rsidRPr="00EF43F2">
              <w:rPr>
                <w:rFonts w:asciiTheme="majorHAnsi" w:eastAsia="Calibri" w:hAnsiTheme="majorHAnsi" w:cs="Times New Roman"/>
                <w:kern w:val="20"/>
                <w:sz w:val="16"/>
                <w:szCs w:val="16"/>
              </w:rPr>
              <w:t xml:space="preserve">Farmacias y Estancos </w:t>
            </w:r>
          </w:p>
        </w:tc>
        <w:tc>
          <w:tcPr>
            <w:tcW w:w="830" w:type="dxa"/>
            <w:vAlign w:val="center"/>
          </w:tcPr>
          <w:p w14:paraId="795B39D6" w14:textId="77777777" w:rsidR="009D3AA3" w:rsidRPr="00EF43F2" w:rsidRDefault="009D3AA3" w:rsidP="009D3AA3">
            <w:pPr>
              <w:spacing w:after="0" w:line="240" w:lineRule="auto"/>
              <w:jc w:val="center"/>
              <w:rPr>
                <w:rFonts w:asciiTheme="majorHAnsi" w:eastAsia="Calibri" w:hAnsiTheme="majorHAnsi" w:cs="Times New Roman"/>
                <w:kern w:val="20"/>
                <w:sz w:val="16"/>
                <w:szCs w:val="16"/>
              </w:rPr>
            </w:pPr>
          </w:p>
        </w:tc>
        <w:tc>
          <w:tcPr>
            <w:tcW w:w="967" w:type="dxa"/>
            <w:vAlign w:val="center"/>
          </w:tcPr>
          <w:p w14:paraId="3BC6B26A" w14:textId="4603C118" w:rsidR="009D3AA3" w:rsidRPr="00EF43F2" w:rsidRDefault="009D3AA3" w:rsidP="009D3AA3">
            <w:pPr>
              <w:spacing w:after="0" w:line="240" w:lineRule="auto"/>
              <w:jc w:val="center"/>
              <w:rPr>
                <w:rFonts w:asciiTheme="majorHAnsi" w:eastAsia="Calibri" w:hAnsiTheme="majorHAnsi" w:cs="Times New Roman"/>
                <w:kern w:val="20"/>
                <w:sz w:val="16"/>
                <w:szCs w:val="16"/>
              </w:rPr>
            </w:pPr>
          </w:p>
        </w:tc>
        <w:tc>
          <w:tcPr>
            <w:tcW w:w="1106" w:type="dxa"/>
            <w:vAlign w:val="center"/>
          </w:tcPr>
          <w:p w14:paraId="50B76718" w14:textId="77777777" w:rsidR="009D3AA3" w:rsidRPr="00EF43F2" w:rsidRDefault="009D3AA3" w:rsidP="009D3AA3">
            <w:pPr>
              <w:spacing w:after="0" w:line="240" w:lineRule="auto"/>
              <w:jc w:val="center"/>
              <w:rPr>
                <w:rFonts w:asciiTheme="majorHAnsi" w:eastAsia="Calibri" w:hAnsiTheme="majorHAnsi" w:cs="Times New Roman"/>
                <w:kern w:val="20"/>
                <w:sz w:val="16"/>
                <w:szCs w:val="16"/>
              </w:rPr>
            </w:pPr>
          </w:p>
        </w:tc>
        <w:tc>
          <w:tcPr>
            <w:tcW w:w="2210" w:type="dxa"/>
            <w:vAlign w:val="center"/>
          </w:tcPr>
          <w:p w14:paraId="048AC0AA" w14:textId="517AB46B" w:rsidR="009D3AA3" w:rsidRPr="00EF43F2" w:rsidRDefault="009D3AA3" w:rsidP="009D3AA3">
            <w:pPr>
              <w:spacing w:after="0" w:line="240" w:lineRule="auto"/>
              <w:jc w:val="center"/>
              <w:rPr>
                <w:rFonts w:asciiTheme="majorHAnsi" w:eastAsia="Calibri" w:hAnsiTheme="majorHAnsi" w:cs="Times New Roman"/>
                <w:kern w:val="20"/>
                <w:sz w:val="16"/>
                <w:szCs w:val="16"/>
              </w:rPr>
            </w:pPr>
            <w:r w:rsidRPr="00EF43F2">
              <w:rPr>
                <w:rFonts w:asciiTheme="majorHAnsi" w:eastAsia="Calibri" w:hAnsiTheme="majorHAnsi" w:cs="Times New Roman"/>
                <w:kern w:val="20"/>
                <w:sz w:val="16"/>
                <w:szCs w:val="16"/>
              </w:rPr>
              <w:t>6</w:t>
            </w:r>
          </w:p>
        </w:tc>
      </w:tr>
      <w:tr w:rsidR="009D3AA3" w:rsidRPr="009D3AA3" w14:paraId="059860B0" w14:textId="77777777" w:rsidTr="002349D4">
        <w:trPr>
          <w:trHeight w:val="133"/>
        </w:trPr>
        <w:tc>
          <w:tcPr>
            <w:tcW w:w="851" w:type="dxa"/>
            <w:vMerge/>
            <w:tcBorders>
              <w:bottom w:val="double" w:sz="4" w:space="0" w:color="0E8E88" w:themeColor="accent1"/>
            </w:tcBorders>
            <w:vAlign w:val="center"/>
          </w:tcPr>
          <w:p w14:paraId="6225160C" w14:textId="77777777" w:rsidR="009D3AA3" w:rsidRPr="009D3AA3" w:rsidRDefault="009D3AA3" w:rsidP="009D3AA3">
            <w:pPr>
              <w:spacing w:after="0" w:line="240" w:lineRule="auto"/>
              <w:rPr>
                <w:rFonts w:asciiTheme="majorHAnsi" w:eastAsia="Calibri" w:hAnsiTheme="majorHAnsi" w:cs="Times New Roman"/>
                <w:color w:val="595959"/>
                <w:kern w:val="20"/>
                <w:sz w:val="16"/>
                <w:szCs w:val="16"/>
              </w:rPr>
            </w:pPr>
          </w:p>
        </w:tc>
        <w:tc>
          <w:tcPr>
            <w:tcW w:w="3022" w:type="dxa"/>
            <w:tcBorders>
              <w:bottom w:val="double" w:sz="4" w:space="0" w:color="0E8E88" w:themeColor="accent1"/>
            </w:tcBorders>
            <w:vAlign w:val="center"/>
          </w:tcPr>
          <w:p w14:paraId="43CBAE77" w14:textId="77777777" w:rsidR="009D3AA3" w:rsidRPr="00EF43F2" w:rsidRDefault="009D3AA3" w:rsidP="009D3AA3">
            <w:pPr>
              <w:spacing w:after="0" w:line="240" w:lineRule="auto"/>
              <w:rPr>
                <w:rFonts w:asciiTheme="majorHAnsi" w:eastAsia="Calibri" w:hAnsiTheme="majorHAnsi" w:cs="Times New Roman"/>
                <w:kern w:val="20"/>
                <w:sz w:val="16"/>
                <w:szCs w:val="16"/>
              </w:rPr>
            </w:pPr>
            <w:r w:rsidRPr="00EF43F2">
              <w:rPr>
                <w:rFonts w:asciiTheme="majorHAnsi" w:eastAsia="Calibri" w:hAnsiTheme="majorHAnsi" w:cs="Times New Roman"/>
                <w:kern w:val="20"/>
                <w:sz w:val="16"/>
                <w:szCs w:val="16"/>
              </w:rPr>
              <w:t xml:space="preserve">Bares y locales de ocio </w:t>
            </w:r>
          </w:p>
        </w:tc>
        <w:tc>
          <w:tcPr>
            <w:tcW w:w="830" w:type="dxa"/>
            <w:tcBorders>
              <w:bottom w:val="double" w:sz="4" w:space="0" w:color="0E8E88" w:themeColor="accent1"/>
            </w:tcBorders>
            <w:vAlign w:val="center"/>
          </w:tcPr>
          <w:p w14:paraId="77F0D87A" w14:textId="77777777" w:rsidR="009D3AA3" w:rsidRPr="00EF43F2" w:rsidRDefault="009D3AA3" w:rsidP="009D3AA3">
            <w:pPr>
              <w:spacing w:after="0" w:line="240" w:lineRule="auto"/>
              <w:jc w:val="center"/>
              <w:rPr>
                <w:rFonts w:asciiTheme="majorHAnsi" w:eastAsia="Calibri" w:hAnsiTheme="majorHAnsi" w:cs="Times New Roman"/>
                <w:kern w:val="20"/>
                <w:sz w:val="16"/>
                <w:szCs w:val="16"/>
              </w:rPr>
            </w:pPr>
          </w:p>
        </w:tc>
        <w:tc>
          <w:tcPr>
            <w:tcW w:w="967" w:type="dxa"/>
            <w:tcBorders>
              <w:bottom w:val="double" w:sz="4" w:space="0" w:color="0E8E88" w:themeColor="accent1"/>
            </w:tcBorders>
            <w:vAlign w:val="center"/>
          </w:tcPr>
          <w:p w14:paraId="6DADCAEF" w14:textId="191398B4" w:rsidR="009D3AA3" w:rsidRPr="00EF43F2" w:rsidRDefault="009D3AA3" w:rsidP="009D3AA3">
            <w:pPr>
              <w:spacing w:after="0" w:line="240" w:lineRule="auto"/>
              <w:jc w:val="center"/>
              <w:rPr>
                <w:rFonts w:asciiTheme="majorHAnsi" w:eastAsia="Calibri" w:hAnsiTheme="majorHAnsi" w:cs="Times New Roman"/>
                <w:kern w:val="20"/>
                <w:sz w:val="16"/>
                <w:szCs w:val="16"/>
              </w:rPr>
            </w:pPr>
          </w:p>
        </w:tc>
        <w:tc>
          <w:tcPr>
            <w:tcW w:w="1106" w:type="dxa"/>
            <w:tcBorders>
              <w:bottom w:val="double" w:sz="4" w:space="0" w:color="0E8E88" w:themeColor="accent1"/>
            </w:tcBorders>
            <w:vAlign w:val="center"/>
          </w:tcPr>
          <w:p w14:paraId="3F4F3487" w14:textId="77777777" w:rsidR="009D3AA3" w:rsidRPr="00EF43F2" w:rsidRDefault="009D3AA3" w:rsidP="009D3AA3">
            <w:pPr>
              <w:spacing w:after="0" w:line="240" w:lineRule="auto"/>
              <w:rPr>
                <w:rFonts w:asciiTheme="majorHAnsi" w:eastAsia="Calibri" w:hAnsiTheme="majorHAnsi" w:cs="Times New Roman"/>
                <w:kern w:val="20"/>
                <w:sz w:val="16"/>
                <w:szCs w:val="16"/>
              </w:rPr>
            </w:pPr>
          </w:p>
        </w:tc>
        <w:tc>
          <w:tcPr>
            <w:tcW w:w="2210" w:type="dxa"/>
            <w:tcBorders>
              <w:bottom w:val="double" w:sz="4" w:space="0" w:color="0E8E88" w:themeColor="accent1"/>
            </w:tcBorders>
            <w:vAlign w:val="center"/>
          </w:tcPr>
          <w:p w14:paraId="566BEE0E" w14:textId="1A1749AC" w:rsidR="009D3AA3" w:rsidRPr="00EF43F2" w:rsidRDefault="009D3AA3" w:rsidP="009D3AA3">
            <w:pPr>
              <w:spacing w:after="0" w:line="240" w:lineRule="auto"/>
              <w:jc w:val="center"/>
              <w:rPr>
                <w:rFonts w:asciiTheme="majorHAnsi" w:eastAsia="Calibri" w:hAnsiTheme="majorHAnsi" w:cs="Times New Roman"/>
                <w:kern w:val="20"/>
                <w:sz w:val="16"/>
                <w:szCs w:val="16"/>
              </w:rPr>
            </w:pPr>
            <w:r w:rsidRPr="00EF43F2">
              <w:rPr>
                <w:rFonts w:asciiTheme="majorHAnsi" w:eastAsia="Calibri" w:hAnsiTheme="majorHAnsi" w:cs="Times New Roman"/>
                <w:kern w:val="20"/>
                <w:sz w:val="16"/>
                <w:szCs w:val="16"/>
              </w:rPr>
              <w:t>15</w:t>
            </w:r>
          </w:p>
        </w:tc>
      </w:tr>
      <w:tr w:rsidR="00280F39" w:rsidRPr="009D3AA3" w14:paraId="040C5F01" w14:textId="77777777" w:rsidTr="002349D4">
        <w:trPr>
          <w:trHeight w:val="133"/>
        </w:trPr>
        <w:tc>
          <w:tcPr>
            <w:tcW w:w="851" w:type="dxa"/>
            <w:tcBorders>
              <w:top w:val="double" w:sz="4" w:space="0" w:color="0E8E88" w:themeColor="accent1"/>
            </w:tcBorders>
          </w:tcPr>
          <w:p w14:paraId="3745A7D1" w14:textId="2D0C5E5F" w:rsidR="00280F39" w:rsidRPr="00280F39" w:rsidRDefault="00280F39" w:rsidP="00280F39">
            <w:pPr>
              <w:spacing w:after="0" w:line="240" w:lineRule="auto"/>
              <w:jc w:val="right"/>
              <w:rPr>
                <w:rFonts w:asciiTheme="majorHAnsi" w:eastAsia="Calibri" w:hAnsiTheme="majorHAnsi" w:cs="Times New Roman"/>
                <w:b/>
                <w:bCs/>
                <w:color w:val="595959"/>
                <w:kern w:val="20"/>
                <w:sz w:val="16"/>
                <w:szCs w:val="16"/>
                <w:vertAlign w:val="superscript"/>
              </w:rPr>
            </w:pPr>
            <w:r w:rsidRPr="00280F39">
              <w:rPr>
                <w:rFonts w:asciiTheme="majorHAnsi" w:eastAsia="Calibri" w:hAnsiTheme="majorHAnsi" w:cs="Times New Roman"/>
                <w:b/>
                <w:bCs/>
                <w:color w:val="595959"/>
                <w:kern w:val="20"/>
                <w:sz w:val="16"/>
                <w:szCs w:val="16"/>
                <w:vertAlign w:val="superscript"/>
              </w:rPr>
              <w:t xml:space="preserve">                          1</w:t>
            </w:r>
          </w:p>
        </w:tc>
        <w:tc>
          <w:tcPr>
            <w:tcW w:w="8135" w:type="dxa"/>
            <w:gridSpan w:val="5"/>
            <w:tcBorders>
              <w:top w:val="double" w:sz="4" w:space="0" w:color="0E8E88" w:themeColor="accent1"/>
            </w:tcBorders>
            <w:vAlign w:val="center"/>
          </w:tcPr>
          <w:p w14:paraId="1219D4FB" w14:textId="5792FBBB" w:rsidR="00280F39" w:rsidRPr="00280F39" w:rsidRDefault="00280F39" w:rsidP="00280F39">
            <w:pPr>
              <w:tabs>
                <w:tab w:val="left" w:pos="284"/>
              </w:tabs>
              <w:spacing w:after="0" w:line="240" w:lineRule="auto"/>
              <w:jc w:val="both"/>
              <w:rPr>
                <w:rFonts w:asciiTheme="majorHAnsi" w:eastAsia="Calibri" w:hAnsiTheme="majorHAnsi" w:cs="Times New Roman"/>
                <w:i/>
                <w:iCs/>
                <w:color w:val="BD2D72" w:themeColor="accent2"/>
                <w:kern w:val="20"/>
                <w:sz w:val="16"/>
                <w:szCs w:val="16"/>
              </w:rPr>
            </w:pPr>
            <w:r w:rsidRPr="00280F39">
              <w:rPr>
                <w:rFonts w:asciiTheme="majorHAnsi" w:eastAsia="Calibri" w:hAnsiTheme="majorHAnsi" w:cs="Times New Roman"/>
                <w:i/>
                <w:iCs/>
                <w:color w:val="BD2D72" w:themeColor="accent2"/>
                <w:kern w:val="20"/>
                <w:sz w:val="16"/>
                <w:szCs w:val="16"/>
              </w:rPr>
              <w:t>Concejalía de Vivienda Social, Animales de compañía, Diversidad Familiar e Infancia, Personas con diversidad funcional, Cooperación al desarrollo e Inmigración; Concejalía de Biblioteca y Archivo municipal, Igualdad; Concejalía de Empresa, zonas industriales, Consumo, Colectivos de Tradiciones Festivas, Emprendedores.</w:t>
            </w:r>
          </w:p>
        </w:tc>
      </w:tr>
      <w:tr w:rsidR="00280F39" w:rsidRPr="009D3AA3" w14:paraId="69B8329C" w14:textId="77777777" w:rsidTr="002349D4">
        <w:trPr>
          <w:trHeight w:val="140"/>
        </w:trPr>
        <w:tc>
          <w:tcPr>
            <w:tcW w:w="851" w:type="dxa"/>
          </w:tcPr>
          <w:p w14:paraId="59067DA8" w14:textId="76A405CE" w:rsidR="00280F39" w:rsidRPr="00280F39" w:rsidRDefault="00280F39" w:rsidP="00280F39">
            <w:pPr>
              <w:spacing w:after="0" w:line="240" w:lineRule="auto"/>
              <w:jc w:val="right"/>
              <w:rPr>
                <w:rFonts w:asciiTheme="majorHAnsi" w:eastAsia="Calibri" w:hAnsiTheme="majorHAnsi" w:cs="Times New Roman"/>
                <w:b/>
                <w:bCs/>
                <w:color w:val="595959"/>
                <w:kern w:val="20"/>
                <w:sz w:val="16"/>
                <w:szCs w:val="16"/>
                <w:vertAlign w:val="superscript"/>
              </w:rPr>
            </w:pPr>
            <w:r w:rsidRPr="00280F39">
              <w:rPr>
                <w:rFonts w:asciiTheme="majorHAnsi" w:eastAsia="Calibri" w:hAnsiTheme="majorHAnsi" w:cs="Times New Roman"/>
                <w:b/>
                <w:bCs/>
                <w:color w:val="595959"/>
                <w:kern w:val="20"/>
                <w:sz w:val="16"/>
                <w:szCs w:val="16"/>
                <w:vertAlign w:val="superscript"/>
              </w:rPr>
              <w:t>2</w:t>
            </w:r>
          </w:p>
        </w:tc>
        <w:tc>
          <w:tcPr>
            <w:tcW w:w="8135" w:type="dxa"/>
            <w:gridSpan w:val="5"/>
            <w:vAlign w:val="center"/>
          </w:tcPr>
          <w:p w14:paraId="370C30C8" w14:textId="6F189379" w:rsidR="00280F39" w:rsidRPr="00280F39" w:rsidRDefault="00280F39" w:rsidP="00280F39">
            <w:pPr>
              <w:spacing w:after="0" w:line="240" w:lineRule="auto"/>
              <w:rPr>
                <w:rFonts w:asciiTheme="majorHAnsi" w:eastAsia="Calibri" w:hAnsiTheme="majorHAnsi" w:cs="Times New Roman"/>
                <w:i/>
                <w:iCs/>
                <w:color w:val="BD2D72" w:themeColor="accent2"/>
                <w:kern w:val="20"/>
                <w:sz w:val="16"/>
                <w:szCs w:val="16"/>
              </w:rPr>
            </w:pPr>
            <w:r w:rsidRPr="00280F39">
              <w:rPr>
                <w:rFonts w:asciiTheme="majorHAnsi" w:eastAsia="Calibri" w:hAnsiTheme="majorHAnsi" w:cs="Times New Roman"/>
                <w:i/>
                <w:iCs/>
                <w:color w:val="BD2D72" w:themeColor="accent2"/>
                <w:kern w:val="20"/>
                <w:sz w:val="16"/>
                <w:szCs w:val="16"/>
              </w:rPr>
              <w:t>Educación (1), Bienestar Social (4), Comercio (2), Juventud (1), Igualdad, (1), Policía Local (1).</w:t>
            </w:r>
          </w:p>
        </w:tc>
      </w:tr>
      <w:tr w:rsidR="00280F39" w:rsidRPr="009D3AA3" w14:paraId="7CEC6051" w14:textId="77777777" w:rsidTr="002349D4">
        <w:trPr>
          <w:trHeight w:val="133"/>
        </w:trPr>
        <w:tc>
          <w:tcPr>
            <w:tcW w:w="851" w:type="dxa"/>
          </w:tcPr>
          <w:p w14:paraId="50179F20" w14:textId="0DA503F1" w:rsidR="00280F39" w:rsidRPr="00280F39" w:rsidRDefault="00280F39" w:rsidP="00280F39">
            <w:pPr>
              <w:spacing w:after="0" w:line="240" w:lineRule="auto"/>
              <w:jc w:val="right"/>
              <w:rPr>
                <w:rFonts w:asciiTheme="majorHAnsi" w:eastAsia="Calibri" w:hAnsiTheme="majorHAnsi" w:cs="Times New Roman"/>
                <w:b/>
                <w:bCs/>
                <w:color w:val="595959"/>
                <w:kern w:val="20"/>
                <w:sz w:val="16"/>
                <w:szCs w:val="16"/>
                <w:vertAlign w:val="superscript"/>
              </w:rPr>
            </w:pPr>
            <w:r w:rsidRPr="00280F39">
              <w:rPr>
                <w:rFonts w:asciiTheme="majorHAnsi" w:eastAsia="Calibri" w:hAnsiTheme="majorHAnsi" w:cs="Times New Roman"/>
                <w:b/>
                <w:bCs/>
                <w:color w:val="595959"/>
                <w:kern w:val="20"/>
                <w:sz w:val="16"/>
                <w:szCs w:val="16"/>
                <w:vertAlign w:val="superscript"/>
              </w:rPr>
              <w:t>3</w:t>
            </w:r>
          </w:p>
        </w:tc>
        <w:tc>
          <w:tcPr>
            <w:tcW w:w="8135" w:type="dxa"/>
            <w:gridSpan w:val="5"/>
            <w:vAlign w:val="center"/>
          </w:tcPr>
          <w:p w14:paraId="77330FA7" w14:textId="77302915" w:rsidR="00280F39" w:rsidRPr="00280F39" w:rsidRDefault="00280F39" w:rsidP="00280F39">
            <w:pPr>
              <w:spacing w:after="0" w:line="240" w:lineRule="auto"/>
              <w:rPr>
                <w:rFonts w:asciiTheme="majorHAnsi" w:eastAsia="Calibri" w:hAnsiTheme="majorHAnsi" w:cs="Times New Roman"/>
                <w:i/>
                <w:iCs/>
                <w:color w:val="BD2D72" w:themeColor="accent2"/>
                <w:kern w:val="20"/>
                <w:sz w:val="16"/>
                <w:szCs w:val="16"/>
              </w:rPr>
            </w:pPr>
            <w:r w:rsidRPr="00280F39">
              <w:rPr>
                <w:rFonts w:asciiTheme="majorHAnsi" w:eastAsia="Calibri" w:hAnsiTheme="majorHAnsi" w:cs="Times New Roman"/>
                <w:i/>
                <w:iCs/>
                <w:color w:val="BD2D72" w:themeColor="accent2"/>
                <w:kern w:val="20"/>
                <w:sz w:val="16"/>
                <w:szCs w:val="16"/>
              </w:rPr>
              <w:t>Centros de Educación Infantil y Primaria (5), Instituto de Educación Secundaria (3).</w:t>
            </w:r>
          </w:p>
        </w:tc>
      </w:tr>
      <w:tr w:rsidR="00280F39" w:rsidRPr="009D3AA3" w14:paraId="063B7E61" w14:textId="77777777" w:rsidTr="002349D4">
        <w:trPr>
          <w:trHeight w:val="133"/>
        </w:trPr>
        <w:tc>
          <w:tcPr>
            <w:tcW w:w="851" w:type="dxa"/>
          </w:tcPr>
          <w:p w14:paraId="504965E3" w14:textId="336C09FC" w:rsidR="00280F39" w:rsidRPr="00280F39" w:rsidRDefault="00280F39" w:rsidP="00280F39">
            <w:pPr>
              <w:spacing w:after="0" w:line="240" w:lineRule="auto"/>
              <w:jc w:val="right"/>
              <w:rPr>
                <w:rFonts w:asciiTheme="majorHAnsi" w:eastAsia="Calibri" w:hAnsiTheme="majorHAnsi" w:cs="Times New Roman"/>
                <w:b/>
                <w:bCs/>
                <w:color w:val="595959"/>
                <w:kern w:val="20"/>
                <w:sz w:val="16"/>
                <w:szCs w:val="16"/>
                <w:vertAlign w:val="superscript"/>
              </w:rPr>
            </w:pPr>
            <w:r w:rsidRPr="00280F39">
              <w:rPr>
                <w:rFonts w:asciiTheme="majorHAnsi" w:eastAsia="Calibri" w:hAnsiTheme="majorHAnsi" w:cs="Times New Roman"/>
                <w:b/>
                <w:bCs/>
                <w:color w:val="595959"/>
                <w:kern w:val="20"/>
                <w:sz w:val="16"/>
                <w:szCs w:val="16"/>
                <w:vertAlign w:val="superscript"/>
              </w:rPr>
              <w:t>4</w:t>
            </w:r>
          </w:p>
        </w:tc>
        <w:tc>
          <w:tcPr>
            <w:tcW w:w="8135" w:type="dxa"/>
            <w:gridSpan w:val="5"/>
            <w:vAlign w:val="center"/>
          </w:tcPr>
          <w:p w14:paraId="2AD69C6B" w14:textId="29C84C47" w:rsidR="00280F39" w:rsidRPr="00280F39" w:rsidRDefault="00280F39" w:rsidP="00280F39">
            <w:pPr>
              <w:spacing w:after="0" w:line="240" w:lineRule="auto"/>
              <w:rPr>
                <w:rFonts w:asciiTheme="majorHAnsi" w:eastAsia="Calibri" w:hAnsiTheme="majorHAnsi" w:cs="Times New Roman"/>
                <w:i/>
                <w:iCs/>
                <w:color w:val="BD2D72" w:themeColor="accent2"/>
                <w:kern w:val="20"/>
                <w:sz w:val="16"/>
                <w:szCs w:val="16"/>
              </w:rPr>
            </w:pPr>
            <w:r w:rsidRPr="00280F39">
              <w:rPr>
                <w:rFonts w:asciiTheme="majorHAnsi" w:eastAsia="Calibri" w:hAnsiTheme="majorHAnsi" w:cs="Times New Roman"/>
                <w:i/>
                <w:iCs/>
                <w:color w:val="BD2D72" w:themeColor="accent2"/>
                <w:kern w:val="20"/>
                <w:sz w:val="16"/>
                <w:szCs w:val="16"/>
              </w:rPr>
              <w:t>Centros de Educación Infantil y Primaria (5), Instituto de Educación Secundaria (1).</w:t>
            </w:r>
          </w:p>
        </w:tc>
      </w:tr>
    </w:tbl>
    <w:p w14:paraId="14E1D4AA" w14:textId="77777777" w:rsidR="009C62B2" w:rsidRDefault="009C62B2" w:rsidP="00E37093">
      <w:pPr>
        <w:spacing w:line="360" w:lineRule="auto"/>
        <w:jc w:val="both"/>
      </w:pPr>
    </w:p>
    <w:p w14:paraId="2E1B4670" w14:textId="2C6BDFCC" w:rsidR="00834D0C" w:rsidRDefault="00834D0C" w:rsidP="00E37093">
      <w:pPr>
        <w:spacing w:line="360" w:lineRule="auto"/>
        <w:jc w:val="both"/>
      </w:pPr>
    </w:p>
    <w:p w14:paraId="41757026" w14:textId="77777777" w:rsidR="001C5987" w:rsidRDefault="001C5987" w:rsidP="00E37093">
      <w:pPr>
        <w:spacing w:line="360" w:lineRule="auto"/>
        <w:jc w:val="both"/>
      </w:pPr>
    </w:p>
    <w:p w14:paraId="339297F0" w14:textId="65B6BA70" w:rsidR="00A20DA8" w:rsidRDefault="00DE7798" w:rsidP="00E37093">
      <w:pPr>
        <w:spacing w:line="360" w:lineRule="auto"/>
        <w:jc w:val="both"/>
      </w:pPr>
      <w:r>
        <w:lastRenderedPageBreak/>
        <w:t xml:space="preserve">El II Plan Municipal </w:t>
      </w:r>
      <w:r w:rsidR="0013639A">
        <w:t xml:space="preserve">se estructura en </w:t>
      </w:r>
      <w:r w:rsidR="0013639A" w:rsidRPr="00A20DA8">
        <w:rPr>
          <w:b/>
          <w:bCs/>
          <w:color w:val="0E8E88" w:themeColor="accent1"/>
        </w:rPr>
        <w:t xml:space="preserve">5 Ejes de </w:t>
      </w:r>
      <w:r w:rsidRPr="00A20DA8">
        <w:rPr>
          <w:b/>
          <w:bCs/>
          <w:color w:val="0E8E88" w:themeColor="accent1"/>
        </w:rPr>
        <w:t>Actuación</w:t>
      </w:r>
      <w:r w:rsidRPr="00A20DA8">
        <w:rPr>
          <w:color w:val="0E8E88" w:themeColor="accent1"/>
        </w:rPr>
        <w:t xml:space="preserve"> </w:t>
      </w:r>
      <w:r>
        <w:t>desde</w:t>
      </w:r>
      <w:r w:rsidR="0013639A">
        <w:t xml:space="preserve"> los que se </w:t>
      </w:r>
      <w:r w:rsidR="0013639A" w:rsidRPr="000037AC">
        <w:t>planifica</w:t>
      </w:r>
      <w:r w:rsidR="0013639A">
        <w:t>n</w:t>
      </w:r>
      <w:r w:rsidR="0013639A" w:rsidRPr="000037AC">
        <w:t>, ordena</w:t>
      </w:r>
      <w:r>
        <w:t>n</w:t>
      </w:r>
      <w:r w:rsidR="0013639A" w:rsidRPr="000037AC">
        <w:t xml:space="preserve"> y coordina</w:t>
      </w:r>
      <w:r>
        <w:t>n</w:t>
      </w:r>
      <w:r w:rsidR="0013639A" w:rsidRPr="000037AC">
        <w:t xml:space="preserve"> los programas e intervenciones de promoción de la salud</w:t>
      </w:r>
      <w:r w:rsidR="0013639A">
        <w:t xml:space="preserve"> y prevención de </w:t>
      </w:r>
      <w:r>
        <w:t>adicciones</w:t>
      </w:r>
      <w:r w:rsidR="0013639A">
        <w:t xml:space="preserve"> a desarrollar los próximos </w:t>
      </w:r>
      <w:r w:rsidR="00C61A86">
        <w:t xml:space="preserve">cuatro </w:t>
      </w:r>
      <w:r w:rsidR="0013639A">
        <w:t>años</w:t>
      </w:r>
      <w:r>
        <w:t>.</w:t>
      </w:r>
      <w:r w:rsidR="00D500C0">
        <w:t xml:space="preserve"> E</w:t>
      </w:r>
      <w:r>
        <w:t xml:space="preserve">n cada uno de ellos se </w:t>
      </w:r>
      <w:r w:rsidR="00C61A86">
        <w:t>incluye</w:t>
      </w:r>
      <w:r>
        <w:t xml:space="preserve"> </w:t>
      </w:r>
      <w:r w:rsidR="000E14AD">
        <w:t>la formulación estratégica con base en</w:t>
      </w:r>
      <w:r w:rsidR="00A20DA8">
        <w:t>:</w:t>
      </w:r>
    </w:p>
    <w:p w14:paraId="1CBC0C63" w14:textId="115C8FC6" w:rsidR="00C2521B" w:rsidRDefault="00A20DA8" w:rsidP="0087517F">
      <w:pPr>
        <w:pStyle w:val="Prrafodelista"/>
        <w:numPr>
          <w:ilvl w:val="0"/>
          <w:numId w:val="63"/>
        </w:numPr>
        <w:spacing w:after="0" w:line="360" w:lineRule="auto"/>
        <w:jc w:val="both"/>
      </w:pPr>
      <w:r w:rsidRPr="00580E08">
        <w:rPr>
          <w:b/>
          <w:bCs/>
          <w:color w:val="0E8E88" w:themeColor="accent1"/>
        </w:rPr>
        <w:t>C</w:t>
      </w:r>
      <w:r w:rsidR="000E14AD" w:rsidRPr="00580E08">
        <w:rPr>
          <w:b/>
          <w:bCs/>
          <w:color w:val="0E8E88" w:themeColor="accent1"/>
        </w:rPr>
        <w:t>obertura de objetivos</w:t>
      </w:r>
      <w:r w:rsidR="000E14AD" w:rsidRPr="00580E08">
        <w:rPr>
          <w:color w:val="0E8E88" w:themeColor="accent1"/>
        </w:rPr>
        <w:t xml:space="preserve"> </w:t>
      </w:r>
      <w:r w:rsidR="000E14AD" w:rsidRPr="005D048F">
        <w:t xml:space="preserve">obtenida </w:t>
      </w:r>
      <w:r w:rsidR="00AA2455">
        <w:t>a través de</w:t>
      </w:r>
      <w:r w:rsidR="000E14AD" w:rsidRPr="005D048F">
        <w:t xml:space="preserve"> la implementación de</w:t>
      </w:r>
      <w:r w:rsidRPr="005D048F">
        <w:t xml:space="preserve">l I Plan </w:t>
      </w:r>
      <w:r w:rsidR="005D048F" w:rsidRPr="005D048F">
        <w:t xml:space="preserve">Municipal de </w:t>
      </w:r>
      <w:r w:rsidRPr="005D048F">
        <w:t>Drogodependencias 2017-2020</w:t>
      </w:r>
      <w:r w:rsidR="00C2521B">
        <w:t xml:space="preserve">, </w:t>
      </w:r>
      <w:r w:rsidR="00C2521B" w:rsidRPr="00C2521B">
        <w:t>prorrogado hasta el año 2021, por la situación de crisis sanitaria</w:t>
      </w:r>
      <w:r w:rsidR="00C2521B">
        <w:t>.</w:t>
      </w:r>
    </w:p>
    <w:p w14:paraId="0A1B35A8" w14:textId="77777777" w:rsidR="00AA2455" w:rsidRDefault="00AA2455" w:rsidP="00AA2455">
      <w:pPr>
        <w:pStyle w:val="Prrafodelista"/>
        <w:spacing w:after="0" w:line="276" w:lineRule="auto"/>
        <w:jc w:val="both"/>
      </w:pPr>
    </w:p>
    <w:p w14:paraId="5FA2878B" w14:textId="3471B663" w:rsidR="00790760" w:rsidRDefault="00AA2455" w:rsidP="008735ED">
      <w:pPr>
        <w:pStyle w:val="Prrafodelista"/>
        <w:spacing w:after="0" w:line="360" w:lineRule="auto"/>
        <w:jc w:val="both"/>
      </w:pPr>
      <w:r>
        <w:t>L</w:t>
      </w:r>
      <w:r w:rsidR="008735ED">
        <w:t xml:space="preserve">a incidencia de la COVID-19 durante al año 2020 conlleva la paralización de actuaciones </w:t>
      </w:r>
      <w:r w:rsidR="00B24E0A">
        <w:t>durante</w:t>
      </w:r>
      <w:r w:rsidR="008735ED">
        <w:t xml:space="preserve"> el </w:t>
      </w:r>
      <w:r w:rsidR="00B24E0A">
        <w:t>periodo</w:t>
      </w:r>
      <w:r w:rsidR="008735ED">
        <w:t xml:space="preserve"> de confinamiento</w:t>
      </w:r>
      <w:r w:rsidR="00B24E0A">
        <w:t xml:space="preserve"> (Marzo – </w:t>
      </w:r>
      <w:r w:rsidR="00053DCC">
        <w:t>Junio) y</w:t>
      </w:r>
      <w:r w:rsidR="008735ED">
        <w:t xml:space="preserve"> </w:t>
      </w:r>
      <w:r w:rsidR="00B24E0A">
        <w:t>adaptación</w:t>
      </w:r>
      <w:r w:rsidR="008735ED">
        <w:t xml:space="preserve"> de la actividad preventiva a las posibilidades reales de actuación</w:t>
      </w:r>
      <w:r w:rsidR="00B24E0A">
        <w:t xml:space="preserve"> a partir del reinicio de la actividad</w:t>
      </w:r>
      <w:r w:rsidR="008735ED">
        <w:t xml:space="preserve">. </w:t>
      </w:r>
    </w:p>
    <w:p w14:paraId="096EC99D" w14:textId="77777777" w:rsidR="00AA2455" w:rsidRDefault="00AA2455" w:rsidP="00AA2455">
      <w:pPr>
        <w:pStyle w:val="Prrafodelista"/>
        <w:spacing w:after="0" w:line="276" w:lineRule="auto"/>
        <w:jc w:val="both"/>
      </w:pPr>
    </w:p>
    <w:p w14:paraId="5252675C" w14:textId="36964CAA" w:rsidR="00743234" w:rsidRDefault="00743234" w:rsidP="0087517F">
      <w:pPr>
        <w:pStyle w:val="Prrafodelista"/>
        <w:numPr>
          <w:ilvl w:val="0"/>
          <w:numId w:val="73"/>
        </w:numPr>
        <w:spacing w:after="0" w:line="360" w:lineRule="auto"/>
        <w:jc w:val="both"/>
      </w:pPr>
      <w:r w:rsidRPr="00380F58">
        <w:rPr>
          <w:color w:val="BD2D72" w:themeColor="accent2"/>
        </w:rPr>
        <w:t>Prevención E</w:t>
      </w:r>
      <w:r w:rsidR="00D6136E" w:rsidRPr="00380F58">
        <w:rPr>
          <w:color w:val="BD2D72" w:themeColor="accent2"/>
        </w:rPr>
        <w:t xml:space="preserve">scolar: </w:t>
      </w:r>
      <w:r w:rsidR="00D6136E">
        <w:t>s</w:t>
      </w:r>
      <w:r w:rsidR="00790760">
        <w:t xml:space="preserve">e </w:t>
      </w:r>
      <w:r w:rsidR="00D6136E">
        <w:t xml:space="preserve">desarrolla la actividad preventiva prevista durante el primer semestre escolar del </w:t>
      </w:r>
      <w:r w:rsidR="00790760">
        <w:t>curs</w:t>
      </w:r>
      <w:r w:rsidR="00D6136E">
        <w:t>o</w:t>
      </w:r>
      <w:r w:rsidR="00790760">
        <w:t xml:space="preserve"> 2019-2020</w:t>
      </w:r>
      <w:r w:rsidR="00D6136E">
        <w:t xml:space="preserve">, </w:t>
      </w:r>
      <w:r>
        <w:t>retomándose en</w:t>
      </w:r>
      <w:r w:rsidR="00D6136E">
        <w:t xml:space="preserve"> septiembre de 2021 </w:t>
      </w:r>
      <w:r>
        <w:t>de forma presencial mediante la adaptación a las medidas de seguridad:</w:t>
      </w:r>
    </w:p>
    <w:p w14:paraId="3E5418D4" w14:textId="60885297" w:rsidR="00743234" w:rsidRDefault="00743234" w:rsidP="0087517F">
      <w:pPr>
        <w:pStyle w:val="Prrafodelista"/>
        <w:numPr>
          <w:ilvl w:val="1"/>
          <w:numId w:val="73"/>
        </w:numPr>
        <w:spacing w:after="0" w:line="360" w:lineRule="auto"/>
        <w:jc w:val="both"/>
      </w:pPr>
      <w:r>
        <w:t>Subdivisión de aulas/grupos para mantener distancia de seguridad: duplicidad de las intervenciones.</w:t>
      </w:r>
    </w:p>
    <w:p w14:paraId="3B493FC7" w14:textId="77777777" w:rsidR="00743234" w:rsidRDefault="00743234" w:rsidP="0087517F">
      <w:pPr>
        <w:pStyle w:val="Prrafodelista"/>
        <w:numPr>
          <w:ilvl w:val="1"/>
          <w:numId w:val="73"/>
        </w:numPr>
        <w:spacing w:after="0" w:line="360" w:lineRule="auto"/>
        <w:jc w:val="both"/>
      </w:pPr>
      <w:r>
        <w:t>Mascarilla e higiene constante de manos en implementadores y alumnos.</w:t>
      </w:r>
    </w:p>
    <w:p w14:paraId="04208911" w14:textId="77777777" w:rsidR="00743234" w:rsidRDefault="00743234" w:rsidP="0087517F">
      <w:pPr>
        <w:pStyle w:val="Prrafodelista"/>
        <w:numPr>
          <w:ilvl w:val="1"/>
          <w:numId w:val="73"/>
        </w:numPr>
        <w:spacing w:after="0" w:line="360" w:lineRule="auto"/>
        <w:jc w:val="both"/>
      </w:pPr>
      <w:r>
        <w:t>Substitución de dinámicas en las que se precisara de contacto físico o proximidad.</w:t>
      </w:r>
    </w:p>
    <w:p w14:paraId="451D36A5" w14:textId="0E838F7F" w:rsidR="00790760" w:rsidRDefault="00743234" w:rsidP="0087517F">
      <w:pPr>
        <w:pStyle w:val="Prrafodelista"/>
        <w:numPr>
          <w:ilvl w:val="0"/>
          <w:numId w:val="73"/>
        </w:numPr>
        <w:spacing w:after="0" w:line="360" w:lineRule="auto"/>
        <w:jc w:val="both"/>
      </w:pPr>
      <w:r w:rsidRPr="00380F58">
        <w:rPr>
          <w:color w:val="BD2D72" w:themeColor="accent2"/>
        </w:rPr>
        <w:t xml:space="preserve">Prevención Familiar: </w:t>
      </w:r>
      <w:r>
        <w:t>quedan sin ejecución las acciones previstas.</w:t>
      </w:r>
    </w:p>
    <w:p w14:paraId="42591B70" w14:textId="72792195" w:rsidR="00743234" w:rsidRDefault="00743234" w:rsidP="0087517F">
      <w:pPr>
        <w:pStyle w:val="Prrafodelista"/>
        <w:numPr>
          <w:ilvl w:val="0"/>
          <w:numId w:val="73"/>
        </w:numPr>
        <w:spacing w:after="0" w:line="360" w:lineRule="auto"/>
        <w:jc w:val="both"/>
      </w:pPr>
      <w:r w:rsidRPr="00380F58">
        <w:rPr>
          <w:color w:val="BD2D72" w:themeColor="accent2"/>
        </w:rPr>
        <w:t xml:space="preserve">Prevención Comunitaria: </w:t>
      </w:r>
      <w:r>
        <w:t xml:space="preserve">se </w:t>
      </w:r>
      <w:r w:rsidRPr="00743234">
        <w:t>mant</w:t>
      </w:r>
      <w:r>
        <w:t xml:space="preserve">ienen </w:t>
      </w:r>
      <w:r w:rsidRPr="00743234">
        <w:t>las campañas de sensibilización social, adaptándolas a un formato on-line mediante su difusión en la web municipal y redes sociales.</w:t>
      </w:r>
      <w:r w:rsidR="00053DCC" w:rsidRPr="00053DCC">
        <w:t xml:space="preserve"> Se da continuidad a las intervenciones individuales con población vulnerable,</w:t>
      </w:r>
      <w:r w:rsidR="00053DCC">
        <w:t xml:space="preserve"> siguiendo </w:t>
      </w:r>
      <w:r w:rsidR="00AA2455">
        <w:t>las medidas</w:t>
      </w:r>
      <w:r w:rsidR="00053DCC">
        <w:t xml:space="preserve"> de protección </w:t>
      </w:r>
      <w:r w:rsidR="00AA2455">
        <w:t>necesarias</w:t>
      </w:r>
      <w:r w:rsidR="00053DCC" w:rsidRPr="00053DCC">
        <w:t>.</w:t>
      </w:r>
    </w:p>
    <w:p w14:paraId="77DBAB62" w14:textId="77777777" w:rsidR="008735ED" w:rsidRPr="008735ED" w:rsidRDefault="008735ED" w:rsidP="00C2521B">
      <w:pPr>
        <w:pStyle w:val="Prrafodelista"/>
        <w:spacing w:after="0" w:line="360" w:lineRule="auto"/>
        <w:jc w:val="both"/>
      </w:pPr>
    </w:p>
    <w:p w14:paraId="23B1D6B8" w14:textId="6AF09D14" w:rsidR="00790EFC" w:rsidRDefault="00380F58" w:rsidP="00C2521B">
      <w:pPr>
        <w:pStyle w:val="Prrafodelista"/>
        <w:spacing w:after="0" w:line="360" w:lineRule="auto"/>
        <w:jc w:val="both"/>
      </w:pPr>
      <w:r>
        <w:t>Considerando esta situación y su afectación al desarrollo de la actividad preventiva, s</w:t>
      </w:r>
      <w:r w:rsidR="00580E08">
        <w:t>e incluye</w:t>
      </w:r>
      <w:r>
        <w:t>,</w:t>
      </w:r>
      <w:r w:rsidR="00580E08">
        <w:t xml:space="preserve"> </w:t>
      </w:r>
      <w:r>
        <w:t>p</w:t>
      </w:r>
      <w:r w:rsidRPr="00380F58">
        <w:t>ara la valoración de los principales resultados obtenidos en cada ámbito de actuación</w:t>
      </w:r>
      <w:r>
        <w:t>,</w:t>
      </w:r>
      <w:r w:rsidRPr="00380F58">
        <w:t xml:space="preserve"> </w:t>
      </w:r>
      <w:r w:rsidR="00580E08">
        <w:t xml:space="preserve">una leyenda de graduación de consecución de </w:t>
      </w:r>
      <w:r>
        <w:t>estos</w:t>
      </w:r>
      <w:r w:rsidR="00580E08">
        <w:t xml:space="preserve"> </w:t>
      </w:r>
      <w:r w:rsidR="00BB39F6">
        <w:t>(</w:t>
      </w:r>
      <w:r w:rsidR="00BB39F6" w:rsidRPr="00BB39F6">
        <w:rPr>
          <w:shd w:val="clear" w:color="auto" w:fill="C5E0B3" w:themeFill="accent6" w:themeFillTint="66"/>
        </w:rPr>
        <w:t>Grado</w:t>
      </w:r>
      <w:r w:rsidR="00580E08" w:rsidRPr="00580E08">
        <w:rPr>
          <w:shd w:val="clear" w:color="auto" w:fill="C5E0B3" w:themeFill="accent6" w:themeFillTint="66"/>
        </w:rPr>
        <w:t xml:space="preserve"> de consecución Alto</w:t>
      </w:r>
      <w:r w:rsidR="00580E08" w:rsidRPr="00BB39F6">
        <w:rPr>
          <w:shd w:val="clear" w:color="auto" w:fill="FBE49D" w:themeFill="accent3" w:themeFillTint="66"/>
        </w:rPr>
        <w:t xml:space="preserve">, </w:t>
      </w:r>
      <w:r w:rsidR="00580E08" w:rsidRPr="00580E08">
        <w:rPr>
          <w:shd w:val="clear" w:color="auto" w:fill="FBE49D" w:themeFill="accent3" w:themeFillTint="66"/>
        </w:rPr>
        <w:t>Grado de consecución Medio</w:t>
      </w:r>
      <w:r w:rsidR="00580E08" w:rsidRPr="00580E08">
        <w:rPr>
          <w:shd w:val="clear" w:color="auto" w:fill="F4D2E2" w:themeFill="accent2" w:themeFillTint="33"/>
        </w:rPr>
        <w:t>, Sin Consecución</w:t>
      </w:r>
      <w:r w:rsidR="00580E08">
        <w:t>)</w:t>
      </w:r>
      <w:r w:rsidR="00C2521B">
        <w:t>.</w:t>
      </w:r>
    </w:p>
    <w:p w14:paraId="1EDCC9DF" w14:textId="77777777" w:rsidR="00AA2455" w:rsidRDefault="00AA2455" w:rsidP="00C2521B">
      <w:pPr>
        <w:pStyle w:val="Prrafodelista"/>
        <w:spacing w:after="0" w:line="360" w:lineRule="auto"/>
        <w:jc w:val="both"/>
      </w:pPr>
    </w:p>
    <w:p w14:paraId="3D9A3BCE" w14:textId="736CF92B" w:rsidR="00A20DA8" w:rsidRDefault="00A20DA8" w:rsidP="0087517F">
      <w:pPr>
        <w:pStyle w:val="Prrafodelista"/>
        <w:numPr>
          <w:ilvl w:val="0"/>
          <w:numId w:val="63"/>
        </w:numPr>
        <w:spacing w:line="360" w:lineRule="auto"/>
        <w:jc w:val="both"/>
        <w:rPr>
          <w:color w:val="0E8E88" w:themeColor="accent1"/>
        </w:rPr>
      </w:pPr>
      <w:r w:rsidRPr="005D048F">
        <w:rPr>
          <w:b/>
          <w:bCs/>
          <w:color w:val="0E8E88" w:themeColor="accent1"/>
        </w:rPr>
        <w:t>F</w:t>
      </w:r>
      <w:r w:rsidR="000E14AD" w:rsidRPr="005D048F">
        <w:rPr>
          <w:b/>
          <w:bCs/>
          <w:color w:val="0E8E88" w:themeColor="accent1"/>
        </w:rPr>
        <w:t>actores más prevalentes</w:t>
      </w:r>
      <w:r w:rsidR="000E14AD" w:rsidRPr="005D048F">
        <w:rPr>
          <w:color w:val="0E8E88" w:themeColor="accent1"/>
        </w:rPr>
        <w:t xml:space="preserve"> </w:t>
      </w:r>
      <w:r w:rsidR="000E14AD" w:rsidRPr="005D048F">
        <w:t xml:space="preserve">que </w:t>
      </w:r>
      <w:r w:rsidR="00380F58">
        <w:t xml:space="preserve">inciden en las problemáticas </w:t>
      </w:r>
      <w:r w:rsidR="0089772F" w:rsidRPr="005D048F">
        <w:t>detectadas</w:t>
      </w:r>
      <w:r w:rsidR="0089772F">
        <w:t xml:space="preserve"> en</w:t>
      </w:r>
      <w:r w:rsidR="00380F58">
        <w:t xml:space="preserve"> el </w:t>
      </w:r>
      <w:r w:rsidR="00C61A86" w:rsidRPr="005D048F">
        <w:t xml:space="preserve">sector poblacional </w:t>
      </w:r>
      <w:r w:rsidR="00380F58">
        <w:t xml:space="preserve">y/o ámbito de actuación </w:t>
      </w:r>
      <w:r w:rsidR="00C61A86" w:rsidRPr="005D048F">
        <w:t>en cuestión</w:t>
      </w:r>
      <w:r w:rsidRPr="005D048F">
        <w:rPr>
          <w:color w:val="0E8E88" w:themeColor="accent1"/>
        </w:rPr>
        <w:t>.</w:t>
      </w:r>
    </w:p>
    <w:p w14:paraId="73330802" w14:textId="77777777" w:rsidR="00790EFC" w:rsidRPr="005D048F" w:rsidRDefault="00790EFC" w:rsidP="00790EFC">
      <w:pPr>
        <w:pStyle w:val="Prrafodelista"/>
        <w:spacing w:line="360" w:lineRule="auto"/>
        <w:jc w:val="both"/>
        <w:rPr>
          <w:color w:val="0E8E88" w:themeColor="accent1"/>
        </w:rPr>
      </w:pPr>
    </w:p>
    <w:p w14:paraId="33B43EE4" w14:textId="1E2E1482" w:rsidR="005D048F" w:rsidRDefault="004D3F88" w:rsidP="0087517F">
      <w:pPr>
        <w:pStyle w:val="Prrafodelista"/>
        <w:numPr>
          <w:ilvl w:val="0"/>
          <w:numId w:val="63"/>
        </w:numPr>
        <w:spacing w:line="360" w:lineRule="auto"/>
        <w:jc w:val="both"/>
      </w:pPr>
      <w:r>
        <w:rPr>
          <w:b/>
          <w:bCs/>
          <w:color w:val="0E8E88" w:themeColor="accent1"/>
        </w:rPr>
        <w:t xml:space="preserve">Valoraciones </w:t>
      </w:r>
      <w:r w:rsidR="005D048F" w:rsidRPr="005D048F">
        <w:rPr>
          <w:b/>
          <w:bCs/>
          <w:color w:val="0E8E88" w:themeColor="accent1"/>
        </w:rPr>
        <w:t xml:space="preserve">de los diferentes agentes sociales </w:t>
      </w:r>
      <w:r w:rsidR="005D048F" w:rsidRPr="00EA7F4C">
        <w:t xml:space="preserve">sobre </w:t>
      </w:r>
      <w:r w:rsidR="00EA7F4C">
        <w:t xml:space="preserve">la situación actual, </w:t>
      </w:r>
      <w:r w:rsidR="005D048F" w:rsidRPr="00EA7F4C">
        <w:t xml:space="preserve">necesidades y propuestas de </w:t>
      </w:r>
      <w:r w:rsidR="00EA7F4C">
        <w:t>a</w:t>
      </w:r>
      <w:r w:rsidR="005D048F" w:rsidRPr="00EA7F4C">
        <w:t>ctuación.</w:t>
      </w:r>
    </w:p>
    <w:p w14:paraId="00F5B840" w14:textId="77777777" w:rsidR="00790EFC" w:rsidRPr="00EA7F4C" w:rsidRDefault="00790EFC" w:rsidP="00790EFC">
      <w:pPr>
        <w:pStyle w:val="Prrafodelista"/>
        <w:spacing w:line="360" w:lineRule="auto"/>
      </w:pPr>
    </w:p>
    <w:p w14:paraId="1EED4289" w14:textId="78F404A4" w:rsidR="009C487A" w:rsidRDefault="00A20DA8" w:rsidP="0087517F">
      <w:pPr>
        <w:pStyle w:val="Prrafodelista"/>
        <w:numPr>
          <w:ilvl w:val="0"/>
          <w:numId w:val="63"/>
        </w:numPr>
        <w:spacing w:line="360" w:lineRule="auto"/>
        <w:jc w:val="both"/>
      </w:pPr>
      <w:r w:rsidRPr="0089772F">
        <w:rPr>
          <w:b/>
          <w:bCs/>
          <w:color w:val="0E8E88" w:themeColor="accent1"/>
        </w:rPr>
        <w:t>Formulación Estratégica</w:t>
      </w:r>
      <w:r w:rsidR="00EA7F4C" w:rsidRPr="0089772F">
        <w:rPr>
          <w:b/>
          <w:bCs/>
          <w:color w:val="0E8E88" w:themeColor="accent1"/>
        </w:rPr>
        <w:t xml:space="preserve">, </w:t>
      </w:r>
      <w:r w:rsidR="00EA7F4C" w:rsidRPr="00EA7F4C">
        <w:t>donde se definen los objetivos generales</w:t>
      </w:r>
      <w:r w:rsidR="00C15894">
        <w:t>,</w:t>
      </w:r>
      <w:r w:rsidR="00EA7F4C" w:rsidRPr="00EA7F4C">
        <w:t xml:space="preserve"> esp</w:t>
      </w:r>
      <w:r w:rsidR="00EA7F4C">
        <w:t>ecíficos y propuesta de actuaciones para su consecución.</w:t>
      </w:r>
      <w:r w:rsidRPr="0089772F">
        <w:rPr>
          <w:color w:val="0E8E88" w:themeColor="accent1"/>
        </w:rPr>
        <w:t xml:space="preserve"> </w:t>
      </w:r>
      <w:r w:rsidR="00790EFC" w:rsidRPr="00493E5A">
        <w:t>S</w:t>
      </w:r>
      <w:r w:rsidR="000E14AD" w:rsidRPr="00493E5A">
        <w:t xml:space="preserve">e </w:t>
      </w:r>
      <w:r w:rsidR="0089772F">
        <w:t>incluye,</w:t>
      </w:r>
      <w:r w:rsidR="00790EFC">
        <w:t xml:space="preserve"> además</w:t>
      </w:r>
      <w:r w:rsidR="0089772F">
        <w:t>,</w:t>
      </w:r>
      <w:r w:rsidR="00EA7F4C">
        <w:t xml:space="preserve"> </w:t>
      </w:r>
      <w:r w:rsidR="00790EFC">
        <w:t xml:space="preserve">para cada </w:t>
      </w:r>
      <w:r w:rsidR="00EA7F4C">
        <w:t>eje</w:t>
      </w:r>
      <w:r w:rsidR="00790EFC">
        <w:t xml:space="preserve"> de actuación, </w:t>
      </w:r>
      <w:r w:rsidR="00DE7798" w:rsidRPr="00EA7F4C">
        <w:t xml:space="preserve">el sistema de evaluación para monitorizar el seguimiento en la </w:t>
      </w:r>
      <w:r w:rsidR="00B815B0" w:rsidRPr="00EA7F4C">
        <w:t>implantación</w:t>
      </w:r>
      <w:r w:rsidR="00EA7F4C">
        <w:t xml:space="preserve"> de acciones</w:t>
      </w:r>
      <w:r w:rsidR="00B815B0" w:rsidRPr="00EA7F4C">
        <w:t>, y</w:t>
      </w:r>
      <w:r w:rsidR="00DE7798" w:rsidRPr="00EA7F4C">
        <w:t xml:space="preserve"> los indicadores de evaluación de resultados necesarios para medir el grado de cobertura </w:t>
      </w:r>
      <w:r w:rsidR="00EA7F4C">
        <w:t xml:space="preserve">de </w:t>
      </w:r>
      <w:r w:rsidR="00790EFC">
        <w:t xml:space="preserve">los </w:t>
      </w:r>
      <w:r w:rsidR="00EA7F4C">
        <w:t xml:space="preserve">objetivos </w:t>
      </w:r>
      <w:r w:rsidR="00330014">
        <w:t>y</w:t>
      </w:r>
      <w:r w:rsidR="00DE7798" w:rsidRPr="00EA7F4C">
        <w:t xml:space="preserve"> actuaciones realizadas</w:t>
      </w:r>
      <w:r w:rsidR="0089772F">
        <w:t>.</w:t>
      </w:r>
    </w:p>
    <w:p w14:paraId="08502F10" w14:textId="77777777" w:rsidR="00CC417E" w:rsidRDefault="00CC417E" w:rsidP="00CC417E">
      <w:pPr>
        <w:pStyle w:val="Prrafodelista"/>
        <w:spacing w:line="360" w:lineRule="auto"/>
        <w:jc w:val="both"/>
      </w:pPr>
    </w:p>
    <w:p w14:paraId="54921FA3" w14:textId="453C7802" w:rsidR="0089772F" w:rsidRDefault="0089772F" w:rsidP="0087517F">
      <w:pPr>
        <w:pStyle w:val="Prrafodelista"/>
        <w:numPr>
          <w:ilvl w:val="0"/>
          <w:numId w:val="63"/>
        </w:numPr>
        <w:spacing w:line="360" w:lineRule="auto"/>
        <w:jc w:val="both"/>
      </w:pPr>
      <w:r>
        <w:rPr>
          <w:b/>
          <w:bCs/>
          <w:color w:val="0E8E88" w:themeColor="accent1"/>
        </w:rPr>
        <w:t>G</w:t>
      </w:r>
      <w:r w:rsidRPr="0089772F">
        <w:rPr>
          <w:b/>
          <w:bCs/>
          <w:color w:val="0E8E88" w:themeColor="accent1"/>
        </w:rPr>
        <w:t xml:space="preserve">rupos </w:t>
      </w:r>
      <w:r w:rsidR="00CC417E">
        <w:rPr>
          <w:b/>
          <w:bCs/>
          <w:color w:val="0E8E88" w:themeColor="accent1"/>
        </w:rPr>
        <w:t xml:space="preserve">Municipales </w:t>
      </w:r>
      <w:r w:rsidRPr="0089772F">
        <w:rPr>
          <w:b/>
          <w:bCs/>
          <w:color w:val="0E8E88" w:themeColor="accent1"/>
        </w:rPr>
        <w:t xml:space="preserve">de </w:t>
      </w:r>
      <w:r w:rsidR="00CC417E">
        <w:rPr>
          <w:b/>
          <w:bCs/>
          <w:color w:val="0E8E88" w:themeColor="accent1"/>
        </w:rPr>
        <w:t>C</w:t>
      </w:r>
      <w:r w:rsidRPr="0089772F">
        <w:rPr>
          <w:b/>
          <w:bCs/>
          <w:color w:val="0E8E88" w:themeColor="accent1"/>
        </w:rPr>
        <w:t>oordinación</w:t>
      </w:r>
      <w:r>
        <w:t xml:space="preserve"> </w:t>
      </w:r>
      <w:r w:rsidR="00CC417E">
        <w:t>a conformar para el desarrollo de las actuaciones propuestas donde incluye su composición, funciones generales y número y temporalización aproximada de las coordinaciones</w:t>
      </w:r>
      <w:r w:rsidR="00491073">
        <w:t>.</w:t>
      </w:r>
    </w:p>
    <w:p w14:paraId="5C717236" w14:textId="3BD4B247" w:rsidR="00CC417E" w:rsidRDefault="00CC417E" w:rsidP="00CC417E">
      <w:pPr>
        <w:pStyle w:val="Prrafodelista"/>
        <w:spacing w:line="360" w:lineRule="auto"/>
        <w:jc w:val="both"/>
      </w:pPr>
    </w:p>
    <w:p w14:paraId="69C8278E" w14:textId="77777777" w:rsidR="00491073" w:rsidRPr="00EA7F4C" w:rsidRDefault="00491073" w:rsidP="00CC417E">
      <w:pPr>
        <w:pStyle w:val="Prrafodelista"/>
        <w:spacing w:line="360" w:lineRule="auto"/>
        <w:jc w:val="both"/>
      </w:pPr>
    </w:p>
    <w:p w14:paraId="78F3A8F2" w14:textId="4A60CD5D" w:rsidR="002349D4" w:rsidRPr="009C62B2" w:rsidRDefault="002349D4" w:rsidP="002349D4">
      <w:pPr>
        <w:pStyle w:val="Descripcin"/>
        <w:keepNext/>
        <w:spacing w:after="0"/>
        <w:jc w:val="both"/>
        <w:rPr>
          <w:b/>
          <w:bCs/>
          <w:color w:val="0E8E88" w:themeColor="accent1"/>
          <w:sz w:val="16"/>
          <w:szCs w:val="16"/>
        </w:rPr>
      </w:pPr>
      <w:bookmarkStart w:id="52" w:name="_Toc88154094"/>
      <w:r w:rsidRPr="009C62B2">
        <w:rPr>
          <w:b/>
          <w:bCs/>
          <w:color w:val="0E8E88" w:themeColor="accent1"/>
          <w:sz w:val="16"/>
          <w:szCs w:val="16"/>
        </w:rPr>
        <w:t xml:space="preserve">Ilustración </w:t>
      </w:r>
      <w:r w:rsidR="000210A7">
        <w:rPr>
          <w:b/>
          <w:bCs/>
          <w:color w:val="0E8E88" w:themeColor="accent1"/>
          <w:sz w:val="16"/>
          <w:szCs w:val="16"/>
        </w:rPr>
        <w:fldChar w:fldCharType="begin"/>
      </w:r>
      <w:r w:rsidR="000210A7">
        <w:rPr>
          <w:b/>
          <w:bCs/>
          <w:color w:val="0E8E88" w:themeColor="accent1"/>
          <w:sz w:val="16"/>
          <w:szCs w:val="16"/>
        </w:rPr>
        <w:instrText xml:space="preserve"> SEQ Ilustración \* ARABIC </w:instrText>
      </w:r>
      <w:r w:rsidR="000210A7">
        <w:rPr>
          <w:b/>
          <w:bCs/>
          <w:color w:val="0E8E88" w:themeColor="accent1"/>
          <w:sz w:val="16"/>
          <w:szCs w:val="16"/>
        </w:rPr>
        <w:fldChar w:fldCharType="separate"/>
      </w:r>
      <w:r w:rsidR="00A33F4A">
        <w:rPr>
          <w:b/>
          <w:bCs/>
          <w:noProof/>
          <w:color w:val="0E8E88" w:themeColor="accent1"/>
          <w:sz w:val="16"/>
          <w:szCs w:val="16"/>
        </w:rPr>
        <w:t>2</w:t>
      </w:r>
      <w:r w:rsidR="000210A7">
        <w:rPr>
          <w:b/>
          <w:bCs/>
          <w:color w:val="0E8E88" w:themeColor="accent1"/>
          <w:sz w:val="16"/>
          <w:szCs w:val="16"/>
        </w:rPr>
        <w:fldChar w:fldCharType="end"/>
      </w:r>
      <w:r w:rsidRPr="009C62B2">
        <w:rPr>
          <w:b/>
          <w:bCs/>
          <w:color w:val="0E8E88" w:themeColor="accent1"/>
          <w:sz w:val="16"/>
          <w:szCs w:val="16"/>
        </w:rPr>
        <w:t>.</w:t>
      </w:r>
      <w:r w:rsidR="00D500C0">
        <w:rPr>
          <w:b/>
          <w:bCs/>
          <w:color w:val="0E8E88" w:themeColor="accent1"/>
          <w:sz w:val="16"/>
          <w:szCs w:val="16"/>
        </w:rPr>
        <w:t xml:space="preserve"> </w:t>
      </w:r>
      <w:r w:rsidR="00D500C0" w:rsidRPr="00D500C0">
        <w:rPr>
          <w:b/>
          <w:bCs/>
          <w:color w:val="BD2D72" w:themeColor="accent2"/>
          <w:sz w:val="16"/>
          <w:szCs w:val="16"/>
        </w:rPr>
        <w:t xml:space="preserve">Ejes de Actuación del II Plan Municipal de Prevención de Adicciones de Aldaia 2022-2025 y </w:t>
      </w:r>
      <w:r w:rsidR="00D500C0">
        <w:rPr>
          <w:b/>
          <w:bCs/>
          <w:color w:val="BD2D72" w:themeColor="accent2"/>
          <w:sz w:val="16"/>
          <w:szCs w:val="16"/>
        </w:rPr>
        <w:t>P</w:t>
      </w:r>
      <w:r w:rsidR="00D500C0" w:rsidRPr="00D500C0">
        <w:rPr>
          <w:b/>
          <w:bCs/>
          <w:color w:val="BD2D72" w:themeColor="accent2"/>
          <w:sz w:val="16"/>
          <w:szCs w:val="16"/>
        </w:rPr>
        <w:t>oblación Diana</w:t>
      </w:r>
      <w:r w:rsidR="00D500C0">
        <w:rPr>
          <w:b/>
          <w:bCs/>
          <w:color w:val="BD2D72" w:themeColor="accent2"/>
          <w:sz w:val="16"/>
          <w:szCs w:val="16"/>
        </w:rPr>
        <w:t>.</w:t>
      </w:r>
      <w:bookmarkEnd w:id="52"/>
    </w:p>
    <w:p w14:paraId="6AFF4346" w14:textId="28446ECE" w:rsidR="00280F39" w:rsidRDefault="00280F39" w:rsidP="00E37093">
      <w:pPr>
        <w:spacing w:line="360" w:lineRule="auto"/>
        <w:jc w:val="both"/>
      </w:pPr>
      <w:r>
        <w:rPr>
          <w:noProof/>
          <w:lang w:eastAsia="es-ES"/>
        </w:rPr>
        <w:drawing>
          <wp:inline distT="0" distB="0" distL="0" distR="0" wp14:anchorId="1B6D1A90" wp14:editId="02B24D6B">
            <wp:extent cx="5772150" cy="1644073"/>
            <wp:effectExtent l="0" t="0" r="0" b="13335"/>
            <wp:docPr id="42" name="Diagrama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645B91FA" w14:textId="4D8BA21D" w:rsidR="005D048F" w:rsidRDefault="00565D6C" w:rsidP="00E37093">
      <w:pPr>
        <w:spacing w:line="360" w:lineRule="auto"/>
        <w:jc w:val="both"/>
      </w:pPr>
      <w:r>
        <w:rPr>
          <w:noProof/>
          <w:lang w:eastAsia="es-ES"/>
        </w:rPr>
        <w:drawing>
          <wp:inline distT="0" distB="0" distL="0" distR="0" wp14:anchorId="00D70EED" wp14:editId="0E43A517">
            <wp:extent cx="5702300" cy="1112982"/>
            <wp:effectExtent l="0" t="0" r="0" b="49530"/>
            <wp:docPr id="51" name="Diagrama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0C3A3BC5" w14:textId="3EA263A7" w:rsidR="005D048F" w:rsidRDefault="005D048F" w:rsidP="00E37093">
      <w:pPr>
        <w:spacing w:line="360" w:lineRule="auto"/>
        <w:jc w:val="both"/>
      </w:pPr>
    </w:p>
    <w:p w14:paraId="76D5DB2D" w14:textId="127C3AF3" w:rsidR="00491073" w:rsidRDefault="00491073" w:rsidP="00E37093">
      <w:pPr>
        <w:spacing w:line="360" w:lineRule="auto"/>
        <w:jc w:val="both"/>
      </w:pPr>
    </w:p>
    <w:p w14:paraId="42EE30F4" w14:textId="56FAF59D" w:rsidR="00491073" w:rsidRDefault="00491073" w:rsidP="00E37093">
      <w:pPr>
        <w:spacing w:line="360" w:lineRule="auto"/>
        <w:jc w:val="both"/>
      </w:pPr>
    </w:p>
    <w:p w14:paraId="74AD682A" w14:textId="52B735C0" w:rsidR="00491073" w:rsidRDefault="00491073" w:rsidP="00E37093">
      <w:pPr>
        <w:spacing w:line="360" w:lineRule="auto"/>
        <w:jc w:val="both"/>
      </w:pPr>
    </w:p>
    <w:p w14:paraId="5995D559" w14:textId="6F4E9822" w:rsidR="00491073" w:rsidRDefault="00491073" w:rsidP="00E37093">
      <w:pPr>
        <w:spacing w:line="360" w:lineRule="auto"/>
        <w:jc w:val="both"/>
      </w:pPr>
    </w:p>
    <w:p w14:paraId="352F39A0" w14:textId="61214A37" w:rsidR="00491073" w:rsidRDefault="00491073" w:rsidP="00E37093">
      <w:pPr>
        <w:spacing w:line="360" w:lineRule="auto"/>
        <w:jc w:val="both"/>
      </w:pPr>
    </w:p>
    <w:p w14:paraId="552915EB" w14:textId="1805A8BE" w:rsidR="00491073" w:rsidRDefault="00491073" w:rsidP="00E37093">
      <w:pPr>
        <w:spacing w:line="360" w:lineRule="auto"/>
        <w:jc w:val="both"/>
      </w:pPr>
    </w:p>
    <w:p w14:paraId="2C273C98" w14:textId="77777777" w:rsidR="00491073" w:rsidRDefault="00491073" w:rsidP="00E37093">
      <w:pPr>
        <w:spacing w:line="360" w:lineRule="auto"/>
        <w:jc w:val="both"/>
      </w:pPr>
    </w:p>
    <w:p w14:paraId="3C2E7492" w14:textId="4496AB7A" w:rsidR="008E59DD" w:rsidRDefault="004027AE" w:rsidP="0087517F">
      <w:pPr>
        <w:pStyle w:val="Ttulo1"/>
        <w:numPr>
          <w:ilvl w:val="0"/>
          <w:numId w:val="64"/>
        </w:numPr>
      </w:pPr>
      <w:bookmarkStart w:id="53" w:name="_Toc90757984"/>
      <w:r w:rsidRPr="008E59DD">
        <w:lastRenderedPageBreak/>
        <w:t>MARCO NORMATIVO</w:t>
      </w:r>
      <w:bookmarkEnd w:id="53"/>
    </w:p>
    <w:p w14:paraId="633D3B9D" w14:textId="3F24DD23" w:rsidR="0012081F" w:rsidRDefault="0012081F" w:rsidP="0012081F"/>
    <w:p w14:paraId="7E3A0CE2" w14:textId="77777777" w:rsidR="0012081F" w:rsidRPr="0012081F" w:rsidRDefault="0012081F" w:rsidP="0012081F">
      <w:pPr>
        <w:autoSpaceDE w:val="0"/>
        <w:autoSpaceDN w:val="0"/>
        <w:adjustRightInd w:val="0"/>
        <w:spacing w:after="0" w:line="360" w:lineRule="auto"/>
        <w:jc w:val="both"/>
        <w:rPr>
          <w:rFonts w:ascii="Calibri Light" w:eastAsia="Calibri" w:hAnsi="Calibri Light" w:cs="Times New Roman"/>
          <w:color w:val="BD2D72" w:themeColor="accent2"/>
          <w:kern w:val="20"/>
        </w:rPr>
      </w:pPr>
      <w:r w:rsidRPr="0012081F">
        <w:rPr>
          <w:rFonts w:ascii="Calibri Light" w:eastAsia="Calibri" w:hAnsi="Calibri Light" w:cs="Times New Roman"/>
          <w:color w:val="BD2D72" w:themeColor="accent2"/>
          <w:kern w:val="20"/>
        </w:rPr>
        <w:t>Normativa Estatal:</w:t>
      </w:r>
    </w:p>
    <w:p w14:paraId="140D29D3" w14:textId="633E59F0" w:rsidR="0012081F" w:rsidRPr="0012081F" w:rsidRDefault="0012081F" w:rsidP="0087517F">
      <w:pPr>
        <w:pStyle w:val="Prrafodelista"/>
        <w:numPr>
          <w:ilvl w:val="0"/>
          <w:numId w:val="37"/>
        </w:numPr>
        <w:autoSpaceDE w:val="0"/>
        <w:autoSpaceDN w:val="0"/>
        <w:adjustRightInd w:val="0"/>
        <w:spacing w:after="0" w:line="360" w:lineRule="auto"/>
        <w:jc w:val="both"/>
        <w:rPr>
          <w:rFonts w:ascii="Calibri Light" w:eastAsia="Calibri" w:hAnsi="Calibri Light" w:cs="Times New Roman"/>
          <w:kern w:val="20"/>
          <w:sz w:val="20"/>
          <w:szCs w:val="20"/>
        </w:rPr>
      </w:pPr>
      <w:r w:rsidRPr="0012081F">
        <w:rPr>
          <w:rFonts w:ascii="Calibri Light" w:eastAsia="Calibri" w:hAnsi="Calibri Light" w:cs="Times New Roman"/>
          <w:kern w:val="20"/>
          <w:sz w:val="20"/>
          <w:szCs w:val="20"/>
        </w:rPr>
        <w:t xml:space="preserve">Ley 42/2010, de 30 de diciembre, por la que se modifica la ley 28/2005, de medidas sanitarias frente al Tabaquismo y reguladora de la venta, el suministro, el consumo y la publicidad de productos del tabaco.  </w:t>
      </w:r>
    </w:p>
    <w:p w14:paraId="580A3089" w14:textId="77777777" w:rsidR="0012081F" w:rsidRPr="0012081F" w:rsidRDefault="0012081F" w:rsidP="0087517F">
      <w:pPr>
        <w:pStyle w:val="Prrafodelista"/>
        <w:numPr>
          <w:ilvl w:val="0"/>
          <w:numId w:val="37"/>
        </w:numPr>
        <w:autoSpaceDE w:val="0"/>
        <w:autoSpaceDN w:val="0"/>
        <w:adjustRightInd w:val="0"/>
        <w:spacing w:after="0" w:line="360" w:lineRule="auto"/>
        <w:jc w:val="both"/>
        <w:rPr>
          <w:rFonts w:ascii="Calibri Light" w:eastAsia="Calibri" w:hAnsi="Calibri Light" w:cs="Times New Roman"/>
          <w:kern w:val="20"/>
          <w:sz w:val="20"/>
          <w:szCs w:val="20"/>
        </w:rPr>
      </w:pPr>
      <w:r w:rsidRPr="0012081F">
        <w:rPr>
          <w:rFonts w:ascii="Calibri Light" w:eastAsia="Calibri" w:hAnsi="Calibri Light" w:cs="Times New Roman"/>
          <w:kern w:val="20"/>
          <w:sz w:val="20"/>
          <w:szCs w:val="20"/>
        </w:rPr>
        <w:t xml:space="preserve">Ley Orgánica, 4/2015 de Protección de la Seguridad Ciudadana.  </w:t>
      </w:r>
    </w:p>
    <w:p w14:paraId="19F4CA0B" w14:textId="0A61EE7B" w:rsidR="0012081F" w:rsidRPr="008B065E" w:rsidRDefault="0012081F" w:rsidP="0087517F">
      <w:pPr>
        <w:pStyle w:val="Prrafodelista"/>
        <w:numPr>
          <w:ilvl w:val="0"/>
          <w:numId w:val="37"/>
        </w:numPr>
        <w:autoSpaceDE w:val="0"/>
        <w:autoSpaceDN w:val="0"/>
        <w:adjustRightInd w:val="0"/>
        <w:spacing w:after="0" w:line="360" w:lineRule="auto"/>
        <w:jc w:val="both"/>
        <w:rPr>
          <w:rFonts w:ascii="Calibri Light" w:eastAsia="Calibri" w:hAnsi="Calibri Light" w:cs="Times New Roman"/>
          <w:color w:val="595959"/>
          <w:kern w:val="20"/>
          <w:sz w:val="20"/>
          <w:szCs w:val="20"/>
        </w:rPr>
      </w:pPr>
      <w:r w:rsidRPr="0012081F">
        <w:rPr>
          <w:rFonts w:ascii="Calibri Light" w:eastAsia="Calibri" w:hAnsi="Calibri Light" w:cs="Times New Roman"/>
          <w:kern w:val="20"/>
          <w:sz w:val="20"/>
          <w:szCs w:val="20"/>
        </w:rPr>
        <w:t>Ley 13/2011, de 27 de mayo, de regulación del Juego</w:t>
      </w:r>
      <w:r w:rsidRPr="008B065E">
        <w:rPr>
          <w:rFonts w:ascii="Calibri Light" w:eastAsia="Calibri" w:hAnsi="Calibri Light" w:cs="Times New Roman"/>
          <w:color w:val="595959"/>
          <w:kern w:val="20"/>
          <w:sz w:val="20"/>
          <w:szCs w:val="20"/>
        </w:rPr>
        <w:t>.</w:t>
      </w:r>
    </w:p>
    <w:p w14:paraId="5EF7CC67" w14:textId="77777777" w:rsidR="0012081F" w:rsidRDefault="0012081F" w:rsidP="0012081F">
      <w:pPr>
        <w:autoSpaceDE w:val="0"/>
        <w:autoSpaceDN w:val="0"/>
        <w:adjustRightInd w:val="0"/>
        <w:spacing w:after="0" w:line="276" w:lineRule="auto"/>
        <w:jc w:val="both"/>
        <w:rPr>
          <w:rFonts w:ascii="Calibri Light" w:eastAsia="Calibri" w:hAnsi="Calibri Light" w:cs="Times New Roman"/>
          <w:color w:val="0E8E88" w:themeColor="accent1"/>
          <w:kern w:val="20"/>
        </w:rPr>
      </w:pPr>
    </w:p>
    <w:p w14:paraId="63698566" w14:textId="77777777" w:rsidR="0012081F" w:rsidRPr="0012081F" w:rsidRDefault="0012081F" w:rsidP="0012081F">
      <w:pPr>
        <w:autoSpaceDE w:val="0"/>
        <w:autoSpaceDN w:val="0"/>
        <w:adjustRightInd w:val="0"/>
        <w:spacing w:after="0" w:line="360" w:lineRule="auto"/>
        <w:jc w:val="both"/>
        <w:rPr>
          <w:rFonts w:ascii="Calibri Light" w:eastAsia="Calibri" w:hAnsi="Calibri Light" w:cs="Times New Roman"/>
          <w:color w:val="BD2D72" w:themeColor="accent2"/>
          <w:kern w:val="20"/>
        </w:rPr>
      </w:pPr>
      <w:r w:rsidRPr="0012081F">
        <w:rPr>
          <w:rFonts w:ascii="Calibri Light" w:eastAsia="Calibri" w:hAnsi="Calibri Light" w:cs="Times New Roman"/>
          <w:color w:val="BD2D72" w:themeColor="accent2"/>
          <w:kern w:val="20"/>
        </w:rPr>
        <w:t>Normativa Autonómica:</w:t>
      </w:r>
    </w:p>
    <w:p w14:paraId="622F8F2A" w14:textId="77777777" w:rsidR="0012081F" w:rsidRPr="0012081F" w:rsidRDefault="0012081F" w:rsidP="0087517F">
      <w:pPr>
        <w:pStyle w:val="Prrafodelista"/>
        <w:numPr>
          <w:ilvl w:val="0"/>
          <w:numId w:val="37"/>
        </w:numPr>
        <w:autoSpaceDE w:val="0"/>
        <w:autoSpaceDN w:val="0"/>
        <w:adjustRightInd w:val="0"/>
        <w:spacing w:after="0" w:line="360" w:lineRule="auto"/>
        <w:jc w:val="both"/>
        <w:rPr>
          <w:rFonts w:ascii="Calibri Light" w:eastAsia="Calibri" w:hAnsi="Calibri Light" w:cs="Times New Roman"/>
          <w:kern w:val="20"/>
          <w:sz w:val="20"/>
          <w:szCs w:val="20"/>
        </w:rPr>
      </w:pPr>
      <w:r w:rsidRPr="0012081F">
        <w:rPr>
          <w:rFonts w:ascii="Calibri Light" w:eastAsia="Calibri" w:hAnsi="Calibri Light" w:cs="Times New Roman"/>
          <w:kern w:val="20"/>
          <w:sz w:val="20"/>
          <w:szCs w:val="20"/>
        </w:rPr>
        <w:t>Ley 8/2010, de 23 de junio, de la Generalitat, de Régimen Local de la Comunitat Valenciana</w:t>
      </w:r>
    </w:p>
    <w:p w14:paraId="603AB1E5" w14:textId="77777777" w:rsidR="00AE691E" w:rsidRPr="0012081F" w:rsidRDefault="00AE691E" w:rsidP="0087517F">
      <w:pPr>
        <w:pStyle w:val="Prrafodelista"/>
        <w:numPr>
          <w:ilvl w:val="0"/>
          <w:numId w:val="37"/>
        </w:numPr>
        <w:autoSpaceDE w:val="0"/>
        <w:autoSpaceDN w:val="0"/>
        <w:adjustRightInd w:val="0"/>
        <w:spacing w:after="0" w:line="360" w:lineRule="auto"/>
        <w:jc w:val="both"/>
        <w:rPr>
          <w:rFonts w:ascii="Calibri Light" w:eastAsia="Calibri" w:hAnsi="Calibri Light" w:cs="Times New Roman"/>
          <w:kern w:val="20"/>
          <w:sz w:val="20"/>
          <w:szCs w:val="20"/>
        </w:rPr>
      </w:pPr>
      <w:r w:rsidRPr="0012081F">
        <w:rPr>
          <w:rFonts w:ascii="Calibri Light" w:eastAsia="Calibri" w:hAnsi="Calibri Light" w:cs="Times New Roman"/>
          <w:kern w:val="20"/>
          <w:sz w:val="20"/>
          <w:szCs w:val="20"/>
        </w:rPr>
        <w:t>Decreto 132/2010, de 3 de septiembre, del Consell, sobre registro y autorización de centros y servicios de atención y prevención de las drogodependencias y otros trastornos adictivos en la Comunitat Valenciana.</w:t>
      </w:r>
    </w:p>
    <w:p w14:paraId="55943ACA" w14:textId="0DCBEC04" w:rsidR="0012081F" w:rsidRPr="0012081F" w:rsidRDefault="0012081F" w:rsidP="0087517F">
      <w:pPr>
        <w:pStyle w:val="Prrafodelista"/>
        <w:numPr>
          <w:ilvl w:val="0"/>
          <w:numId w:val="37"/>
        </w:numPr>
        <w:autoSpaceDE w:val="0"/>
        <w:autoSpaceDN w:val="0"/>
        <w:adjustRightInd w:val="0"/>
        <w:spacing w:after="0" w:line="360" w:lineRule="auto"/>
        <w:jc w:val="both"/>
        <w:rPr>
          <w:rFonts w:ascii="Calibri Light" w:eastAsia="Calibri" w:hAnsi="Calibri Light" w:cs="Times New Roman"/>
          <w:kern w:val="20"/>
          <w:sz w:val="20"/>
          <w:szCs w:val="20"/>
        </w:rPr>
      </w:pPr>
      <w:r w:rsidRPr="0012081F">
        <w:rPr>
          <w:rFonts w:ascii="Calibri Light" w:eastAsia="Calibri" w:hAnsi="Calibri Light" w:cs="Times New Roman"/>
          <w:kern w:val="20"/>
          <w:sz w:val="20"/>
          <w:szCs w:val="20"/>
        </w:rPr>
        <w:t xml:space="preserve">Ley 27/2013, de 27 de diciembre, de racionalización y sostenibilidad de la Administración Local, </w:t>
      </w:r>
    </w:p>
    <w:p w14:paraId="7D169812" w14:textId="66D4EB0A" w:rsidR="00AE691E" w:rsidRDefault="00AE691E" w:rsidP="0087517F">
      <w:pPr>
        <w:pStyle w:val="Prrafodelista"/>
        <w:numPr>
          <w:ilvl w:val="0"/>
          <w:numId w:val="37"/>
        </w:numPr>
        <w:autoSpaceDE w:val="0"/>
        <w:autoSpaceDN w:val="0"/>
        <w:adjustRightInd w:val="0"/>
        <w:spacing w:after="0" w:line="360" w:lineRule="auto"/>
        <w:jc w:val="both"/>
        <w:rPr>
          <w:rFonts w:ascii="Calibri Light" w:eastAsia="Calibri" w:hAnsi="Calibri Light" w:cs="Times New Roman"/>
          <w:kern w:val="20"/>
          <w:sz w:val="20"/>
          <w:szCs w:val="20"/>
        </w:rPr>
      </w:pPr>
      <w:r w:rsidRPr="0012081F">
        <w:rPr>
          <w:rFonts w:ascii="Calibri Light" w:eastAsia="Calibri" w:hAnsi="Calibri Light" w:cs="Times New Roman"/>
          <w:kern w:val="20"/>
          <w:sz w:val="20"/>
          <w:szCs w:val="20"/>
        </w:rPr>
        <w:t>Ley 10/2014 de 29 de diciembre de Salud de la Generalitat Valenciana</w:t>
      </w:r>
    </w:p>
    <w:p w14:paraId="69EBDB25" w14:textId="77777777" w:rsidR="00AE691E" w:rsidRPr="0012081F" w:rsidRDefault="00AE691E" w:rsidP="0087517F">
      <w:pPr>
        <w:pStyle w:val="Prrafodelista"/>
        <w:numPr>
          <w:ilvl w:val="0"/>
          <w:numId w:val="37"/>
        </w:numPr>
        <w:autoSpaceDE w:val="0"/>
        <w:autoSpaceDN w:val="0"/>
        <w:adjustRightInd w:val="0"/>
        <w:spacing w:after="0" w:line="360" w:lineRule="auto"/>
        <w:jc w:val="both"/>
        <w:rPr>
          <w:rFonts w:ascii="Calibri Light" w:eastAsia="Calibri" w:hAnsi="Calibri Light" w:cs="Times New Roman"/>
          <w:kern w:val="20"/>
          <w:sz w:val="20"/>
          <w:szCs w:val="20"/>
        </w:rPr>
      </w:pPr>
      <w:r w:rsidRPr="0012081F">
        <w:rPr>
          <w:rFonts w:ascii="Calibri Light" w:eastAsia="Calibri" w:hAnsi="Calibri Light" w:cs="Times New Roman"/>
          <w:kern w:val="20"/>
          <w:sz w:val="20"/>
          <w:szCs w:val="20"/>
        </w:rPr>
        <w:t xml:space="preserve">Decreto 89/2018, de 29 de junio, del Consell, de acreditación de programas de prevención de drogodependencias y otros trastornos adictivos y de regulación del Comité de personas expertas. </w:t>
      </w:r>
    </w:p>
    <w:p w14:paraId="32A02CE1" w14:textId="722B84D6" w:rsidR="0012081F" w:rsidRPr="0012081F" w:rsidRDefault="0012081F" w:rsidP="0087517F">
      <w:pPr>
        <w:pStyle w:val="Prrafodelista"/>
        <w:numPr>
          <w:ilvl w:val="0"/>
          <w:numId w:val="37"/>
        </w:numPr>
        <w:autoSpaceDE w:val="0"/>
        <w:autoSpaceDN w:val="0"/>
        <w:adjustRightInd w:val="0"/>
        <w:spacing w:after="0" w:line="360" w:lineRule="auto"/>
        <w:jc w:val="both"/>
        <w:rPr>
          <w:rFonts w:ascii="Calibri Light" w:eastAsia="Calibri" w:hAnsi="Calibri Light" w:cs="Times New Roman"/>
          <w:kern w:val="20"/>
          <w:sz w:val="20"/>
          <w:szCs w:val="20"/>
        </w:rPr>
      </w:pPr>
      <w:r w:rsidRPr="0012081F">
        <w:rPr>
          <w:rFonts w:ascii="Calibri Light" w:eastAsia="Calibri" w:hAnsi="Calibri Light" w:cs="Times New Roman"/>
          <w:kern w:val="20"/>
          <w:sz w:val="20"/>
          <w:szCs w:val="20"/>
        </w:rPr>
        <w:t>Ley 3/2019, de 18 de febrero de la Generalitat, de Servicios Sociales inclusivos de la Comunidad Valenciana.</w:t>
      </w:r>
    </w:p>
    <w:p w14:paraId="45E670E1" w14:textId="77777777" w:rsidR="0012081F" w:rsidRPr="0012081F" w:rsidRDefault="0012081F" w:rsidP="0087517F">
      <w:pPr>
        <w:pStyle w:val="Prrafodelista"/>
        <w:numPr>
          <w:ilvl w:val="0"/>
          <w:numId w:val="37"/>
        </w:numPr>
        <w:autoSpaceDE w:val="0"/>
        <w:autoSpaceDN w:val="0"/>
        <w:adjustRightInd w:val="0"/>
        <w:spacing w:after="0" w:line="360" w:lineRule="auto"/>
        <w:jc w:val="both"/>
        <w:rPr>
          <w:rFonts w:ascii="Calibri Light" w:eastAsia="Calibri" w:hAnsi="Calibri Light" w:cs="Times New Roman"/>
          <w:kern w:val="20"/>
          <w:sz w:val="20"/>
          <w:szCs w:val="20"/>
        </w:rPr>
      </w:pPr>
      <w:r w:rsidRPr="0012081F">
        <w:rPr>
          <w:rFonts w:ascii="Calibri Light" w:eastAsia="Calibri" w:hAnsi="Calibri Light" w:cs="Times New Roman"/>
          <w:kern w:val="20"/>
          <w:sz w:val="20"/>
          <w:szCs w:val="20"/>
        </w:rPr>
        <w:t>Ley 1/2020, de 11 de junio, sobre regulación del juego y de prevención de la ludopatía de la Comunidad Valenciana.</w:t>
      </w:r>
    </w:p>
    <w:p w14:paraId="348549F8" w14:textId="61C69916" w:rsidR="0012081F" w:rsidRPr="0012081F" w:rsidRDefault="0012081F" w:rsidP="00AE691E">
      <w:pPr>
        <w:pStyle w:val="Prrafodelista"/>
        <w:autoSpaceDE w:val="0"/>
        <w:autoSpaceDN w:val="0"/>
        <w:adjustRightInd w:val="0"/>
        <w:spacing w:after="0" w:line="360" w:lineRule="auto"/>
        <w:jc w:val="both"/>
        <w:rPr>
          <w:rFonts w:ascii="Calibri Light" w:eastAsia="Calibri" w:hAnsi="Calibri Light" w:cs="Times New Roman"/>
          <w:kern w:val="20"/>
          <w:sz w:val="20"/>
          <w:szCs w:val="20"/>
        </w:rPr>
      </w:pPr>
    </w:p>
    <w:p w14:paraId="04445F29" w14:textId="3A27E327" w:rsidR="00836CE9" w:rsidRDefault="00836CE9">
      <w:r>
        <w:br w:type="page"/>
      </w:r>
    </w:p>
    <w:p w14:paraId="26C0C7F1" w14:textId="4B2A3710" w:rsidR="008E59DD" w:rsidRDefault="004027AE" w:rsidP="0087517F">
      <w:pPr>
        <w:pStyle w:val="Ttulo1"/>
        <w:numPr>
          <w:ilvl w:val="0"/>
          <w:numId w:val="64"/>
        </w:numPr>
      </w:pPr>
      <w:bookmarkStart w:id="54" w:name="_Toc90757985"/>
      <w:r>
        <w:lastRenderedPageBreak/>
        <w:t>PRINCIPIOS RECTORES</w:t>
      </w:r>
      <w:bookmarkEnd w:id="54"/>
    </w:p>
    <w:p w14:paraId="4280DF26" w14:textId="77777777" w:rsidR="00C86C03" w:rsidRDefault="00C86C03" w:rsidP="009C62B2"/>
    <w:p w14:paraId="2D8F4717" w14:textId="4AD1F88C" w:rsidR="009C62B2" w:rsidRDefault="00C86C03" w:rsidP="00491073">
      <w:pPr>
        <w:autoSpaceDE w:val="0"/>
        <w:autoSpaceDN w:val="0"/>
        <w:adjustRightInd w:val="0"/>
        <w:spacing w:after="0" w:line="360" w:lineRule="auto"/>
        <w:jc w:val="both"/>
        <w:rPr>
          <w:rFonts w:ascii="Calibri Light" w:eastAsia="Calibri" w:hAnsi="Calibri Light" w:cs="Times New Roman"/>
          <w:kern w:val="20"/>
          <w:sz w:val="20"/>
          <w:szCs w:val="20"/>
        </w:rPr>
      </w:pPr>
      <w:bookmarkStart w:id="55" w:name="_Hlk92527110"/>
      <w:r w:rsidRPr="00C86C03">
        <w:rPr>
          <w:rFonts w:ascii="Calibri Light" w:eastAsia="Calibri" w:hAnsi="Calibri Light" w:cs="Times New Roman"/>
          <w:kern w:val="20"/>
          <w:sz w:val="20"/>
          <w:szCs w:val="20"/>
        </w:rPr>
        <w:t xml:space="preserve">El marco </w:t>
      </w:r>
      <w:r w:rsidR="003F3E54">
        <w:rPr>
          <w:rFonts w:ascii="Calibri Light" w:eastAsia="Calibri" w:hAnsi="Calibri Light" w:cs="Times New Roman"/>
          <w:kern w:val="20"/>
          <w:sz w:val="20"/>
          <w:szCs w:val="20"/>
        </w:rPr>
        <w:t xml:space="preserve">teórico </w:t>
      </w:r>
      <w:r w:rsidRPr="00C86C03">
        <w:rPr>
          <w:rFonts w:ascii="Calibri Light" w:eastAsia="Calibri" w:hAnsi="Calibri Light" w:cs="Times New Roman"/>
          <w:kern w:val="20"/>
          <w:sz w:val="20"/>
          <w:szCs w:val="20"/>
        </w:rPr>
        <w:t xml:space="preserve">sobre el que se formula el </w:t>
      </w:r>
      <w:r>
        <w:rPr>
          <w:rFonts w:ascii="Calibri Light" w:eastAsia="Calibri" w:hAnsi="Calibri Light" w:cs="Times New Roman"/>
          <w:kern w:val="20"/>
          <w:sz w:val="20"/>
          <w:szCs w:val="20"/>
        </w:rPr>
        <w:t xml:space="preserve">II Plan Municipal </w:t>
      </w:r>
      <w:r w:rsidRPr="00C86C03">
        <w:rPr>
          <w:rFonts w:ascii="Calibri Light" w:eastAsia="Calibri" w:hAnsi="Calibri Light" w:cs="Times New Roman"/>
          <w:kern w:val="20"/>
          <w:sz w:val="20"/>
          <w:szCs w:val="20"/>
        </w:rPr>
        <w:t xml:space="preserve">de Prevención de Adicciones de </w:t>
      </w:r>
      <w:r w:rsidR="00491073">
        <w:rPr>
          <w:rFonts w:ascii="Calibri Light" w:eastAsia="Calibri" w:hAnsi="Calibri Light" w:cs="Times New Roman"/>
          <w:kern w:val="20"/>
          <w:sz w:val="20"/>
          <w:szCs w:val="20"/>
        </w:rPr>
        <w:t xml:space="preserve">Aldaia </w:t>
      </w:r>
      <w:r w:rsidR="00491073" w:rsidRPr="00C86C03">
        <w:rPr>
          <w:rFonts w:ascii="Calibri Light" w:eastAsia="Calibri" w:hAnsi="Calibri Light" w:cs="Times New Roman"/>
          <w:kern w:val="20"/>
          <w:sz w:val="20"/>
          <w:szCs w:val="20"/>
        </w:rPr>
        <w:t>2022</w:t>
      </w:r>
      <w:r w:rsidR="006A5EC5">
        <w:rPr>
          <w:rFonts w:ascii="Calibri Light" w:eastAsia="Calibri" w:hAnsi="Calibri Light" w:cs="Times New Roman"/>
          <w:kern w:val="20"/>
          <w:sz w:val="20"/>
          <w:szCs w:val="20"/>
        </w:rPr>
        <w:t xml:space="preserve">-2025 se corresponde con el </w:t>
      </w:r>
      <w:r w:rsidR="006A5EC5" w:rsidRPr="00C86C03">
        <w:rPr>
          <w:rFonts w:ascii="Calibri Light" w:eastAsia="Calibri" w:hAnsi="Calibri Light" w:cs="Times New Roman"/>
          <w:kern w:val="20"/>
          <w:sz w:val="20"/>
          <w:szCs w:val="20"/>
        </w:rPr>
        <w:t>modelo bio-psico-social</w:t>
      </w:r>
      <w:r w:rsidR="003F3E54">
        <w:rPr>
          <w:rFonts w:ascii="Calibri Light" w:eastAsia="Calibri" w:hAnsi="Calibri Light" w:cs="Times New Roman"/>
          <w:kern w:val="20"/>
          <w:sz w:val="20"/>
          <w:szCs w:val="20"/>
        </w:rPr>
        <w:t>,</w:t>
      </w:r>
      <w:r w:rsidR="006A5EC5" w:rsidRPr="00C86C03">
        <w:rPr>
          <w:rFonts w:ascii="Calibri Light" w:eastAsia="Calibri" w:hAnsi="Calibri Light" w:cs="Times New Roman"/>
          <w:kern w:val="20"/>
          <w:sz w:val="20"/>
          <w:szCs w:val="20"/>
        </w:rPr>
        <w:t xml:space="preserve"> </w:t>
      </w:r>
      <w:r w:rsidR="006A5EC5">
        <w:rPr>
          <w:rFonts w:ascii="Calibri Light" w:eastAsia="Calibri" w:hAnsi="Calibri Light" w:cs="Times New Roman"/>
          <w:kern w:val="20"/>
          <w:sz w:val="20"/>
          <w:szCs w:val="20"/>
        </w:rPr>
        <w:t xml:space="preserve">desde el que se </w:t>
      </w:r>
      <w:r w:rsidRPr="00C86C03">
        <w:rPr>
          <w:rFonts w:ascii="Calibri Light" w:eastAsia="Calibri" w:hAnsi="Calibri Light" w:cs="Times New Roman"/>
          <w:kern w:val="20"/>
          <w:sz w:val="20"/>
          <w:szCs w:val="20"/>
        </w:rPr>
        <w:t xml:space="preserve">pone de relevancia el carácter multifactorial de los fenómenos asociados a las conductas adictivas y </w:t>
      </w:r>
      <w:r w:rsidR="006A5EC5">
        <w:rPr>
          <w:rFonts w:ascii="Calibri Light" w:eastAsia="Calibri" w:hAnsi="Calibri Light" w:cs="Times New Roman"/>
          <w:kern w:val="20"/>
          <w:sz w:val="20"/>
          <w:szCs w:val="20"/>
        </w:rPr>
        <w:t>la inci</w:t>
      </w:r>
      <w:r w:rsidR="006A5EC5">
        <w:t>de</w:t>
      </w:r>
      <w:r w:rsidR="006A5EC5" w:rsidRPr="006A5EC5">
        <w:rPr>
          <w:rFonts w:ascii="Calibri Light" w:eastAsia="Calibri" w:hAnsi="Calibri Light" w:cs="Times New Roman"/>
          <w:kern w:val="20"/>
          <w:sz w:val="20"/>
          <w:szCs w:val="20"/>
        </w:rPr>
        <w:t>ncia</w:t>
      </w:r>
      <w:r w:rsidR="006A5EC5">
        <w:rPr>
          <w:rFonts w:ascii="Calibri Light" w:eastAsia="Calibri" w:hAnsi="Calibri Light" w:cs="Times New Roman"/>
          <w:kern w:val="20"/>
          <w:sz w:val="20"/>
          <w:szCs w:val="20"/>
        </w:rPr>
        <w:t xml:space="preserve"> de</w:t>
      </w:r>
      <w:r w:rsidRPr="00C86C03">
        <w:rPr>
          <w:rFonts w:ascii="Calibri Light" w:eastAsia="Calibri" w:hAnsi="Calibri Light" w:cs="Times New Roman"/>
          <w:kern w:val="20"/>
          <w:sz w:val="20"/>
          <w:szCs w:val="20"/>
        </w:rPr>
        <w:t xml:space="preserve"> los factores determinantes de </w:t>
      </w:r>
      <w:r w:rsidR="00491073">
        <w:rPr>
          <w:rFonts w:ascii="Calibri Light" w:eastAsia="Calibri" w:hAnsi="Calibri Light" w:cs="Times New Roman"/>
          <w:kern w:val="20"/>
          <w:sz w:val="20"/>
          <w:szCs w:val="20"/>
        </w:rPr>
        <w:t xml:space="preserve">la </w:t>
      </w:r>
      <w:r w:rsidRPr="00C86C03">
        <w:rPr>
          <w:rFonts w:ascii="Calibri Light" w:eastAsia="Calibri" w:hAnsi="Calibri Light" w:cs="Times New Roman"/>
          <w:kern w:val="20"/>
          <w:sz w:val="20"/>
          <w:szCs w:val="20"/>
        </w:rPr>
        <w:t>salud de naturaleza biológica,</w:t>
      </w:r>
      <w:r w:rsidR="006A5EC5">
        <w:rPr>
          <w:rFonts w:ascii="Calibri Light" w:eastAsia="Calibri" w:hAnsi="Calibri Light" w:cs="Times New Roman"/>
          <w:kern w:val="20"/>
          <w:sz w:val="20"/>
          <w:szCs w:val="20"/>
        </w:rPr>
        <w:t xml:space="preserve"> psicológica, social o </w:t>
      </w:r>
      <w:r w:rsidR="00491073">
        <w:rPr>
          <w:rFonts w:ascii="Calibri Light" w:eastAsia="Calibri" w:hAnsi="Calibri Light" w:cs="Times New Roman"/>
          <w:kern w:val="20"/>
          <w:sz w:val="20"/>
          <w:szCs w:val="20"/>
        </w:rPr>
        <w:t>política, en</w:t>
      </w:r>
      <w:r w:rsidR="003F3E54">
        <w:rPr>
          <w:rFonts w:ascii="Calibri Light" w:eastAsia="Calibri" w:hAnsi="Calibri Light" w:cs="Times New Roman"/>
          <w:kern w:val="20"/>
          <w:sz w:val="20"/>
          <w:szCs w:val="20"/>
        </w:rPr>
        <w:t xml:space="preserve"> su inicio y mantenimiento</w:t>
      </w:r>
      <w:r w:rsidR="006A5EC5">
        <w:rPr>
          <w:rFonts w:ascii="Calibri Light" w:eastAsia="Calibri" w:hAnsi="Calibri Light" w:cs="Times New Roman"/>
          <w:kern w:val="20"/>
          <w:sz w:val="20"/>
          <w:szCs w:val="20"/>
        </w:rPr>
        <w:t xml:space="preserve">. </w:t>
      </w:r>
      <w:r w:rsidR="003F3E54">
        <w:rPr>
          <w:rFonts w:ascii="Calibri Light" w:eastAsia="Calibri" w:hAnsi="Calibri Light" w:cs="Times New Roman"/>
          <w:kern w:val="20"/>
          <w:sz w:val="20"/>
          <w:szCs w:val="20"/>
        </w:rPr>
        <w:t xml:space="preserve">Resulta por tanto </w:t>
      </w:r>
      <w:r w:rsidR="003F3E54" w:rsidRPr="00C86C03">
        <w:rPr>
          <w:rFonts w:ascii="Calibri Light" w:eastAsia="Calibri" w:hAnsi="Calibri Light" w:cs="Times New Roman"/>
          <w:kern w:val="20"/>
          <w:sz w:val="20"/>
          <w:szCs w:val="20"/>
        </w:rPr>
        <w:t>c</w:t>
      </w:r>
      <w:r w:rsidR="003F3E54">
        <w:rPr>
          <w:rFonts w:ascii="Calibri Light" w:eastAsia="Calibri" w:hAnsi="Calibri Light" w:cs="Times New Roman"/>
          <w:kern w:val="20"/>
          <w:sz w:val="20"/>
          <w:szCs w:val="20"/>
        </w:rPr>
        <w:t xml:space="preserve">lave para la prevención de las mismas considerar dichos </w:t>
      </w:r>
      <w:r w:rsidR="00491073">
        <w:rPr>
          <w:rFonts w:ascii="Calibri Light" w:eastAsia="Calibri" w:hAnsi="Calibri Light" w:cs="Times New Roman"/>
          <w:kern w:val="20"/>
          <w:sz w:val="20"/>
          <w:szCs w:val="20"/>
        </w:rPr>
        <w:t>factores,</w:t>
      </w:r>
      <w:r w:rsidR="003F3E54">
        <w:rPr>
          <w:rFonts w:ascii="Calibri Light" w:eastAsia="Calibri" w:hAnsi="Calibri Light" w:cs="Times New Roman"/>
          <w:kern w:val="20"/>
          <w:sz w:val="20"/>
          <w:szCs w:val="20"/>
        </w:rPr>
        <w:t xml:space="preserve"> así como, </w:t>
      </w:r>
      <w:r w:rsidR="003F3E54" w:rsidRPr="006A5EC5">
        <w:rPr>
          <w:rFonts w:ascii="Calibri Light" w:eastAsia="Calibri" w:hAnsi="Calibri Light" w:cs="Times New Roman"/>
          <w:kern w:val="20"/>
          <w:sz w:val="20"/>
          <w:szCs w:val="20"/>
        </w:rPr>
        <w:t xml:space="preserve">abordar de manera el fenómeno de las </w:t>
      </w:r>
      <w:r w:rsidR="00491073">
        <w:rPr>
          <w:rFonts w:ascii="Calibri Light" w:eastAsia="Calibri" w:hAnsi="Calibri Light" w:cs="Times New Roman"/>
          <w:kern w:val="20"/>
          <w:sz w:val="20"/>
          <w:szCs w:val="20"/>
        </w:rPr>
        <w:t xml:space="preserve">adiciones, </w:t>
      </w:r>
      <w:r w:rsidR="00491073" w:rsidRPr="006A5EC5">
        <w:rPr>
          <w:rFonts w:ascii="Calibri Light" w:eastAsia="Calibri" w:hAnsi="Calibri Light" w:cs="Times New Roman"/>
          <w:kern w:val="20"/>
          <w:sz w:val="20"/>
          <w:szCs w:val="20"/>
        </w:rPr>
        <w:t>tanto</w:t>
      </w:r>
      <w:r w:rsidR="006A5EC5" w:rsidRPr="006A5EC5">
        <w:rPr>
          <w:rFonts w:ascii="Calibri Light" w:eastAsia="Calibri" w:hAnsi="Calibri Light" w:cs="Times New Roman"/>
          <w:kern w:val="20"/>
          <w:sz w:val="20"/>
          <w:szCs w:val="20"/>
        </w:rPr>
        <w:t xml:space="preserve"> respecto a las</w:t>
      </w:r>
      <w:r w:rsidR="003F3E54">
        <w:rPr>
          <w:rFonts w:ascii="Calibri Light" w:eastAsia="Calibri" w:hAnsi="Calibri Light" w:cs="Times New Roman"/>
          <w:kern w:val="20"/>
          <w:sz w:val="20"/>
          <w:szCs w:val="20"/>
        </w:rPr>
        <w:t xml:space="preserve"> </w:t>
      </w:r>
      <w:r w:rsidR="006A5EC5" w:rsidRPr="006A5EC5">
        <w:rPr>
          <w:rFonts w:ascii="Calibri Light" w:eastAsia="Calibri" w:hAnsi="Calibri Light" w:cs="Times New Roman"/>
          <w:kern w:val="20"/>
          <w:sz w:val="20"/>
          <w:szCs w:val="20"/>
        </w:rPr>
        <w:t>drogas legales</w:t>
      </w:r>
      <w:r w:rsidR="003F3E54">
        <w:rPr>
          <w:rFonts w:ascii="Calibri Light" w:eastAsia="Calibri" w:hAnsi="Calibri Light" w:cs="Times New Roman"/>
          <w:kern w:val="20"/>
          <w:sz w:val="20"/>
          <w:szCs w:val="20"/>
        </w:rPr>
        <w:t>,</w:t>
      </w:r>
      <w:r w:rsidR="006A5EC5" w:rsidRPr="006A5EC5">
        <w:rPr>
          <w:rFonts w:ascii="Calibri Light" w:eastAsia="Calibri" w:hAnsi="Calibri Light" w:cs="Times New Roman"/>
          <w:kern w:val="20"/>
          <w:sz w:val="20"/>
          <w:szCs w:val="20"/>
        </w:rPr>
        <w:t xml:space="preserve"> como a las ilegales</w:t>
      </w:r>
      <w:r w:rsidR="003F3E54">
        <w:rPr>
          <w:rFonts w:ascii="Calibri Light" w:eastAsia="Calibri" w:hAnsi="Calibri Light" w:cs="Times New Roman"/>
          <w:kern w:val="20"/>
          <w:sz w:val="20"/>
          <w:szCs w:val="20"/>
        </w:rPr>
        <w:t>,</w:t>
      </w:r>
      <w:r w:rsidR="006A5EC5" w:rsidRPr="006A5EC5">
        <w:rPr>
          <w:rFonts w:ascii="Calibri Light" w:eastAsia="Calibri" w:hAnsi="Calibri Light" w:cs="Times New Roman"/>
          <w:kern w:val="20"/>
          <w:sz w:val="20"/>
          <w:szCs w:val="20"/>
        </w:rPr>
        <w:t xml:space="preserve"> y otras conductas adictivas </w:t>
      </w:r>
      <w:r w:rsidR="003F3E54" w:rsidRPr="006A5EC5">
        <w:rPr>
          <w:rFonts w:ascii="Calibri Light" w:eastAsia="Calibri" w:hAnsi="Calibri Light" w:cs="Times New Roman"/>
          <w:kern w:val="20"/>
          <w:sz w:val="20"/>
          <w:szCs w:val="20"/>
        </w:rPr>
        <w:t>que</w:t>
      </w:r>
      <w:r w:rsidR="003F3E54">
        <w:rPr>
          <w:rFonts w:ascii="Calibri Light" w:eastAsia="Calibri" w:hAnsi="Calibri Light" w:cs="Times New Roman"/>
          <w:kern w:val="20"/>
          <w:sz w:val="20"/>
          <w:szCs w:val="20"/>
        </w:rPr>
        <w:t xml:space="preserve"> puedan </w:t>
      </w:r>
      <w:r w:rsidR="006A5EC5" w:rsidRPr="006A5EC5">
        <w:rPr>
          <w:rFonts w:ascii="Calibri Light" w:eastAsia="Calibri" w:hAnsi="Calibri Light" w:cs="Times New Roman"/>
          <w:kern w:val="20"/>
          <w:sz w:val="20"/>
          <w:szCs w:val="20"/>
        </w:rPr>
        <w:t>afect</w:t>
      </w:r>
      <w:r w:rsidR="003F3E54">
        <w:rPr>
          <w:rFonts w:ascii="Calibri Light" w:eastAsia="Calibri" w:hAnsi="Calibri Light" w:cs="Times New Roman"/>
          <w:kern w:val="20"/>
          <w:sz w:val="20"/>
          <w:szCs w:val="20"/>
        </w:rPr>
        <w:t>ar</w:t>
      </w:r>
      <w:r w:rsidR="006A5EC5" w:rsidRPr="006A5EC5">
        <w:rPr>
          <w:rFonts w:ascii="Calibri Light" w:eastAsia="Calibri" w:hAnsi="Calibri Light" w:cs="Times New Roman"/>
          <w:kern w:val="20"/>
          <w:sz w:val="20"/>
          <w:szCs w:val="20"/>
        </w:rPr>
        <w:t xml:space="preserve"> a la población.</w:t>
      </w:r>
    </w:p>
    <w:bookmarkEnd w:id="55"/>
    <w:p w14:paraId="60D88ED8" w14:textId="6E3EFE47" w:rsidR="009C62B2" w:rsidRPr="009C62B2" w:rsidRDefault="00C86C03" w:rsidP="009C62B2">
      <w:r>
        <w:rPr>
          <w:noProof/>
          <w:lang w:eastAsia="es-ES"/>
        </w:rPr>
        <mc:AlternateContent>
          <mc:Choice Requires="wps">
            <w:drawing>
              <wp:anchor distT="0" distB="0" distL="114300" distR="114300" simplePos="0" relativeHeight="251697152" behindDoc="0" locked="0" layoutInCell="1" allowOverlap="1" wp14:anchorId="4AC236B3" wp14:editId="05F44097">
                <wp:simplePos x="0" y="0"/>
                <wp:positionH relativeFrom="column">
                  <wp:posOffset>39243</wp:posOffset>
                </wp:positionH>
                <wp:positionV relativeFrom="paragraph">
                  <wp:posOffset>253848</wp:posOffset>
                </wp:positionV>
                <wp:extent cx="5409027" cy="154745"/>
                <wp:effectExtent l="0" t="0" r="1270" b="0"/>
                <wp:wrapNone/>
                <wp:docPr id="43" name="Cuadro de texto 43"/>
                <wp:cNvGraphicFramePr/>
                <a:graphic xmlns:a="http://schemas.openxmlformats.org/drawingml/2006/main">
                  <a:graphicData uri="http://schemas.microsoft.com/office/word/2010/wordprocessingShape">
                    <wps:wsp>
                      <wps:cNvSpPr txBox="1"/>
                      <wps:spPr>
                        <a:xfrm>
                          <a:off x="0" y="0"/>
                          <a:ext cx="5409027" cy="154745"/>
                        </a:xfrm>
                        <a:prstGeom prst="rect">
                          <a:avLst/>
                        </a:prstGeom>
                        <a:solidFill>
                          <a:prstClr val="white"/>
                        </a:solidFill>
                        <a:ln>
                          <a:noFill/>
                        </a:ln>
                      </wps:spPr>
                      <wps:txbx>
                        <w:txbxContent>
                          <w:p w14:paraId="7DEC9194" w14:textId="11FD3E31" w:rsidR="00D541A7" w:rsidRPr="00D500C0" w:rsidRDefault="00D541A7" w:rsidP="00D500C0">
                            <w:pPr>
                              <w:pStyle w:val="Descripcin"/>
                              <w:rPr>
                                <w:b/>
                                <w:bCs/>
                                <w:noProof/>
                                <w:color w:val="0E8E88" w:themeColor="accent1"/>
                              </w:rPr>
                            </w:pPr>
                            <w:bookmarkStart w:id="56" w:name="_Toc88154095"/>
                            <w:r w:rsidRPr="00491073">
                              <w:rPr>
                                <w:b/>
                                <w:bCs/>
                                <w:color w:val="0E8E88" w:themeColor="accent1"/>
                                <w:sz w:val="16"/>
                                <w:szCs w:val="16"/>
                              </w:rPr>
                              <w:t xml:space="preserve">Ilustración </w:t>
                            </w:r>
                            <w:r w:rsidRPr="00491073">
                              <w:rPr>
                                <w:b/>
                                <w:bCs/>
                                <w:color w:val="0E8E88" w:themeColor="accent1"/>
                                <w:sz w:val="16"/>
                                <w:szCs w:val="16"/>
                              </w:rPr>
                              <w:fldChar w:fldCharType="begin"/>
                            </w:r>
                            <w:r w:rsidRPr="00491073">
                              <w:rPr>
                                <w:b/>
                                <w:bCs/>
                                <w:color w:val="0E8E88" w:themeColor="accent1"/>
                                <w:sz w:val="16"/>
                                <w:szCs w:val="16"/>
                              </w:rPr>
                              <w:instrText xml:space="preserve"> SEQ Ilustración \* ARABIC </w:instrText>
                            </w:r>
                            <w:r w:rsidRPr="00491073">
                              <w:rPr>
                                <w:b/>
                                <w:bCs/>
                                <w:color w:val="0E8E88" w:themeColor="accent1"/>
                                <w:sz w:val="16"/>
                                <w:szCs w:val="16"/>
                              </w:rPr>
                              <w:fldChar w:fldCharType="separate"/>
                            </w:r>
                            <w:r w:rsidR="00A33F4A">
                              <w:rPr>
                                <w:b/>
                                <w:bCs/>
                                <w:noProof/>
                                <w:color w:val="0E8E88" w:themeColor="accent1"/>
                                <w:sz w:val="16"/>
                                <w:szCs w:val="16"/>
                              </w:rPr>
                              <w:t>3</w:t>
                            </w:r>
                            <w:r w:rsidRPr="00491073">
                              <w:rPr>
                                <w:b/>
                                <w:bCs/>
                                <w:color w:val="0E8E88" w:themeColor="accent1"/>
                                <w:sz w:val="16"/>
                                <w:szCs w:val="16"/>
                              </w:rPr>
                              <w:fldChar w:fldCharType="end"/>
                            </w:r>
                            <w:r w:rsidRPr="00491073">
                              <w:rPr>
                                <w:b/>
                                <w:bCs/>
                                <w:color w:val="BD2D72" w:themeColor="accent2"/>
                                <w:sz w:val="16"/>
                                <w:szCs w:val="16"/>
                              </w:rPr>
                              <w:t xml:space="preserve">. Principios Rectores del </w:t>
                            </w:r>
                            <w:r w:rsidRPr="00D500C0">
                              <w:rPr>
                                <w:b/>
                                <w:bCs/>
                                <w:color w:val="BD2D72" w:themeColor="accent2"/>
                                <w:sz w:val="16"/>
                                <w:szCs w:val="16"/>
                              </w:rPr>
                              <w:t>II Plan Municipal de Prevención de Adicciones de Aldaia 2022-2025</w:t>
                            </w:r>
                            <w:r>
                              <w:rPr>
                                <w:b/>
                                <w:bCs/>
                                <w:color w:val="BD2D72" w:themeColor="accent2"/>
                                <w:sz w:val="16"/>
                                <w:szCs w:val="16"/>
                              </w:rPr>
                              <w:t>.</w:t>
                            </w:r>
                            <w:bookmarkEnd w:id="5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236B3" id="Cuadro de texto 43" o:spid="_x0000_s1028" type="#_x0000_t202" style="position:absolute;margin-left:3.1pt;margin-top:20pt;width:425.9pt;height:12.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" stroked="f">
                <v:textbox inset="0,0,0,0">
                  <w:txbxContent>
                    <w:p w14:paraId="7DEC9194" w14:textId="11FD3E31" w:rsidR="00D541A7" w:rsidRPr="00D500C0" w:rsidRDefault="00D541A7" w:rsidP="00D500C0">
                      <w:pPr>
                        <w:pStyle w:val="Descripcin"/>
                        <w:rPr>
                          <w:b/>
                          <w:bCs/>
                          <w:noProof/>
                          <w:color w:val="0E8E88" w:themeColor="accent1"/>
                        </w:rPr>
                      </w:pPr>
                      <w:bookmarkStart w:id="59" w:name="_Toc88154095"/>
                      <w:r w:rsidRPr="00491073">
                        <w:rPr>
                          <w:b/>
                          <w:bCs/>
                          <w:color w:val="0E8E88" w:themeColor="accent1"/>
                          <w:sz w:val="16"/>
                          <w:szCs w:val="16"/>
                        </w:rPr>
                        <w:t xml:space="preserve">Ilustración </w:t>
                      </w:r>
                      <w:r w:rsidRPr="00491073">
                        <w:rPr>
                          <w:b/>
                          <w:bCs/>
                          <w:color w:val="0E8E88" w:themeColor="accent1"/>
                          <w:sz w:val="16"/>
                          <w:szCs w:val="16"/>
                        </w:rPr>
                        <w:fldChar w:fldCharType="begin"/>
                      </w:r>
                      <w:r w:rsidRPr="00491073">
                        <w:rPr>
                          <w:b/>
                          <w:bCs/>
                          <w:color w:val="0E8E88" w:themeColor="accent1"/>
                          <w:sz w:val="16"/>
                          <w:szCs w:val="16"/>
                        </w:rPr>
                        <w:instrText xml:space="preserve"> SEQ Ilustración \* ARABIC </w:instrText>
                      </w:r>
                      <w:r w:rsidRPr="00491073">
                        <w:rPr>
                          <w:b/>
                          <w:bCs/>
                          <w:color w:val="0E8E88" w:themeColor="accent1"/>
                          <w:sz w:val="16"/>
                          <w:szCs w:val="16"/>
                        </w:rPr>
                        <w:fldChar w:fldCharType="separate"/>
                      </w:r>
                      <w:r w:rsidR="00A33F4A">
                        <w:rPr>
                          <w:b/>
                          <w:bCs/>
                          <w:noProof/>
                          <w:color w:val="0E8E88" w:themeColor="accent1"/>
                          <w:sz w:val="16"/>
                          <w:szCs w:val="16"/>
                        </w:rPr>
                        <w:t>3</w:t>
                      </w:r>
                      <w:r w:rsidRPr="00491073">
                        <w:rPr>
                          <w:b/>
                          <w:bCs/>
                          <w:color w:val="0E8E88" w:themeColor="accent1"/>
                          <w:sz w:val="16"/>
                          <w:szCs w:val="16"/>
                        </w:rPr>
                        <w:fldChar w:fldCharType="end"/>
                      </w:r>
                      <w:r w:rsidRPr="00491073">
                        <w:rPr>
                          <w:b/>
                          <w:bCs/>
                          <w:color w:val="BD2D72" w:themeColor="accent2"/>
                          <w:sz w:val="16"/>
                          <w:szCs w:val="16"/>
                        </w:rPr>
                        <w:t xml:space="preserve">. Principios Rectores del </w:t>
                      </w:r>
                      <w:r w:rsidRPr="00D500C0">
                        <w:rPr>
                          <w:b/>
                          <w:bCs/>
                          <w:color w:val="BD2D72" w:themeColor="accent2"/>
                          <w:sz w:val="16"/>
                          <w:szCs w:val="16"/>
                        </w:rPr>
                        <w:t>II Plan Municipal de Prevención de Adicciones de Aldaia 2022-2025</w:t>
                      </w:r>
                      <w:r>
                        <w:rPr>
                          <w:b/>
                          <w:bCs/>
                          <w:color w:val="BD2D72" w:themeColor="accent2"/>
                          <w:sz w:val="16"/>
                          <w:szCs w:val="16"/>
                        </w:rPr>
                        <w:t>.</w:t>
                      </w:r>
                      <w:bookmarkEnd w:id="59"/>
                    </w:p>
                  </w:txbxContent>
                </v:textbox>
              </v:shape>
            </w:pict>
          </mc:Fallback>
        </mc:AlternateContent>
      </w:r>
    </w:p>
    <w:p w14:paraId="54FE9466" w14:textId="5C58C331" w:rsidR="00EB0227" w:rsidRDefault="002B5B9A" w:rsidP="00EB0227">
      <w:pPr>
        <w:pStyle w:val="Prrafodelista"/>
        <w:tabs>
          <w:tab w:val="left" w:pos="1080"/>
        </w:tabs>
      </w:pPr>
      <w:r>
        <w:rPr>
          <w:noProof/>
          <w:lang w:eastAsia="es-ES"/>
        </w:rPr>
        <mc:AlternateContent>
          <mc:Choice Requires="wps">
            <w:drawing>
              <wp:anchor distT="0" distB="0" distL="114300" distR="114300" simplePos="0" relativeHeight="251691007" behindDoc="0" locked="0" layoutInCell="1" allowOverlap="1" wp14:anchorId="064E4577" wp14:editId="7AEFE4A3">
                <wp:simplePos x="0" y="0"/>
                <wp:positionH relativeFrom="column">
                  <wp:posOffset>3540557</wp:posOffset>
                </wp:positionH>
                <wp:positionV relativeFrom="paragraph">
                  <wp:posOffset>248514</wp:posOffset>
                </wp:positionV>
                <wp:extent cx="2070100" cy="5976518"/>
                <wp:effectExtent l="0" t="0" r="25400" b="24765"/>
                <wp:wrapNone/>
                <wp:docPr id="47" name="Rectángulo: esquinas redondeadas 47"/>
                <wp:cNvGraphicFramePr/>
                <a:graphic xmlns:a="http://schemas.openxmlformats.org/drawingml/2006/main">
                  <a:graphicData uri="http://schemas.microsoft.com/office/word/2010/wordprocessingShape">
                    <wps:wsp>
                      <wps:cNvSpPr/>
                      <wps:spPr>
                        <a:xfrm>
                          <a:off x="0" y="0"/>
                          <a:ext cx="2070100" cy="5976518"/>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28EA7BF" w14:textId="77777777" w:rsidR="00D541A7" w:rsidRPr="002B5B9A" w:rsidRDefault="00D541A7" w:rsidP="002B5B9A">
                            <w:pPr>
                              <w:ind w:left="142"/>
                              <w:jc w:val="center"/>
                            </w:pPr>
                            <w:r w:rsidRPr="002B5B9A">
                              <w:rPr>
                                <w:b/>
                                <w:bCs/>
                              </w:rPr>
                              <w:t xml:space="preserve">Principio de evidencia científica: </w:t>
                            </w:r>
                            <w:r w:rsidRPr="002B5B9A">
                              <w:t>sustentándose la acción preventiva en la evidencia de efectividad demostrada, persiguiendo resultados realistas y cuantificables y desde criterios de profesionalidad y ética</w:t>
                            </w:r>
                          </w:p>
                          <w:p w14:paraId="55C61ED4" w14:textId="77777777" w:rsidR="00D541A7" w:rsidRPr="002B5B9A" w:rsidRDefault="00D541A7" w:rsidP="002B5B9A">
                            <w:pPr>
                              <w:jc w:val="center"/>
                              <w:rPr>
                                <w:b/>
                                <w:bCs/>
                              </w:rPr>
                            </w:pPr>
                            <w:r w:rsidRPr="002B5B9A">
                              <w:rPr>
                                <w:b/>
                                <w:bCs/>
                              </w:rPr>
                              <w:t xml:space="preserve">Principio de universalidad y equidad: </w:t>
                            </w:r>
                            <w:r w:rsidRPr="002B5B9A">
                              <w:t>facilitándose el acceso de toda la población a las actuaciones preventivas con carácter público y gratuito, en igualdad de condiciones y sin discriminación</w:t>
                            </w:r>
                          </w:p>
                          <w:p w14:paraId="2C99A00E" w14:textId="520EF58A" w:rsidR="00D541A7" w:rsidRPr="002B5B9A" w:rsidRDefault="00D541A7" w:rsidP="002B5B9A">
                            <w:pPr>
                              <w:jc w:val="center"/>
                              <w:rPr>
                                <w:b/>
                                <w:bCs/>
                              </w:rPr>
                            </w:pPr>
                            <w:r w:rsidRPr="002B5B9A">
                              <w:rPr>
                                <w:b/>
                                <w:bCs/>
                              </w:rPr>
                              <w:t xml:space="preserve">Principio de adaptabilidad a las situaciones y necesidades cambiantes: </w:t>
                            </w:r>
                            <w:r w:rsidRPr="002B5B9A">
                              <w:t>potenciando la evaluación y conocimiento continuo de la realidad municipal</w:t>
                            </w:r>
                          </w:p>
                          <w:p w14:paraId="1C9E084A" w14:textId="77777777" w:rsidR="00D541A7" w:rsidRPr="002B5B9A" w:rsidRDefault="00D541A7" w:rsidP="002B5B9A">
                            <w:pPr>
                              <w:jc w:val="center"/>
                            </w:pPr>
                            <w:r w:rsidRPr="002B5B9A">
                              <w:rPr>
                                <w:b/>
                                <w:bCs/>
                              </w:rPr>
                              <w:t xml:space="preserve">Principio de eficiencia y sostenibilidad: </w:t>
                            </w:r>
                            <w:r w:rsidRPr="002B5B9A">
                              <w:t>asegurando la ejecución de la política preventiva municipal aprobada</w:t>
                            </w:r>
                          </w:p>
                          <w:p w14:paraId="6BA3CD29" w14:textId="77777777" w:rsidR="00D541A7" w:rsidRDefault="00D541A7" w:rsidP="002B5B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64E4577" id="Rectángulo: esquinas redondeadas 47" o:spid="_x0000_s1029" style="position:absolute;left:0;text-align:left;margin-left:278.8pt;margin-top:19.55pt;width:163pt;height:470.6pt;z-index:25169100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" fillcolor="#bd2d72 [3205]" strokecolor="#5d1638 [1605]" strokeweight="1pt">
                <v:stroke joinstyle="miter"/>
                <v:textbox>
                  <w:txbxContent>
                    <w:p w14:paraId="228EA7BF" w14:textId="77777777" w:rsidR="00D541A7" w:rsidRPr="002B5B9A" w:rsidRDefault="00D541A7" w:rsidP="002B5B9A">
                      <w:pPr>
                        <w:ind w:left="142"/>
                        <w:jc w:val="center"/>
                      </w:pPr>
                      <w:r w:rsidRPr="002B5B9A">
                        <w:rPr>
                          <w:b/>
                          <w:bCs/>
                        </w:rPr>
                        <w:t xml:space="preserve">Principio de evidencia científica: </w:t>
                      </w:r>
                      <w:r w:rsidRPr="002B5B9A">
                        <w:t>sustentándose la acción preventiva en la evidencia de efectividad demostrada, persiguiendo resultados realistas y cuantificables y desde criterios de profesionalidad y ética</w:t>
                      </w:r>
                    </w:p>
                    <w:p w14:paraId="55C61ED4" w14:textId="77777777" w:rsidR="00D541A7" w:rsidRPr="002B5B9A" w:rsidRDefault="00D541A7" w:rsidP="002B5B9A">
                      <w:pPr>
                        <w:jc w:val="center"/>
                        <w:rPr>
                          <w:b/>
                          <w:bCs/>
                        </w:rPr>
                      </w:pPr>
                      <w:r w:rsidRPr="002B5B9A">
                        <w:rPr>
                          <w:b/>
                          <w:bCs/>
                        </w:rPr>
                        <w:t xml:space="preserve">Principio de universalidad y equidad: </w:t>
                      </w:r>
                      <w:r w:rsidRPr="002B5B9A">
                        <w:t>facilitándose el acceso de toda la población a las actuaciones preventivas con carácter público y gratuito, en igualdad de condiciones y sin discriminación</w:t>
                      </w:r>
                    </w:p>
                    <w:p w14:paraId="2C99A00E" w14:textId="520EF58A" w:rsidR="00D541A7" w:rsidRPr="002B5B9A" w:rsidRDefault="00D541A7" w:rsidP="002B5B9A">
                      <w:pPr>
                        <w:jc w:val="center"/>
                        <w:rPr>
                          <w:b/>
                          <w:bCs/>
                        </w:rPr>
                      </w:pPr>
                      <w:r w:rsidRPr="002B5B9A">
                        <w:rPr>
                          <w:b/>
                          <w:bCs/>
                        </w:rPr>
                        <w:t xml:space="preserve">Principio de adaptabilidad a las situaciones y necesidades cambiantes: </w:t>
                      </w:r>
                      <w:r w:rsidRPr="002B5B9A">
                        <w:t>potenciando la evaluación y conocimiento continuo de la realidad municipal</w:t>
                      </w:r>
                    </w:p>
                    <w:p w14:paraId="1C9E084A" w14:textId="77777777" w:rsidR="00D541A7" w:rsidRPr="002B5B9A" w:rsidRDefault="00D541A7" w:rsidP="002B5B9A">
                      <w:pPr>
                        <w:jc w:val="center"/>
                      </w:pPr>
                      <w:r w:rsidRPr="002B5B9A">
                        <w:rPr>
                          <w:b/>
                          <w:bCs/>
                        </w:rPr>
                        <w:t xml:space="preserve">Principio de eficiencia y sostenibilidad: </w:t>
                      </w:r>
                      <w:r w:rsidRPr="002B5B9A">
                        <w:t>asegurando la ejecución de la política preventiva municipal aprobada</w:t>
                      </w:r>
                    </w:p>
                    <w:p w14:paraId="6BA3CD29" w14:textId="77777777" w:rsidR="00D541A7" w:rsidRDefault="00D541A7" w:rsidP="002B5B9A">
                      <w:pPr>
                        <w:jc w:val="center"/>
                      </w:pPr>
                    </w:p>
                  </w:txbxContent>
                </v:textbox>
              </v:roundrect>
            </w:pict>
          </mc:Fallback>
        </mc:AlternateContent>
      </w:r>
    </w:p>
    <w:p w14:paraId="6B854B61" w14:textId="5445202B" w:rsidR="00EB0227" w:rsidRDefault="003F3E54" w:rsidP="00EB0227">
      <w:r>
        <w:rPr>
          <w:noProof/>
          <w:lang w:eastAsia="es-ES"/>
        </w:rPr>
        <mc:AlternateContent>
          <mc:Choice Requires="wps">
            <w:drawing>
              <wp:anchor distT="0" distB="0" distL="114300" distR="114300" simplePos="0" relativeHeight="251695104" behindDoc="0" locked="0" layoutInCell="1" allowOverlap="1" wp14:anchorId="67187FA7" wp14:editId="710F6202">
                <wp:simplePos x="0" y="0"/>
                <wp:positionH relativeFrom="column">
                  <wp:posOffset>117043</wp:posOffset>
                </wp:positionH>
                <wp:positionV relativeFrom="paragraph">
                  <wp:posOffset>13969</wp:posOffset>
                </wp:positionV>
                <wp:extent cx="3714750" cy="1996135"/>
                <wp:effectExtent l="0" t="19050" r="38100" b="42545"/>
                <wp:wrapNone/>
                <wp:docPr id="44" name="Flecha: a la derecha con bandas 44"/>
                <wp:cNvGraphicFramePr/>
                <a:graphic xmlns:a="http://schemas.openxmlformats.org/drawingml/2006/main">
                  <a:graphicData uri="http://schemas.microsoft.com/office/word/2010/wordprocessingShape">
                    <wps:wsp>
                      <wps:cNvSpPr/>
                      <wps:spPr>
                        <a:xfrm>
                          <a:off x="0" y="0"/>
                          <a:ext cx="3714750" cy="1996135"/>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D532A76" w14:textId="77777777" w:rsidR="00D541A7" w:rsidRPr="002B5B9A" w:rsidRDefault="00D541A7" w:rsidP="00F06337">
                            <w:pPr>
                              <w:spacing w:after="0" w:line="240" w:lineRule="auto"/>
                              <w:jc w:val="center"/>
                              <w:rPr>
                                <w:b/>
                                <w:bCs/>
                                <w:color w:val="FFFFFF" w:themeColor="background1"/>
                                <w:sz w:val="18"/>
                                <w:szCs w:val="18"/>
                              </w:rPr>
                            </w:pPr>
                            <w:bookmarkStart w:id="57" w:name="_Hlk86410181"/>
                            <w:bookmarkStart w:id="58" w:name="_Hlk86410182"/>
                            <w:r w:rsidRPr="002B5B9A">
                              <w:rPr>
                                <w:b/>
                                <w:bCs/>
                                <w:color w:val="FFFFFF" w:themeColor="background1"/>
                                <w:sz w:val="18"/>
                                <w:szCs w:val="18"/>
                              </w:rPr>
                              <w:t xml:space="preserve">Principio de salud en todas las políticas </w:t>
                            </w:r>
                          </w:p>
                          <w:p w14:paraId="6A90C2B0" w14:textId="12BB05D1" w:rsidR="00D541A7" w:rsidRPr="002B5B9A" w:rsidRDefault="00D541A7" w:rsidP="00F06337">
                            <w:pPr>
                              <w:spacing w:after="0" w:line="240" w:lineRule="auto"/>
                              <w:jc w:val="center"/>
                              <w:rPr>
                                <w:sz w:val="18"/>
                                <w:szCs w:val="18"/>
                              </w:rPr>
                            </w:pPr>
                            <w:r w:rsidRPr="002B5B9A">
                              <w:rPr>
                                <w:sz w:val="18"/>
                                <w:szCs w:val="18"/>
                              </w:rPr>
                              <w:t xml:space="preserve">contemplándose la convergencia de sectores sociales, sanitarios y educativos </w:t>
                            </w:r>
                            <w:r>
                              <w:rPr>
                                <w:sz w:val="18"/>
                                <w:szCs w:val="18"/>
                              </w:rPr>
                              <w:t xml:space="preserve">en la </w:t>
                            </w:r>
                            <w:r w:rsidRPr="002B5B9A">
                              <w:rPr>
                                <w:sz w:val="18"/>
                                <w:szCs w:val="18"/>
                              </w:rPr>
                              <w:t>prevención</w:t>
                            </w:r>
                            <w:r>
                              <w:rPr>
                                <w:sz w:val="18"/>
                                <w:szCs w:val="18"/>
                              </w:rPr>
                              <w:t>,</w:t>
                            </w:r>
                            <w:r w:rsidRPr="002B5B9A">
                              <w:rPr>
                                <w:sz w:val="18"/>
                                <w:szCs w:val="18"/>
                              </w:rPr>
                              <w:t xml:space="preserve"> cuyas políticas pueden influir en la salud de la población, en la creación de entornos saludables</w:t>
                            </w:r>
                            <w:r>
                              <w:rPr>
                                <w:sz w:val="18"/>
                                <w:szCs w:val="18"/>
                              </w:rPr>
                              <w:t>,</w:t>
                            </w:r>
                            <w:r w:rsidRPr="002B5B9A">
                              <w:rPr>
                                <w:sz w:val="18"/>
                                <w:szCs w:val="18"/>
                              </w:rPr>
                              <w:t xml:space="preserve"> disminución de factores de riesgo y potenciación de los niveles de protección de la salud.</w:t>
                            </w:r>
                          </w:p>
                          <w:bookmarkEnd w:id="57"/>
                          <w:bookmarkEnd w:id="58"/>
                          <w:p w14:paraId="02A2A548" w14:textId="77777777" w:rsidR="00D541A7" w:rsidRPr="002B5B9A" w:rsidRDefault="00D541A7" w:rsidP="00F06337">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187FA7"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echa: a la derecha con bandas 44" o:spid="_x0000_s1030" type="#_x0000_t93" style="position:absolute;margin-left:9.2pt;margin-top:1.1pt;width:292.5pt;height:157.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" adj="15797" fillcolor="#0e8e88 [3204]" strokecolor="#074643 [1604]" strokeweight="1pt">
                <v:textbox>
                  <w:txbxContent>
                    <w:p w14:paraId="2D532A76" w14:textId="77777777" w:rsidR="00D541A7" w:rsidRPr="002B5B9A" w:rsidRDefault="00D541A7" w:rsidP="00F06337">
                      <w:pPr>
                        <w:spacing w:after="0" w:line="240" w:lineRule="auto"/>
                        <w:jc w:val="center"/>
                        <w:rPr>
                          <w:b/>
                          <w:bCs/>
                          <w:color w:val="FFFFFF" w:themeColor="background1"/>
                          <w:sz w:val="18"/>
                          <w:szCs w:val="18"/>
                        </w:rPr>
                      </w:pPr>
                      <w:bookmarkStart w:id="62" w:name="_Hlk86410181"/>
                      <w:bookmarkStart w:id="63" w:name="_Hlk86410182"/>
                      <w:r w:rsidRPr="002B5B9A">
                        <w:rPr>
                          <w:b/>
                          <w:bCs/>
                          <w:color w:val="FFFFFF" w:themeColor="background1"/>
                          <w:sz w:val="18"/>
                          <w:szCs w:val="18"/>
                        </w:rPr>
                        <w:t xml:space="preserve">Principio de salud en todas las políticas </w:t>
                      </w:r>
                    </w:p>
                    <w:p w14:paraId="6A90C2B0" w14:textId="12BB05D1" w:rsidR="00D541A7" w:rsidRPr="002B5B9A" w:rsidRDefault="00D541A7" w:rsidP="00F06337">
                      <w:pPr>
                        <w:spacing w:after="0" w:line="240" w:lineRule="auto"/>
                        <w:jc w:val="center"/>
                        <w:rPr>
                          <w:sz w:val="18"/>
                          <w:szCs w:val="18"/>
                        </w:rPr>
                      </w:pPr>
                      <w:r w:rsidRPr="002B5B9A">
                        <w:rPr>
                          <w:sz w:val="18"/>
                          <w:szCs w:val="18"/>
                        </w:rPr>
                        <w:t xml:space="preserve">contemplándose la convergencia de sectores sociales, sanitarios y educativos </w:t>
                      </w:r>
                      <w:r>
                        <w:rPr>
                          <w:sz w:val="18"/>
                          <w:szCs w:val="18"/>
                        </w:rPr>
                        <w:t xml:space="preserve">en la </w:t>
                      </w:r>
                      <w:r w:rsidRPr="002B5B9A">
                        <w:rPr>
                          <w:sz w:val="18"/>
                          <w:szCs w:val="18"/>
                        </w:rPr>
                        <w:t>prevención</w:t>
                      </w:r>
                      <w:r>
                        <w:rPr>
                          <w:sz w:val="18"/>
                          <w:szCs w:val="18"/>
                        </w:rPr>
                        <w:t>,</w:t>
                      </w:r>
                      <w:r w:rsidRPr="002B5B9A">
                        <w:rPr>
                          <w:sz w:val="18"/>
                          <w:szCs w:val="18"/>
                        </w:rPr>
                        <w:t xml:space="preserve"> cuyas políticas pueden influir en la salud de la población, en la creación de entornos saludables</w:t>
                      </w:r>
                      <w:r>
                        <w:rPr>
                          <w:sz w:val="18"/>
                          <w:szCs w:val="18"/>
                        </w:rPr>
                        <w:t>,</w:t>
                      </w:r>
                      <w:r w:rsidRPr="002B5B9A">
                        <w:rPr>
                          <w:sz w:val="18"/>
                          <w:szCs w:val="18"/>
                        </w:rPr>
                        <w:t xml:space="preserve"> disminución de factores de riesgo y potenciación de los niveles de protección de la salud.</w:t>
                      </w:r>
                    </w:p>
                    <w:bookmarkEnd w:id="62"/>
                    <w:bookmarkEnd w:id="63"/>
                    <w:p w14:paraId="02A2A548" w14:textId="77777777" w:rsidR="00D541A7" w:rsidRPr="002B5B9A" w:rsidRDefault="00D541A7" w:rsidP="00F06337">
                      <w:pPr>
                        <w:jc w:val="center"/>
                        <w:rPr>
                          <w:sz w:val="18"/>
                          <w:szCs w:val="18"/>
                        </w:rPr>
                      </w:pPr>
                    </w:p>
                  </w:txbxContent>
                </v:textbox>
              </v:shape>
            </w:pict>
          </mc:Fallback>
        </mc:AlternateContent>
      </w:r>
    </w:p>
    <w:p w14:paraId="26668567" w14:textId="461885BA" w:rsidR="00F06337" w:rsidRDefault="00F06337" w:rsidP="00EB0227"/>
    <w:p w14:paraId="35CF0B16" w14:textId="70D39FBD" w:rsidR="00F06337" w:rsidRDefault="00F06337" w:rsidP="00EB0227"/>
    <w:p w14:paraId="01A40E60" w14:textId="15147209" w:rsidR="00F06337" w:rsidRDefault="00F06337" w:rsidP="00EB0227"/>
    <w:p w14:paraId="4C677E9D" w14:textId="423810BE" w:rsidR="00F06337" w:rsidRDefault="00F06337" w:rsidP="00EB0227"/>
    <w:p w14:paraId="7BE7240F" w14:textId="6D5F47E3" w:rsidR="00F06337" w:rsidRDefault="00F06337" w:rsidP="00EB0227"/>
    <w:p w14:paraId="7B55B3CA" w14:textId="5E19A9E4" w:rsidR="00F06337" w:rsidRDefault="00F06337" w:rsidP="00EB0227"/>
    <w:p w14:paraId="0FCBD9C2" w14:textId="4C20AF66" w:rsidR="00F06337" w:rsidRDefault="002B5B9A" w:rsidP="00EB0227">
      <w:r>
        <w:rPr>
          <w:noProof/>
          <w:lang w:eastAsia="es-ES"/>
        </w:rPr>
        <mc:AlternateContent>
          <mc:Choice Requires="wps">
            <w:drawing>
              <wp:anchor distT="0" distB="0" distL="114300" distR="114300" simplePos="0" relativeHeight="251692032" behindDoc="0" locked="0" layoutInCell="1" allowOverlap="1" wp14:anchorId="3F71D133" wp14:editId="57AC859E">
                <wp:simplePos x="0" y="0"/>
                <wp:positionH relativeFrom="column">
                  <wp:posOffset>117043</wp:posOffset>
                </wp:positionH>
                <wp:positionV relativeFrom="paragraph">
                  <wp:posOffset>84557</wp:posOffset>
                </wp:positionV>
                <wp:extent cx="3714750" cy="1923897"/>
                <wp:effectExtent l="0" t="19050" r="38100" b="38735"/>
                <wp:wrapNone/>
                <wp:docPr id="45" name="Flecha: a la derecha con bandas 45"/>
                <wp:cNvGraphicFramePr/>
                <a:graphic xmlns:a="http://schemas.openxmlformats.org/drawingml/2006/main">
                  <a:graphicData uri="http://schemas.microsoft.com/office/word/2010/wordprocessingShape">
                    <wps:wsp>
                      <wps:cNvSpPr/>
                      <wps:spPr>
                        <a:xfrm>
                          <a:off x="0" y="0"/>
                          <a:ext cx="3714750" cy="1923897"/>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4ACF29B" w14:textId="77777777" w:rsidR="00D541A7" w:rsidRPr="002B5B9A" w:rsidRDefault="00D541A7" w:rsidP="002B5B9A">
                            <w:pPr>
                              <w:spacing w:after="0" w:line="240" w:lineRule="auto"/>
                              <w:jc w:val="center"/>
                              <w:rPr>
                                <w:b/>
                                <w:bCs/>
                                <w:color w:val="FFFFFF" w:themeColor="background1"/>
                                <w:sz w:val="18"/>
                                <w:szCs w:val="18"/>
                              </w:rPr>
                            </w:pPr>
                            <w:r w:rsidRPr="002B5B9A">
                              <w:rPr>
                                <w:b/>
                                <w:bCs/>
                                <w:color w:val="FFFFFF" w:themeColor="background1"/>
                                <w:sz w:val="18"/>
                                <w:szCs w:val="18"/>
                              </w:rPr>
                              <w:t xml:space="preserve">Principio de prevención y promoción de la salud:  </w:t>
                            </w:r>
                          </w:p>
                          <w:p w14:paraId="57084748" w14:textId="4C3EA5F6" w:rsidR="00D541A7" w:rsidRPr="002B5B9A" w:rsidRDefault="00D541A7" w:rsidP="002B5B9A">
                            <w:pPr>
                              <w:spacing w:after="0" w:line="240" w:lineRule="auto"/>
                              <w:jc w:val="center"/>
                              <w:rPr>
                                <w:sz w:val="18"/>
                                <w:szCs w:val="18"/>
                              </w:rPr>
                            </w:pPr>
                            <w:r w:rsidRPr="002B5B9A">
                              <w:rPr>
                                <w:color w:val="FFFFFF" w:themeColor="background1"/>
                                <w:sz w:val="18"/>
                                <w:szCs w:val="18"/>
                              </w:rPr>
                              <w:t>estableciendo como prioridad la detección, anticipación y evitación de riesgos y daños a la salud de la población y la promoción de factores de protección en edades tempranas, mediante la formación en habilidades para la vida y educación para la salud</w:t>
                            </w:r>
                            <w:r w:rsidRPr="002B5B9A">
                              <w:rPr>
                                <w:sz w:val="18"/>
                                <w:szCs w:val="18"/>
                              </w:rPr>
                              <w:t>.</w:t>
                            </w:r>
                          </w:p>
                          <w:p w14:paraId="73A38C97" w14:textId="77777777" w:rsidR="00D541A7" w:rsidRPr="002B5B9A" w:rsidRDefault="00D541A7" w:rsidP="002B5B9A">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D133" id="Flecha: a la derecha con bandas 45" o:spid="_x0000_s1031" type="#_x0000_t93" style="position:absolute;margin-left:9.2pt;margin-top:6.65pt;width:292.5pt;height:15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" adj="16007" fillcolor="#0e8e88 [3204]" strokecolor="#074643 [1604]" strokeweight="1pt">
                <v:textbox>
                  <w:txbxContent>
                    <w:p w14:paraId="44ACF29B" w14:textId="77777777" w:rsidR="00D541A7" w:rsidRPr="002B5B9A" w:rsidRDefault="00D541A7" w:rsidP="002B5B9A">
                      <w:pPr>
                        <w:spacing w:after="0" w:line="240" w:lineRule="auto"/>
                        <w:jc w:val="center"/>
                        <w:rPr>
                          <w:b/>
                          <w:bCs/>
                          <w:color w:val="FFFFFF" w:themeColor="background1"/>
                          <w:sz w:val="18"/>
                          <w:szCs w:val="18"/>
                        </w:rPr>
                      </w:pPr>
                      <w:r w:rsidRPr="002B5B9A">
                        <w:rPr>
                          <w:b/>
                          <w:bCs/>
                          <w:color w:val="FFFFFF" w:themeColor="background1"/>
                          <w:sz w:val="18"/>
                          <w:szCs w:val="18"/>
                        </w:rPr>
                        <w:t xml:space="preserve">Principio de prevención y promoción de la salud:  </w:t>
                      </w:r>
                    </w:p>
                    <w:p w14:paraId="57084748" w14:textId="4C3EA5F6" w:rsidR="00D541A7" w:rsidRPr="002B5B9A" w:rsidRDefault="00D541A7" w:rsidP="002B5B9A">
                      <w:pPr>
                        <w:spacing w:after="0" w:line="240" w:lineRule="auto"/>
                        <w:jc w:val="center"/>
                        <w:rPr>
                          <w:sz w:val="18"/>
                          <w:szCs w:val="18"/>
                        </w:rPr>
                      </w:pPr>
                      <w:r w:rsidRPr="002B5B9A">
                        <w:rPr>
                          <w:color w:val="FFFFFF" w:themeColor="background1"/>
                          <w:sz w:val="18"/>
                          <w:szCs w:val="18"/>
                        </w:rPr>
                        <w:t>estableciendo como prioridad la detección, anticipación y evitación de riesgos y daños a la salud de la población y la promoción de factores de protección en edades tempranas, mediante la formación en habilidades para la vida y educación para la salud</w:t>
                      </w:r>
                      <w:r w:rsidRPr="002B5B9A">
                        <w:rPr>
                          <w:sz w:val="18"/>
                          <w:szCs w:val="18"/>
                        </w:rPr>
                        <w:t>.</w:t>
                      </w:r>
                    </w:p>
                    <w:p w14:paraId="73A38C97" w14:textId="77777777" w:rsidR="00D541A7" w:rsidRPr="002B5B9A" w:rsidRDefault="00D541A7" w:rsidP="002B5B9A">
                      <w:pPr>
                        <w:jc w:val="center"/>
                        <w:rPr>
                          <w:sz w:val="18"/>
                          <w:szCs w:val="18"/>
                        </w:rPr>
                      </w:pPr>
                    </w:p>
                  </w:txbxContent>
                </v:textbox>
              </v:shape>
            </w:pict>
          </mc:Fallback>
        </mc:AlternateContent>
      </w:r>
    </w:p>
    <w:p w14:paraId="7AAA6B21" w14:textId="1BB00A10" w:rsidR="00F06337" w:rsidRDefault="00F06337" w:rsidP="00EB0227"/>
    <w:p w14:paraId="0CA620C4" w14:textId="12F495BA" w:rsidR="00F06337" w:rsidRDefault="00F06337" w:rsidP="00EB0227"/>
    <w:p w14:paraId="2CD70720" w14:textId="7AE6B55B" w:rsidR="00F06337" w:rsidRDefault="00F06337" w:rsidP="00EB0227"/>
    <w:p w14:paraId="3A64752A" w14:textId="342E09FE" w:rsidR="00F06337" w:rsidRDefault="00F06337" w:rsidP="00EB0227"/>
    <w:p w14:paraId="78EB6F5F" w14:textId="345026C4" w:rsidR="00F06337" w:rsidRDefault="00F06337" w:rsidP="00EB0227"/>
    <w:p w14:paraId="572AE121" w14:textId="02DF7386" w:rsidR="00F06337" w:rsidRDefault="00F06337" w:rsidP="00EB0227"/>
    <w:p w14:paraId="515F9154" w14:textId="37F6CA33" w:rsidR="00F06337" w:rsidRDefault="002B5B9A" w:rsidP="00EB0227">
      <w:r>
        <w:rPr>
          <w:noProof/>
          <w:lang w:eastAsia="es-ES"/>
        </w:rPr>
        <mc:AlternateContent>
          <mc:Choice Requires="wps">
            <w:drawing>
              <wp:anchor distT="0" distB="0" distL="114300" distR="114300" simplePos="0" relativeHeight="251694080" behindDoc="0" locked="0" layoutInCell="1" allowOverlap="1" wp14:anchorId="1EDE2501" wp14:editId="54C5EDAC">
                <wp:simplePos x="0" y="0"/>
                <wp:positionH relativeFrom="column">
                  <wp:posOffset>36576</wp:posOffset>
                </wp:positionH>
                <wp:positionV relativeFrom="paragraph">
                  <wp:posOffset>60045</wp:posOffset>
                </wp:positionV>
                <wp:extent cx="3714750" cy="1879473"/>
                <wp:effectExtent l="0" t="19050" r="38100" b="45085"/>
                <wp:wrapNone/>
                <wp:docPr id="46" name="Flecha: a la derecha con bandas 46"/>
                <wp:cNvGraphicFramePr/>
                <a:graphic xmlns:a="http://schemas.openxmlformats.org/drawingml/2006/main">
                  <a:graphicData uri="http://schemas.microsoft.com/office/word/2010/wordprocessingShape">
                    <wps:wsp>
                      <wps:cNvSpPr/>
                      <wps:spPr>
                        <a:xfrm>
                          <a:off x="0" y="0"/>
                          <a:ext cx="3714750" cy="1879473"/>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68C77D" w14:textId="772B4550" w:rsidR="00D541A7" w:rsidRPr="00C61A86" w:rsidRDefault="00D541A7" w:rsidP="002B5B9A">
                            <w:pPr>
                              <w:jc w:val="center"/>
                              <w:rPr>
                                <w:sz w:val="18"/>
                                <w:szCs w:val="18"/>
                              </w:rPr>
                            </w:pPr>
                            <w:r w:rsidRPr="002B5B9A">
                              <w:rPr>
                                <w:b/>
                                <w:bCs/>
                                <w:color w:val="FFFFFF" w:themeColor="background1"/>
                                <w:sz w:val="18"/>
                                <w:szCs w:val="18"/>
                              </w:rPr>
                              <w:t xml:space="preserve">ENFOQUE TRANSVERSAL DE GÉNERO </w:t>
                            </w:r>
                            <w:r>
                              <w:rPr>
                                <w:b/>
                                <w:bCs/>
                                <w:color w:val="FFFFFF" w:themeColor="background1"/>
                                <w:sz w:val="18"/>
                                <w:szCs w:val="18"/>
                              </w:rPr>
                              <w:t xml:space="preserve"> </w:t>
                            </w:r>
                            <w:r w:rsidRPr="002B5B9A">
                              <w:rPr>
                                <w:b/>
                                <w:bCs/>
                                <w:color w:val="FFFFFF" w:themeColor="background1"/>
                                <w:sz w:val="18"/>
                                <w:szCs w:val="18"/>
                              </w:rPr>
                              <w:t xml:space="preserve"> </w:t>
                            </w:r>
                            <w:r w:rsidRPr="00C61A86">
                              <w:rPr>
                                <w:color w:val="FFFFFF" w:themeColor="background1"/>
                                <w:sz w:val="18"/>
                                <w:szCs w:val="18"/>
                              </w:rPr>
                              <w:t>incorporando de manera efectiva las necesidades específicas de la mujer en todos los programas de prevención, garantizando el uso de lenguaje no sexista y procurando la participación igualitaria en los proyectos y programas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E2501" id="Flecha: a la derecha con bandas 46" o:spid="_x0000_s1032" type="#_x0000_t93" style="position:absolute;margin-left:2.9pt;margin-top:4.75pt;width:292.5pt;height:14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" adj="16136" fillcolor="#0e8e88 [3204]" strokecolor="#074643 [1604]" strokeweight="1pt">
                <v:textbox>
                  <w:txbxContent>
                    <w:p w14:paraId="0368C77D" w14:textId="772B4550" w:rsidR="00D541A7" w:rsidRPr="00C61A86" w:rsidRDefault="00D541A7" w:rsidP="002B5B9A">
                      <w:pPr>
                        <w:jc w:val="center"/>
                        <w:rPr>
                          <w:sz w:val="18"/>
                          <w:szCs w:val="18"/>
                        </w:rPr>
                      </w:pPr>
                      <w:r w:rsidRPr="002B5B9A">
                        <w:rPr>
                          <w:b/>
                          <w:bCs/>
                          <w:color w:val="FFFFFF" w:themeColor="background1"/>
                          <w:sz w:val="18"/>
                          <w:szCs w:val="18"/>
                        </w:rPr>
                        <w:t xml:space="preserve">ENFOQUE TRANSVERSAL DE GÉNERO </w:t>
                      </w:r>
                      <w:r>
                        <w:rPr>
                          <w:b/>
                          <w:bCs/>
                          <w:color w:val="FFFFFF" w:themeColor="background1"/>
                          <w:sz w:val="18"/>
                          <w:szCs w:val="18"/>
                        </w:rPr>
                        <w:t xml:space="preserve"> </w:t>
                      </w:r>
                      <w:r w:rsidRPr="002B5B9A">
                        <w:rPr>
                          <w:b/>
                          <w:bCs/>
                          <w:color w:val="FFFFFF" w:themeColor="background1"/>
                          <w:sz w:val="18"/>
                          <w:szCs w:val="18"/>
                        </w:rPr>
                        <w:t xml:space="preserve"> </w:t>
                      </w:r>
                      <w:r w:rsidRPr="00C61A86">
                        <w:rPr>
                          <w:color w:val="FFFFFF" w:themeColor="background1"/>
                          <w:sz w:val="18"/>
                          <w:szCs w:val="18"/>
                        </w:rPr>
                        <w:t>incorporando de manera efectiva las necesidades específicas de la mujer en todos los programas de prevención, garantizando el uso de lenguaje no sexista y procurando la participación igualitaria en los proyectos y programas</w:t>
                      </w:r>
                    </w:p>
                  </w:txbxContent>
                </v:textbox>
              </v:shape>
            </w:pict>
          </mc:Fallback>
        </mc:AlternateContent>
      </w:r>
    </w:p>
    <w:p w14:paraId="5B5E911C" w14:textId="4172AD67" w:rsidR="00F06337" w:rsidRDefault="00F06337" w:rsidP="00EB0227"/>
    <w:p w14:paraId="399AA87D" w14:textId="383A846B" w:rsidR="00F06337" w:rsidRDefault="00F06337" w:rsidP="00EB0227"/>
    <w:p w14:paraId="667C8DE9" w14:textId="535D16CF" w:rsidR="00F06337" w:rsidRDefault="00F06337" w:rsidP="00EB0227"/>
    <w:p w14:paraId="3540E402" w14:textId="11B7CB64" w:rsidR="00F06337" w:rsidRDefault="00F06337" w:rsidP="00EB0227"/>
    <w:p w14:paraId="53026C08" w14:textId="7B668639" w:rsidR="002B5B9A" w:rsidRDefault="002B5B9A" w:rsidP="00EB0227"/>
    <w:p w14:paraId="2738262E" w14:textId="301D74B9" w:rsidR="002B5B9A" w:rsidRDefault="002B5B9A" w:rsidP="00EB0227"/>
    <w:p w14:paraId="7513B804" w14:textId="77777777" w:rsidR="002B5B9A" w:rsidRDefault="002B5B9A" w:rsidP="00EB0227"/>
    <w:p w14:paraId="74BE5A7E" w14:textId="4436232A" w:rsidR="0012081F" w:rsidRDefault="0012081F" w:rsidP="0087517F">
      <w:pPr>
        <w:pStyle w:val="Ttulo1"/>
        <w:numPr>
          <w:ilvl w:val="0"/>
          <w:numId w:val="64"/>
        </w:numPr>
        <w:jc w:val="both"/>
      </w:pPr>
      <w:bookmarkStart w:id="59" w:name="_Toc90757986"/>
      <w:r>
        <w:lastRenderedPageBreak/>
        <w:t xml:space="preserve">POLÍTICAS </w:t>
      </w:r>
      <w:r w:rsidR="00B815B0">
        <w:t xml:space="preserve">EUROPEAS, NACIONALES Y </w:t>
      </w:r>
      <w:r>
        <w:t xml:space="preserve">MUNICIPALES </w:t>
      </w:r>
      <w:r w:rsidR="00F06337">
        <w:t>VINCULADAS A LA PREVENCIÓN DE ADICCIONES</w:t>
      </w:r>
      <w:bookmarkEnd w:id="59"/>
    </w:p>
    <w:p w14:paraId="0FD7E4D1" w14:textId="1FF40722" w:rsidR="00BC5DC6" w:rsidRDefault="00BC5DC6" w:rsidP="0066483E">
      <w:pPr>
        <w:spacing w:line="240" w:lineRule="auto"/>
      </w:pPr>
    </w:p>
    <w:p w14:paraId="12132071" w14:textId="5CB2AF20" w:rsidR="00B815B0" w:rsidRPr="00381836" w:rsidRDefault="00B815B0" w:rsidP="00B815B0">
      <w:pPr>
        <w:autoSpaceDE w:val="0"/>
        <w:autoSpaceDN w:val="0"/>
        <w:adjustRightInd w:val="0"/>
        <w:spacing w:after="0" w:line="360" w:lineRule="auto"/>
        <w:jc w:val="both"/>
        <w:rPr>
          <w:rFonts w:ascii="Calibri Light" w:eastAsia="Calibri" w:hAnsi="Calibri Light" w:cs="Times New Roman"/>
          <w:kern w:val="20"/>
        </w:rPr>
      </w:pPr>
      <w:r w:rsidRPr="00381836">
        <w:rPr>
          <w:rFonts w:ascii="Calibri Light" w:eastAsia="Calibri" w:hAnsi="Calibri Light" w:cs="Times New Roman"/>
          <w:kern w:val="20"/>
        </w:rPr>
        <w:t xml:space="preserve">El II Plan Municipal de Prevención de Adicciones de Aldaia 2022- 2025 se alinea con los marcos </w:t>
      </w:r>
      <w:r w:rsidR="00C61A86" w:rsidRPr="00381836">
        <w:rPr>
          <w:rFonts w:ascii="Calibri Light" w:eastAsia="Calibri" w:hAnsi="Calibri Light" w:cs="Times New Roman"/>
          <w:kern w:val="20"/>
        </w:rPr>
        <w:t>europeo</w:t>
      </w:r>
      <w:r w:rsidR="00C61A86">
        <w:rPr>
          <w:rFonts w:ascii="Calibri Light" w:eastAsia="Calibri" w:hAnsi="Calibri Light" w:cs="Times New Roman"/>
          <w:kern w:val="20"/>
        </w:rPr>
        <w:t>s</w:t>
      </w:r>
      <w:r w:rsidR="00C61A86" w:rsidRPr="00381836">
        <w:rPr>
          <w:rFonts w:ascii="Calibri Light" w:eastAsia="Calibri" w:hAnsi="Calibri Light" w:cs="Times New Roman"/>
          <w:kern w:val="20"/>
        </w:rPr>
        <w:t xml:space="preserve"> y nacional</w:t>
      </w:r>
      <w:r w:rsidR="00C61A86">
        <w:rPr>
          <w:rFonts w:ascii="Calibri Light" w:eastAsia="Calibri" w:hAnsi="Calibri Light" w:cs="Times New Roman"/>
          <w:kern w:val="20"/>
        </w:rPr>
        <w:t>es</w:t>
      </w:r>
      <w:r w:rsidR="00C61A86" w:rsidRPr="00381836">
        <w:rPr>
          <w:rFonts w:ascii="Calibri Light" w:eastAsia="Calibri" w:hAnsi="Calibri Light" w:cs="Times New Roman"/>
          <w:kern w:val="20"/>
        </w:rPr>
        <w:t xml:space="preserve"> </w:t>
      </w:r>
      <w:r w:rsidRPr="00381836">
        <w:rPr>
          <w:rFonts w:ascii="Calibri Light" w:eastAsia="Calibri" w:hAnsi="Calibri Light" w:cs="Times New Roman"/>
          <w:kern w:val="20"/>
        </w:rPr>
        <w:t xml:space="preserve">de planificación y programación en la materia, desde donde se orientan acciones preventivas concretas frente a las adicciones con y sin sustancia. Estos son: </w:t>
      </w:r>
    </w:p>
    <w:p w14:paraId="02D0594F" w14:textId="77777777" w:rsidR="00B815B0" w:rsidRDefault="00B815B0" w:rsidP="0066483E">
      <w:pPr>
        <w:autoSpaceDE w:val="0"/>
        <w:autoSpaceDN w:val="0"/>
        <w:adjustRightInd w:val="0"/>
        <w:spacing w:after="0" w:line="240" w:lineRule="auto"/>
        <w:jc w:val="both"/>
        <w:rPr>
          <w:rFonts w:ascii="Calibri Light" w:hAnsi="Calibri Light" w:cs="Calibri"/>
          <w:color w:val="000000" w:themeColor="text1"/>
        </w:rPr>
      </w:pPr>
    </w:p>
    <w:p w14:paraId="0DFEDF67" w14:textId="77777777" w:rsidR="00B815B0" w:rsidRPr="00B815B0" w:rsidRDefault="00B815B0" w:rsidP="0087517F">
      <w:pPr>
        <w:pStyle w:val="Prrafodelista"/>
        <w:numPr>
          <w:ilvl w:val="0"/>
          <w:numId w:val="38"/>
        </w:numPr>
        <w:autoSpaceDE w:val="0"/>
        <w:autoSpaceDN w:val="0"/>
        <w:adjustRightInd w:val="0"/>
        <w:spacing w:after="0" w:line="276" w:lineRule="auto"/>
        <w:jc w:val="both"/>
        <w:rPr>
          <w:rFonts w:ascii="Calibri Light" w:hAnsi="Calibri Light" w:cs="Calibri"/>
          <w:color w:val="0E8E88" w:themeColor="accent1"/>
        </w:rPr>
      </w:pPr>
      <w:r w:rsidRPr="00B815B0">
        <w:rPr>
          <w:rFonts w:ascii="Calibri Light" w:hAnsi="Calibri Light"/>
          <w:color w:val="0E8E88" w:themeColor="accent1"/>
        </w:rPr>
        <w:t xml:space="preserve">Estrategia de la Unión Europea en materia de lucha contra la droga (2021-2025) y Plan de Acción de la Unión Europea en materia de Lucha contra la Droga 2021-2025. </w:t>
      </w:r>
    </w:p>
    <w:p w14:paraId="05CD32A3" w14:textId="77777777" w:rsidR="00B815B0" w:rsidRPr="00B815B0" w:rsidRDefault="00B815B0" w:rsidP="0066483E">
      <w:pPr>
        <w:autoSpaceDE w:val="0"/>
        <w:autoSpaceDN w:val="0"/>
        <w:adjustRightInd w:val="0"/>
        <w:spacing w:after="0" w:line="276" w:lineRule="auto"/>
        <w:ind w:left="360"/>
        <w:jc w:val="both"/>
        <w:rPr>
          <w:rFonts w:ascii="Calibri Light" w:hAnsi="Calibri Light" w:cs="Calibri"/>
          <w:color w:val="0E8E88" w:themeColor="accent1"/>
          <w:sz w:val="24"/>
          <w:szCs w:val="24"/>
        </w:rPr>
      </w:pPr>
    </w:p>
    <w:p w14:paraId="2C1C54E2" w14:textId="77777777" w:rsidR="00B815B0" w:rsidRPr="00B815B0" w:rsidRDefault="00B815B0" w:rsidP="0087517F">
      <w:pPr>
        <w:pStyle w:val="Prrafodelista"/>
        <w:numPr>
          <w:ilvl w:val="0"/>
          <w:numId w:val="38"/>
        </w:numPr>
        <w:autoSpaceDE w:val="0"/>
        <w:autoSpaceDN w:val="0"/>
        <w:adjustRightInd w:val="0"/>
        <w:spacing w:after="0" w:line="276" w:lineRule="auto"/>
        <w:jc w:val="both"/>
        <w:rPr>
          <w:rFonts w:ascii="Calibri Light" w:hAnsi="Calibri Light" w:cs="Calibri"/>
          <w:color w:val="0E8E88" w:themeColor="accent1"/>
        </w:rPr>
      </w:pPr>
      <w:r w:rsidRPr="00B815B0">
        <w:rPr>
          <w:rFonts w:ascii="Calibri Light" w:hAnsi="Calibri Light"/>
          <w:color w:val="0E8E88" w:themeColor="accent1"/>
        </w:rPr>
        <w:t>Estrategia Española sobre Adicciones 2017-2024 y el Plan de Acción que de ella se deriva para el periodo 2021-2024 d</w:t>
      </w:r>
      <w:r w:rsidRPr="00B815B0">
        <w:rPr>
          <w:rFonts w:ascii="Calibri Light" w:hAnsi="Calibri Light" w:cs="Calibri"/>
          <w:color w:val="0E8E88" w:themeColor="accent1"/>
        </w:rPr>
        <w:t>el Plan Nacional Sobre Drogas.</w:t>
      </w:r>
    </w:p>
    <w:p w14:paraId="55F12862" w14:textId="77777777" w:rsidR="00B815B0" w:rsidRDefault="00B815B0" w:rsidP="0066483E">
      <w:pPr>
        <w:autoSpaceDE w:val="0"/>
        <w:autoSpaceDN w:val="0"/>
        <w:adjustRightInd w:val="0"/>
        <w:spacing w:after="0" w:line="240" w:lineRule="auto"/>
        <w:jc w:val="both"/>
        <w:rPr>
          <w:rFonts w:ascii="Calibri Light" w:hAnsi="Calibri Light" w:cs="Calibri"/>
          <w:color w:val="000000" w:themeColor="text1"/>
        </w:rPr>
      </w:pPr>
    </w:p>
    <w:p w14:paraId="4471EC0D" w14:textId="6E7A72D5" w:rsidR="002D4A19" w:rsidRPr="00C61A86" w:rsidRDefault="00B815B0" w:rsidP="00B815B0">
      <w:pPr>
        <w:spacing w:line="360" w:lineRule="auto"/>
        <w:jc w:val="both"/>
        <w:rPr>
          <w:rFonts w:ascii="Calibri Light" w:eastAsia="Calibri" w:hAnsi="Calibri Light" w:cs="Times New Roman"/>
          <w:kern w:val="20"/>
        </w:rPr>
      </w:pPr>
      <w:r w:rsidRPr="00C61A86">
        <w:rPr>
          <w:rFonts w:ascii="Calibri Light" w:eastAsia="Calibri" w:hAnsi="Calibri Light" w:cs="Times New Roman"/>
          <w:kern w:val="20"/>
        </w:rPr>
        <w:t xml:space="preserve">A nivel local Aldaia cuenta </w:t>
      </w:r>
      <w:r w:rsidR="00381836" w:rsidRPr="00C61A86">
        <w:rPr>
          <w:rFonts w:ascii="Calibri Light" w:eastAsia="Calibri" w:hAnsi="Calibri Light" w:cs="Times New Roman"/>
          <w:kern w:val="20"/>
        </w:rPr>
        <w:t xml:space="preserve">con diversos </w:t>
      </w:r>
      <w:r w:rsidRPr="00C61A86">
        <w:rPr>
          <w:rFonts w:ascii="Calibri Light" w:eastAsia="Calibri" w:hAnsi="Calibri Light" w:cs="Times New Roman"/>
          <w:kern w:val="20"/>
        </w:rPr>
        <w:t xml:space="preserve">planes </w:t>
      </w:r>
      <w:r w:rsidR="00381836" w:rsidRPr="00C61A86">
        <w:rPr>
          <w:rFonts w:ascii="Calibri Light" w:eastAsia="Calibri" w:hAnsi="Calibri Light" w:cs="Times New Roman"/>
          <w:kern w:val="20"/>
        </w:rPr>
        <w:t xml:space="preserve">municipales desde donde formulan </w:t>
      </w:r>
      <w:r w:rsidR="00C61A86" w:rsidRPr="00C61A86">
        <w:rPr>
          <w:rFonts w:ascii="Calibri Light" w:eastAsia="Calibri" w:hAnsi="Calibri Light" w:cs="Times New Roman"/>
          <w:kern w:val="20"/>
        </w:rPr>
        <w:t>otras</w:t>
      </w:r>
      <w:r w:rsidR="00381836" w:rsidRPr="00C61A86">
        <w:rPr>
          <w:rFonts w:ascii="Calibri Light" w:eastAsia="Calibri" w:hAnsi="Calibri Light" w:cs="Times New Roman"/>
          <w:kern w:val="20"/>
        </w:rPr>
        <w:t xml:space="preserve"> </w:t>
      </w:r>
      <w:r w:rsidR="00C61A86" w:rsidRPr="00C61A86">
        <w:rPr>
          <w:rFonts w:ascii="Calibri Light" w:eastAsia="Calibri" w:hAnsi="Calibri Light" w:cs="Times New Roman"/>
          <w:kern w:val="20"/>
        </w:rPr>
        <w:t>políticas</w:t>
      </w:r>
      <w:r w:rsidR="00381836" w:rsidRPr="00C61A86">
        <w:rPr>
          <w:rFonts w:ascii="Calibri Light" w:eastAsia="Calibri" w:hAnsi="Calibri Light" w:cs="Times New Roman"/>
          <w:kern w:val="20"/>
        </w:rPr>
        <w:t xml:space="preserve"> locales </w:t>
      </w:r>
      <w:r w:rsidR="00C61A86" w:rsidRPr="00C61A86">
        <w:rPr>
          <w:rFonts w:ascii="Calibri Light" w:eastAsia="Calibri" w:hAnsi="Calibri Light" w:cs="Times New Roman"/>
          <w:kern w:val="20"/>
        </w:rPr>
        <w:t>convergente</w:t>
      </w:r>
      <w:r w:rsidR="00C61A86">
        <w:rPr>
          <w:rFonts w:ascii="Calibri Light" w:eastAsia="Calibri" w:hAnsi="Calibri Light" w:cs="Times New Roman"/>
          <w:kern w:val="20"/>
        </w:rPr>
        <w:t>s</w:t>
      </w:r>
      <w:r w:rsidR="00C61A86" w:rsidRPr="00C61A86">
        <w:rPr>
          <w:rFonts w:ascii="Calibri Light" w:eastAsia="Calibri" w:hAnsi="Calibri Light" w:cs="Times New Roman"/>
          <w:kern w:val="20"/>
        </w:rPr>
        <w:t xml:space="preserve"> con la prevención de adicciones </w:t>
      </w:r>
      <w:r w:rsidR="00C61A86">
        <w:rPr>
          <w:rFonts w:ascii="Calibri Light" w:eastAsia="Calibri" w:hAnsi="Calibri Light" w:cs="Times New Roman"/>
          <w:kern w:val="20"/>
        </w:rPr>
        <w:t>a coordinar</w:t>
      </w:r>
      <w:r w:rsidR="002D4A19" w:rsidRPr="00C61A86">
        <w:rPr>
          <w:rFonts w:ascii="Calibri Light" w:eastAsia="Calibri" w:hAnsi="Calibri Light" w:cs="Times New Roman"/>
          <w:kern w:val="20"/>
        </w:rPr>
        <w:t>.</w:t>
      </w:r>
    </w:p>
    <w:p w14:paraId="778456E9" w14:textId="62FDBA50" w:rsidR="007F4780" w:rsidRPr="007F4780" w:rsidRDefault="006332E1" w:rsidP="0087517F">
      <w:pPr>
        <w:pStyle w:val="Prrafodelista"/>
        <w:numPr>
          <w:ilvl w:val="0"/>
          <w:numId w:val="38"/>
        </w:numPr>
        <w:autoSpaceDE w:val="0"/>
        <w:autoSpaceDN w:val="0"/>
        <w:adjustRightInd w:val="0"/>
        <w:spacing w:after="0" w:line="360" w:lineRule="auto"/>
        <w:jc w:val="both"/>
      </w:pPr>
      <w:r w:rsidRPr="007F4780">
        <w:rPr>
          <w:rFonts w:ascii="Calibri Light" w:hAnsi="Calibri Light"/>
          <w:color w:val="0E8E88" w:themeColor="accent1"/>
        </w:rPr>
        <w:t>Plan Municipal de Inclusión y Cohesión Social 2019-2023</w:t>
      </w:r>
      <w:r w:rsidR="00E07A10" w:rsidRPr="007F4780">
        <w:rPr>
          <w:rFonts w:ascii="Calibri Light" w:hAnsi="Calibri Light"/>
          <w:color w:val="0E8E88" w:themeColor="accent1"/>
        </w:rPr>
        <w:t xml:space="preserve">: </w:t>
      </w:r>
      <w:r w:rsidR="00E07A10" w:rsidRPr="00E07A10">
        <w:t xml:space="preserve">como </w:t>
      </w:r>
      <w:r w:rsidR="00E07A10">
        <w:t xml:space="preserve">herramienta de planificación, y dirección estratégica de acciones de inclusión y cohesión social </w:t>
      </w:r>
      <w:r w:rsidR="00C61A86">
        <w:t>en el municipio</w:t>
      </w:r>
      <w:r w:rsidR="00E07A10">
        <w:t xml:space="preserve"> contempla, dentro de sus cinco líneas estratégicas, objetivos operativos </w:t>
      </w:r>
      <w:r w:rsidR="00BC34E0">
        <w:t>en las</w:t>
      </w:r>
      <w:r w:rsidR="00E07A10">
        <w:t xml:space="preserve"> área</w:t>
      </w:r>
      <w:r w:rsidR="00BC34E0">
        <w:t>s</w:t>
      </w:r>
      <w:r w:rsidR="00E07A10">
        <w:t xml:space="preserve"> de educación, juventud y servicios sociales,</w:t>
      </w:r>
      <w:r w:rsidR="00C61A86">
        <w:t xml:space="preserve"> relacionados con </w:t>
      </w:r>
      <w:r w:rsidR="00E07A10">
        <w:t xml:space="preserve">la prevención de adicciones </w:t>
      </w:r>
      <w:r w:rsidR="00C61A86">
        <w:t xml:space="preserve">y el </w:t>
      </w:r>
      <w:r w:rsidR="00E07A10">
        <w:t xml:space="preserve">trabajo en red </w:t>
      </w:r>
      <w:r w:rsidR="00C61A86">
        <w:t>que se persigue</w:t>
      </w:r>
      <w:r w:rsidR="00E07A10">
        <w:t xml:space="preserve">. </w:t>
      </w:r>
      <w:r w:rsidR="00C61A86">
        <w:t xml:space="preserve">Se destaca </w:t>
      </w:r>
      <w:r w:rsidR="007F4780">
        <w:t xml:space="preserve">para la coordinación entre ambos </w:t>
      </w:r>
      <w:r w:rsidR="00C61A86">
        <w:t>planes; las</w:t>
      </w:r>
      <w:r w:rsidR="007F4780">
        <w:t xml:space="preserve"> acciones dirigidas a la </w:t>
      </w:r>
      <w:r w:rsidR="00E07A10" w:rsidRPr="007F4780">
        <w:t>crea</w:t>
      </w:r>
      <w:r w:rsidR="007F4780" w:rsidRPr="007F4780">
        <w:t>ción de</w:t>
      </w:r>
      <w:r w:rsidR="00E07A10" w:rsidRPr="007F4780">
        <w:t xml:space="preserve"> espacios de encuentro y apoyo entre madres y padres para el buen desarrollo educativo </w:t>
      </w:r>
      <w:r w:rsidR="007F4780" w:rsidRPr="007F4780">
        <w:t>familiar</w:t>
      </w:r>
      <w:r w:rsidR="00E07A10" w:rsidRPr="007F4780">
        <w:t xml:space="preserve"> y reducción de las conductas de riesgo en la </w:t>
      </w:r>
      <w:r w:rsidR="007F4780" w:rsidRPr="007F4780">
        <w:t>infancia</w:t>
      </w:r>
      <w:r w:rsidR="00E07A10" w:rsidRPr="007F4780">
        <w:t xml:space="preserve"> y </w:t>
      </w:r>
      <w:r w:rsidR="007F4780" w:rsidRPr="007F4780">
        <w:t xml:space="preserve">adolescencia, la información y educación a la </w:t>
      </w:r>
      <w:r w:rsidR="00E07A10" w:rsidRPr="007F4780">
        <w:t xml:space="preserve">juventud </w:t>
      </w:r>
      <w:r w:rsidR="00CF5726" w:rsidRPr="007F4780">
        <w:t>y sectores</w:t>
      </w:r>
      <w:r w:rsidR="00E07A10" w:rsidRPr="007F4780">
        <w:t xml:space="preserve"> poblacionales vulnerables en la salud</w:t>
      </w:r>
      <w:r w:rsidR="00C61A86">
        <w:t>,</w:t>
      </w:r>
      <w:r w:rsidR="00E07A10" w:rsidRPr="007F4780">
        <w:t xml:space="preserve"> y </w:t>
      </w:r>
      <w:r w:rsidR="00C61A86">
        <w:t xml:space="preserve">la </w:t>
      </w:r>
      <w:r w:rsidR="007F4780" w:rsidRPr="007F4780">
        <w:t>prevención</w:t>
      </w:r>
      <w:r w:rsidR="00E07A10" w:rsidRPr="007F4780">
        <w:t xml:space="preserve"> de riesgo</w:t>
      </w:r>
      <w:r w:rsidR="007F4780" w:rsidRPr="007F4780">
        <w:t>s o el fomento de</w:t>
      </w:r>
      <w:r w:rsidR="00E07A10" w:rsidRPr="007F4780">
        <w:t xml:space="preserve"> entornos sociales saludables </w:t>
      </w:r>
      <w:r w:rsidR="007F4780" w:rsidRPr="007F4780">
        <w:t xml:space="preserve">que actúen como factor de protección de </w:t>
      </w:r>
      <w:r w:rsidR="00DA16CC" w:rsidRPr="007F4780">
        <w:t>la</w:t>
      </w:r>
      <w:r w:rsidR="007F4780" w:rsidRPr="007F4780">
        <w:t xml:space="preserve"> salud ciudadana.</w:t>
      </w:r>
    </w:p>
    <w:p w14:paraId="67373A21" w14:textId="6A64C3C8" w:rsidR="00E82A64" w:rsidRPr="00753FF7" w:rsidRDefault="00E82A64" w:rsidP="00753FF7">
      <w:pPr>
        <w:pStyle w:val="Prrafodelista"/>
        <w:autoSpaceDE w:val="0"/>
        <w:autoSpaceDN w:val="0"/>
        <w:adjustRightInd w:val="0"/>
        <w:spacing w:after="0" w:line="360" w:lineRule="auto"/>
        <w:jc w:val="both"/>
        <w:rPr>
          <w:rFonts w:ascii="Calibri Light" w:hAnsi="Calibri Light"/>
          <w:color w:val="FF0000"/>
        </w:rPr>
      </w:pPr>
    </w:p>
    <w:p w14:paraId="6D251CFF" w14:textId="76B87E1C" w:rsidR="00E81F7A" w:rsidRDefault="00D17ACD" w:rsidP="0087517F">
      <w:pPr>
        <w:pStyle w:val="Prrafodelista"/>
        <w:numPr>
          <w:ilvl w:val="0"/>
          <w:numId w:val="38"/>
        </w:numPr>
        <w:autoSpaceDE w:val="0"/>
        <w:autoSpaceDN w:val="0"/>
        <w:adjustRightInd w:val="0"/>
        <w:spacing w:after="0" w:line="360" w:lineRule="auto"/>
        <w:jc w:val="both"/>
        <w:rPr>
          <w:rFonts w:ascii="Calibri Light" w:hAnsi="Calibri Light"/>
          <w:color w:val="000000" w:themeColor="text1"/>
        </w:rPr>
      </w:pPr>
      <w:r w:rsidRPr="005E4EB0">
        <w:rPr>
          <w:rFonts w:ascii="Calibri Light" w:hAnsi="Calibri Light"/>
          <w:color w:val="0E8E88" w:themeColor="accent1"/>
        </w:rPr>
        <w:t>III Plan de Igualdad de Aldaia 2021-2024</w:t>
      </w:r>
      <w:r w:rsidR="002D4A19" w:rsidRPr="005E4EB0">
        <w:rPr>
          <w:rFonts w:ascii="Calibri Light" w:hAnsi="Calibri Light"/>
          <w:color w:val="0E8E88" w:themeColor="accent1"/>
        </w:rPr>
        <w:t xml:space="preserve"> </w:t>
      </w:r>
      <w:r w:rsidR="005E4EB0" w:rsidRPr="005E4EB0">
        <w:rPr>
          <w:rFonts w:ascii="Calibri Light" w:hAnsi="Calibri Light"/>
          <w:color w:val="000000" w:themeColor="text1"/>
        </w:rPr>
        <w:t>desde donde se contempla</w:t>
      </w:r>
      <w:r w:rsidR="002D4A19" w:rsidRPr="005E4EB0">
        <w:rPr>
          <w:rFonts w:ascii="Calibri Light" w:hAnsi="Calibri Light"/>
          <w:color w:val="000000" w:themeColor="text1"/>
        </w:rPr>
        <w:t xml:space="preserve"> </w:t>
      </w:r>
      <w:r w:rsidR="005E4EB0">
        <w:rPr>
          <w:rFonts w:ascii="Calibri Light" w:hAnsi="Calibri Light"/>
          <w:color w:val="000000" w:themeColor="text1"/>
        </w:rPr>
        <w:t xml:space="preserve">la integración de </w:t>
      </w:r>
      <w:r w:rsidR="00E81F7A" w:rsidRPr="005E4EB0">
        <w:rPr>
          <w:rFonts w:ascii="Calibri Light" w:hAnsi="Calibri Light"/>
          <w:color w:val="000000" w:themeColor="text1"/>
        </w:rPr>
        <w:t>la perspectiva de género, de manera interseccional, en la elaboración</w:t>
      </w:r>
      <w:r w:rsidR="005E4EB0">
        <w:rPr>
          <w:rFonts w:ascii="Calibri Light" w:hAnsi="Calibri Light"/>
          <w:color w:val="000000" w:themeColor="text1"/>
        </w:rPr>
        <w:t xml:space="preserve">, </w:t>
      </w:r>
      <w:r w:rsidR="005E4EB0" w:rsidRPr="005E4EB0">
        <w:rPr>
          <w:rFonts w:ascii="Calibri Light" w:hAnsi="Calibri Light"/>
          <w:color w:val="000000" w:themeColor="text1"/>
        </w:rPr>
        <w:t>implementación y evaluación</w:t>
      </w:r>
      <w:r w:rsidR="005E4EB0">
        <w:rPr>
          <w:rFonts w:ascii="Calibri Light" w:hAnsi="Calibri Light"/>
          <w:color w:val="000000" w:themeColor="text1"/>
        </w:rPr>
        <w:t xml:space="preserve"> </w:t>
      </w:r>
      <w:r w:rsidR="00E81F7A" w:rsidRPr="005E4EB0">
        <w:rPr>
          <w:rFonts w:ascii="Calibri Light" w:hAnsi="Calibri Light"/>
          <w:color w:val="000000" w:themeColor="text1"/>
        </w:rPr>
        <w:t>de estudios y planes municipales estratégico</w:t>
      </w:r>
      <w:r w:rsidR="005E4EB0">
        <w:rPr>
          <w:rFonts w:ascii="Calibri Light" w:hAnsi="Calibri Light"/>
          <w:color w:val="000000" w:themeColor="text1"/>
        </w:rPr>
        <w:t>s</w:t>
      </w:r>
      <w:r w:rsidR="00C61A86">
        <w:rPr>
          <w:rFonts w:ascii="Calibri Light" w:hAnsi="Calibri Light"/>
          <w:color w:val="000000" w:themeColor="text1"/>
        </w:rPr>
        <w:t xml:space="preserve">. Se integran también </w:t>
      </w:r>
      <w:r w:rsidR="005E4EB0">
        <w:rPr>
          <w:rFonts w:ascii="Calibri Light" w:hAnsi="Calibri Light"/>
          <w:color w:val="000000" w:themeColor="text1"/>
        </w:rPr>
        <w:t xml:space="preserve">objetivos </w:t>
      </w:r>
      <w:r w:rsidR="000F5C4D">
        <w:rPr>
          <w:rFonts w:ascii="Calibri Light" w:hAnsi="Calibri Light"/>
          <w:color w:val="000000" w:themeColor="text1"/>
        </w:rPr>
        <w:t>relacionados con el área de adicciones tales como</w:t>
      </w:r>
      <w:r w:rsidR="00C61A86">
        <w:rPr>
          <w:rFonts w:ascii="Calibri Light" w:hAnsi="Calibri Light"/>
          <w:color w:val="000000" w:themeColor="text1"/>
        </w:rPr>
        <w:t>,</w:t>
      </w:r>
      <w:r w:rsidR="000F5C4D">
        <w:rPr>
          <w:rFonts w:ascii="Calibri Light" w:hAnsi="Calibri Light"/>
          <w:color w:val="000000" w:themeColor="text1"/>
        </w:rPr>
        <w:t xml:space="preserve"> combatir manifestaciones violentas en espacio</w:t>
      </w:r>
      <w:r w:rsidR="00C61A86">
        <w:rPr>
          <w:rFonts w:ascii="Calibri Light" w:hAnsi="Calibri Light"/>
          <w:color w:val="000000" w:themeColor="text1"/>
        </w:rPr>
        <w:t>s</w:t>
      </w:r>
      <w:r w:rsidR="000F5C4D">
        <w:rPr>
          <w:rFonts w:ascii="Calibri Light" w:hAnsi="Calibri Light"/>
          <w:color w:val="000000" w:themeColor="text1"/>
        </w:rPr>
        <w:t xml:space="preserve"> y momento</w:t>
      </w:r>
      <w:r w:rsidR="00C61A86">
        <w:rPr>
          <w:rFonts w:ascii="Calibri Light" w:hAnsi="Calibri Light"/>
          <w:color w:val="000000" w:themeColor="text1"/>
        </w:rPr>
        <w:t>s</w:t>
      </w:r>
      <w:r w:rsidR="000F5C4D">
        <w:rPr>
          <w:rFonts w:ascii="Calibri Light" w:hAnsi="Calibri Light"/>
          <w:color w:val="000000" w:themeColor="text1"/>
        </w:rPr>
        <w:t xml:space="preserve"> de ocio nocturno donde los consumo</w:t>
      </w:r>
      <w:r w:rsidR="00C61A86">
        <w:rPr>
          <w:rFonts w:ascii="Calibri Light" w:hAnsi="Calibri Light"/>
          <w:color w:val="000000" w:themeColor="text1"/>
        </w:rPr>
        <w:t>s</w:t>
      </w:r>
      <w:r w:rsidR="000F5C4D">
        <w:rPr>
          <w:rFonts w:ascii="Calibri Light" w:hAnsi="Calibri Light"/>
          <w:color w:val="000000" w:themeColor="text1"/>
        </w:rPr>
        <w:t xml:space="preserve"> de drogas están presente</w:t>
      </w:r>
      <w:r w:rsidR="00BC34E0">
        <w:rPr>
          <w:rFonts w:ascii="Calibri Light" w:hAnsi="Calibri Light"/>
          <w:color w:val="000000" w:themeColor="text1"/>
        </w:rPr>
        <w:t>s</w:t>
      </w:r>
      <w:r w:rsidR="00C61A86">
        <w:rPr>
          <w:rFonts w:ascii="Calibri Light" w:hAnsi="Calibri Light"/>
          <w:color w:val="000000" w:themeColor="text1"/>
        </w:rPr>
        <w:t>,</w:t>
      </w:r>
      <w:r w:rsidR="000F5C4D">
        <w:rPr>
          <w:rFonts w:ascii="Calibri Light" w:hAnsi="Calibri Light"/>
          <w:color w:val="000000" w:themeColor="text1"/>
        </w:rPr>
        <w:t xml:space="preserve"> </w:t>
      </w:r>
      <w:r w:rsidR="007200F8">
        <w:rPr>
          <w:rFonts w:ascii="Calibri Light" w:hAnsi="Calibri Light"/>
          <w:color w:val="000000" w:themeColor="text1"/>
        </w:rPr>
        <w:t>y promover</w:t>
      </w:r>
      <w:r w:rsidR="000F5C4D">
        <w:rPr>
          <w:rFonts w:ascii="Calibri Light" w:hAnsi="Calibri Light"/>
          <w:color w:val="000000" w:themeColor="text1"/>
        </w:rPr>
        <w:t xml:space="preserve"> el </w:t>
      </w:r>
      <w:r w:rsidR="005E4EB0">
        <w:rPr>
          <w:rFonts w:ascii="Calibri Light" w:hAnsi="Calibri Light"/>
          <w:color w:val="000000" w:themeColor="text1"/>
        </w:rPr>
        <w:t xml:space="preserve">uso de lenguaje </w:t>
      </w:r>
      <w:r w:rsidR="000F5C4D">
        <w:rPr>
          <w:rFonts w:ascii="Calibri Light" w:hAnsi="Calibri Light"/>
          <w:color w:val="000000" w:themeColor="text1"/>
        </w:rPr>
        <w:t xml:space="preserve">no </w:t>
      </w:r>
      <w:r w:rsidR="005E4EB0">
        <w:rPr>
          <w:rFonts w:ascii="Calibri Light" w:hAnsi="Calibri Light"/>
          <w:color w:val="000000" w:themeColor="text1"/>
        </w:rPr>
        <w:t>sexista a tr</w:t>
      </w:r>
      <w:r w:rsidR="000F5C4D">
        <w:rPr>
          <w:rFonts w:ascii="Calibri Light" w:hAnsi="Calibri Light"/>
          <w:color w:val="000000" w:themeColor="text1"/>
        </w:rPr>
        <w:t>a</w:t>
      </w:r>
      <w:r w:rsidR="005E4EB0">
        <w:rPr>
          <w:rFonts w:ascii="Calibri Light" w:hAnsi="Calibri Light"/>
          <w:color w:val="000000" w:themeColor="text1"/>
        </w:rPr>
        <w:t>v</w:t>
      </w:r>
      <w:r w:rsidR="000F5C4D">
        <w:rPr>
          <w:rFonts w:ascii="Calibri Light" w:hAnsi="Calibri Light"/>
          <w:color w:val="000000" w:themeColor="text1"/>
        </w:rPr>
        <w:t>é</w:t>
      </w:r>
      <w:r w:rsidR="005E4EB0">
        <w:rPr>
          <w:rFonts w:ascii="Calibri Light" w:hAnsi="Calibri Light"/>
          <w:color w:val="000000" w:themeColor="text1"/>
        </w:rPr>
        <w:t xml:space="preserve">s de </w:t>
      </w:r>
      <w:r w:rsidR="007864F9">
        <w:rPr>
          <w:rFonts w:ascii="Calibri Light" w:hAnsi="Calibri Light"/>
          <w:color w:val="000000" w:themeColor="text1"/>
        </w:rPr>
        <w:t>las tecnologías</w:t>
      </w:r>
      <w:r w:rsidR="005E4EB0">
        <w:rPr>
          <w:rFonts w:ascii="Calibri Light" w:hAnsi="Calibri Light"/>
          <w:color w:val="000000" w:themeColor="text1"/>
        </w:rPr>
        <w:t xml:space="preserve"> de la información y </w:t>
      </w:r>
      <w:r w:rsidR="00580E08">
        <w:rPr>
          <w:rFonts w:ascii="Calibri Light" w:hAnsi="Calibri Light"/>
          <w:color w:val="000000" w:themeColor="text1"/>
        </w:rPr>
        <w:t>comunicación.</w:t>
      </w:r>
      <w:r w:rsidR="000F5C4D" w:rsidRPr="000F5C4D">
        <w:rPr>
          <w:rFonts w:ascii="Calibri Light" w:hAnsi="Calibri Light"/>
          <w:color w:val="000000" w:themeColor="text1"/>
        </w:rPr>
        <w:t xml:space="preserve">  </w:t>
      </w:r>
    </w:p>
    <w:p w14:paraId="4D626BAC" w14:textId="77777777" w:rsidR="0066483E" w:rsidRPr="005E4EB0" w:rsidRDefault="0066483E" w:rsidP="0066483E">
      <w:pPr>
        <w:pStyle w:val="Prrafodelista"/>
        <w:autoSpaceDE w:val="0"/>
        <w:autoSpaceDN w:val="0"/>
        <w:adjustRightInd w:val="0"/>
        <w:spacing w:after="0" w:line="360" w:lineRule="auto"/>
        <w:jc w:val="both"/>
        <w:rPr>
          <w:rFonts w:ascii="Calibri Light" w:hAnsi="Calibri Light"/>
          <w:color w:val="000000" w:themeColor="text1"/>
        </w:rPr>
      </w:pPr>
    </w:p>
    <w:p w14:paraId="176D73D3" w14:textId="6AA77834" w:rsidR="00CC273D" w:rsidRPr="00CC273D" w:rsidRDefault="00BC5DC6" w:rsidP="0087517F">
      <w:pPr>
        <w:pStyle w:val="Prrafodelista"/>
        <w:numPr>
          <w:ilvl w:val="0"/>
          <w:numId w:val="38"/>
        </w:numPr>
        <w:autoSpaceDE w:val="0"/>
        <w:autoSpaceDN w:val="0"/>
        <w:adjustRightInd w:val="0"/>
        <w:spacing w:after="0" w:line="360" w:lineRule="auto"/>
        <w:jc w:val="both"/>
        <w:rPr>
          <w:rFonts w:ascii="Calibri Light" w:hAnsi="Calibri Light"/>
          <w:color w:val="0E8E88" w:themeColor="accent1"/>
        </w:rPr>
      </w:pPr>
      <w:r w:rsidRPr="00B815B0">
        <w:rPr>
          <w:rFonts w:ascii="Calibri Light" w:hAnsi="Calibri Light"/>
          <w:color w:val="0E8E88" w:themeColor="accent1"/>
        </w:rPr>
        <w:t>Pl</w:t>
      </w:r>
      <w:r w:rsidR="00D17ACD" w:rsidRPr="00B815B0">
        <w:rPr>
          <w:rFonts w:ascii="Calibri Light" w:hAnsi="Calibri Light"/>
          <w:color w:val="0E8E88" w:themeColor="accent1"/>
        </w:rPr>
        <w:t>an Joven Aldaia 2021-2025</w:t>
      </w:r>
      <w:r w:rsidR="002D4A19">
        <w:rPr>
          <w:rFonts w:ascii="Calibri Light" w:hAnsi="Calibri Light"/>
          <w:color w:val="0E8E88" w:themeColor="accent1"/>
        </w:rPr>
        <w:t xml:space="preserve"> </w:t>
      </w:r>
      <w:r w:rsidR="002D4A19" w:rsidRPr="005151DA">
        <w:rPr>
          <w:rFonts w:ascii="Calibri Light" w:hAnsi="Calibri Light"/>
          <w:color w:val="000000" w:themeColor="text1"/>
        </w:rPr>
        <w:t>desde e</w:t>
      </w:r>
      <w:r w:rsidR="00E07A10">
        <w:rPr>
          <w:rFonts w:ascii="Calibri Light" w:hAnsi="Calibri Light"/>
          <w:color w:val="000000" w:themeColor="text1"/>
        </w:rPr>
        <w:t>l</w:t>
      </w:r>
      <w:r w:rsidR="002D4A19" w:rsidRPr="005151DA">
        <w:rPr>
          <w:rFonts w:ascii="Calibri Light" w:hAnsi="Calibri Light"/>
          <w:color w:val="000000" w:themeColor="text1"/>
        </w:rPr>
        <w:t xml:space="preserve"> que se coordinan </w:t>
      </w:r>
      <w:r w:rsidR="005151DA" w:rsidRPr="005151DA">
        <w:rPr>
          <w:rFonts w:ascii="Calibri Light" w:hAnsi="Calibri Light"/>
          <w:color w:val="000000" w:themeColor="text1"/>
        </w:rPr>
        <w:t>programas</w:t>
      </w:r>
      <w:r w:rsidR="002D4A19" w:rsidRPr="005151DA">
        <w:rPr>
          <w:rFonts w:ascii="Calibri Light" w:hAnsi="Calibri Light"/>
          <w:color w:val="000000" w:themeColor="text1"/>
        </w:rPr>
        <w:t xml:space="preserve"> </w:t>
      </w:r>
      <w:r w:rsidR="005151DA" w:rsidRPr="005151DA">
        <w:rPr>
          <w:rFonts w:ascii="Calibri Light" w:hAnsi="Calibri Light"/>
          <w:color w:val="000000" w:themeColor="text1"/>
        </w:rPr>
        <w:t>y</w:t>
      </w:r>
      <w:r w:rsidR="002D4A19" w:rsidRPr="005151DA">
        <w:rPr>
          <w:rFonts w:ascii="Calibri Light" w:hAnsi="Calibri Light"/>
          <w:color w:val="000000" w:themeColor="text1"/>
        </w:rPr>
        <w:t xml:space="preserve"> accione</w:t>
      </w:r>
      <w:r w:rsidR="00C61A86">
        <w:rPr>
          <w:rFonts w:ascii="Calibri Light" w:hAnsi="Calibri Light"/>
          <w:color w:val="000000" w:themeColor="text1"/>
        </w:rPr>
        <w:t>s</w:t>
      </w:r>
      <w:r w:rsidR="002D4A19" w:rsidRPr="005151DA">
        <w:rPr>
          <w:rFonts w:ascii="Calibri Light" w:hAnsi="Calibri Light"/>
          <w:color w:val="000000" w:themeColor="text1"/>
        </w:rPr>
        <w:t xml:space="preserve"> </w:t>
      </w:r>
      <w:r w:rsidR="005151DA" w:rsidRPr="005151DA">
        <w:rPr>
          <w:rFonts w:ascii="Calibri Light" w:hAnsi="Calibri Light"/>
          <w:color w:val="000000" w:themeColor="text1"/>
        </w:rPr>
        <w:t>dirigidas</w:t>
      </w:r>
      <w:r w:rsidR="002D4A19" w:rsidRPr="005151DA">
        <w:rPr>
          <w:rFonts w:ascii="Calibri Light" w:hAnsi="Calibri Light"/>
          <w:color w:val="000000" w:themeColor="text1"/>
        </w:rPr>
        <w:t xml:space="preserve"> </w:t>
      </w:r>
      <w:r w:rsidR="005151DA">
        <w:rPr>
          <w:rFonts w:ascii="Calibri Light" w:hAnsi="Calibri Light"/>
          <w:color w:val="000000" w:themeColor="text1"/>
        </w:rPr>
        <w:t>a</w:t>
      </w:r>
      <w:r w:rsidR="002D4A19" w:rsidRPr="005151DA">
        <w:rPr>
          <w:rFonts w:ascii="Calibri Light" w:hAnsi="Calibri Light"/>
          <w:color w:val="000000" w:themeColor="text1"/>
        </w:rPr>
        <w:t xml:space="preserve"> la población juvenil del </w:t>
      </w:r>
      <w:r w:rsidR="005151DA" w:rsidRPr="005151DA">
        <w:rPr>
          <w:rFonts w:ascii="Calibri Light" w:hAnsi="Calibri Light"/>
          <w:color w:val="000000" w:themeColor="text1"/>
        </w:rPr>
        <w:t>municipio. E</w:t>
      </w:r>
      <w:r w:rsidR="00BC34E0">
        <w:rPr>
          <w:rFonts w:ascii="Calibri Light" w:hAnsi="Calibri Light"/>
          <w:color w:val="000000" w:themeColor="text1"/>
        </w:rPr>
        <w:t>l</w:t>
      </w:r>
      <w:r w:rsidR="005151DA" w:rsidRPr="005151DA">
        <w:rPr>
          <w:rFonts w:ascii="Calibri Light" w:hAnsi="Calibri Light"/>
          <w:color w:val="000000" w:themeColor="text1"/>
        </w:rPr>
        <w:t xml:space="preserve"> Plan consta de tres partes</w:t>
      </w:r>
      <w:r w:rsidR="00C61A86">
        <w:rPr>
          <w:rFonts w:ascii="Calibri Light" w:hAnsi="Calibri Light"/>
          <w:color w:val="000000" w:themeColor="text1"/>
        </w:rPr>
        <w:t>,</w:t>
      </w:r>
      <w:r w:rsidR="00CC273D">
        <w:rPr>
          <w:rFonts w:ascii="Calibri Light" w:hAnsi="Calibri Light"/>
          <w:color w:val="000000" w:themeColor="text1"/>
        </w:rPr>
        <w:t xml:space="preserve"> cada una de las cuales cuenta con activos a coordinar con el área municipal de prevención de adicciones.</w:t>
      </w:r>
    </w:p>
    <w:p w14:paraId="15A10863" w14:textId="6E4C3162" w:rsidR="00CC273D" w:rsidRPr="00CC273D" w:rsidRDefault="005151DA" w:rsidP="0087517F">
      <w:pPr>
        <w:pStyle w:val="Prrafodelista"/>
        <w:numPr>
          <w:ilvl w:val="1"/>
          <w:numId w:val="38"/>
        </w:numPr>
        <w:autoSpaceDE w:val="0"/>
        <w:autoSpaceDN w:val="0"/>
        <w:adjustRightInd w:val="0"/>
        <w:spacing w:after="0" w:line="360" w:lineRule="auto"/>
        <w:jc w:val="both"/>
        <w:rPr>
          <w:rFonts w:ascii="Calibri Light" w:hAnsi="Calibri Light"/>
          <w:color w:val="0E8E88" w:themeColor="accent1"/>
        </w:rPr>
      </w:pPr>
      <w:r w:rsidRPr="00CC273D">
        <w:rPr>
          <w:rFonts w:ascii="Calibri Light" w:hAnsi="Calibri Light"/>
          <w:color w:val="BD2D72" w:themeColor="accent2"/>
        </w:rPr>
        <w:lastRenderedPageBreak/>
        <w:t>Crecemos</w:t>
      </w:r>
      <w:r w:rsidRPr="005151DA">
        <w:rPr>
          <w:rFonts w:ascii="Calibri Light" w:hAnsi="Calibri Light"/>
          <w:color w:val="000000" w:themeColor="text1"/>
        </w:rPr>
        <w:t>, sobre la emancipación juvenil</w:t>
      </w:r>
      <w:r w:rsidR="00CC273D">
        <w:rPr>
          <w:rFonts w:ascii="Calibri Light" w:hAnsi="Calibri Light"/>
          <w:color w:val="000000" w:themeColor="text1"/>
        </w:rPr>
        <w:t>:</w:t>
      </w:r>
      <w:r w:rsidRPr="005151DA">
        <w:rPr>
          <w:rFonts w:ascii="Calibri Light" w:hAnsi="Calibri Light"/>
          <w:color w:val="000000" w:themeColor="text1"/>
        </w:rPr>
        <w:t xml:space="preserve"> </w:t>
      </w:r>
      <w:r w:rsidR="00E81F7A">
        <w:rPr>
          <w:rFonts w:ascii="Calibri Light" w:hAnsi="Calibri Light"/>
          <w:color w:val="000000" w:themeColor="text1"/>
        </w:rPr>
        <w:t xml:space="preserve">donde el tejido asociativo juvenil tiene su espacio de dialogo y </w:t>
      </w:r>
      <w:r w:rsidR="0066483E">
        <w:rPr>
          <w:rFonts w:ascii="Calibri Light" w:hAnsi="Calibri Light"/>
          <w:color w:val="000000" w:themeColor="text1"/>
        </w:rPr>
        <w:t>aportación</w:t>
      </w:r>
      <w:r w:rsidR="00E81F7A">
        <w:rPr>
          <w:rFonts w:ascii="Calibri Light" w:hAnsi="Calibri Light"/>
          <w:color w:val="000000" w:themeColor="text1"/>
        </w:rPr>
        <w:t xml:space="preserve"> a las diferentes políticas municipales.</w:t>
      </w:r>
    </w:p>
    <w:p w14:paraId="5D419B4A" w14:textId="5EE62CC3" w:rsidR="00CC273D" w:rsidRPr="00CC273D" w:rsidRDefault="005151DA" w:rsidP="0087517F">
      <w:pPr>
        <w:pStyle w:val="Prrafodelista"/>
        <w:numPr>
          <w:ilvl w:val="1"/>
          <w:numId w:val="38"/>
        </w:numPr>
        <w:autoSpaceDE w:val="0"/>
        <w:autoSpaceDN w:val="0"/>
        <w:adjustRightInd w:val="0"/>
        <w:spacing w:after="0" w:line="360" w:lineRule="auto"/>
        <w:jc w:val="both"/>
        <w:rPr>
          <w:rFonts w:ascii="Calibri Light" w:hAnsi="Calibri Light"/>
          <w:color w:val="0E8E88" w:themeColor="accent1"/>
        </w:rPr>
      </w:pPr>
      <w:r w:rsidRPr="00CC273D">
        <w:rPr>
          <w:rFonts w:ascii="Calibri Light" w:hAnsi="Calibri Light"/>
          <w:color w:val="BD2D72" w:themeColor="accent2"/>
        </w:rPr>
        <w:t xml:space="preserve">Nos Cuidamos </w:t>
      </w:r>
      <w:r w:rsidRPr="005151DA">
        <w:rPr>
          <w:rFonts w:ascii="Calibri Light" w:hAnsi="Calibri Light"/>
          <w:color w:val="000000" w:themeColor="text1"/>
        </w:rPr>
        <w:t>alrededor del bienestar y la socialización</w:t>
      </w:r>
      <w:r w:rsidR="00CC273D">
        <w:rPr>
          <w:rFonts w:ascii="Calibri Light" w:hAnsi="Calibri Light"/>
          <w:color w:val="000000" w:themeColor="text1"/>
        </w:rPr>
        <w:t>: donde se contemplan acciones de ocio educativo y alternativo para la prevención de adicciones.</w:t>
      </w:r>
      <w:r w:rsidRPr="005151DA">
        <w:rPr>
          <w:rFonts w:ascii="Calibri Light" w:hAnsi="Calibri Light"/>
          <w:color w:val="000000" w:themeColor="text1"/>
        </w:rPr>
        <w:t xml:space="preserve"> </w:t>
      </w:r>
    </w:p>
    <w:p w14:paraId="4F064108" w14:textId="1AD7AF7A" w:rsidR="00D17ACD" w:rsidRPr="00B815B0" w:rsidRDefault="00CC273D" w:rsidP="0087517F">
      <w:pPr>
        <w:pStyle w:val="Prrafodelista"/>
        <w:numPr>
          <w:ilvl w:val="1"/>
          <w:numId w:val="38"/>
        </w:numPr>
        <w:autoSpaceDE w:val="0"/>
        <w:autoSpaceDN w:val="0"/>
        <w:adjustRightInd w:val="0"/>
        <w:spacing w:after="0" w:line="360" w:lineRule="auto"/>
        <w:jc w:val="both"/>
        <w:rPr>
          <w:rFonts w:ascii="Calibri Light" w:hAnsi="Calibri Light"/>
          <w:color w:val="0E8E88" w:themeColor="accent1"/>
        </w:rPr>
      </w:pPr>
      <w:r w:rsidRPr="00CC273D">
        <w:rPr>
          <w:rFonts w:ascii="Calibri Light" w:hAnsi="Calibri Light"/>
          <w:color w:val="BD2D72" w:themeColor="accent2"/>
        </w:rPr>
        <w:t>Actuamos</w:t>
      </w:r>
      <w:r w:rsidRPr="005151DA">
        <w:rPr>
          <w:rFonts w:ascii="Calibri Light" w:hAnsi="Calibri Light"/>
          <w:color w:val="000000" w:themeColor="text1"/>
        </w:rPr>
        <w:t>, dedicado a la participación y transformación social</w:t>
      </w:r>
      <w:r w:rsidR="00C61A86">
        <w:rPr>
          <w:rFonts w:ascii="Calibri Light" w:hAnsi="Calibri Light"/>
          <w:color w:val="000000" w:themeColor="text1"/>
        </w:rPr>
        <w:t xml:space="preserve">, </w:t>
      </w:r>
      <w:r>
        <w:rPr>
          <w:rFonts w:ascii="Calibri Light" w:hAnsi="Calibri Light"/>
          <w:color w:val="000000" w:themeColor="text1"/>
        </w:rPr>
        <w:t xml:space="preserve">desde donde se desarrolla el </w:t>
      </w:r>
      <w:r>
        <w:t xml:space="preserve">programa Corresponsales Juveniles con jóvenes de </w:t>
      </w:r>
      <w:r w:rsidRPr="00CC273D">
        <w:t>diferent</w:t>
      </w:r>
      <w:r>
        <w:t>es</w:t>
      </w:r>
      <w:r w:rsidRPr="00CC273D">
        <w:t xml:space="preserve"> centr</w:t>
      </w:r>
      <w:r>
        <w:t xml:space="preserve">os educativos que sirven de </w:t>
      </w:r>
      <w:r w:rsidR="000F5C4D">
        <w:t>punto de unión</w:t>
      </w:r>
      <w:r>
        <w:t xml:space="preserve"> entre el alumnado de los institutos y los </w:t>
      </w:r>
      <w:r w:rsidR="00E81F7A">
        <w:t>espacios juveniles</w:t>
      </w:r>
      <w:r>
        <w:t xml:space="preserve"> municipales</w:t>
      </w:r>
      <w:r w:rsidR="00C61A86">
        <w:t>,</w:t>
      </w:r>
      <w:r>
        <w:t xml:space="preserve"> para</w:t>
      </w:r>
      <w:r w:rsidR="00E81F7A">
        <w:t xml:space="preserve"> el </w:t>
      </w:r>
      <w:r>
        <w:t xml:space="preserve">diseño de campañas y actividades, </w:t>
      </w:r>
      <w:r w:rsidR="00E81F7A">
        <w:t>encuentros e</w:t>
      </w:r>
      <w:r>
        <w:t xml:space="preserve"> información a </w:t>
      </w:r>
      <w:r w:rsidR="00E81F7A">
        <w:t>otros</w:t>
      </w:r>
      <w:r>
        <w:t xml:space="preserve"> jóvenes. </w:t>
      </w:r>
    </w:p>
    <w:p w14:paraId="18D9E54A" w14:textId="7A3E1475" w:rsidR="00B815B0" w:rsidRPr="00B815B0" w:rsidRDefault="00B815B0" w:rsidP="00B815B0">
      <w:pPr>
        <w:pStyle w:val="Prrafodelista"/>
        <w:autoSpaceDE w:val="0"/>
        <w:autoSpaceDN w:val="0"/>
        <w:adjustRightInd w:val="0"/>
        <w:spacing w:after="0" w:line="360" w:lineRule="auto"/>
        <w:jc w:val="both"/>
        <w:rPr>
          <w:rFonts w:ascii="Calibri Light" w:hAnsi="Calibri Light"/>
          <w:color w:val="0E8E88" w:themeColor="accent1"/>
        </w:rPr>
      </w:pPr>
    </w:p>
    <w:p w14:paraId="329F729B" w14:textId="1D2EAAC8" w:rsidR="005151DA" w:rsidRDefault="005151DA" w:rsidP="005151DA">
      <w:r>
        <w:t xml:space="preserve">   </w:t>
      </w:r>
    </w:p>
    <w:p w14:paraId="1CCFC0A0" w14:textId="0D8D80C9" w:rsidR="008E59DD" w:rsidRDefault="004027AE" w:rsidP="0087517F">
      <w:pPr>
        <w:pStyle w:val="Ttulo1"/>
        <w:numPr>
          <w:ilvl w:val="0"/>
          <w:numId w:val="64"/>
        </w:numPr>
      </w:pPr>
      <w:bookmarkStart w:id="60" w:name="_Toc90757987"/>
      <w:r>
        <w:t xml:space="preserve">CONDUCTAS </w:t>
      </w:r>
      <w:r w:rsidR="00356F31">
        <w:t xml:space="preserve">ADICTIVAS </w:t>
      </w:r>
      <w:r>
        <w:t>Y CONTEXTOS</w:t>
      </w:r>
      <w:r w:rsidR="007D0596">
        <w:t>: PERCEPCIONES Y APROXIMACIONES</w:t>
      </w:r>
      <w:bookmarkEnd w:id="60"/>
      <w:r w:rsidR="007D0596">
        <w:t xml:space="preserve"> </w:t>
      </w:r>
    </w:p>
    <w:p w14:paraId="755F98A1" w14:textId="57598C60" w:rsidR="0072432A" w:rsidRDefault="0072432A" w:rsidP="0072432A"/>
    <w:p w14:paraId="3EF8F961" w14:textId="5D9E6662" w:rsidR="0046218F" w:rsidRDefault="00C61A86" w:rsidP="00CF5726">
      <w:pPr>
        <w:spacing w:line="360" w:lineRule="auto"/>
        <w:jc w:val="both"/>
      </w:pPr>
      <w:r>
        <w:t>L</w:t>
      </w:r>
      <w:r w:rsidR="00CF5726">
        <w:t>as adicciones con y sin sustancia son un fenómeno multifactorial y cambiante en el que coinciden personas, contextos y conductas de consumo</w:t>
      </w:r>
      <w:r w:rsidR="00D82E12">
        <w:t>,</w:t>
      </w:r>
      <w:r w:rsidR="00CF5726">
        <w:t xml:space="preserve"> </w:t>
      </w:r>
      <w:r w:rsidR="00D82E12">
        <w:t>que,</w:t>
      </w:r>
      <w:r w:rsidR="00CF5726">
        <w:t xml:space="preserve"> en determinadas ocasiones</w:t>
      </w:r>
      <w:r w:rsidR="00D82E12">
        <w:t>,</w:t>
      </w:r>
      <w:r w:rsidR="00CF5726">
        <w:t xml:space="preserve"> pueden resultar problemáticas. Desde esta perspectiva</w:t>
      </w:r>
      <w:r w:rsidR="00E62EF5">
        <w:t>, para la elaboración del II Plan</w:t>
      </w:r>
      <w:r w:rsidR="00D82E12">
        <w:t>,</w:t>
      </w:r>
      <w:r w:rsidR="00E62EF5">
        <w:t xml:space="preserve"> resulta</w:t>
      </w:r>
      <w:r>
        <w:t>ba</w:t>
      </w:r>
      <w:r w:rsidR="00E62EF5">
        <w:t xml:space="preserve"> fundamental contar con una </w:t>
      </w:r>
      <w:r w:rsidR="00CF5726">
        <w:t xml:space="preserve">aproximación a la realidad </w:t>
      </w:r>
      <w:r w:rsidR="00E62EF5">
        <w:t xml:space="preserve">actual </w:t>
      </w:r>
      <w:r w:rsidR="00CF5726">
        <w:t xml:space="preserve">de </w:t>
      </w:r>
      <w:r w:rsidR="0046218F">
        <w:t>Aldaia, tanto</w:t>
      </w:r>
      <w:r w:rsidR="00E62EF5">
        <w:t xml:space="preserve"> desde un enfoque epidemiológico, para </w:t>
      </w:r>
      <w:r w:rsidR="0046218F">
        <w:t>conocer la</w:t>
      </w:r>
      <w:r w:rsidR="00CF5726">
        <w:t xml:space="preserve"> incidencia de </w:t>
      </w:r>
      <w:r w:rsidR="0046218F">
        <w:t>las conductas</w:t>
      </w:r>
      <w:r w:rsidR="00CF5726">
        <w:t xml:space="preserve"> de </w:t>
      </w:r>
      <w:r w:rsidR="0046218F">
        <w:t>c</w:t>
      </w:r>
      <w:r w:rsidR="00CF5726">
        <w:t>onsumo</w:t>
      </w:r>
      <w:r w:rsidR="0046218F">
        <w:t>, como desde un enfoque contextual que favore</w:t>
      </w:r>
      <w:r>
        <w:t xml:space="preserve">ciera </w:t>
      </w:r>
      <w:r w:rsidR="0046218F">
        <w:t>el conocimiento sobre las problemáticas percibidas y sentidas por los diferentes colectivos sociales.</w:t>
      </w:r>
    </w:p>
    <w:p w14:paraId="7A93A893" w14:textId="4A3D27CD" w:rsidR="005940F5" w:rsidRDefault="0046218F" w:rsidP="00CF5726">
      <w:pPr>
        <w:spacing w:line="360" w:lineRule="auto"/>
        <w:jc w:val="both"/>
      </w:pPr>
      <w:r>
        <w:t>Para dicho fin, desde el II Plan se realiza</w:t>
      </w:r>
      <w:r w:rsidR="00D82E12">
        <w:t>:</w:t>
      </w:r>
    </w:p>
    <w:p w14:paraId="0FD1402D" w14:textId="61A90B96" w:rsidR="005940F5" w:rsidRDefault="005940F5" w:rsidP="0087517F">
      <w:pPr>
        <w:pStyle w:val="Prrafodelista"/>
        <w:numPr>
          <w:ilvl w:val="0"/>
          <w:numId w:val="41"/>
        </w:numPr>
        <w:spacing w:line="360" w:lineRule="auto"/>
        <w:jc w:val="both"/>
      </w:pPr>
      <w:r w:rsidRPr="007E5890">
        <w:rPr>
          <w:color w:val="0E8E88" w:themeColor="accent1"/>
        </w:rPr>
        <w:t>U</w:t>
      </w:r>
      <w:r w:rsidR="0046218F" w:rsidRPr="007E5890">
        <w:rPr>
          <w:color w:val="0E8E88" w:themeColor="accent1"/>
        </w:rPr>
        <w:t xml:space="preserve">na </w:t>
      </w:r>
      <w:r w:rsidR="0046218F" w:rsidRPr="00D82E12">
        <w:rPr>
          <w:color w:val="0E8E88" w:themeColor="accent1"/>
        </w:rPr>
        <w:t xml:space="preserve">encuesta escolar </w:t>
      </w:r>
      <w:r w:rsidR="0003269A">
        <w:rPr>
          <w:color w:val="0E8E88" w:themeColor="accent1"/>
        </w:rPr>
        <w:t xml:space="preserve">propia </w:t>
      </w:r>
      <w:r w:rsidR="00C67974">
        <w:rPr>
          <w:color w:val="0E8E88" w:themeColor="accent1"/>
        </w:rPr>
        <w:t>sobre uso de drogas en alumnado de</w:t>
      </w:r>
      <w:r w:rsidRPr="00D82E12">
        <w:rPr>
          <w:color w:val="0E8E88" w:themeColor="accent1"/>
        </w:rPr>
        <w:t xml:space="preserve"> </w:t>
      </w:r>
      <w:r w:rsidR="0046218F" w:rsidRPr="00D82E12">
        <w:rPr>
          <w:color w:val="0E8E88" w:themeColor="accent1"/>
        </w:rPr>
        <w:t>Secundaria y 1º de Bachiller</w:t>
      </w:r>
      <w:r w:rsidR="00D843BD">
        <w:rPr>
          <w:color w:val="0E8E88" w:themeColor="accent1"/>
        </w:rPr>
        <w:t xml:space="preserve">. </w:t>
      </w:r>
      <w:r w:rsidR="00C61A86" w:rsidRPr="00BB39F6">
        <w:t>Se</w:t>
      </w:r>
      <w:r w:rsidR="00D82E12" w:rsidRPr="00BB39F6">
        <w:t xml:space="preserve"> </w:t>
      </w:r>
      <w:r w:rsidR="00C61A86" w:rsidRPr="00BB39F6">
        <w:t>aportan</w:t>
      </w:r>
      <w:r w:rsidR="0046218F" w:rsidRPr="00BB39F6">
        <w:t xml:space="preserve"> </w:t>
      </w:r>
      <w:r w:rsidR="00C61A86">
        <w:t xml:space="preserve">en </w:t>
      </w:r>
      <w:r w:rsidR="0007551A" w:rsidRPr="0007551A">
        <w:t>esta sección</w:t>
      </w:r>
      <w:r w:rsidR="0046218F" w:rsidRPr="0007551A">
        <w:t xml:space="preserve"> y a</w:t>
      </w:r>
      <w:r w:rsidR="0007551A" w:rsidRPr="0007551A">
        <w:t xml:space="preserve"> </w:t>
      </w:r>
      <w:r w:rsidR="0046218F" w:rsidRPr="0007551A">
        <w:t xml:space="preserve">lo largo de todo el documento aquellos </w:t>
      </w:r>
      <w:r w:rsidR="00C61A86">
        <w:t>resultados</w:t>
      </w:r>
      <w:r w:rsidR="0046218F" w:rsidRPr="0007551A">
        <w:t xml:space="preserve"> </w:t>
      </w:r>
      <w:r w:rsidR="00C61A86">
        <w:t xml:space="preserve">que </w:t>
      </w:r>
      <w:r w:rsidR="0046218F" w:rsidRPr="0007551A">
        <w:t xml:space="preserve">resultan </w:t>
      </w:r>
      <w:r w:rsidR="0007551A" w:rsidRPr="0007551A">
        <w:t>significativos</w:t>
      </w:r>
      <w:r>
        <w:t xml:space="preserve"> para priorizar necesidades y abordar las principales problemáticas detectadas. </w:t>
      </w:r>
    </w:p>
    <w:p w14:paraId="47743D58" w14:textId="1382E6EB" w:rsidR="005940F5" w:rsidRDefault="00D82E12" w:rsidP="0087517F">
      <w:pPr>
        <w:pStyle w:val="Prrafodelista"/>
        <w:numPr>
          <w:ilvl w:val="0"/>
          <w:numId w:val="41"/>
        </w:numPr>
        <w:spacing w:line="360" w:lineRule="auto"/>
        <w:jc w:val="both"/>
      </w:pPr>
      <w:r w:rsidRPr="00D82E12">
        <w:rPr>
          <w:color w:val="0E8E88" w:themeColor="accent1"/>
        </w:rPr>
        <w:t>Sesiones de</w:t>
      </w:r>
      <w:r w:rsidR="005940F5" w:rsidRPr="00D82E12">
        <w:rPr>
          <w:color w:val="0E8E88" w:themeColor="accent1"/>
        </w:rPr>
        <w:t xml:space="preserve"> trabajo de campo</w:t>
      </w:r>
      <w:r w:rsidRPr="00D82E12">
        <w:rPr>
          <w:color w:val="0E8E88" w:themeColor="accent1"/>
        </w:rPr>
        <w:t>,</w:t>
      </w:r>
      <w:r w:rsidR="005940F5" w:rsidRPr="00D82E12">
        <w:rPr>
          <w:color w:val="0E8E88" w:themeColor="accent1"/>
        </w:rPr>
        <w:t xml:space="preserve"> a través de </w:t>
      </w:r>
      <w:r w:rsidR="00C61A86">
        <w:rPr>
          <w:color w:val="0E8E88" w:themeColor="accent1"/>
        </w:rPr>
        <w:t xml:space="preserve">técnicas de </w:t>
      </w:r>
      <w:r w:rsidR="005940F5" w:rsidRPr="00D82E12">
        <w:rPr>
          <w:color w:val="0E8E88" w:themeColor="accent1"/>
        </w:rPr>
        <w:t>observación participante</w:t>
      </w:r>
      <w:r>
        <w:t>,</w:t>
      </w:r>
      <w:r w:rsidR="005940F5">
        <w:t xml:space="preserve"> para</w:t>
      </w:r>
      <w:r>
        <w:t xml:space="preserve"> </w:t>
      </w:r>
      <w:r w:rsidR="005940F5">
        <w:t xml:space="preserve">la </w:t>
      </w:r>
      <w:r>
        <w:t>caracterización</w:t>
      </w:r>
      <w:r w:rsidR="005940F5">
        <w:t xml:space="preserve"> de </w:t>
      </w:r>
      <w:r>
        <w:t>contextos de consumo y aproximación a discursos y percepciones de los diferentes grupos poblacionales.</w:t>
      </w:r>
    </w:p>
    <w:p w14:paraId="404B9ED1" w14:textId="77777777" w:rsidR="00C61A86" w:rsidRDefault="00D82E12" w:rsidP="00D82E12">
      <w:pPr>
        <w:spacing w:line="360" w:lineRule="auto"/>
        <w:jc w:val="both"/>
      </w:pPr>
      <w:r>
        <w:t>Así mismo, se utiliza la información extraída de</w:t>
      </w:r>
      <w:r w:rsidR="00C61A86">
        <w:t>:</w:t>
      </w:r>
    </w:p>
    <w:p w14:paraId="648FC4D0" w14:textId="7F90D926" w:rsidR="00C61A86" w:rsidRPr="00C61A86" w:rsidRDefault="00C61A86" w:rsidP="0087517F">
      <w:pPr>
        <w:pStyle w:val="Prrafodelista"/>
        <w:numPr>
          <w:ilvl w:val="0"/>
          <w:numId w:val="41"/>
        </w:numPr>
        <w:spacing w:line="360" w:lineRule="auto"/>
        <w:jc w:val="both"/>
      </w:pPr>
      <w:r>
        <w:rPr>
          <w:rFonts w:asciiTheme="majorHAnsi" w:hAnsiTheme="majorHAnsi" w:cs="Arial"/>
          <w:color w:val="0E8E88" w:themeColor="accent1"/>
        </w:rPr>
        <w:t>E</w:t>
      </w:r>
      <w:r w:rsidR="00C67974" w:rsidRPr="00C61A86">
        <w:rPr>
          <w:rFonts w:asciiTheme="majorHAnsi" w:hAnsiTheme="majorHAnsi" w:cs="Arial"/>
          <w:color w:val="0E8E88" w:themeColor="accent1"/>
        </w:rPr>
        <w:t xml:space="preserve">studio </w:t>
      </w:r>
      <w:r w:rsidRPr="00C61A86">
        <w:rPr>
          <w:rFonts w:asciiTheme="majorHAnsi" w:hAnsiTheme="majorHAnsi" w:cs="Arial"/>
          <w:color w:val="0E8E88" w:themeColor="accent1"/>
        </w:rPr>
        <w:t xml:space="preserve">sobre juego elaborado para el municipio </w:t>
      </w:r>
      <w:r>
        <w:rPr>
          <w:rFonts w:asciiTheme="majorHAnsi" w:hAnsiTheme="majorHAnsi" w:cs="Arial"/>
        </w:rPr>
        <w:t xml:space="preserve">por </w:t>
      </w:r>
      <w:r w:rsidRPr="0038668A">
        <w:rPr>
          <w:rFonts w:asciiTheme="majorHAnsi" w:hAnsiTheme="majorHAnsi" w:cs="Arial"/>
        </w:rPr>
        <w:t xml:space="preserve">la </w:t>
      </w:r>
      <w:r w:rsidR="003F3E54" w:rsidRPr="0038668A">
        <w:rPr>
          <w:rFonts w:asciiTheme="majorHAnsi" w:hAnsiTheme="majorHAnsi" w:cs="Arial"/>
        </w:rPr>
        <w:t>Consellería</w:t>
      </w:r>
      <w:r w:rsidRPr="0038668A">
        <w:rPr>
          <w:rFonts w:asciiTheme="majorHAnsi" w:hAnsiTheme="majorHAnsi" w:cs="Arial"/>
        </w:rPr>
        <w:t xml:space="preserve"> de S</w:t>
      </w:r>
      <w:r>
        <w:rPr>
          <w:rFonts w:asciiTheme="majorHAnsi" w:hAnsiTheme="majorHAnsi" w:cs="Arial"/>
        </w:rPr>
        <w:t xml:space="preserve">anidad </w:t>
      </w:r>
      <w:r w:rsidRPr="0038668A">
        <w:rPr>
          <w:rFonts w:asciiTheme="majorHAnsi" w:hAnsiTheme="majorHAnsi" w:cs="Arial"/>
        </w:rPr>
        <w:t xml:space="preserve">Universal y </w:t>
      </w:r>
      <w:r>
        <w:rPr>
          <w:rFonts w:asciiTheme="majorHAnsi" w:hAnsiTheme="majorHAnsi" w:cs="Arial"/>
        </w:rPr>
        <w:t>S</w:t>
      </w:r>
      <w:r w:rsidRPr="0038668A">
        <w:rPr>
          <w:rFonts w:asciiTheme="majorHAnsi" w:hAnsiTheme="majorHAnsi" w:cs="Arial"/>
        </w:rPr>
        <w:t>alud Pública</w:t>
      </w:r>
      <w:r w:rsidRPr="00C61A86">
        <w:rPr>
          <w:rFonts w:asciiTheme="majorHAnsi" w:hAnsiTheme="majorHAnsi" w:cs="Arial"/>
          <w:color w:val="0E8E88" w:themeColor="accent1"/>
        </w:rPr>
        <w:t xml:space="preserve"> </w:t>
      </w:r>
      <w:r w:rsidR="00C67974" w:rsidRPr="00C61A86">
        <w:rPr>
          <w:rFonts w:asciiTheme="majorHAnsi" w:hAnsiTheme="majorHAnsi" w:cs="Arial"/>
        </w:rPr>
        <w:t>en 2018</w:t>
      </w:r>
      <w:r>
        <w:rPr>
          <w:rFonts w:asciiTheme="majorHAnsi" w:hAnsiTheme="majorHAnsi" w:cs="Arial"/>
        </w:rPr>
        <w:t>, con 96 escolares</w:t>
      </w:r>
      <w:r w:rsidR="00C67974" w:rsidRPr="0038668A">
        <w:rPr>
          <w:rFonts w:asciiTheme="majorHAnsi" w:hAnsiTheme="majorHAnsi" w:cs="Arial"/>
        </w:rPr>
        <w:t xml:space="preserve"> de 3º de ESO y </w:t>
      </w:r>
      <w:r w:rsidR="00C67974">
        <w:rPr>
          <w:rFonts w:asciiTheme="majorHAnsi" w:hAnsiTheme="majorHAnsi" w:cs="Arial"/>
        </w:rPr>
        <w:t>C</w:t>
      </w:r>
      <w:r w:rsidR="00C67974" w:rsidRPr="0038668A">
        <w:rPr>
          <w:rFonts w:asciiTheme="majorHAnsi" w:hAnsiTheme="majorHAnsi" w:cs="Arial"/>
        </w:rPr>
        <w:t xml:space="preserve">iclos Formativos de un </w:t>
      </w:r>
      <w:r w:rsidR="00C67974">
        <w:rPr>
          <w:rFonts w:asciiTheme="majorHAnsi" w:hAnsiTheme="majorHAnsi" w:cs="Arial"/>
        </w:rPr>
        <w:t>único</w:t>
      </w:r>
      <w:r w:rsidR="00C67974" w:rsidRPr="0038668A">
        <w:rPr>
          <w:rFonts w:asciiTheme="majorHAnsi" w:hAnsiTheme="majorHAnsi" w:cs="Arial"/>
        </w:rPr>
        <w:t xml:space="preserve"> instituto</w:t>
      </w:r>
      <w:r>
        <w:rPr>
          <w:rFonts w:asciiTheme="majorHAnsi" w:hAnsiTheme="majorHAnsi" w:cs="Arial"/>
        </w:rPr>
        <w:t>.</w:t>
      </w:r>
    </w:p>
    <w:p w14:paraId="11F17D97" w14:textId="233FF24D" w:rsidR="00D82E12" w:rsidRDefault="00C61A86" w:rsidP="0087517F">
      <w:pPr>
        <w:pStyle w:val="Prrafodelista"/>
        <w:numPr>
          <w:ilvl w:val="0"/>
          <w:numId w:val="41"/>
        </w:numPr>
        <w:spacing w:line="360" w:lineRule="auto"/>
        <w:jc w:val="both"/>
      </w:pPr>
      <w:r w:rsidRPr="00491073">
        <w:rPr>
          <w:color w:val="0E8E88" w:themeColor="accent1"/>
        </w:rPr>
        <w:t>E</w:t>
      </w:r>
      <w:r w:rsidR="00D82E12" w:rsidRPr="00491073">
        <w:rPr>
          <w:color w:val="0E8E88" w:themeColor="accent1"/>
        </w:rPr>
        <w:t>ncuestas</w:t>
      </w:r>
      <w:r w:rsidRPr="00491073">
        <w:rPr>
          <w:color w:val="0E8E88" w:themeColor="accent1"/>
        </w:rPr>
        <w:t xml:space="preserve"> y e</w:t>
      </w:r>
      <w:r w:rsidR="00D82E12" w:rsidRPr="00491073">
        <w:rPr>
          <w:color w:val="0E8E88" w:themeColor="accent1"/>
        </w:rPr>
        <w:t xml:space="preserve">ntrevistas </w:t>
      </w:r>
      <w:r w:rsidR="003F3E54" w:rsidRPr="00491073">
        <w:rPr>
          <w:color w:val="0E8E88" w:themeColor="accent1"/>
        </w:rPr>
        <w:t>realizadas</w:t>
      </w:r>
      <w:r w:rsidR="00D82E12" w:rsidRPr="00491073">
        <w:rPr>
          <w:color w:val="0E8E88" w:themeColor="accent1"/>
        </w:rPr>
        <w:t xml:space="preserve"> </w:t>
      </w:r>
      <w:r w:rsidR="00D82E12">
        <w:t>con agentes institucionales, profesionales técnicos y asociaciones locales vinculadas directa o indirectamente a la prevención de adicciones</w:t>
      </w:r>
      <w:r w:rsidR="00C67974">
        <w:t>.</w:t>
      </w:r>
    </w:p>
    <w:p w14:paraId="4198E6EA" w14:textId="519D04E2" w:rsidR="0046218F" w:rsidRPr="0007551A" w:rsidRDefault="0046218F" w:rsidP="00CF5726">
      <w:pPr>
        <w:spacing w:line="360" w:lineRule="auto"/>
        <w:jc w:val="both"/>
      </w:pPr>
      <w:r w:rsidRPr="0007551A">
        <w:t xml:space="preserve"> </w:t>
      </w:r>
    </w:p>
    <w:p w14:paraId="57CBD7AB" w14:textId="77777777" w:rsidR="004906A9" w:rsidRPr="004906A9" w:rsidRDefault="004906A9" w:rsidP="0087517F">
      <w:pPr>
        <w:pStyle w:val="Prrafodelista"/>
        <w:keepNext/>
        <w:keepLines/>
        <w:numPr>
          <w:ilvl w:val="0"/>
          <w:numId w:val="42"/>
        </w:numPr>
        <w:spacing w:before="40" w:after="0"/>
        <w:contextualSpacing w:val="0"/>
        <w:outlineLvl w:val="1"/>
        <w:rPr>
          <w:rFonts w:asciiTheme="majorHAnsi" w:eastAsiaTheme="majorEastAsia" w:hAnsiTheme="majorHAnsi" w:cstheme="majorBidi"/>
          <w:b/>
          <w:vanish/>
          <w:color w:val="BD2D72" w:themeColor="accent2"/>
          <w:sz w:val="24"/>
          <w:szCs w:val="26"/>
        </w:rPr>
      </w:pPr>
      <w:bookmarkStart w:id="61" w:name="_Toc87955563"/>
      <w:bookmarkStart w:id="62" w:name="_Toc88040126"/>
      <w:bookmarkStart w:id="63" w:name="_Toc88125750"/>
      <w:bookmarkStart w:id="64" w:name="_Toc88152797"/>
      <w:bookmarkStart w:id="65" w:name="_Toc88581460"/>
      <w:bookmarkStart w:id="66" w:name="_Toc88581642"/>
      <w:bookmarkStart w:id="67" w:name="_Toc88581823"/>
      <w:bookmarkStart w:id="68" w:name="_Toc88582003"/>
      <w:bookmarkStart w:id="69" w:name="_Toc88582182"/>
      <w:bookmarkStart w:id="70" w:name="_Toc88582360"/>
      <w:bookmarkStart w:id="71" w:name="_Toc88582537"/>
      <w:bookmarkStart w:id="72" w:name="_Toc88582713"/>
      <w:bookmarkStart w:id="73" w:name="_Toc88582888"/>
      <w:bookmarkStart w:id="74" w:name="_Toc88583062"/>
      <w:bookmarkStart w:id="75" w:name="_Toc90591774"/>
      <w:bookmarkStart w:id="76" w:name="_Toc90592024"/>
      <w:bookmarkStart w:id="77" w:name="_Toc90627745"/>
      <w:bookmarkStart w:id="78" w:name="_Toc90704705"/>
      <w:bookmarkStart w:id="79" w:name="_Toc90704873"/>
      <w:bookmarkStart w:id="80" w:name="_Toc90712348"/>
      <w:bookmarkStart w:id="81" w:name="_Toc90739745"/>
      <w:bookmarkStart w:id="82" w:name="_Toc90757988"/>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14:paraId="079FE83C" w14:textId="77777777" w:rsidR="004906A9" w:rsidRPr="004906A9" w:rsidRDefault="004906A9" w:rsidP="0087517F">
      <w:pPr>
        <w:pStyle w:val="Prrafodelista"/>
        <w:keepNext/>
        <w:keepLines/>
        <w:numPr>
          <w:ilvl w:val="0"/>
          <w:numId w:val="42"/>
        </w:numPr>
        <w:spacing w:before="40" w:after="0"/>
        <w:contextualSpacing w:val="0"/>
        <w:outlineLvl w:val="1"/>
        <w:rPr>
          <w:rFonts w:asciiTheme="majorHAnsi" w:eastAsiaTheme="majorEastAsia" w:hAnsiTheme="majorHAnsi" w:cstheme="majorBidi"/>
          <w:b/>
          <w:vanish/>
          <w:color w:val="BD2D72" w:themeColor="accent2"/>
          <w:sz w:val="24"/>
          <w:szCs w:val="26"/>
        </w:rPr>
      </w:pPr>
      <w:bookmarkStart w:id="83" w:name="_Toc88581824"/>
      <w:bookmarkStart w:id="84" w:name="_Toc88582004"/>
      <w:bookmarkStart w:id="85" w:name="_Toc88582183"/>
      <w:bookmarkStart w:id="86" w:name="_Toc88582361"/>
      <w:bookmarkStart w:id="87" w:name="_Toc88582538"/>
      <w:bookmarkStart w:id="88" w:name="_Toc88582714"/>
      <w:bookmarkStart w:id="89" w:name="_Toc88582889"/>
      <w:bookmarkStart w:id="90" w:name="_Toc88583063"/>
      <w:bookmarkStart w:id="91" w:name="_Toc90591775"/>
      <w:bookmarkStart w:id="92" w:name="_Toc90592025"/>
      <w:bookmarkStart w:id="93" w:name="_Toc90627746"/>
      <w:bookmarkStart w:id="94" w:name="_Toc90704706"/>
      <w:bookmarkStart w:id="95" w:name="_Toc90704874"/>
      <w:bookmarkStart w:id="96" w:name="_Toc90712349"/>
      <w:bookmarkStart w:id="97" w:name="_Toc90739746"/>
      <w:bookmarkStart w:id="98" w:name="_Toc90757989"/>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p w14:paraId="4F8F0785" w14:textId="77777777" w:rsidR="004906A9" w:rsidRPr="004906A9" w:rsidRDefault="004906A9" w:rsidP="0087517F">
      <w:pPr>
        <w:pStyle w:val="Prrafodelista"/>
        <w:keepNext/>
        <w:keepLines/>
        <w:numPr>
          <w:ilvl w:val="0"/>
          <w:numId w:val="42"/>
        </w:numPr>
        <w:spacing w:before="40" w:after="0"/>
        <w:contextualSpacing w:val="0"/>
        <w:outlineLvl w:val="1"/>
        <w:rPr>
          <w:rFonts w:asciiTheme="majorHAnsi" w:eastAsiaTheme="majorEastAsia" w:hAnsiTheme="majorHAnsi" w:cstheme="majorBidi"/>
          <w:b/>
          <w:vanish/>
          <w:color w:val="BD2D72" w:themeColor="accent2"/>
          <w:sz w:val="24"/>
          <w:szCs w:val="26"/>
        </w:rPr>
      </w:pPr>
      <w:bookmarkStart w:id="99" w:name="_Toc88581825"/>
      <w:bookmarkStart w:id="100" w:name="_Toc88582005"/>
      <w:bookmarkStart w:id="101" w:name="_Toc88582184"/>
      <w:bookmarkStart w:id="102" w:name="_Toc88582362"/>
      <w:bookmarkStart w:id="103" w:name="_Toc88582539"/>
      <w:bookmarkStart w:id="104" w:name="_Toc88582715"/>
      <w:bookmarkStart w:id="105" w:name="_Toc88582890"/>
      <w:bookmarkStart w:id="106" w:name="_Toc88583064"/>
      <w:bookmarkStart w:id="107" w:name="_Toc90591776"/>
      <w:bookmarkStart w:id="108" w:name="_Toc90592026"/>
      <w:bookmarkStart w:id="109" w:name="_Toc90627747"/>
      <w:bookmarkStart w:id="110" w:name="_Toc90704707"/>
      <w:bookmarkStart w:id="111" w:name="_Toc90704875"/>
      <w:bookmarkStart w:id="112" w:name="_Toc90712350"/>
      <w:bookmarkStart w:id="113" w:name="_Toc90739747"/>
      <w:bookmarkStart w:id="114" w:name="_Toc90757990"/>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1D9006C8" w14:textId="77777777" w:rsidR="004906A9" w:rsidRPr="004906A9" w:rsidRDefault="004906A9" w:rsidP="0087517F">
      <w:pPr>
        <w:pStyle w:val="Prrafodelista"/>
        <w:keepNext/>
        <w:keepLines/>
        <w:numPr>
          <w:ilvl w:val="0"/>
          <w:numId w:val="42"/>
        </w:numPr>
        <w:spacing w:before="40" w:after="0"/>
        <w:contextualSpacing w:val="0"/>
        <w:outlineLvl w:val="1"/>
        <w:rPr>
          <w:rFonts w:asciiTheme="majorHAnsi" w:eastAsiaTheme="majorEastAsia" w:hAnsiTheme="majorHAnsi" w:cstheme="majorBidi"/>
          <w:b/>
          <w:vanish/>
          <w:color w:val="BD2D72" w:themeColor="accent2"/>
          <w:sz w:val="24"/>
          <w:szCs w:val="26"/>
        </w:rPr>
      </w:pPr>
      <w:bookmarkStart w:id="115" w:name="_Toc88581826"/>
      <w:bookmarkStart w:id="116" w:name="_Toc88582006"/>
      <w:bookmarkStart w:id="117" w:name="_Toc88582185"/>
      <w:bookmarkStart w:id="118" w:name="_Toc88582363"/>
      <w:bookmarkStart w:id="119" w:name="_Toc88582540"/>
      <w:bookmarkStart w:id="120" w:name="_Toc88582716"/>
      <w:bookmarkStart w:id="121" w:name="_Toc88582891"/>
      <w:bookmarkStart w:id="122" w:name="_Toc88583065"/>
      <w:bookmarkStart w:id="123" w:name="_Toc90591777"/>
      <w:bookmarkStart w:id="124" w:name="_Toc90592027"/>
      <w:bookmarkStart w:id="125" w:name="_Toc90627748"/>
      <w:bookmarkStart w:id="126" w:name="_Toc90704708"/>
      <w:bookmarkStart w:id="127" w:name="_Toc90704876"/>
      <w:bookmarkStart w:id="128" w:name="_Toc90712351"/>
      <w:bookmarkStart w:id="129" w:name="_Toc90739748"/>
      <w:bookmarkStart w:id="130" w:name="_Toc90757991"/>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14:paraId="5599E522" w14:textId="77777777" w:rsidR="004906A9" w:rsidRPr="004906A9" w:rsidRDefault="004906A9" w:rsidP="0087517F">
      <w:pPr>
        <w:pStyle w:val="Prrafodelista"/>
        <w:keepNext/>
        <w:keepLines/>
        <w:numPr>
          <w:ilvl w:val="0"/>
          <w:numId w:val="42"/>
        </w:numPr>
        <w:spacing w:before="40" w:after="0"/>
        <w:contextualSpacing w:val="0"/>
        <w:outlineLvl w:val="1"/>
        <w:rPr>
          <w:rFonts w:asciiTheme="majorHAnsi" w:eastAsiaTheme="majorEastAsia" w:hAnsiTheme="majorHAnsi" w:cstheme="majorBidi"/>
          <w:b/>
          <w:vanish/>
          <w:color w:val="BD2D72" w:themeColor="accent2"/>
          <w:sz w:val="24"/>
          <w:szCs w:val="26"/>
        </w:rPr>
      </w:pPr>
      <w:bookmarkStart w:id="131" w:name="_Toc88581827"/>
      <w:bookmarkStart w:id="132" w:name="_Toc88582007"/>
      <w:bookmarkStart w:id="133" w:name="_Toc88582186"/>
      <w:bookmarkStart w:id="134" w:name="_Toc88582364"/>
      <w:bookmarkStart w:id="135" w:name="_Toc88582541"/>
      <w:bookmarkStart w:id="136" w:name="_Toc88582717"/>
      <w:bookmarkStart w:id="137" w:name="_Toc88582892"/>
      <w:bookmarkStart w:id="138" w:name="_Toc88583066"/>
      <w:bookmarkStart w:id="139" w:name="_Toc90591778"/>
      <w:bookmarkStart w:id="140" w:name="_Toc90592028"/>
      <w:bookmarkStart w:id="141" w:name="_Toc90627749"/>
      <w:bookmarkStart w:id="142" w:name="_Toc90704709"/>
      <w:bookmarkStart w:id="143" w:name="_Toc90704877"/>
      <w:bookmarkStart w:id="144" w:name="_Toc90712352"/>
      <w:bookmarkStart w:id="145" w:name="_Toc90739749"/>
      <w:bookmarkStart w:id="146" w:name="_Toc90757992"/>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14:paraId="49458227" w14:textId="77777777" w:rsidR="004906A9" w:rsidRPr="004906A9" w:rsidRDefault="004906A9" w:rsidP="0087517F">
      <w:pPr>
        <w:pStyle w:val="Prrafodelista"/>
        <w:keepNext/>
        <w:keepLines/>
        <w:numPr>
          <w:ilvl w:val="0"/>
          <w:numId w:val="42"/>
        </w:numPr>
        <w:spacing w:before="40" w:after="0"/>
        <w:contextualSpacing w:val="0"/>
        <w:outlineLvl w:val="1"/>
        <w:rPr>
          <w:rFonts w:asciiTheme="majorHAnsi" w:eastAsiaTheme="majorEastAsia" w:hAnsiTheme="majorHAnsi" w:cstheme="majorBidi"/>
          <w:b/>
          <w:vanish/>
          <w:color w:val="BD2D72" w:themeColor="accent2"/>
          <w:sz w:val="24"/>
          <w:szCs w:val="26"/>
        </w:rPr>
      </w:pPr>
      <w:bookmarkStart w:id="147" w:name="_Toc88581828"/>
      <w:bookmarkStart w:id="148" w:name="_Toc88582008"/>
      <w:bookmarkStart w:id="149" w:name="_Toc88582187"/>
      <w:bookmarkStart w:id="150" w:name="_Toc88582365"/>
      <w:bookmarkStart w:id="151" w:name="_Toc88582542"/>
      <w:bookmarkStart w:id="152" w:name="_Toc88582718"/>
      <w:bookmarkStart w:id="153" w:name="_Toc88582893"/>
      <w:bookmarkStart w:id="154" w:name="_Toc88583067"/>
      <w:bookmarkStart w:id="155" w:name="_Toc90591779"/>
      <w:bookmarkStart w:id="156" w:name="_Toc90592029"/>
      <w:bookmarkStart w:id="157" w:name="_Toc90627750"/>
      <w:bookmarkStart w:id="158" w:name="_Toc90704710"/>
      <w:bookmarkStart w:id="159" w:name="_Toc90704878"/>
      <w:bookmarkStart w:id="160" w:name="_Toc90712353"/>
      <w:bookmarkStart w:id="161" w:name="_Toc90739750"/>
      <w:bookmarkStart w:id="162" w:name="_Toc90757993"/>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14:paraId="518FB420" w14:textId="0BF82238" w:rsidR="00356F31" w:rsidRDefault="00D82E12" w:rsidP="0087517F">
      <w:pPr>
        <w:pStyle w:val="Ttulo2"/>
        <w:numPr>
          <w:ilvl w:val="1"/>
          <w:numId w:val="42"/>
        </w:numPr>
        <w:ind w:left="426"/>
      </w:pPr>
      <w:bookmarkStart w:id="163" w:name="_Toc90757994"/>
      <w:r>
        <w:t>Conductas de Consumo: Enfoque Epidemiológic</w:t>
      </w:r>
      <w:r w:rsidR="00964A5D">
        <w:t>o</w:t>
      </w:r>
      <w:bookmarkEnd w:id="163"/>
      <w:r>
        <w:t xml:space="preserve"> </w:t>
      </w:r>
    </w:p>
    <w:p w14:paraId="30F2C5D8" w14:textId="59EC45AE" w:rsidR="00D82E12" w:rsidRDefault="00D82E12" w:rsidP="00D82E12"/>
    <w:p w14:paraId="2867C75C" w14:textId="009ED1F3" w:rsidR="0003269A" w:rsidRDefault="0003269A" w:rsidP="0003269A">
      <w:pPr>
        <w:spacing w:line="360" w:lineRule="auto"/>
        <w:jc w:val="both"/>
      </w:pPr>
      <w:r>
        <w:t>Desde el Observatorio Español de Adic</w:t>
      </w:r>
      <w:r w:rsidR="003F1A49">
        <w:t>c</w:t>
      </w:r>
      <w:r>
        <w:t>iones</w:t>
      </w:r>
      <w:r w:rsidR="00700C8C">
        <w:t>,</w:t>
      </w:r>
      <w:r>
        <w:t xml:space="preserve"> dirigido por la Delegación del Gobierno para el Plan Nacional sobre Drogas (DGPNSD)</w:t>
      </w:r>
      <w:r w:rsidR="00700C8C">
        <w:t>,</w:t>
      </w:r>
      <w:r>
        <w:t xml:space="preserve"> se aportan</w:t>
      </w:r>
      <w:r w:rsidR="00700C8C">
        <w:t>,</w:t>
      </w:r>
      <w:r>
        <w:t xml:space="preserve"> </w:t>
      </w:r>
      <w:r w:rsidR="00C61A86">
        <w:t>con</w:t>
      </w:r>
      <w:r>
        <w:t xml:space="preserve"> una </w:t>
      </w:r>
      <w:r w:rsidR="00700C8C">
        <w:t>alternancia</w:t>
      </w:r>
      <w:r>
        <w:t xml:space="preserve"> </w:t>
      </w:r>
      <w:r w:rsidR="00700C8C">
        <w:t xml:space="preserve">bianual, </w:t>
      </w:r>
      <w:r>
        <w:t xml:space="preserve">encuestas </w:t>
      </w:r>
      <w:r w:rsidR="00C61A86">
        <w:t xml:space="preserve">sobre </w:t>
      </w:r>
      <w:r>
        <w:t xml:space="preserve">el uso de drogas en población escolar </w:t>
      </w:r>
      <w:r w:rsidR="00700C8C">
        <w:t xml:space="preserve">entre 14 y 18 años </w:t>
      </w:r>
      <w:r>
        <w:t>(Encuesta sobre uso de drogas en Enseñanzas Secundarias) y general</w:t>
      </w:r>
      <w:r w:rsidR="00700C8C">
        <w:t xml:space="preserve"> entre 15 y 64 años </w:t>
      </w:r>
      <w:r>
        <w:t>(Encuesta sobre alcohol y otras drogas en España</w:t>
      </w:r>
      <w:r w:rsidR="00700C8C">
        <w:t>)</w:t>
      </w:r>
      <w:r w:rsidR="00C61A86">
        <w:t xml:space="preserve">. En ellas se </w:t>
      </w:r>
      <w:r>
        <w:t xml:space="preserve">recogen exhaustivamente todas aquellas variables </w:t>
      </w:r>
      <w:r w:rsidR="00C61A86">
        <w:t xml:space="preserve">dirigidas a </w:t>
      </w:r>
      <w:r>
        <w:t>conocer la evolución de las prevalencias de consumo de sustancias psicoactivas</w:t>
      </w:r>
      <w:r w:rsidR="00C61A86">
        <w:t>, los</w:t>
      </w:r>
      <w:r>
        <w:t xml:space="preserve"> perfiles de consumidores</w:t>
      </w:r>
      <w:r w:rsidR="00C61A86">
        <w:t xml:space="preserve"> y consumidoras</w:t>
      </w:r>
      <w:r>
        <w:t xml:space="preserve">, </w:t>
      </w:r>
      <w:r w:rsidR="00C61A86">
        <w:t xml:space="preserve">la </w:t>
      </w:r>
      <w:r>
        <w:t xml:space="preserve">percepción de riesgo de la población ante determinadas conductas de consumo, </w:t>
      </w:r>
      <w:r w:rsidR="00BC34E0">
        <w:t>l</w:t>
      </w:r>
      <w:r w:rsidR="00C61A86">
        <w:t xml:space="preserve">a </w:t>
      </w:r>
      <w:r>
        <w:t xml:space="preserve">percepción de disponibilidad de distintas </w:t>
      </w:r>
      <w:r w:rsidR="00700C8C">
        <w:t>drogas</w:t>
      </w:r>
      <w:r w:rsidR="00BC34E0">
        <w:t>,</w:t>
      </w:r>
      <w:r w:rsidR="00C61A86">
        <w:t xml:space="preserve"> o</w:t>
      </w:r>
      <w:r>
        <w:t xml:space="preserve"> la visibilidad del problema </w:t>
      </w:r>
      <w:r w:rsidR="00C61A86">
        <w:t>entre</w:t>
      </w:r>
      <w:r>
        <w:t xml:space="preserve"> otros aspectos. Adicionalmente, las últimas ediciones han ido incorporando algunos contenidos relacionados </w:t>
      </w:r>
      <w:r w:rsidR="00C61A86">
        <w:t xml:space="preserve">con </w:t>
      </w:r>
      <w:r>
        <w:t>los problemas asociados a los juegos de azar y al uso de las nuevas tecnologías de comunicación, en línea con la inclusión de esta área en la Estrategia Nacional de Adicciones 2017-2024.</w:t>
      </w:r>
    </w:p>
    <w:p w14:paraId="42234694" w14:textId="6048CD9B" w:rsidR="0003269A" w:rsidRDefault="0003269A" w:rsidP="0003269A">
      <w:pPr>
        <w:spacing w:line="360" w:lineRule="auto"/>
        <w:jc w:val="both"/>
      </w:pPr>
      <w:r>
        <w:t>A efectos de</w:t>
      </w:r>
      <w:r w:rsidR="00700C8C">
        <w:t xml:space="preserve"> poder definir una mínima base epidemiologia desde la que fundamentar y diseñar las actuaciones emprender desde este II Plan, </w:t>
      </w:r>
      <w:r>
        <w:t xml:space="preserve">se </w:t>
      </w:r>
      <w:r w:rsidR="00700C8C">
        <w:t xml:space="preserve">aporta la información </w:t>
      </w:r>
      <w:r w:rsidR="006149DD">
        <w:t xml:space="preserve">más relevante respecto a las conductas de consumo, a nivel cualitativo y </w:t>
      </w:r>
      <w:r w:rsidR="00C61A86">
        <w:t>cuantitativ</w:t>
      </w:r>
      <w:r w:rsidR="006149DD">
        <w:t>o</w:t>
      </w:r>
      <w:r w:rsidR="003D5234">
        <w:t xml:space="preserve">. </w:t>
      </w:r>
      <w:r w:rsidR="006149DD">
        <w:t>Esta última</w:t>
      </w:r>
      <w:r w:rsidR="00C61A86">
        <w:t xml:space="preserve"> </w:t>
      </w:r>
      <w:r w:rsidR="006149DD">
        <w:t>extraída de la realización de una encuesta escolar propia sobre alumnado</w:t>
      </w:r>
      <w:r w:rsidR="003D5234">
        <w:t xml:space="preserve"> entre 11- 1</w:t>
      </w:r>
      <w:r w:rsidR="00523570">
        <w:t>9</w:t>
      </w:r>
      <w:r w:rsidR="003D5234">
        <w:t xml:space="preserve"> años</w:t>
      </w:r>
      <w:r w:rsidR="006149DD">
        <w:t xml:space="preserve"> </w:t>
      </w:r>
      <w:r w:rsidR="003D5234">
        <w:t>de</w:t>
      </w:r>
      <w:r>
        <w:t xml:space="preserve"> </w:t>
      </w:r>
      <w:r w:rsidR="006149DD" w:rsidRPr="00AB4616">
        <w:rPr>
          <w:rFonts w:ascii="Calibri Light" w:hAnsi="Calibri Light" w:cs="Arial"/>
        </w:rPr>
        <w:t>6 centros escolares del municipio</w:t>
      </w:r>
      <w:r w:rsidR="003D5234">
        <w:rPr>
          <w:rFonts w:ascii="Calibri Light" w:hAnsi="Calibri Light" w:cs="Arial"/>
        </w:rPr>
        <w:t>.</w:t>
      </w:r>
    </w:p>
    <w:p w14:paraId="65C6D92B" w14:textId="4F45B8CD" w:rsidR="00C67974" w:rsidRDefault="007A5DB5" w:rsidP="0003269A">
      <w:pPr>
        <w:spacing w:line="360" w:lineRule="auto"/>
        <w:jc w:val="both"/>
      </w:pPr>
      <w:r>
        <w:t xml:space="preserve">Anotar </w:t>
      </w:r>
      <w:r w:rsidR="006149DD">
        <w:t>que,</w:t>
      </w:r>
      <w:r>
        <w:t xml:space="preserve"> </w:t>
      </w:r>
      <w:r w:rsidR="003D5234">
        <w:t xml:space="preserve">aunque </w:t>
      </w:r>
      <w:r w:rsidR="006149DD">
        <w:t xml:space="preserve">los datos ofrecidos por ambas encuetas se corresponde con </w:t>
      </w:r>
      <w:r w:rsidR="003D5234">
        <w:t xml:space="preserve">muestras poblacionales con edades </w:t>
      </w:r>
      <w:r w:rsidR="006149DD">
        <w:t xml:space="preserve">diferentes, la comparativa </w:t>
      </w:r>
      <w:r w:rsidR="003D5234">
        <w:t>de los resultados entre ambas facilita contar con una</w:t>
      </w:r>
      <w:r w:rsidR="006149DD">
        <w:t xml:space="preserve"> aproximación a la</w:t>
      </w:r>
      <w:r w:rsidR="003D5234">
        <w:t xml:space="preserve">s características </w:t>
      </w:r>
      <w:r w:rsidR="006149DD">
        <w:t xml:space="preserve">de </w:t>
      </w:r>
      <w:r w:rsidR="003D5234">
        <w:t xml:space="preserve">las </w:t>
      </w:r>
      <w:r w:rsidR="006149DD">
        <w:t>conductas de consumo, complementándose con la información cualitativa obtenida a través del resto de fuentes utilizadas.</w:t>
      </w:r>
    </w:p>
    <w:p w14:paraId="40CF685D" w14:textId="77777777" w:rsidR="003D5234" w:rsidRDefault="003D5234" w:rsidP="0003269A">
      <w:pPr>
        <w:spacing w:line="360" w:lineRule="auto"/>
        <w:jc w:val="both"/>
      </w:pPr>
    </w:p>
    <w:p w14:paraId="24A1A6BA" w14:textId="77777777" w:rsidR="00C61A86" w:rsidRPr="00C61A86" w:rsidRDefault="00C61A86" w:rsidP="0087517F">
      <w:pPr>
        <w:pStyle w:val="Prrafodelista"/>
        <w:keepNext/>
        <w:keepLines/>
        <w:numPr>
          <w:ilvl w:val="0"/>
          <w:numId w:val="43"/>
        </w:numPr>
        <w:spacing w:before="40" w:after="0"/>
        <w:contextualSpacing w:val="0"/>
        <w:outlineLvl w:val="1"/>
        <w:rPr>
          <w:rFonts w:asciiTheme="majorHAnsi" w:eastAsiaTheme="majorEastAsia" w:hAnsiTheme="majorHAnsi" w:cstheme="majorBidi"/>
          <w:b/>
          <w:vanish/>
          <w:color w:val="BD2D72" w:themeColor="accent2"/>
          <w:sz w:val="24"/>
          <w:szCs w:val="26"/>
        </w:rPr>
      </w:pPr>
      <w:bookmarkStart w:id="164" w:name="_Toc87955571"/>
      <w:bookmarkStart w:id="165" w:name="_Toc88040134"/>
      <w:bookmarkStart w:id="166" w:name="_Toc88125758"/>
      <w:bookmarkStart w:id="167" w:name="_Toc88152805"/>
      <w:bookmarkStart w:id="168" w:name="_Toc88581468"/>
      <w:bookmarkStart w:id="169" w:name="_Toc88581650"/>
      <w:bookmarkStart w:id="170" w:name="_Toc88581830"/>
      <w:bookmarkStart w:id="171" w:name="_Toc88582010"/>
      <w:bookmarkStart w:id="172" w:name="_Toc88582189"/>
      <w:bookmarkStart w:id="173" w:name="_Toc88582367"/>
      <w:bookmarkStart w:id="174" w:name="_Toc88582544"/>
      <w:bookmarkStart w:id="175" w:name="_Toc88582720"/>
      <w:bookmarkStart w:id="176" w:name="_Toc88582895"/>
      <w:bookmarkStart w:id="177" w:name="_Toc88583069"/>
      <w:bookmarkStart w:id="178" w:name="_Toc90591781"/>
      <w:bookmarkStart w:id="179" w:name="_Toc90592031"/>
      <w:bookmarkStart w:id="180" w:name="_Toc90627752"/>
      <w:bookmarkStart w:id="181" w:name="_Toc90704712"/>
      <w:bookmarkStart w:id="182" w:name="_Toc90704880"/>
      <w:bookmarkStart w:id="183" w:name="_Toc90712355"/>
      <w:bookmarkStart w:id="184" w:name="_Toc90739752"/>
      <w:bookmarkStart w:id="185" w:name="_Toc90757995"/>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14:paraId="74C96780" w14:textId="77777777" w:rsidR="00C61A86" w:rsidRPr="00C61A86" w:rsidRDefault="00C61A86" w:rsidP="0087517F">
      <w:pPr>
        <w:pStyle w:val="Prrafodelista"/>
        <w:keepNext/>
        <w:keepLines/>
        <w:numPr>
          <w:ilvl w:val="0"/>
          <w:numId w:val="43"/>
        </w:numPr>
        <w:spacing w:before="40" w:after="0"/>
        <w:contextualSpacing w:val="0"/>
        <w:outlineLvl w:val="1"/>
        <w:rPr>
          <w:rFonts w:asciiTheme="majorHAnsi" w:eastAsiaTheme="majorEastAsia" w:hAnsiTheme="majorHAnsi" w:cstheme="majorBidi"/>
          <w:b/>
          <w:vanish/>
          <w:color w:val="BD2D72" w:themeColor="accent2"/>
          <w:sz w:val="24"/>
          <w:szCs w:val="26"/>
        </w:rPr>
      </w:pPr>
      <w:bookmarkStart w:id="186" w:name="_Toc87955572"/>
      <w:bookmarkStart w:id="187" w:name="_Toc88040135"/>
      <w:bookmarkStart w:id="188" w:name="_Toc88125759"/>
      <w:bookmarkStart w:id="189" w:name="_Toc88152806"/>
      <w:bookmarkStart w:id="190" w:name="_Toc88581469"/>
      <w:bookmarkStart w:id="191" w:name="_Toc88581651"/>
      <w:bookmarkStart w:id="192" w:name="_Toc88581831"/>
      <w:bookmarkStart w:id="193" w:name="_Toc88582011"/>
      <w:bookmarkStart w:id="194" w:name="_Toc88582190"/>
      <w:bookmarkStart w:id="195" w:name="_Toc88582368"/>
      <w:bookmarkStart w:id="196" w:name="_Toc88582545"/>
      <w:bookmarkStart w:id="197" w:name="_Toc88582721"/>
      <w:bookmarkStart w:id="198" w:name="_Toc88582896"/>
      <w:bookmarkStart w:id="199" w:name="_Toc88583070"/>
      <w:bookmarkStart w:id="200" w:name="_Toc90591782"/>
      <w:bookmarkStart w:id="201" w:name="_Toc90592032"/>
      <w:bookmarkStart w:id="202" w:name="_Toc90627753"/>
      <w:bookmarkStart w:id="203" w:name="_Toc90704713"/>
      <w:bookmarkStart w:id="204" w:name="_Toc90704881"/>
      <w:bookmarkStart w:id="205" w:name="_Toc90712356"/>
      <w:bookmarkStart w:id="206" w:name="_Toc90739753"/>
      <w:bookmarkStart w:id="207" w:name="_Toc90757996"/>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p w14:paraId="77834F73" w14:textId="77777777" w:rsidR="00C61A86" w:rsidRPr="00C61A86" w:rsidRDefault="00C61A86" w:rsidP="0087517F">
      <w:pPr>
        <w:pStyle w:val="Prrafodelista"/>
        <w:keepNext/>
        <w:keepLines/>
        <w:numPr>
          <w:ilvl w:val="0"/>
          <w:numId w:val="43"/>
        </w:numPr>
        <w:spacing w:before="40" w:after="0"/>
        <w:contextualSpacing w:val="0"/>
        <w:outlineLvl w:val="1"/>
        <w:rPr>
          <w:rFonts w:asciiTheme="majorHAnsi" w:eastAsiaTheme="majorEastAsia" w:hAnsiTheme="majorHAnsi" w:cstheme="majorBidi"/>
          <w:b/>
          <w:vanish/>
          <w:color w:val="BD2D72" w:themeColor="accent2"/>
          <w:sz w:val="24"/>
          <w:szCs w:val="26"/>
        </w:rPr>
      </w:pPr>
      <w:bookmarkStart w:id="208" w:name="_Toc87955573"/>
      <w:bookmarkStart w:id="209" w:name="_Toc88040136"/>
      <w:bookmarkStart w:id="210" w:name="_Toc88125760"/>
      <w:bookmarkStart w:id="211" w:name="_Toc88152807"/>
      <w:bookmarkStart w:id="212" w:name="_Toc88581470"/>
      <w:bookmarkStart w:id="213" w:name="_Toc88581652"/>
      <w:bookmarkStart w:id="214" w:name="_Toc88581832"/>
      <w:bookmarkStart w:id="215" w:name="_Toc88582012"/>
      <w:bookmarkStart w:id="216" w:name="_Toc88582191"/>
      <w:bookmarkStart w:id="217" w:name="_Toc88582369"/>
      <w:bookmarkStart w:id="218" w:name="_Toc88582546"/>
      <w:bookmarkStart w:id="219" w:name="_Toc88582722"/>
      <w:bookmarkStart w:id="220" w:name="_Toc88582897"/>
      <w:bookmarkStart w:id="221" w:name="_Toc88583071"/>
      <w:bookmarkStart w:id="222" w:name="_Toc90591783"/>
      <w:bookmarkStart w:id="223" w:name="_Toc90592033"/>
      <w:bookmarkStart w:id="224" w:name="_Toc90627754"/>
      <w:bookmarkStart w:id="225" w:name="_Toc90704714"/>
      <w:bookmarkStart w:id="226" w:name="_Toc90704882"/>
      <w:bookmarkStart w:id="227" w:name="_Toc90712357"/>
      <w:bookmarkStart w:id="228" w:name="_Toc90739754"/>
      <w:bookmarkStart w:id="229" w:name="_Toc9075799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 w14:paraId="290E73EF" w14:textId="77777777" w:rsidR="00C61A86" w:rsidRPr="00C61A86" w:rsidRDefault="00C61A86" w:rsidP="0087517F">
      <w:pPr>
        <w:pStyle w:val="Prrafodelista"/>
        <w:keepNext/>
        <w:keepLines/>
        <w:numPr>
          <w:ilvl w:val="0"/>
          <w:numId w:val="43"/>
        </w:numPr>
        <w:spacing w:before="40" w:after="0"/>
        <w:contextualSpacing w:val="0"/>
        <w:outlineLvl w:val="1"/>
        <w:rPr>
          <w:rFonts w:asciiTheme="majorHAnsi" w:eastAsiaTheme="majorEastAsia" w:hAnsiTheme="majorHAnsi" w:cstheme="majorBidi"/>
          <w:b/>
          <w:vanish/>
          <w:color w:val="BD2D72" w:themeColor="accent2"/>
          <w:sz w:val="24"/>
          <w:szCs w:val="26"/>
        </w:rPr>
      </w:pPr>
      <w:bookmarkStart w:id="230" w:name="_Toc87955574"/>
      <w:bookmarkStart w:id="231" w:name="_Toc88040137"/>
      <w:bookmarkStart w:id="232" w:name="_Toc88125761"/>
      <w:bookmarkStart w:id="233" w:name="_Toc88152808"/>
      <w:bookmarkStart w:id="234" w:name="_Toc88581471"/>
      <w:bookmarkStart w:id="235" w:name="_Toc88581653"/>
      <w:bookmarkStart w:id="236" w:name="_Toc88581833"/>
      <w:bookmarkStart w:id="237" w:name="_Toc88582013"/>
      <w:bookmarkStart w:id="238" w:name="_Toc88582192"/>
      <w:bookmarkStart w:id="239" w:name="_Toc88582370"/>
      <w:bookmarkStart w:id="240" w:name="_Toc88582547"/>
      <w:bookmarkStart w:id="241" w:name="_Toc88582723"/>
      <w:bookmarkStart w:id="242" w:name="_Toc88582898"/>
      <w:bookmarkStart w:id="243" w:name="_Toc88583072"/>
      <w:bookmarkStart w:id="244" w:name="_Toc90591784"/>
      <w:bookmarkStart w:id="245" w:name="_Toc90592034"/>
      <w:bookmarkStart w:id="246" w:name="_Toc90627755"/>
      <w:bookmarkStart w:id="247" w:name="_Toc90704715"/>
      <w:bookmarkStart w:id="248" w:name="_Toc90704883"/>
      <w:bookmarkStart w:id="249" w:name="_Toc90712358"/>
      <w:bookmarkStart w:id="250" w:name="_Toc90739755"/>
      <w:bookmarkStart w:id="251" w:name="_Toc90757998"/>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p>
    <w:p w14:paraId="673010DF" w14:textId="77777777" w:rsidR="00C61A86" w:rsidRPr="00C61A86" w:rsidRDefault="00C61A86" w:rsidP="0087517F">
      <w:pPr>
        <w:pStyle w:val="Prrafodelista"/>
        <w:keepNext/>
        <w:keepLines/>
        <w:numPr>
          <w:ilvl w:val="0"/>
          <w:numId w:val="43"/>
        </w:numPr>
        <w:spacing w:before="40" w:after="0"/>
        <w:contextualSpacing w:val="0"/>
        <w:outlineLvl w:val="1"/>
        <w:rPr>
          <w:rFonts w:asciiTheme="majorHAnsi" w:eastAsiaTheme="majorEastAsia" w:hAnsiTheme="majorHAnsi" w:cstheme="majorBidi"/>
          <w:b/>
          <w:vanish/>
          <w:color w:val="BD2D72" w:themeColor="accent2"/>
          <w:sz w:val="24"/>
          <w:szCs w:val="26"/>
        </w:rPr>
      </w:pPr>
      <w:bookmarkStart w:id="252" w:name="_Toc87955575"/>
      <w:bookmarkStart w:id="253" w:name="_Toc88040138"/>
      <w:bookmarkStart w:id="254" w:name="_Toc88125762"/>
      <w:bookmarkStart w:id="255" w:name="_Toc88152809"/>
      <w:bookmarkStart w:id="256" w:name="_Toc88581472"/>
      <w:bookmarkStart w:id="257" w:name="_Toc88581654"/>
      <w:bookmarkStart w:id="258" w:name="_Toc88581834"/>
      <w:bookmarkStart w:id="259" w:name="_Toc88582014"/>
      <w:bookmarkStart w:id="260" w:name="_Toc88582193"/>
      <w:bookmarkStart w:id="261" w:name="_Toc88582371"/>
      <w:bookmarkStart w:id="262" w:name="_Toc88582548"/>
      <w:bookmarkStart w:id="263" w:name="_Toc88582724"/>
      <w:bookmarkStart w:id="264" w:name="_Toc88582899"/>
      <w:bookmarkStart w:id="265" w:name="_Toc88583073"/>
      <w:bookmarkStart w:id="266" w:name="_Toc90591785"/>
      <w:bookmarkStart w:id="267" w:name="_Toc90592035"/>
      <w:bookmarkStart w:id="268" w:name="_Toc90627756"/>
      <w:bookmarkStart w:id="269" w:name="_Toc90704716"/>
      <w:bookmarkStart w:id="270" w:name="_Toc90704884"/>
      <w:bookmarkStart w:id="271" w:name="_Toc90712359"/>
      <w:bookmarkStart w:id="272" w:name="_Toc90739756"/>
      <w:bookmarkStart w:id="273" w:name="_Toc90757999"/>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p>
    <w:p w14:paraId="4B4D0D99" w14:textId="77777777" w:rsidR="00C61A86" w:rsidRPr="00C61A86" w:rsidRDefault="00C61A86" w:rsidP="0087517F">
      <w:pPr>
        <w:pStyle w:val="Prrafodelista"/>
        <w:keepNext/>
        <w:keepLines/>
        <w:numPr>
          <w:ilvl w:val="0"/>
          <w:numId w:val="43"/>
        </w:numPr>
        <w:spacing w:before="40" w:after="0"/>
        <w:contextualSpacing w:val="0"/>
        <w:outlineLvl w:val="1"/>
        <w:rPr>
          <w:rFonts w:asciiTheme="majorHAnsi" w:eastAsiaTheme="majorEastAsia" w:hAnsiTheme="majorHAnsi" w:cstheme="majorBidi"/>
          <w:b/>
          <w:vanish/>
          <w:color w:val="BD2D72" w:themeColor="accent2"/>
          <w:sz w:val="24"/>
          <w:szCs w:val="26"/>
        </w:rPr>
      </w:pPr>
      <w:bookmarkStart w:id="274" w:name="_Toc87955576"/>
      <w:bookmarkStart w:id="275" w:name="_Toc88040139"/>
      <w:bookmarkStart w:id="276" w:name="_Toc88125763"/>
      <w:bookmarkStart w:id="277" w:name="_Toc88152810"/>
      <w:bookmarkStart w:id="278" w:name="_Toc88581473"/>
      <w:bookmarkStart w:id="279" w:name="_Toc88581655"/>
      <w:bookmarkStart w:id="280" w:name="_Toc88581835"/>
      <w:bookmarkStart w:id="281" w:name="_Toc88582015"/>
      <w:bookmarkStart w:id="282" w:name="_Toc88582194"/>
      <w:bookmarkStart w:id="283" w:name="_Toc88582372"/>
      <w:bookmarkStart w:id="284" w:name="_Toc88582549"/>
      <w:bookmarkStart w:id="285" w:name="_Toc88582725"/>
      <w:bookmarkStart w:id="286" w:name="_Toc88582900"/>
      <w:bookmarkStart w:id="287" w:name="_Toc88583074"/>
      <w:bookmarkStart w:id="288" w:name="_Toc90591786"/>
      <w:bookmarkStart w:id="289" w:name="_Toc90592036"/>
      <w:bookmarkStart w:id="290" w:name="_Toc90627757"/>
      <w:bookmarkStart w:id="291" w:name="_Toc90704717"/>
      <w:bookmarkStart w:id="292" w:name="_Toc90704885"/>
      <w:bookmarkStart w:id="293" w:name="_Toc90712360"/>
      <w:bookmarkStart w:id="294" w:name="_Toc90739757"/>
      <w:bookmarkStart w:id="295" w:name="_Toc90758000"/>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p>
    <w:p w14:paraId="7BA4A211" w14:textId="77777777" w:rsidR="00C61A86" w:rsidRPr="00C61A86" w:rsidRDefault="00C61A86" w:rsidP="0087517F">
      <w:pPr>
        <w:pStyle w:val="Prrafodelista"/>
        <w:keepNext/>
        <w:keepLines/>
        <w:numPr>
          <w:ilvl w:val="0"/>
          <w:numId w:val="43"/>
        </w:numPr>
        <w:spacing w:before="40" w:after="0"/>
        <w:contextualSpacing w:val="0"/>
        <w:outlineLvl w:val="1"/>
        <w:rPr>
          <w:rFonts w:asciiTheme="majorHAnsi" w:eastAsiaTheme="majorEastAsia" w:hAnsiTheme="majorHAnsi" w:cstheme="majorBidi"/>
          <w:b/>
          <w:vanish/>
          <w:color w:val="BD2D72" w:themeColor="accent2"/>
          <w:sz w:val="24"/>
          <w:szCs w:val="26"/>
        </w:rPr>
      </w:pPr>
      <w:bookmarkStart w:id="296" w:name="_Toc87955577"/>
      <w:bookmarkStart w:id="297" w:name="_Toc88040140"/>
      <w:bookmarkStart w:id="298" w:name="_Toc88125764"/>
      <w:bookmarkStart w:id="299" w:name="_Toc88152811"/>
      <w:bookmarkStart w:id="300" w:name="_Toc88581474"/>
      <w:bookmarkStart w:id="301" w:name="_Toc88581656"/>
      <w:bookmarkStart w:id="302" w:name="_Toc88581836"/>
      <w:bookmarkStart w:id="303" w:name="_Toc88582016"/>
      <w:bookmarkStart w:id="304" w:name="_Toc88582195"/>
      <w:bookmarkStart w:id="305" w:name="_Toc88582373"/>
      <w:bookmarkStart w:id="306" w:name="_Toc88582550"/>
      <w:bookmarkStart w:id="307" w:name="_Toc88582726"/>
      <w:bookmarkStart w:id="308" w:name="_Toc88582901"/>
      <w:bookmarkStart w:id="309" w:name="_Toc88583075"/>
      <w:bookmarkStart w:id="310" w:name="_Toc90591787"/>
      <w:bookmarkStart w:id="311" w:name="_Toc90592037"/>
      <w:bookmarkStart w:id="312" w:name="_Toc90627758"/>
      <w:bookmarkStart w:id="313" w:name="_Toc90704718"/>
      <w:bookmarkStart w:id="314" w:name="_Toc90704886"/>
      <w:bookmarkStart w:id="315" w:name="_Toc90712361"/>
      <w:bookmarkStart w:id="316" w:name="_Toc90739758"/>
      <w:bookmarkStart w:id="317" w:name="_Toc90758001"/>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p>
    <w:p w14:paraId="3C244BE3" w14:textId="77777777" w:rsidR="00C61A86" w:rsidRPr="00C61A86" w:rsidRDefault="00C61A86" w:rsidP="0087517F">
      <w:pPr>
        <w:pStyle w:val="Prrafodelista"/>
        <w:keepNext/>
        <w:keepLines/>
        <w:numPr>
          <w:ilvl w:val="1"/>
          <w:numId w:val="43"/>
        </w:numPr>
        <w:spacing w:before="40" w:after="0"/>
        <w:contextualSpacing w:val="0"/>
        <w:outlineLvl w:val="1"/>
        <w:rPr>
          <w:rFonts w:asciiTheme="majorHAnsi" w:eastAsiaTheme="majorEastAsia" w:hAnsiTheme="majorHAnsi" w:cstheme="majorBidi"/>
          <w:b/>
          <w:vanish/>
          <w:color w:val="BD2D72" w:themeColor="accent2"/>
          <w:sz w:val="24"/>
          <w:szCs w:val="26"/>
        </w:rPr>
      </w:pPr>
      <w:bookmarkStart w:id="318" w:name="_Toc87955578"/>
      <w:bookmarkStart w:id="319" w:name="_Toc88040141"/>
      <w:bookmarkStart w:id="320" w:name="_Toc88125765"/>
      <w:bookmarkStart w:id="321" w:name="_Toc88152812"/>
      <w:bookmarkStart w:id="322" w:name="_Toc88581475"/>
      <w:bookmarkStart w:id="323" w:name="_Toc88581657"/>
      <w:bookmarkStart w:id="324" w:name="_Toc88581837"/>
      <w:bookmarkStart w:id="325" w:name="_Toc88582017"/>
      <w:bookmarkStart w:id="326" w:name="_Toc88582196"/>
      <w:bookmarkStart w:id="327" w:name="_Toc88582374"/>
      <w:bookmarkStart w:id="328" w:name="_Toc88582551"/>
      <w:bookmarkStart w:id="329" w:name="_Toc88582727"/>
      <w:bookmarkStart w:id="330" w:name="_Toc88582902"/>
      <w:bookmarkStart w:id="331" w:name="_Toc88583076"/>
      <w:bookmarkStart w:id="332" w:name="_Toc90591788"/>
      <w:bookmarkStart w:id="333" w:name="_Toc90592038"/>
      <w:bookmarkStart w:id="334" w:name="_Toc90627759"/>
      <w:bookmarkStart w:id="335" w:name="_Toc90704719"/>
      <w:bookmarkStart w:id="336" w:name="_Toc90704887"/>
      <w:bookmarkStart w:id="337" w:name="_Toc90712362"/>
      <w:bookmarkStart w:id="338" w:name="_Toc90739759"/>
      <w:bookmarkStart w:id="339" w:name="_Toc90758002"/>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p>
    <w:p w14:paraId="32DAFFD0" w14:textId="77777777" w:rsidR="004906A9" w:rsidRPr="004906A9" w:rsidRDefault="004906A9" w:rsidP="0087517F">
      <w:pPr>
        <w:pStyle w:val="Prrafodelista"/>
        <w:keepNext/>
        <w:keepLines/>
        <w:numPr>
          <w:ilvl w:val="0"/>
          <w:numId w:val="44"/>
        </w:numPr>
        <w:spacing w:before="40" w:after="0"/>
        <w:contextualSpacing w:val="0"/>
        <w:outlineLvl w:val="2"/>
        <w:rPr>
          <w:rFonts w:asciiTheme="majorHAnsi" w:eastAsiaTheme="majorEastAsia" w:hAnsiTheme="majorHAnsi" w:cstheme="majorBidi"/>
          <w:vanish/>
          <w:color w:val="0E8E88" w:themeColor="accent1"/>
          <w:sz w:val="24"/>
          <w:szCs w:val="24"/>
        </w:rPr>
      </w:pPr>
      <w:bookmarkStart w:id="340" w:name="_Toc87955579"/>
      <w:bookmarkStart w:id="341" w:name="_Toc88040142"/>
      <w:bookmarkStart w:id="342" w:name="_Toc88125766"/>
      <w:bookmarkStart w:id="343" w:name="_Toc88152813"/>
      <w:bookmarkStart w:id="344" w:name="_Toc88581476"/>
      <w:bookmarkStart w:id="345" w:name="_Toc88581658"/>
      <w:bookmarkStart w:id="346" w:name="_Toc88581838"/>
      <w:bookmarkStart w:id="347" w:name="_Toc88582018"/>
      <w:bookmarkStart w:id="348" w:name="_Toc88582197"/>
      <w:bookmarkStart w:id="349" w:name="_Toc88582375"/>
      <w:bookmarkStart w:id="350" w:name="_Toc88582552"/>
      <w:bookmarkStart w:id="351" w:name="_Toc88582728"/>
      <w:bookmarkStart w:id="352" w:name="_Toc88582903"/>
      <w:bookmarkStart w:id="353" w:name="_Toc88583077"/>
      <w:bookmarkStart w:id="354" w:name="_Toc90591789"/>
      <w:bookmarkStart w:id="355" w:name="_Toc90592039"/>
      <w:bookmarkStart w:id="356" w:name="_Toc90627760"/>
      <w:bookmarkStart w:id="357" w:name="_Toc90704720"/>
      <w:bookmarkStart w:id="358" w:name="_Toc90704888"/>
      <w:bookmarkStart w:id="359" w:name="_Toc90712363"/>
      <w:bookmarkStart w:id="360" w:name="_Toc90739760"/>
      <w:bookmarkStart w:id="361" w:name="_Toc90758003"/>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p>
    <w:p w14:paraId="60CB008D" w14:textId="77777777" w:rsidR="004906A9" w:rsidRPr="004906A9" w:rsidRDefault="004906A9" w:rsidP="0087517F">
      <w:pPr>
        <w:pStyle w:val="Prrafodelista"/>
        <w:keepNext/>
        <w:keepLines/>
        <w:numPr>
          <w:ilvl w:val="0"/>
          <w:numId w:val="44"/>
        </w:numPr>
        <w:spacing w:before="40" w:after="0"/>
        <w:contextualSpacing w:val="0"/>
        <w:outlineLvl w:val="2"/>
        <w:rPr>
          <w:rFonts w:asciiTheme="majorHAnsi" w:eastAsiaTheme="majorEastAsia" w:hAnsiTheme="majorHAnsi" w:cstheme="majorBidi"/>
          <w:vanish/>
          <w:color w:val="0E8E88" w:themeColor="accent1"/>
          <w:sz w:val="24"/>
          <w:szCs w:val="24"/>
        </w:rPr>
      </w:pPr>
      <w:bookmarkStart w:id="362" w:name="_Toc88583078"/>
      <w:bookmarkStart w:id="363" w:name="_Toc90591790"/>
      <w:bookmarkStart w:id="364" w:name="_Toc90592040"/>
      <w:bookmarkStart w:id="365" w:name="_Toc90627761"/>
      <w:bookmarkStart w:id="366" w:name="_Toc90704721"/>
      <w:bookmarkStart w:id="367" w:name="_Toc90704889"/>
      <w:bookmarkStart w:id="368" w:name="_Toc90712364"/>
      <w:bookmarkStart w:id="369" w:name="_Toc90739761"/>
      <w:bookmarkStart w:id="370" w:name="_Toc90758004"/>
      <w:bookmarkEnd w:id="362"/>
      <w:bookmarkEnd w:id="363"/>
      <w:bookmarkEnd w:id="364"/>
      <w:bookmarkEnd w:id="365"/>
      <w:bookmarkEnd w:id="366"/>
      <w:bookmarkEnd w:id="367"/>
      <w:bookmarkEnd w:id="368"/>
      <w:bookmarkEnd w:id="369"/>
      <w:bookmarkEnd w:id="370"/>
    </w:p>
    <w:p w14:paraId="6536AAFE" w14:textId="77777777" w:rsidR="004906A9" w:rsidRPr="004906A9" w:rsidRDefault="004906A9" w:rsidP="0087517F">
      <w:pPr>
        <w:pStyle w:val="Prrafodelista"/>
        <w:keepNext/>
        <w:keepLines/>
        <w:numPr>
          <w:ilvl w:val="0"/>
          <w:numId w:val="44"/>
        </w:numPr>
        <w:spacing w:before="40" w:after="0"/>
        <w:contextualSpacing w:val="0"/>
        <w:outlineLvl w:val="2"/>
        <w:rPr>
          <w:rFonts w:asciiTheme="majorHAnsi" w:eastAsiaTheme="majorEastAsia" w:hAnsiTheme="majorHAnsi" w:cstheme="majorBidi"/>
          <w:vanish/>
          <w:color w:val="0E8E88" w:themeColor="accent1"/>
          <w:sz w:val="24"/>
          <w:szCs w:val="24"/>
        </w:rPr>
      </w:pPr>
      <w:bookmarkStart w:id="371" w:name="_Toc88583079"/>
      <w:bookmarkStart w:id="372" w:name="_Toc90591791"/>
      <w:bookmarkStart w:id="373" w:name="_Toc90592041"/>
      <w:bookmarkStart w:id="374" w:name="_Toc90627762"/>
      <w:bookmarkStart w:id="375" w:name="_Toc90704722"/>
      <w:bookmarkStart w:id="376" w:name="_Toc90704890"/>
      <w:bookmarkStart w:id="377" w:name="_Toc90712365"/>
      <w:bookmarkStart w:id="378" w:name="_Toc90739762"/>
      <w:bookmarkStart w:id="379" w:name="_Toc90758005"/>
      <w:bookmarkEnd w:id="371"/>
      <w:bookmarkEnd w:id="372"/>
      <w:bookmarkEnd w:id="373"/>
      <w:bookmarkEnd w:id="374"/>
      <w:bookmarkEnd w:id="375"/>
      <w:bookmarkEnd w:id="376"/>
      <w:bookmarkEnd w:id="377"/>
      <w:bookmarkEnd w:id="378"/>
      <w:bookmarkEnd w:id="379"/>
    </w:p>
    <w:p w14:paraId="3806C030" w14:textId="77777777" w:rsidR="004906A9" w:rsidRPr="004906A9" w:rsidRDefault="004906A9" w:rsidP="0087517F">
      <w:pPr>
        <w:pStyle w:val="Prrafodelista"/>
        <w:keepNext/>
        <w:keepLines/>
        <w:numPr>
          <w:ilvl w:val="0"/>
          <w:numId w:val="44"/>
        </w:numPr>
        <w:spacing w:before="40" w:after="0"/>
        <w:contextualSpacing w:val="0"/>
        <w:outlineLvl w:val="2"/>
        <w:rPr>
          <w:rFonts w:asciiTheme="majorHAnsi" w:eastAsiaTheme="majorEastAsia" w:hAnsiTheme="majorHAnsi" w:cstheme="majorBidi"/>
          <w:vanish/>
          <w:color w:val="0E8E88" w:themeColor="accent1"/>
          <w:sz w:val="24"/>
          <w:szCs w:val="24"/>
        </w:rPr>
      </w:pPr>
      <w:bookmarkStart w:id="380" w:name="_Toc88583080"/>
      <w:bookmarkStart w:id="381" w:name="_Toc90591792"/>
      <w:bookmarkStart w:id="382" w:name="_Toc90592042"/>
      <w:bookmarkStart w:id="383" w:name="_Toc90627763"/>
      <w:bookmarkStart w:id="384" w:name="_Toc90704723"/>
      <w:bookmarkStart w:id="385" w:name="_Toc90704891"/>
      <w:bookmarkStart w:id="386" w:name="_Toc90712366"/>
      <w:bookmarkStart w:id="387" w:name="_Toc90739763"/>
      <w:bookmarkStart w:id="388" w:name="_Toc90758006"/>
      <w:bookmarkEnd w:id="380"/>
      <w:bookmarkEnd w:id="381"/>
      <w:bookmarkEnd w:id="382"/>
      <w:bookmarkEnd w:id="383"/>
      <w:bookmarkEnd w:id="384"/>
      <w:bookmarkEnd w:id="385"/>
      <w:bookmarkEnd w:id="386"/>
      <w:bookmarkEnd w:id="387"/>
      <w:bookmarkEnd w:id="388"/>
    </w:p>
    <w:p w14:paraId="20A45BC8" w14:textId="77777777" w:rsidR="004906A9" w:rsidRPr="004906A9" w:rsidRDefault="004906A9" w:rsidP="0087517F">
      <w:pPr>
        <w:pStyle w:val="Prrafodelista"/>
        <w:keepNext/>
        <w:keepLines/>
        <w:numPr>
          <w:ilvl w:val="0"/>
          <w:numId w:val="44"/>
        </w:numPr>
        <w:spacing w:before="40" w:after="0"/>
        <w:contextualSpacing w:val="0"/>
        <w:outlineLvl w:val="2"/>
        <w:rPr>
          <w:rFonts w:asciiTheme="majorHAnsi" w:eastAsiaTheme="majorEastAsia" w:hAnsiTheme="majorHAnsi" w:cstheme="majorBidi"/>
          <w:vanish/>
          <w:color w:val="0E8E88" w:themeColor="accent1"/>
          <w:sz w:val="24"/>
          <w:szCs w:val="24"/>
        </w:rPr>
      </w:pPr>
      <w:bookmarkStart w:id="389" w:name="_Toc88583081"/>
      <w:bookmarkStart w:id="390" w:name="_Toc90591793"/>
      <w:bookmarkStart w:id="391" w:name="_Toc90592043"/>
      <w:bookmarkStart w:id="392" w:name="_Toc90627764"/>
      <w:bookmarkStart w:id="393" w:name="_Toc90704724"/>
      <w:bookmarkStart w:id="394" w:name="_Toc90704892"/>
      <w:bookmarkStart w:id="395" w:name="_Toc90712367"/>
      <w:bookmarkStart w:id="396" w:name="_Toc90739764"/>
      <w:bookmarkStart w:id="397" w:name="_Toc90758007"/>
      <w:bookmarkEnd w:id="389"/>
      <w:bookmarkEnd w:id="390"/>
      <w:bookmarkEnd w:id="391"/>
      <w:bookmarkEnd w:id="392"/>
      <w:bookmarkEnd w:id="393"/>
      <w:bookmarkEnd w:id="394"/>
      <w:bookmarkEnd w:id="395"/>
      <w:bookmarkEnd w:id="396"/>
      <w:bookmarkEnd w:id="397"/>
    </w:p>
    <w:p w14:paraId="300F2E17" w14:textId="77777777" w:rsidR="004906A9" w:rsidRPr="004906A9" w:rsidRDefault="004906A9" w:rsidP="0087517F">
      <w:pPr>
        <w:pStyle w:val="Prrafodelista"/>
        <w:keepNext/>
        <w:keepLines/>
        <w:numPr>
          <w:ilvl w:val="0"/>
          <w:numId w:val="44"/>
        </w:numPr>
        <w:spacing w:before="40" w:after="0"/>
        <w:contextualSpacing w:val="0"/>
        <w:outlineLvl w:val="2"/>
        <w:rPr>
          <w:rFonts w:asciiTheme="majorHAnsi" w:eastAsiaTheme="majorEastAsia" w:hAnsiTheme="majorHAnsi" w:cstheme="majorBidi"/>
          <w:vanish/>
          <w:color w:val="0E8E88" w:themeColor="accent1"/>
          <w:sz w:val="24"/>
          <w:szCs w:val="24"/>
        </w:rPr>
      </w:pPr>
      <w:bookmarkStart w:id="398" w:name="_Toc88583082"/>
      <w:bookmarkStart w:id="399" w:name="_Toc90591794"/>
      <w:bookmarkStart w:id="400" w:name="_Toc90592044"/>
      <w:bookmarkStart w:id="401" w:name="_Toc90627765"/>
      <w:bookmarkStart w:id="402" w:name="_Toc90704725"/>
      <w:bookmarkStart w:id="403" w:name="_Toc90704893"/>
      <w:bookmarkStart w:id="404" w:name="_Toc90712368"/>
      <w:bookmarkStart w:id="405" w:name="_Toc90739765"/>
      <w:bookmarkStart w:id="406" w:name="_Toc90758008"/>
      <w:bookmarkEnd w:id="398"/>
      <w:bookmarkEnd w:id="399"/>
      <w:bookmarkEnd w:id="400"/>
      <w:bookmarkEnd w:id="401"/>
      <w:bookmarkEnd w:id="402"/>
      <w:bookmarkEnd w:id="403"/>
      <w:bookmarkEnd w:id="404"/>
      <w:bookmarkEnd w:id="405"/>
      <w:bookmarkEnd w:id="406"/>
    </w:p>
    <w:p w14:paraId="1A467696" w14:textId="77777777" w:rsidR="004906A9" w:rsidRPr="004906A9" w:rsidRDefault="004906A9" w:rsidP="0087517F">
      <w:pPr>
        <w:pStyle w:val="Prrafodelista"/>
        <w:keepNext/>
        <w:keepLines/>
        <w:numPr>
          <w:ilvl w:val="1"/>
          <w:numId w:val="44"/>
        </w:numPr>
        <w:spacing w:before="40" w:after="0"/>
        <w:contextualSpacing w:val="0"/>
        <w:outlineLvl w:val="2"/>
        <w:rPr>
          <w:rFonts w:asciiTheme="majorHAnsi" w:eastAsiaTheme="majorEastAsia" w:hAnsiTheme="majorHAnsi" w:cstheme="majorBidi"/>
          <w:vanish/>
          <w:color w:val="0E8E88" w:themeColor="accent1"/>
          <w:sz w:val="24"/>
          <w:szCs w:val="24"/>
        </w:rPr>
      </w:pPr>
      <w:bookmarkStart w:id="407" w:name="_Toc88583083"/>
      <w:bookmarkStart w:id="408" w:name="_Toc90591795"/>
      <w:bookmarkStart w:id="409" w:name="_Toc90592045"/>
      <w:bookmarkStart w:id="410" w:name="_Toc90627766"/>
      <w:bookmarkStart w:id="411" w:name="_Toc90704726"/>
      <w:bookmarkStart w:id="412" w:name="_Toc90704894"/>
      <w:bookmarkStart w:id="413" w:name="_Toc90712369"/>
      <w:bookmarkStart w:id="414" w:name="_Toc90739766"/>
      <w:bookmarkStart w:id="415" w:name="_Toc90758009"/>
      <w:bookmarkEnd w:id="407"/>
      <w:bookmarkEnd w:id="408"/>
      <w:bookmarkEnd w:id="409"/>
      <w:bookmarkEnd w:id="410"/>
      <w:bookmarkEnd w:id="411"/>
      <w:bookmarkEnd w:id="412"/>
      <w:bookmarkEnd w:id="413"/>
      <w:bookmarkEnd w:id="414"/>
      <w:bookmarkEnd w:id="415"/>
    </w:p>
    <w:p w14:paraId="6E9500A6" w14:textId="5167E845" w:rsidR="00C67974" w:rsidRPr="00965C5C" w:rsidRDefault="00C61A86" w:rsidP="0087517F">
      <w:pPr>
        <w:pStyle w:val="Ttulo3"/>
        <w:numPr>
          <w:ilvl w:val="2"/>
          <w:numId w:val="44"/>
        </w:numPr>
        <w:rPr>
          <w:color w:val="0E8E88" w:themeColor="accent1"/>
        </w:rPr>
      </w:pPr>
      <w:bookmarkStart w:id="416" w:name="_Toc90758010"/>
      <w:r w:rsidRPr="00965C5C">
        <w:rPr>
          <w:color w:val="0E8E88" w:themeColor="accent1"/>
        </w:rPr>
        <w:t xml:space="preserve">Principales </w:t>
      </w:r>
      <w:r w:rsidR="00C67974" w:rsidRPr="00965C5C">
        <w:rPr>
          <w:color w:val="0E8E88" w:themeColor="accent1"/>
        </w:rPr>
        <w:t>Drogas de Abuso</w:t>
      </w:r>
      <w:bookmarkEnd w:id="416"/>
      <w:r w:rsidR="00C67974" w:rsidRPr="00965C5C">
        <w:rPr>
          <w:color w:val="0E8E88" w:themeColor="accent1"/>
        </w:rPr>
        <w:t xml:space="preserve"> </w:t>
      </w:r>
    </w:p>
    <w:p w14:paraId="3ECF4EE8" w14:textId="77777777" w:rsidR="00C61A86" w:rsidRPr="00C61A86" w:rsidRDefault="00C61A86" w:rsidP="00C61A86"/>
    <w:p w14:paraId="2827A87E" w14:textId="6B5E6519" w:rsidR="00C654FE" w:rsidRDefault="00C654FE" w:rsidP="00C654FE">
      <w:pPr>
        <w:spacing w:line="360" w:lineRule="auto"/>
        <w:jc w:val="both"/>
      </w:pPr>
      <w:r>
        <w:t xml:space="preserve">Alcohol, </w:t>
      </w:r>
      <w:r w:rsidR="00C61A86">
        <w:t xml:space="preserve">tabaco y cannabis </w:t>
      </w:r>
      <w:r>
        <w:t xml:space="preserve">constituyen desde hace más de dos décadas de recogida de datos epidemiológicos nacionales, las principales sustancias consumidas, tanto por la población escolar entre 14 y 18 años como por la población en general. Ambas tres, junto con los juegos de azar con recompensa constituyen los principales retos a abordar desde las aproximaciones preventivas.  </w:t>
      </w:r>
    </w:p>
    <w:p w14:paraId="09043A12" w14:textId="1E984FA8" w:rsidR="00076990" w:rsidRDefault="00076990" w:rsidP="00C654FE">
      <w:pPr>
        <w:spacing w:line="360" w:lineRule="auto"/>
        <w:jc w:val="both"/>
      </w:pPr>
      <w:r>
        <w:t xml:space="preserve">En el ámbito local de Aldaia </w:t>
      </w:r>
      <w:r w:rsidR="00C61A86">
        <w:t>la información extraída de la encuesta escolar también va a situar estas tres sustancias como las prevalentes</w:t>
      </w:r>
      <w:r w:rsidR="00943478">
        <w:t>, aunque,</w:t>
      </w:r>
      <w:r w:rsidR="00C61A86">
        <w:t xml:space="preserve"> la percepción de representante</w:t>
      </w:r>
      <w:r w:rsidR="00943478">
        <w:t>s</w:t>
      </w:r>
      <w:r w:rsidR="00C61A86">
        <w:t xml:space="preserve"> públicos y </w:t>
      </w:r>
      <w:r w:rsidR="00943478">
        <w:t xml:space="preserve">agentes sociales </w:t>
      </w:r>
      <w:r w:rsidR="00C61A86">
        <w:t>presenta</w:t>
      </w:r>
      <w:r w:rsidR="00943478">
        <w:t xml:space="preserve"> algunas variaciones respecto a los datos estadísticos</w:t>
      </w:r>
      <w:r w:rsidR="00C61A86">
        <w:t xml:space="preserve">. </w:t>
      </w:r>
    </w:p>
    <w:p w14:paraId="00D20AFB" w14:textId="2F633F1F" w:rsidR="00AD2874" w:rsidRDefault="00C61A86" w:rsidP="00AD2874">
      <w:pPr>
        <w:spacing w:line="360" w:lineRule="auto"/>
        <w:jc w:val="both"/>
      </w:pPr>
      <w:r>
        <w:t>A</w:t>
      </w:r>
      <w:r w:rsidR="00076990" w:rsidRPr="00076990">
        <w:t>lcohol</w:t>
      </w:r>
      <w:r w:rsidR="00076990">
        <w:t xml:space="preserve"> y cannabis</w:t>
      </w:r>
      <w:r w:rsidR="00076990" w:rsidRPr="00076990">
        <w:t xml:space="preserve"> </w:t>
      </w:r>
      <w:r>
        <w:t xml:space="preserve">aparecen como </w:t>
      </w:r>
      <w:r w:rsidR="00076990" w:rsidRPr="00076990">
        <w:t>la</w:t>
      </w:r>
      <w:r>
        <w:t>s</w:t>
      </w:r>
      <w:r w:rsidR="00076990" w:rsidRPr="00076990">
        <w:t xml:space="preserve"> sustancia</w:t>
      </w:r>
      <w:r>
        <w:t>s</w:t>
      </w:r>
      <w:r w:rsidR="00076990" w:rsidRPr="00076990">
        <w:t xml:space="preserve"> que </w:t>
      </w:r>
      <w:r>
        <w:t xml:space="preserve">los encuestados perciben como generadoras de mayores problemáticas </w:t>
      </w:r>
      <w:r w:rsidRPr="00076990">
        <w:t>actualmente</w:t>
      </w:r>
      <w:r w:rsidR="00076990" w:rsidRPr="00076990">
        <w:t xml:space="preserve">. Le sigue en orden de importancia </w:t>
      </w:r>
      <w:r w:rsidR="00DA16CC">
        <w:t>cocaína</w:t>
      </w:r>
      <w:r w:rsidR="00076990">
        <w:t xml:space="preserve"> e </w:t>
      </w:r>
      <w:r w:rsidR="00DA16CC">
        <w:t>internet</w:t>
      </w:r>
      <w:r w:rsidR="00076990">
        <w:t xml:space="preserve"> y redes </w:t>
      </w:r>
      <w:r w:rsidR="00DA16CC">
        <w:t>sociales</w:t>
      </w:r>
      <w:r w:rsidR="00076990" w:rsidRPr="00076990">
        <w:t>, priorizada</w:t>
      </w:r>
      <w:r>
        <w:t>s</w:t>
      </w:r>
      <w:r w:rsidR="00076990" w:rsidRPr="00076990">
        <w:t xml:space="preserve"> por el </w:t>
      </w:r>
      <w:r w:rsidR="00076990">
        <w:t>31,6</w:t>
      </w:r>
      <w:r w:rsidR="00076990" w:rsidRPr="00076990">
        <w:t xml:space="preserve">% de encuestados, </w:t>
      </w:r>
      <w:r w:rsidR="00076990">
        <w:t xml:space="preserve">y en cuarto lugar el </w:t>
      </w:r>
      <w:r w:rsidR="00DA16CC">
        <w:t xml:space="preserve">tabaco. </w:t>
      </w:r>
      <w:r w:rsidR="00DA16CC" w:rsidRPr="00076990">
        <w:t>Con</w:t>
      </w:r>
      <w:r w:rsidR="00076990" w:rsidRPr="00076990">
        <w:t xml:space="preserve"> porcentajes </w:t>
      </w:r>
      <w:r w:rsidR="00076990" w:rsidRPr="00076990">
        <w:lastRenderedPageBreak/>
        <w:t>inferiores</w:t>
      </w:r>
      <w:r w:rsidR="00076990">
        <w:t xml:space="preserve"> al 25</w:t>
      </w:r>
      <w:r w:rsidR="00C67974">
        <w:t xml:space="preserve">% </w:t>
      </w:r>
      <w:r w:rsidR="00C67974" w:rsidRPr="00076990">
        <w:t>le</w:t>
      </w:r>
      <w:r w:rsidR="00076990" w:rsidRPr="00076990">
        <w:t xml:space="preserve"> siguen </w:t>
      </w:r>
      <w:r w:rsidR="00076990">
        <w:t xml:space="preserve">los </w:t>
      </w:r>
      <w:r w:rsidR="00B72BC9">
        <w:t xml:space="preserve">psicofármacos, </w:t>
      </w:r>
      <w:r w:rsidR="00B72BC9" w:rsidRPr="00076990">
        <w:t>los</w:t>
      </w:r>
      <w:r w:rsidR="00076990" w:rsidRPr="00076990">
        <w:t xml:space="preserve"> juegos de azar con recompensa</w:t>
      </w:r>
      <w:r w:rsidR="00076990">
        <w:t xml:space="preserve"> y el consumo de </w:t>
      </w:r>
      <w:r w:rsidR="00DA16CC">
        <w:t>speed</w:t>
      </w:r>
      <w:r w:rsidR="00076990">
        <w:t xml:space="preserve"> y anfetaminas</w:t>
      </w:r>
      <w:r w:rsidR="00076990" w:rsidRPr="00076990">
        <w:t xml:space="preserve">, mientras que drogas de abuso como </w:t>
      </w:r>
      <w:r w:rsidR="00DA16CC">
        <w:t>las</w:t>
      </w:r>
      <w:r w:rsidR="00076990" w:rsidRPr="00076990">
        <w:t xml:space="preserve"> de diseño, alucinógenos o heroína no son </w:t>
      </w:r>
      <w:r>
        <w:t>señaladas por ningún encuestado.</w:t>
      </w:r>
      <w:r w:rsidR="00AD2874">
        <w:t xml:space="preserve"> Por tanto, en comparativa con los datos estadísticos disponibles, los encuestados/as sitúan el tabaco en un nivel de problemática menor que el generado por la cocaína, aun cuando el tabaco resulta ser la segunda droga de abuso más consumida a nivel estatal y, por tanto, la asociada a mayores problemas de salud pública en comparación con la cocaína.  </w:t>
      </w:r>
    </w:p>
    <w:p w14:paraId="45543C7B" w14:textId="4BA1232C" w:rsidR="00C654FE" w:rsidRDefault="00C654FE" w:rsidP="000504DC">
      <w:pPr>
        <w:spacing w:after="0" w:line="360" w:lineRule="auto"/>
        <w:jc w:val="both"/>
      </w:pPr>
    </w:p>
    <w:p w14:paraId="0FB62612" w14:textId="73C4DF26" w:rsidR="00F3531F" w:rsidRPr="0026212D" w:rsidRDefault="00F3531F" w:rsidP="00F3531F">
      <w:pPr>
        <w:pStyle w:val="Descripcin"/>
        <w:keepNext/>
        <w:spacing w:after="0"/>
        <w:jc w:val="both"/>
        <w:rPr>
          <w:b/>
          <w:bCs/>
          <w:color w:val="BD2D72" w:themeColor="accent2"/>
          <w:sz w:val="16"/>
          <w:szCs w:val="16"/>
        </w:rPr>
      </w:pPr>
      <w:bookmarkStart w:id="417" w:name="_Toc88154027"/>
      <w:r w:rsidRPr="0026212D">
        <w:rPr>
          <w:b/>
          <w:bCs/>
          <w:color w:val="0E8E88" w:themeColor="accent1"/>
          <w:sz w:val="16"/>
          <w:szCs w:val="16"/>
        </w:rPr>
        <w:t xml:space="preserve">Gráfico </w:t>
      </w:r>
      <w:r w:rsidR="007B2F34" w:rsidRPr="0026212D">
        <w:rPr>
          <w:b/>
          <w:bCs/>
          <w:color w:val="0E8E88" w:themeColor="accent1"/>
          <w:sz w:val="16"/>
          <w:szCs w:val="16"/>
        </w:rPr>
        <w:fldChar w:fldCharType="begin"/>
      </w:r>
      <w:r w:rsidR="007B2F34" w:rsidRPr="0026212D">
        <w:rPr>
          <w:b/>
          <w:bCs/>
          <w:color w:val="0E8E88" w:themeColor="accent1"/>
          <w:sz w:val="16"/>
          <w:szCs w:val="16"/>
        </w:rPr>
        <w:instrText xml:space="preserve"> SEQ Gráfico \* ARABIC </w:instrText>
      </w:r>
      <w:r w:rsidR="007B2F34" w:rsidRPr="0026212D">
        <w:rPr>
          <w:b/>
          <w:bCs/>
          <w:color w:val="0E8E88" w:themeColor="accent1"/>
          <w:sz w:val="16"/>
          <w:szCs w:val="16"/>
        </w:rPr>
        <w:fldChar w:fldCharType="separate"/>
      </w:r>
      <w:r w:rsidR="00A33F4A">
        <w:rPr>
          <w:b/>
          <w:bCs/>
          <w:noProof/>
          <w:color w:val="0E8E88" w:themeColor="accent1"/>
          <w:sz w:val="16"/>
          <w:szCs w:val="16"/>
        </w:rPr>
        <w:t>6</w:t>
      </w:r>
      <w:r w:rsidR="007B2F34" w:rsidRPr="0026212D">
        <w:rPr>
          <w:b/>
          <w:bCs/>
          <w:color w:val="0E8E88" w:themeColor="accent1"/>
          <w:sz w:val="16"/>
          <w:szCs w:val="16"/>
        </w:rPr>
        <w:fldChar w:fldCharType="end"/>
      </w:r>
      <w:r w:rsidRPr="0026212D">
        <w:rPr>
          <w:b/>
          <w:bCs/>
          <w:color w:val="0E8E88" w:themeColor="accent1"/>
          <w:sz w:val="16"/>
          <w:szCs w:val="16"/>
        </w:rPr>
        <w:t xml:space="preserve">. </w:t>
      </w:r>
      <w:r w:rsidRPr="0026212D">
        <w:rPr>
          <w:b/>
          <w:bCs/>
          <w:color w:val="BD2D72" w:themeColor="accent2"/>
          <w:sz w:val="16"/>
          <w:szCs w:val="16"/>
        </w:rPr>
        <w:t xml:space="preserve">Conductas de Consumo que </w:t>
      </w:r>
      <w:r w:rsidR="00076990" w:rsidRPr="0026212D">
        <w:rPr>
          <w:b/>
          <w:bCs/>
          <w:color w:val="BD2D72" w:themeColor="accent2"/>
          <w:sz w:val="16"/>
          <w:szCs w:val="16"/>
        </w:rPr>
        <w:t>Generan</w:t>
      </w:r>
      <w:r w:rsidRPr="0026212D">
        <w:rPr>
          <w:b/>
          <w:bCs/>
          <w:color w:val="BD2D72" w:themeColor="accent2"/>
          <w:sz w:val="16"/>
          <w:szCs w:val="16"/>
        </w:rPr>
        <w:t xml:space="preserve"> </w:t>
      </w:r>
      <w:r w:rsidR="00076990" w:rsidRPr="0026212D">
        <w:rPr>
          <w:b/>
          <w:bCs/>
          <w:color w:val="BD2D72" w:themeColor="accent2"/>
          <w:sz w:val="16"/>
          <w:szCs w:val="16"/>
        </w:rPr>
        <w:t>Mayores Problemáticas en Aldaia. Percepción de Agentes y Entendidas Sociales les (</w:t>
      </w:r>
      <w:r w:rsidR="00C61A86" w:rsidRPr="0026212D">
        <w:rPr>
          <w:b/>
          <w:bCs/>
          <w:color w:val="BD2D72" w:themeColor="accent2"/>
          <w:sz w:val="16"/>
          <w:szCs w:val="16"/>
        </w:rPr>
        <w:t>n</w:t>
      </w:r>
      <w:r w:rsidR="00076990" w:rsidRPr="0026212D">
        <w:rPr>
          <w:b/>
          <w:bCs/>
          <w:color w:val="BD2D72" w:themeColor="accent2"/>
          <w:sz w:val="16"/>
          <w:szCs w:val="16"/>
        </w:rPr>
        <w:t>=19)</w:t>
      </w:r>
      <w:bookmarkEnd w:id="417"/>
    </w:p>
    <w:p w14:paraId="56B7C6E1" w14:textId="4624C960" w:rsidR="00C654FE" w:rsidRDefault="00F3531F" w:rsidP="00C654FE">
      <w:pPr>
        <w:spacing w:line="360" w:lineRule="auto"/>
        <w:jc w:val="both"/>
      </w:pPr>
      <w:r w:rsidRPr="00F3531F">
        <w:rPr>
          <w:noProof/>
          <w:sz w:val="16"/>
          <w:szCs w:val="16"/>
          <w:lang w:eastAsia="es-ES"/>
        </w:rPr>
        <w:drawing>
          <wp:inline distT="0" distB="0" distL="0" distR="0" wp14:anchorId="79498E62" wp14:editId="18AC9E06">
            <wp:extent cx="5740400" cy="2419350"/>
            <wp:effectExtent l="0" t="0" r="0" b="0"/>
            <wp:docPr id="49" name="Gráfico 49">
              <a:extLst xmlns:a="http://schemas.openxmlformats.org/drawingml/2006/main">
                <a:ext uri="{FF2B5EF4-FFF2-40B4-BE49-F238E27FC236}">
                  <a16:creationId xmlns:a16="http://schemas.microsoft.com/office/drawing/2014/main" id="{F0D43AAF-A4FB-47B9-9CA7-89C456454A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EC6F867" w14:textId="3B4A6075" w:rsidR="003D2EBF" w:rsidRDefault="003D2EBF" w:rsidP="00C654FE">
      <w:pPr>
        <w:spacing w:line="360" w:lineRule="auto"/>
        <w:jc w:val="both"/>
      </w:pPr>
      <w:r>
        <w:t>Para cada una de las sustancias</w:t>
      </w:r>
      <w:r w:rsidR="00C61A86">
        <w:t>,</w:t>
      </w:r>
      <w:r>
        <w:t xml:space="preserve"> el grupo de encuestados</w:t>
      </w:r>
      <w:r w:rsidR="00AD2874">
        <w:t>/as</w:t>
      </w:r>
      <w:r>
        <w:t xml:space="preserve"> prioriza los sectores sociales donde considera</w:t>
      </w:r>
      <w:r w:rsidR="00AD2874">
        <w:t>n</w:t>
      </w:r>
      <w:r>
        <w:t xml:space="preserve"> que las conductas de consumo son </w:t>
      </w:r>
      <w:r w:rsidR="00C377F1">
        <w:t>más</w:t>
      </w:r>
      <w:r>
        <w:t xml:space="preserve"> prevalentes, con </w:t>
      </w:r>
      <w:r w:rsidR="00C377F1">
        <w:t xml:space="preserve">diferentes relaciones establecidas. </w:t>
      </w:r>
      <w:r w:rsidR="00732408">
        <w:t>T</w:t>
      </w:r>
      <w:r w:rsidR="007667DB">
        <w:t>al y como se</w:t>
      </w:r>
      <w:r>
        <w:t xml:space="preserve"> muestra en el </w:t>
      </w:r>
      <w:r w:rsidRPr="007871C9">
        <w:rPr>
          <w:color w:val="000000" w:themeColor="text1"/>
        </w:rPr>
        <w:t>Tabla 8</w:t>
      </w:r>
      <w:r w:rsidR="007667DB" w:rsidRPr="007871C9">
        <w:rPr>
          <w:color w:val="000000" w:themeColor="text1"/>
        </w:rPr>
        <w:t xml:space="preserve">, la atribución </w:t>
      </w:r>
      <w:r w:rsidR="00C61A86">
        <w:t>de los consumos</w:t>
      </w:r>
      <w:r w:rsidR="007667DB">
        <w:t xml:space="preserve"> se </w:t>
      </w:r>
      <w:r w:rsidR="00836017">
        <w:t>realiza mayoritariamente</w:t>
      </w:r>
      <w:r w:rsidR="007667DB">
        <w:t xml:space="preserve"> sobre los sectores de población adolescente (cannabis, y juegos de azar) y juvenil (alcohol, cannabis, tabaco, internet y redes sociales), los que a su vez constituyen la población prioritaria de las actuaciones preventivas. </w:t>
      </w:r>
    </w:p>
    <w:p w14:paraId="4DBC0345" w14:textId="7539ADAE" w:rsidR="003D2EBF" w:rsidRPr="003D2EBF" w:rsidRDefault="003D2EBF" w:rsidP="003D2EBF">
      <w:pPr>
        <w:pStyle w:val="Descripcin"/>
        <w:keepNext/>
        <w:spacing w:after="0"/>
        <w:rPr>
          <w:b/>
          <w:bCs/>
          <w:sz w:val="16"/>
          <w:szCs w:val="16"/>
        </w:rPr>
      </w:pPr>
      <w:bookmarkStart w:id="418" w:name="_Toc90758362"/>
      <w:r w:rsidRPr="003D2EBF">
        <w:rPr>
          <w:b/>
          <w:bCs/>
          <w:color w:val="0E8E88" w:themeColor="accent1"/>
          <w:sz w:val="16"/>
          <w:szCs w:val="16"/>
        </w:rPr>
        <w:t xml:space="preserve">Tabla </w:t>
      </w:r>
      <w:r w:rsidRPr="003D2EBF">
        <w:rPr>
          <w:b/>
          <w:bCs/>
          <w:color w:val="0E8E88" w:themeColor="accent1"/>
          <w:sz w:val="16"/>
          <w:szCs w:val="16"/>
        </w:rPr>
        <w:fldChar w:fldCharType="begin"/>
      </w:r>
      <w:r w:rsidRPr="003D2EBF">
        <w:rPr>
          <w:b/>
          <w:bCs/>
          <w:color w:val="0E8E88" w:themeColor="accent1"/>
          <w:sz w:val="16"/>
          <w:szCs w:val="16"/>
        </w:rPr>
        <w:instrText xml:space="preserve"> SEQ Tabla \* ARABIC </w:instrText>
      </w:r>
      <w:r w:rsidRPr="003D2EBF">
        <w:rPr>
          <w:b/>
          <w:bCs/>
          <w:color w:val="0E8E88" w:themeColor="accent1"/>
          <w:sz w:val="16"/>
          <w:szCs w:val="16"/>
        </w:rPr>
        <w:fldChar w:fldCharType="separate"/>
      </w:r>
      <w:r w:rsidR="00A33F4A">
        <w:rPr>
          <w:b/>
          <w:bCs/>
          <w:noProof/>
          <w:color w:val="0E8E88" w:themeColor="accent1"/>
          <w:sz w:val="16"/>
          <w:szCs w:val="16"/>
        </w:rPr>
        <w:t>8</w:t>
      </w:r>
      <w:r w:rsidRPr="003D2EBF">
        <w:rPr>
          <w:b/>
          <w:bCs/>
          <w:color w:val="0E8E88" w:themeColor="accent1"/>
          <w:sz w:val="16"/>
          <w:szCs w:val="16"/>
        </w:rPr>
        <w:fldChar w:fldCharType="end"/>
      </w:r>
      <w:r w:rsidRPr="003D2EBF">
        <w:rPr>
          <w:b/>
          <w:bCs/>
          <w:sz w:val="16"/>
          <w:szCs w:val="16"/>
        </w:rPr>
        <w:t xml:space="preserve">. </w:t>
      </w:r>
      <w:r w:rsidRPr="003D2EBF">
        <w:rPr>
          <w:rFonts w:asciiTheme="majorHAnsi" w:hAnsiTheme="majorHAnsi"/>
          <w:b/>
          <w:bCs/>
          <w:color w:val="BD2D72" w:themeColor="accent2"/>
          <w:sz w:val="16"/>
          <w:szCs w:val="16"/>
        </w:rPr>
        <w:t>Relación entre Conductas de Consumo y Grupo Poblacional Prevalente</w:t>
      </w:r>
      <w:bookmarkEnd w:id="418"/>
    </w:p>
    <w:tbl>
      <w:tblPr>
        <w:tblW w:w="9138" w:type="dxa"/>
        <w:tblInd w:w="-5" w:type="dxa"/>
        <w:tblBorders>
          <w:top w:val="single" w:sz="4" w:space="0" w:color="7EF2EC" w:themeColor="accent1" w:themeTint="66"/>
          <w:left w:val="single" w:sz="4" w:space="0" w:color="7EF2EC" w:themeColor="accent1" w:themeTint="66"/>
          <w:bottom w:val="single" w:sz="4" w:space="0" w:color="7EF2EC" w:themeColor="accent1" w:themeTint="66"/>
          <w:right w:val="single" w:sz="4" w:space="0" w:color="7EF2EC" w:themeColor="accent1" w:themeTint="66"/>
          <w:insideH w:val="single" w:sz="4" w:space="0" w:color="7EF2EC" w:themeColor="accent1" w:themeTint="66"/>
          <w:insideV w:val="single" w:sz="4" w:space="0" w:color="7EF2EC" w:themeColor="accent1" w:themeTint="66"/>
        </w:tblBorders>
        <w:tblLayout w:type="fixed"/>
        <w:tblCellMar>
          <w:left w:w="70" w:type="dxa"/>
          <w:right w:w="70" w:type="dxa"/>
        </w:tblCellMar>
        <w:tblLook w:val="04A0" w:firstRow="1" w:lastRow="0" w:firstColumn="1" w:lastColumn="0" w:noHBand="0" w:noVBand="1"/>
      </w:tblPr>
      <w:tblGrid>
        <w:gridCol w:w="4569"/>
        <w:gridCol w:w="4569"/>
      </w:tblGrid>
      <w:tr w:rsidR="00B72BC9" w:rsidRPr="008D3BA0" w14:paraId="6050E32E" w14:textId="77777777" w:rsidTr="003D2EBF">
        <w:trPr>
          <w:trHeight w:val="259"/>
        </w:trPr>
        <w:tc>
          <w:tcPr>
            <w:tcW w:w="4569" w:type="dxa"/>
            <w:shd w:val="clear" w:color="auto" w:fill="0E8E88" w:themeFill="accent1"/>
            <w:vAlign w:val="center"/>
          </w:tcPr>
          <w:p w14:paraId="32404560" w14:textId="77777777" w:rsidR="00B72BC9" w:rsidRPr="007A3000" w:rsidRDefault="00B72BC9" w:rsidP="00653638">
            <w:pPr>
              <w:spacing w:after="0" w:line="240" w:lineRule="auto"/>
              <w:jc w:val="center"/>
              <w:rPr>
                <w:rFonts w:asciiTheme="majorHAnsi" w:eastAsia="Times New Roman" w:hAnsiTheme="majorHAnsi" w:cs="Times New Roman"/>
                <w:b/>
                <w:bCs/>
                <w:color w:val="FFFFFF" w:themeColor="background1"/>
                <w:sz w:val="16"/>
                <w:szCs w:val="16"/>
                <w:lang w:eastAsia="es-ES"/>
              </w:rPr>
            </w:pPr>
            <w:r w:rsidRPr="007A3000">
              <w:rPr>
                <w:rFonts w:asciiTheme="majorHAnsi" w:eastAsia="Times New Roman" w:hAnsiTheme="majorHAnsi" w:cs="Times New Roman"/>
                <w:b/>
                <w:bCs/>
                <w:color w:val="FFFFFF" w:themeColor="background1"/>
                <w:sz w:val="16"/>
                <w:szCs w:val="16"/>
                <w:lang w:eastAsia="es-ES"/>
              </w:rPr>
              <w:t>Sustancia</w:t>
            </w:r>
            <w:r>
              <w:rPr>
                <w:rFonts w:asciiTheme="majorHAnsi" w:eastAsia="Times New Roman" w:hAnsiTheme="majorHAnsi" w:cs="Times New Roman"/>
                <w:b/>
                <w:bCs/>
                <w:color w:val="FFFFFF" w:themeColor="background1"/>
                <w:sz w:val="16"/>
                <w:szCs w:val="16"/>
                <w:lang w:eastAsia="es-ES"/>
              </w:rPr>
              <w:t>/Conducta</w:t>
            </w:r>
          </w:p>
        </w:tc>
        <w:tc>
          <w:tcPr>
            <w:tcW w:w="4569" w:type="dxa"/>
            <w:shd w:val="clear" w:color="auto" w:fill="0E8E88" w:themeFill="accent1"/>
            <w:vAlign w:val="center"/>
          </w:tcPr>
          <w:p w14:paraId="66B246BE" w14:textId="77777777" w:rsidR="00B72BC9" w:rsidRPr="007A3000" w:rsidRDefault="00B72BC9" w:rsidP="00653638">
            <w:pPr>
              <w:spacing w:after="0" w:line="240" w:lineRule="auto"/>
              <w:jc w:val="center"/>
              <w:rPr>
                <w:rFonts w:asciiTheme="majorHAnsi" w:eastAsia="Times New Roman" w:hAnsiTheme="majorHAnsi" w:cs="Times New Roman"/>
                <w:b/>
                <w:bCs/>
                <w:color w:val="FFFFFF" w:themeColor="background1"/>
                <w:sz w:val="16"/>
                <w:szCs w:val="16"/>
                <w:lang w:eastAsia="es-ES"/>
              </w:rPr>
            </w:pPr>
            <w:r>
              <w:rPr>
                <w:rFonts w:asciiTheme="majorHAnsi" w:eastAsia="Times New Roman" w:hAnsiTheme="majorHAnsi" w:cs="Times New Roman"/>
                <w:b/>
                <w:bCs/>
                <w:color w:val="FFFFFF" w:themeColor="background1"/>
                <w:sz w:val="16"/>
                <w:szCs w:val="16"/>
                <w:lang w:eastAsia="es-ES"/>
              </w:rPr>
              <w:t xml:space="preserve">Grupo poblacional </w:t>
            </w:r>
          </w:p>
        </w:tc>
      </w:tr>
      <w:tr w:rsidR="00B72BC9" w:rsidRPr="008D3BA0" w14:paraId="5DBBFD1F" w14:textId="77777777" w:rsidTr="003D2EBF">
        <w:trPr>
          <w:trHeight w:val="259"/>
        </w:trPr>
        <w:tc>
          <w:tcPr>
            <w:tcW w:w="4569" w:type="dxa"/>
            <w:vAlign w:val="center"/>
          </w:tcPr>
          <w:p w14:paraId="1A2834BA" w14:textId="77777777" w:rsidR="00B72BC9" w:rsidRPr="00B72BC9" w:rsidRDefault="00B72BC9" w:rsidP="00653638">
            <w:pPr>
              <w:spacing w:after="0" w:line="240" w:lineRule="auto"/>
              <w:jc w:val="center"/>
              <w:rPr>
                <w:rFonts w:ascii="Calibri Light" w:eastAsia="Calibri" w:hAnsi="Calibri Light" w:cs="Times New Roman"/>
                <w:color w:val="000000" w:themeColor="text1"/>
                <w:kern w:val="20"/>
                <w:sz w:val="18"/>
                <w:szCs w:val="18"/>
              </w:rPr>
            </w:pPr>
            <w:r w:rsidRPr="00B72BC9">
              <w:rPr>
                <w:rFonts w:ascii="Calibri Light" w:eastAsia="Calibri" w:hAnsi="Calibri Light" w:cs="Times New Roman"/>
                <w:color w:val="000000" w:themeColor="text1"/>
                <w:kern w:val="20"/>
                <w:sz w:val="18"/>
                <w:szCs w:val="18"/>
              </w:rPr>
              <w:t>Alcohol</w:t>
            </w:r>
          </w:p>
        </w:tc>
        <w:tc>
          <w:tcPr>
            <w:tcW w:w="4569" w:type="dxa"/>
            <w:vAlign w:val="center"/>
          </w:tcPr>
          <w:p w14:paraId="071C24CA" w14:textId="2F4971BD" w:rsidR="00B72BC9" w:rsidRPr="00B72BC9" w:rsidRDefault="00B72BC9" w:rsidP="00653638">
            <w:pPr>
              <w:spacing w:after="0" w:line="240" w:lineRule="auto"/>
              <w:jc w:val="center"/>
              <w:rPr>
                <w:rFonts w:ascii="Calibri Light" w:eastAsia="Calibri" w:hAnsi="Calibri Light" w:cs="Times New Roman"/>
                <w:color w:val="000000" w:themeColor="text1"/>
                <w:kern w:val="20"/>
                <w:sz w:val="18"/>
                <w:szCs w:val="18"/>
              </w:rPr>
            </w:pPr>
            <w:r>
              <w:rPr>
                <w:rFonts w:ascii="Calibri Light" w:eastAsia="Calibri" w:hAnsi="Calibri Light" w:cs="Times New Roman"/>
                <w:color w:val="000000" w:themeColor="text1"/>
                <w:kern w:val="20"/>
                <w:sz w:val="18"/>
                <w:szCs w:val="18"/>
              </w:rPr>
              <w:t>Población juvenil y adulta</w:t>
            </w:r>
          </w:p>
        </w:tc>
      </w:tr>
      <w:tr w:rsidR="00B72BC9" w:rsidRPr="008D3BA0" w14:paraId="499F9151" w14:textId="77777777" w:rsidTr="003D2EBF">
        <w:trPr>
          <w:trHeight w:val="259"/>
        </w:trPr>
        <w:tc>
          <w:tcPr>
            <w:tcW w:w="4569" w:type="dxa"/>
            <w:vAlign w:val="center"/>
          </w:tcPr>
          <w:p w14:paraId="0FEA80C1" w14:textId="77777777" w:rsidR="00B72BC9" w:rsidRPr="00B72BC9" w:rsidRDefault="00B72BC9" w:rsidP="00653638">
            <w:pPr>
              <w:spacing w:after="0" w:line="240" w:lineRule="auto"/>
              <w:jc w:val="center"/>
              <w:rPr>
                <w:rFonts w:ascii="Calibri Light" w:eastAsia="Calibri" w:hAnsi="Calibri Light" w:cs="Times New Roman"/>
                <w:color w:val="000000" w:themeColor="text1"/>
                <w:kern w:val="20"/>
                <w:sz w:val="18"/>
                <w:szCs w:val="18"/>
              </w:rPr>
            </w:pPr>
            <w:r w:rsidRPr="00B72BC9">
              <w:rPr>
                <w:rFonts w:ascii="Calibri Light" w:eastAsia="Calibri" w:hAnsi="Calibri Light" w:cs="Times New Roman"/>
                <w:color w:val="000000" w:themeColor="text1"/>
                <w:kern w:val="20"/>
                <w:sz w:val="18"/>
                <w:szCs w:val="18"/>
              </w:rPr>
              <w:t>Cannabis</w:t>
            </w:r>
          </w:p>
        </w:tc>
        <w:tc>
          <w:tcPr>
            <w:tcW w:w="4569" w:type="dxa"/>
            <w:vAlign w:val="center"/>
          </w:tcPr>
          <w:p w14:paraId="325A3492" w14:textId="5FB99652" w:rsidR="00B72BC9" w:rsidRPr="00B72BC9" w:rsidRDefault="00B72BC9" w:rsidP="00653638">
            <w:pPr>
              <w:spacing w:after="0" w:line="240" w:lineRule="auto"/>
              <w:jc w:val="center"/>
              <w:rPr>
                <w:rFonts w:ascii="Calibri Light" w:eastAsia="Calibri" w:hAnsi="Calibri Light" w:cs="Times New Roman"/>
                <w:color w:val="000000" w:themeColor="text1"/>
                <w:kern w:val="20"/>
                <w:sz w:val="18"/>
                <w:szCs w:val="18"/>
              </w:rPr>
            </w:pPr>
            <w:r>
              <w:rPr>
                <w:rFonts w:ascii="Calibri Light" w:eastAsia="Calibri" w:hAnsi="Calibri Light" w:cs="Times New Roman"/>
                <w:color w:val="000000" w:themeColor="text1"/>
                <w:kern w:val="20"/>
                <w:sz w:val="18"/>
                <w:szCs w:val="18"/>
              </w:rPr>
              <w:t>Población</w:t>
            </w:r>
            <w:r w:rsidRPr="00B72BC9">
              <w:rPr>
                <w:rFonts w:ascii="Calibri Light" w:eastAsia="Calibri" w:hAnsi="Calibri Light" w:cs="Times New Roman"/>
                <w:color w:val="000000" w:themeColor="text1"/>
                <w:kern w:val="20"/>
                <w:sz w:val="18"/>
                <w:szCs w:val="18"/>
              </w:rPr>
              <w:t xml:space="preserve"> adolescente y juvenil</w:t>
            </w:r>
          </w:p>
        </w:tc>
      </w:tr>
      <w:tr w:rsidR="00B72BC9" w:rsidRPr="008D3BA0" w14:paraId="24E9694C" w14:textId="77777777" w:rsidTr="003D2EBF">
        <w:trPr>
          <w:trHeight w:val="259"/>
        </w:trPr>
        <w:tc>
          <w:tcPr>
            <w:tcW w:w="4569" w:type="dxa"/>
            <w:vAlign w:val="center"/>
          </w:tcPr>
          <w:p w14:paraId="0996A6D2" w14:textId="6BD24CD1" w:rsidR="00B72BC9" w:rsidRPr="00B72BC9" w:rsidRDefault="00B72BC9" w:rsidP="00B72BC9">
            <w:pPr>
              <w:spacing w:after="0" w:line="240" w:lineRule="auto"/>
              <w:jc w:val="center"/>
              <w:rPr>
                <w:rFonts w:ascii="Calibri Light" w:eastAsia="Calibri" w:hAnsi="Calibri Light" w:cs="Times New Roman"/>
                <w:color w:val="000000" w:themeColor="text1"/>
                <w:kern w:val="20"/>
                <w:sz w:val="18"/>
                <w:szCs w:val="18"/>
              </w:rPr>
            </w:pPr>
            <w:r w:rsidRPr="00B72BC9">
              <w:rPr>
                <w:rFonts w:ascii="Calibri Light" w:eastAsia="Calibri" w:hAnsi="Calibri Light" w:cs="Times New Roman"/>
                <w:color w:val="000000" w:themeColor="text1"/>
                <w:kern w:val="20"/>
                <w:sz w:val="18"/>
                <w:szCs w:val="18"/>
              </w:rPr>
              <w:t>Cocaína</w:t>
            </w:r>
          </w:p>
        </w:tc>
        <w:tc>
          <w:tcPr>
            <w:tcW w:w="4569" w:type="dxa"/>
            <w:vAlign w:val="center"/>
          </w:tcPr>
          <w:p w14:paraId="738A8A52" w14:textId="7DD9EDAD" w:rsidR="00B72BC9" w:rsidRPr="00B72BC9" w:rsidRDefault="00B72BC9" w:rsidP="00B72BC9">
            <w:pPr>
              <w:spacing w:after="0" w:line="240" w:lineRule="auto"/>
              <w:jc w:val="center"/>
              <w:rPr>
                <w:rFonts w:ascii="Calibri Light" w:eastAsia="Calibri" w:hAnsi="Calibri Light" w:cs="Times New Roman"/>
                <w:color w:val="000000" w:themeColor="text1"/>
                <w:kern w:val="20"/>
                <w:sz w:val="18"/>
                <w:szCs w:val="18"/>
              </w:rPr>
            </w:pPr>
            <w:r w:rsidRPr="00B72BC9">
              <w:rPr>
                <w:rFonts w:ascii="Calibri Light" w:eastAsia="Calibri" w:hAnsi="Calibri Light" w:cs="Times New Roman"/>
                <w:color w:val="000000" w:themeColor="text1"/>
                <w:kern w:val="20"/>
                <w:sz w:val="18"/>
                <w:szCs w:val="18"/>
              </w:rPr>
              <w:t xml:space="preserve">Adultos varones  </w:t>
            </w:r>
          </w:p>
        </w:tc>
      </w:tr>
      <w:tr w:rsidR="00B72BC9" w:rsidRPr="008D3BA0" w14:paraId="4CFFEA27" w14:textId="77777777" w:rsidTr="003D2EBF">
        <w:trPr>
          <w:trHeight w:val="259"/>
        </w:trPr>
        <w:tc>
          <w:tcPr>
            <w:tcW w:w="4569" w:type="dxa"/>
            <w:vAlign w:val="center"/>
          </w:tcPr>
          <w:p w14:paraId="297945AD" w14:textId="2C7FFA83" w:rsidR="00B72BC9" w:rsidRPr="00B72BC9" w:rsidRDefault="00B72BC9" w:rsidP="00B72BC9">
            <w:pPr>
              <w:spacing w:after="0" w:line="240" w:lineRule="auto"/>
              <w:jc w:val="center"/>
              <w:rPr>
                <w:rFonts w:ascii="Calibri Light" w:eastAsia="Calibri" w:hAnsi="Calibri Light" w:cs="Times New Roman"/>
                <w:color w:val="000000" w:themeColor="text1"/>
                <w:kern w:val="20"/>
                <w:sz w:val="18"/>
                <w:szCs w:val="18"/>
              </w:rPr>
            </w:pPr>
            <w:r w:rsidRPr="00B72BC9">
              <w:rPr>
                <w:rFonts w:ascii="Calibri Light" w:eastAsia="Calibri" w:hAnsi="Calibri Light" w:cs="Times New Roman"/>
                <w:color w:val="000000" w:themeColor="text1"/>
                <w:kern w:val="20"/>
                <w:sz w:val="18"/>
                <w:szCs w:val="18"/>
              </w:rPr>
              <w:t>Internet y redes sociales</w:t>
            </w:r>
          </w:p>
        </w:tc>
        <w:tc>
          <w:tcPr>
            <w:tcW w:w="4569" w:type="dxa"/>
            <w:vAlign w:val="center"/>
          </w:tcPr>
          <w:p w14:paraId="2C72D91D" w14:textId="431D9070" w:rsidR="00B72BC9" w:rsidRPr="00B72BC9" w:rsidRDefault="003D2EBF" w:rsidP="00B72BC9">
            <w:pPr>
              <w:spacing w:after="0" w:line="240" w:lineRule="auto"/>
              <w:jc w:val="center"/>
              <w:rPr>
                <w:rFonts w:ascii="Calibri Light" w:eastAsia="Calibri" w:hAnsi="Calibri Light" w:cs="Times New Roman"/>
                <w:color w:val="000000" w:themeColor="text1"/>
                <w:kern w:val="20"/>
                <w:sz w:val="18"/>
                <w:szCs w:val="18"/>
              </w:rPr>
            </w:pPr>
            <w:r>
              <w:rPr>
                <w:rFonts w:ascii="Calibri Light" w:eastAsia="Calibri" w:hAnsi="Calibri Light" w:cs="Times New Roman"/>
                <w:color w:val="000000" w:themeColor="text1"/>
                <w:kern w:val="20"/>
                <w:sz w:val="18"/>
                <w:szCs w:val="18"/>
              </w:rPr>
              <w:t>Población</w:t>
            </w:r>
            <w:r w:rsidRPr="00B72BC9">
              <w:rPr>
                <w:rFonts w:ascii="Calibri Light" w:eastAsia="Calibri" w:hAnsi="Calibri Light" w:cs="Times New Roman"/>
                <w:color w:val="000000" w:themeColor="text1"/>
                <w:kern w:val="20"/>
                <w:sz w:val="18"/>
                <w:szCs w:val="18"/>
              </w:rPr>
              <w:t xml:space="preserve"> adolescente</w:t>
            </w:r>
          </w:p>
        </w:tc>
      </w:tr>
      <w:tr w:rsidR="00B72BC9" w:rsidRPr="008D3BA0" w14:paraId="6ACE3165" w14:textId="77777777" w:rsidTr="003D2EBF">
        <w:trPr>
          <w:trHeight w:val="259"/>
        </w:trPr>
        <w:tc>
          <w:tcPr>
            <w:tcW w:w="4569" w:type="dxa"/>
            <w:vAlign w:val="center"/>
          </w:tcPr>
          <w:p w14:paraId="10C6B1FD" w14:textId="517934C1" w:rsidR="00B72BC9" w:rsidRPr="00B72BC9" w:rsidRDefault="00B72BC9" w:rsidP="00B72BC9">
            <w:pPr>
              <w:spacing w:after="0" w:line="240" w:lineRule="auto"/>
              <w:jc w:val="center"/>
              <w:rPr>
                <w:rFonts w:ascii="Calibri Light" w:eastAsia="Calibri" w:hAnsi="Calibri Light" w:cs="Times New Roman"/>
                <w:color w:val="000000" w:themeColor="text1"/>
                <w:kern w:val="20"/>
                <w:sz w:val="18"/>
                <w:szCs w:val="18"/>
              </w:rPr>
            </w:pPr>
            <w:r>
              <w:rPr>
                <w:rFonts w:ascii="Calibri Light" w:eastAsia="Calibri" w:hAnsi="Calibri Light" w:cs="Times New Roman"/>
                <w:color w:val="000000" w:themeColor="text1"/>
                <w:kern w:val="20"/>
                <w:sz w:val="18"/>
                <w:szCs w:val="18"/>
              </w:rPr>
              <w:t>Tabaco</w:t>
            </w:r>
          </w:p>
        </w:tc>
        <w:tc>
          <w:tcPr>
            <w:tcW w:w="4569" w:type="dxa"/>
            <w:vAlign w:val="center"/>
          </w:tcPr>
          <w:p w14:paraId="31A6E5E4" w14:textId="31E9A575" w:rsidR="00B72BC9" w:rsidRPr="00B72BC9" w:rsidRDefault="00B72BC9" w:rsidP="00B72BC9">
            <w:pPr>
              <w:spacing w:after="0" w:line="240" w:lineRule="auto"/>
              <w:jc w:val="center"/>
              <w:rPr>
                <w:rFonts w:ascii="Calibri Light" w:eastAsia="Calibri" w:hAnsi="Calibri Light" w:cs="Times New Roman"/>
                <w:color w:val="000000" w:themeColor="text1"/>
                <w:kern w:val="20"/>
                <w:sz w:val="18"/>
                <w:szCs w:val="18"/>
              </w:rPr>
            </w:pPr>
            <w:r>
              <w:rPr>
                <w:rFonts w:ascii="Calibri Light" w:eastAsia="Calibri" w:hAnsi="Calibri Light" w:cs="Times New Roman"/>
                <w:color w:val="000000" w:themeColor="text1"/>
                <w:kern w:val="20"/>
                <w:sz w:val="18"/>
                <w:szCs w:val="18"/>
              </w:rPr>
              <w:t>Población</w:t>
            </w:r>
            <w:r w:rsidRPr="00B72BC9">
              <w:rPr>
                <w:rFonts w:ascii="Calibri Light" w:eastAsia="Calibri" w:hAnsi="Calibri Light" w:cs="Times New Roman"/>
                <w:color w:val="000000" w:themeColor="text1"/>
                <w:kern w:val="20"/>
                <w:sz w:val="18"/>
                <w:szCs w:val="18"/>
              </w:rPr>
              <w:t xml:space="preserve"> juvenil</w:t>
            </w:r>
          </w:p>
        </w:tc>
      </w:tr>
      <w:tr w:rsidR="00B72BC9" w:rsidRPr="008D3BA0" w14:paraId="67A484C6" w14:textId="77777777" w:rsidTr="003D2EBF">
        <w:trPr>
          <w:trHeight w:val="259"/>
        </w:trPr>
        <w:tc>
          <w:tcPr>
            <w:tcW w:w="4569" w:type="dxa"/>
            <w:vAlign w:val="center"/>
          </w:tcPr>
          <w:p w14:paraId="02F740F4" w14:textId="199F5AC0" w:rsidR="00B72BC9" w:rsidRPr="00B72BC9" w:rsidRDefault="00B72BC9" w:rsidP="00B72BC9">
            <w:pPr>
              <w:spacing w:after="0" w:line="240" w:lineRule="auto"/>
              <w:jc w:val="center"/>
              <w:rPr>
                <w:rFonts w:ascii="Calibri Light" w:eastAsia="Calibri" w:hAnsi="Calibri Light" w:cs="Times New Roman"/>
                <w:color w:val="000000" w:themeColor="text1"/>
                <w:kern w:val="20"/>
                <w:sz w:val="18"/>
                <w:szCs w:val="18"/>
              </w:rPr>
            </w:pPr>
            <w:r w:rsidRPr="00B72BC9">
              <w:rPr>
                <w:rFonts w:ascii="Calibri Light" w:eastAsia="Calibri" w:hAnsi="Calibri Light" w:cs="Times New Roman"/>
                <w:color w:val="000000" w:themeColor="text1"/>
                <w:kern w:val="20"/>
                <w:sz w:val="18"/>
                <w:szCs w:val="18"/>
              </w:rPr>
              <w:t>Psicofármacos</w:t>
            </w:r>
          </w:p>
        </w:tc>
        <w:tc>
          <w:tcPr>
            <w:tcW w:w="4569" w:type="dxa"/>
            <w:vAlign w:val="center"/>
          </w:tcPr>
          <w:p w14:paraId="62837175" w14:textId="6F6A1677" w:rsidR="00B72BC9" w:rsidRPr="00B72BC9" w:rsidRDefault="003D2EBF" w:rsidP="00B72BC9">
            <w:pPr>
              <w:spacing w:after="0" w:line="240" w:lineRule="auto"/>
              <w:jc w:val="center"/>
              <w:rPr>
                <w:rFonts w:ascii="Calibri Light" w:eastAsia="Calibri" w:hAnsi="Calibri Light" w:cs="Times New Roman"/>
                <w:color w:val="000000" w:themeColor="text1"/>
                <w:kern w:val="20"/>
                <w:sz w:val="18"/>
                <w:szCs w:val="18"/>
              </w:rPr>
            </w:pPr>
            <w:r>
              <w:rPr>
                <w:rFonts w:ascii="Calibri Light" w:eastAsia="Calibri" w:hAnsi="Calibri Light" w:cs="Times New Roman"/>
                <w:color w:val="000000" w:themeColor="text1"/>
                <w:kern w:val="20"/>
                <w:sz w:val="18"/>
                <w:szCs w:val="18"/>
              </w:rPr>
              <w:t>Población de menor estrato social y adultos varones</w:t>
            </w:r>
          </w:p>
        </w:tc>
      </w:tr>
      <w:tr w:rsidR="00B72BC9" w:rsidRPr="008D3BA0" w14:paraId="6D4CAEFF" w14:textId="77777777" w:rsidTr="003D2EBF">
        <w:trPr>
          <w:trHeight w:val="259"/>
        </w:trPr>
        <w:tc>
          <w:tcPr>
            <w:tcW w:w="4569" w:type="dxa"/>
            <w:vAlign w:val="center"/>
          </w:tcPr>
          <w:p w14:paraId="269ABEBF" w14:textId="1F13C0FB" w:rsidR="00B72BC9" w:rsidRPr="00B72BC9" w:rsidRDefault="00B72BC9" w:rsidP="00B72BC9">
            <w:pPr>
              <w:spacing w:after="0" w:line="240" w:lineRule="auto"/>
              <w:jc w:val="center"/>
              <w:rPr>
                <w:rFonts w:ascii="Calibri Light" w:eastAsia="Calibri" w:hAnsi="Calibri Light" w:cs="Times New Roman"/>
                <w:color w:val="000000" w:themeColor="text1"/>
                <w:kern w:val="20"/>
                <w:sz w:val="18"/>
                <w:szCs w:val="18"/>
              </w:rPr>
            </w:pPr>
            <w:r>
              <w:rPr>
                <w:rFonts w:ascii="Calibri Light" w:eastAsia="Calibri" w:hAnsi="Calibri Light" w:cs="Times New Roman"/>
                <w:color w:val="000000" w:themeColor="text1"/>
                <w:kern w:val="20"/>
                <w:sz w:val="18"/>
                <w:szCs w:val="18"/>
              </w:rPr>
              <w:t xml:space="preserve">Juegos de azar con </w:t>
            </w:r>
            <w:r w:rsidR="003D2EBF">
              <w:rPr>
                <w:rFonts w:ascii="Calibri Light" w:eastAsia="Calibri" w:hAnsi="Calibri Light" w:cs="Times New Roman"/>
                <w:color w:val="000000" w:themeColor="text1"/>
                <w:kern w:val="20"/>
                <w:sz w:val="18"/>
                <w:szCs w:val="18"/>
              </w:rPr>
              <w:t>recompensa</w:t>
            </w:r>
          </w:p>
        </w:tc>
        <w:tc>
          <w:tcPr>
            <w:tcW w:w="4569" w:type="dxa"/>
            <w:vAlign w:val="center"/>
          </w:tcPr>
          <w:p w14:paraId="19946754" w14:textId="7C6A2182" w:rsidR="00B72BC9" w:rsidRPr="00B72BC9" w:rsidRDefault="003D2EBF" w:rsidP="00B72BC9">
            <w:pPr>
              <w:spacing w:after="0" w:line="240" w:lineRule="auto"/>
              <w:jc w:val="center"/>
              <w:rPr>
                <w:rFonts w:ascii="Calibri Light" w:eastAsia="Calibri" w:hAnsi="Calibri Light" w:cs="Times New Roman"/>
                <w:color w:val="000000" w:themeColor="text1"/>
                <w:kern w:val="20"/>
                <w:sz w:val="18"/>
                <w:szCs w:val="18"/>
              </w:rPr>
            </w:pPr>
            <w:r>
              <w:rPr>
                <w:rFonts w:ascii="Calibri Light" w:eastAsia="Calibri" w:hAnsi="Calibri Light" w:cs="Times New Roman"/>
                <w:color w:val="000000" w:themeColor="text1"/>
                <w:kern w:val="20"/>
                <w:sz w:val="18"/>
                <w:szCs w:val="18"/>
              </w:rPr>
              <w:t>Adolescentes</w:t>
            </w:r>
          </w:p>
        </w:tc>
      </w:tr>
    </w:tbl>
    <w:p w14:paraId="7382C1F2" w14:textId="77777777" w:rsidR="00A6452C" w:rsidRDefault="00A6452C" w:rsidP="00DA16CC">
      <w:pPr>
        <w:spacing w:line="360" w:lineRule="auto"/>
        <w:jc w:val="both"/>
      </w:pPr>
    </w:p>
    <w:p w14:paraId="489587FA" w14:textId="707F918C" w:rsidR="00DA16CC" w:rsidRDefault="007667DB" w:rsidP="00DA16CC">
      <w:pPr>
        <w:spacing w:line="360" w:lineRule="auto"/>
        <w:jc w:val="both"/>
      </w:pPr>
      <w:r>
        <w:t>Consideran</w:t>
      </w:r>
      <w:r w:rsidR="00836017">
        <w:t>do</w:t>
      </w:r>
      <w:r>
        <w:t xml:space="preserve"> </w:t>
      </w:r>
      <w:r w:rsidR="00C61A86">
        <w:t>estas poblaciones</w:t>
      </w:r>
      <w:r>
        <w:t xml:space="preserve">, se </w:t>
      </w:r>
      <w:r w:rsidR="00C61A86">
        <w:t>aportan los resultados más significativos obtenidos de la encuesta escolar y trabajo de campo realizado:</w:t>
      </w:r>
    </w:p>
    <w:p w14:paraId="2E9CEA5D" w14:textId="30BF4079" w:rsidR="000C43A0" w:rsidRPr="000C43A0" w:rsidRDefault="00DB4650" w:rsidP="000C43A0">
      <w:pPr>
        <w:pStyle w:val="Prrafodelista"/>
        <w:spacing w:line="360" w:lineRule="auto"/>
        <w:jc w:val="both"/>
        <w:rPr>
          <w:rFonts w:asciiTheme="majorHAnsi" w:hAnsiTheme="majorHAnsi" w:cs="Arial"/>
          <w:color w:val="0E8E88" w:themeColor="accent1"/>
        </w:rPr>
      </w:pPr>
      <w:r w:rsidRPr="00381836">
        <w:rPr>
          <w:rFonts w:asciiTheme="majorHAnsi" w:hAnsiTheme="majorHAnsi" w:cs="Arial"/>
          <w:color w:val="0E8E88" w:themeColor="accent1"/>
        </w:rPr>
        <w:lastRenderedPageBreak/>
        <w:t>Las edades medias</w:t>
      </w:r>
      <w:r w:rsidR="00DA16CC" w:rsidRPr="00381836">
        <w:rPr>
          <w:rFonts w:asciiTheme="majorHAnsi" w:hAnsiTheme="majorHAnsi" w:cs="Arial"/>
          <w:color w:val="0E8E88" w:themeColor="accent1"/>
        </w:rPr>
        <w:t xml:space="preserve"> de inicio en el consumo </w:t>
      </w:r>
      <w:r w:rsidR="00C61A86">
        <w:rPr>
          <w:rFonts w:asciiTheme="majorHAnsi" w:hAnsiTheme="majorHAnsi" w:cs="Arial"/>
          <w:color w:val="0E8E88" w:themeColor="accent1"/>
        </w:rPr>
        <w:t xml:space="preserve">en población escolar de Aldaia </w:t>
      </w:r>
      <w:r w:rsidR="004B5A3D">
        <w:rPr>
          <w:rFonts w:asciiTheme="majorHAnsi" w:hAnsiTheme="majorHAnsi" w:cs="Arial"/>
          <w:color w:val="0E8E88" w:themeColor="accent1"/>
        </w:rPr>
        <w:t>son, para todas l</w:t>
      </w:r>
      <w:r w:rsidR="00C61A86">
        <w:rPr>
          <w:rFonts w:asciiTheme="majorHAnsi" w:hAnsiTheme="majorHAnsi" w:cs="Arial"/>
          <w:color w:val="0E8E88" w:themeColor="accent1"/>
        </w:rPr>
        <w:t>a</w:t>
      </w:r>
      <w:r w:rsidR="004B5A3D">
        <w:rPr>
          <w:rFonts w:asciiTheme="majorHAnsi" w:hAnsiTheme="majorHAnsi" w:cs="Arial"/>
          <w:color w:val="0E8E88" w:themeColor="accent1"/>
        </w:rPr>
        <w:t>s sustancias</w:t>
      </w:r>
      <w:r w:rsidR="00C61A86">
        <w:rPr>
          <w:rFonts w:asciiTheme="majorHAnsi" w:hAnsiTheme="majorHAnsi" w:cs="Arial"/>
          <w:color w:val="0E8E88" w:themeColor="accent1"/>
        </w:rPr>
        <w:t xml:space="preserve"> principales</w:t>
      </w:r>
      <w:r w:rsidR="004B5A3D">
        <w:rPr>
          <w:rFonts w:asciiTheme="majorHAnsi" w:hAnsiTheme="majorHAnsi" w:cs="Arial"/>
          <w:color w:val="0E8E88" w:themeColor="accent1"/>
        </w:rPr>
        <w:t>,</w:t>
      </w:r>
      <w:r w:rsidR="00DA16CC" w:rsidRPr="00381836">
        <w:rPr>
          <w:rFonts w:asciiTheme="majorHAnsi" w:hAnsiTheme="majorHAnsi" w:cs="Arial"/>
          <w:color w:val="0E8E88" w:themeColor="accent1"/>
        </w:rPr>
        <w:t xml:space="preserve"> inferior</w:t>
      </w:r>
      <w:r w:rsidR="004B5A3D">
        <w:rPr>
          <w:rFonts w:asciiTheme="majorHAnsi" w:hAnsiTheme="majorHAnsi" w:cs="Arial"/>
          <w:color w:val="0E8E88" w:themeColor="accent1"/>
        </w:rPr>
        <w:t>es</w:t>
      </w:r>
      <w:r w:rsidR="00DA16CC" w:rsidRPr="00381836">
        <w:rPr>
          <w:rFonts w:asciiTheme="majorHAnsi" w:hAnsiTheme="majorHAnsi" w:cs="Arial"/>
          <w:color w:val="0E8E88" w:themeColor="accent1"/>
        </w:rPr>
        <w:t xml:space="preserve"> </w:t>
      </w:r>
      <w:r w:rsidR="00836017" w:rsidRPr="00381836">
        <w:rPr>
          <w:rFonts w:asciiTheme="majorHAnsi" w:hAnsiTheme="majorHAnsi" w:cs="Arial"/>
          <w:color w:val="0E8E88" w:themeColor="accent1"/>
        </w:rPr>
        <w:t>a</w:t>
      </w:r>
      <w:r w:rsidR="00DA16CC" w:rsidRPr="00381836">
        <w:rPr>
          <w:rFonts w:asciiTheme="majorHAnsi" w:hAnsiTheme="majorHAnsi" w:cs="Arial"/>
          <w:color w:val="0E8E88" w:themeColor="accent1"/>
        </w:rPr>
        <w:t xml:space="preserve"> </w:t>
      </w:r>
      <w:r w:rsidRPr="00381836">
        <w:rPr>
          <w:rFonts w:asciiTheme="majorHAnsi" w:hAnsiTheme="majorHAnsi" w:cs="Arial"/>
          <w:color w:val="0E8E88" w:themeColor="accent1"/>
        </w:rPr>
        <w:t>las medias estatales</w:t>
      </w:r>
      <w:r w:rsidR="000C43A0">
        <w:rPr>
          <w:rFonts w:asciiTheme="majorHAnsi" w:hAnsiTheme="majorHAnsi" w:cs="Arial"/>
          <w:color w:val="0E8E88" w:themeColor="accent1"/>
        </w:rPr>
        <w:t xml:space="preserve"> y un </w:t>
      </w:r>
      <w:r w:rsidR="000C43A0" w:rsidRPr="000C43A0">
        <w:rPr>
          <w:rFonts w:asciiTheme="majorHAnsi" w:hAnsiTheme="majorHAnsi" w:cs="Arial"/>
          <w:color w:val="0E8E88" w:themeColor="accent1"/>
        </w:rPr>
        <w:t xml:space="preserve">inicio más temprano </w:t>
      </w:r>
      <w:r w:rsidR="000C43A0">
        <w:rPr>
          <w:rFonts w:asciiTheme="majorHAnsi" w:hAnsiTheme="majorHAnsi" w:cs="Arial"/>
          <w:color w:val="0E8E88" w:themeColor="accent1"/>
        </w:rPr>
        <w:t xml:space="preserve">del consumo </w:t>
      </w:r>
      <w:r w:rsidR="000C43A0" w:rsidRPr="000C43A0">
        <w:rPr>
          <w:rFonts w:asciiTheme="majorHAnsi" w:hAnsiTheme="majorHAnsi" w:cs="Arial"/>
          <w:color w:val="0E8E88" w:themeColor="accent1"/>
        </w:rPr>
        <w:t xml:space="preserve">de drogas legales en las chicas y cannabis en el caso de los chicos. </w:t>
      </w:r>
    </w:p>
    <w:p w14:paraId="333FD14B" w14:textId="38E54F48" w:rsidR="00C61A86" w:rsidRPr="0026212D" w:rsidRDefault="00C61A86" w:rsidP="001B2364">
      <w:pPr>
        <w:pStyle w:val="Descripcin"/>
        <w:keepNext/>
        <w:spacing w:after="0"/>
        <w:ind w:left="709"/>
        <w:rPr>
          <w:b/>
          <w:bCs/>
          <w:color w:val="BD2D72" w:themeColor="accent2"/>
          <w:sz w:val="16"/>
          <w:szCs w:val="16"/>
        </w:rPr>
      </w:pPr>
      <w:bookmarkStart w:id="419" w:name="_Toc90758363"/>
      <w:r w:rsidRPr="0026212D">
        <w:rPr>
          <w:b/>
          <w:bCs/>
          <w:color w:val="0E8E88" w:themeColor="accent1"/>
          <w:sz w:val="16"/>
          <w:szCs w:val="16"/>
        </w:rPr>
        <w:t xml:space="preserve">Tabla </w:t>
      </w:r>
      <w:r w:rsidRPr="0026212D">
        <w:rPr>
          <w:b/>
          <w:bCs/>
          <w:color w:val="0E8E88" w:themeColor="accent1"/>
          <w:sz w:val="16"/>
          <w:szCs w:val="16"/>
        </w:rPr>
        <w:fldChar w:fldCharType="begin"/>
      </w:r>
      <w:r w:rsidRPr="0026212D">
        <w:rPr>
          <w:b/>
          <w:bCs/>
          <w:color w:val="0E8E88" w:themeColor="accent1"/>
          <w:sz w:val="16"/>
          <w:szCs w:val="16"/>
        </w:rPr>
        <w:instrText xml:space="preserve"> SEQ Tabla \* ARABIC </w:instrText>
      </w:r>
      <w:r w:rsidRPr="0026212D">
        <w:rPr>
          <w:b/>
          <w:bCs/>
          <w:color w:val="0E8E88" w:themeColor="accent1"/>
          <w:sz w:val="16"/>
          <w:szCs w:val="16"/>
        </w:rPr>
        <w:fldChar w:fldCharType="separate"/>
      </w:r>
      <w:r w:rsidR="00A33F4A">
        <w:rPr>
          <w:b/>
          <w:bCs/>
          <w:noProof/>
          <w:color w:val="0E8E88" w:themeColor="accent1"/>
          <w:sz w:val="16"/>
          <w:szCs w:val="16"/>
        </w:rPr>
        <w:t>9</w:t>
      </w:r>
      <w:r w:rsidRPr="0026212D">
        <w:rPr>
          <w:b/>
          <w:bCs/>
          <w:color w:val="0E8E88" w:themeColor="accent1"/>
          <w:sz w:val="16"/>
          <w:szCs w:val="16"/>
        </w:rPr>
        <w:fldChar w:fldCharType="end"/>
      </w:r>
      <w:r w:rsidRPr="0026212D">
        <w:rPr>
          <w:b/>
          <w:bCs/>
          <w:color w:val="0E8E88" w:themeColor="accent1"/>
          <w:sz w:val="16"/>
          <w:szCs w:val="16"/>
        </w:rPr>
        <w:t xml:space="preserve">. </w:t>
      </w:r>
      <w:r w:rsidRPr="0026212D">
        <w:rPr>
          <w:b/>
          <w:bCs/>
          <w:color w:val="BD2D72" w:themeColor="accent2"/>
          <w:sz w:val="16"/>
          <w:szCs w:val="16"/>
        </w:rPr>
        <w:t>Edades Medias de Inicio la Consumo de Drogas. Comparativa Estatal y Local</w:t>
      </w:r>
      <w:r w:rsidR="001B2364" w:rsidRPr="0026212D">
        <w:rPr>
          <w:b/>
          <w:bCs/>
          <w:color w:val="BD2D72" w:themeColor="accent2"/>
          <w:sz w:val="16"/>
          <w:szCs w:val="16"/>
        </w:rPr>
        <w:t>.</w:t>
      </w:r>
      <w:bookmarkEnd w:id="419"/>
      <w:r w:rsidRPr="0026212D">
        <w:rPr>
          <w:b/>
          <w:bCs/>
          <w:color w:val="BD2D72" w:themeColor="accent2"/>
          <w:sz w:val="16"/>
          <w:szCs w:val="16"/>
        </w:rPr>
        <w:t xml:space="preserve"> </w:t>
      </w:r>
    </w:p>
    <w:tbl>
      <w:tblPr>
        <w:tblStyle w:val="Tablaconcuadrcula"/>
        <w:tblW w:w="8393" w:type="dxa"/>
        <w:tblInd w:w="720" w:type="dxa"/>
        <w:tblBorders>
          <w:top w:val="single" w:sz="4" w:space="0" w:color="0E8E88" w:themeColor="accent1"/>
          <w:left w:val="single" w:sz="4" w:space="0" w:color="0E8E88" w:themeColor="accent1"/>
          <w:bottom w:val="single" w:sz="4" w:space="0" w:color="0E8E88" w:themeColor="accent1"/>
          <w:right w:val="single" w:sz="4" w:space="0" w:color="0E8E88" w:themeColor="accent1"/>
          <w:insideH w:val="single" w:sz="4" w:space="0" w:color="0E8E88" w:themeColor="accent1"/>
          <w:insideV w:val="single" w:sz="4" w:space="0" w:color="0E8E88" w:themeColor="accent1"/>
        </w:tblBorders>
        <w:tblLook w:val="04A0" w:firstRow="1" w:lastRow="0" w:firstColumn="1" w:lastColumn="0" w:noHBand="0" w:noVBand="1"/>
      </w:tblPr>
      <w:tblGrid>
        <w:gridCol w:w="1948"/>
        <w:gridCol w:w="864"/>
        <w:gridCol w:w="1159"/>
        <w:gridCol w:w="1159"/>
        <w:gridCol w:w="944"/>
        <w:gridCol w:w="1159"/>
        <w:gridCol w:w="1160"/>
      </w:tblGrid>
      <w:tr w:rsidR="00DA16CC" w:rsidRPr="00803627" w14:paraId="65001EA5" w14:textId="77777777" w:rsidTr="001B2364">
        <w:trPr>
          <w:trHeight w:hRule="exact" w:val="227"/>
        </w:trPr>
        <w:tc>
          <w:tcPr>
            <w:tcW w:w="1948" w:type="dxa"/>
          </w:tcPr>
          <w:p w14:paraId="668AF367" w14:textId="77777777" w:rsidR="00DA16CC" w:rsidRPr="00803627" w:rsidRDefault="00DA16CC" w:rsidP="00DA16CC">
            <w:pPr>
              <w:pStyle w:val="Prrafodelista"/>
              <w:spacing w:line="360" w:lineRule="auto"/>
              <w:ind w:left="0"/>
              <w:jc w:val="both"/>
              <w:rPr>
                <w:sz w:val="16"/>
                <w:szCs w:val="16"/>
              </w:rPr>
            </w:pPr>
            <w:bookmarkStart w:id="420" w:name="_Hlk87903556"/>
          </w:p>
        </w:tc>
        <w:tc>
          <w:tcPr>
            <w:tcW w:w="3182" w:type="dxa"/>
            <w:gridSpan w:val="3"/>
            <w:shd w:val="clear" w:color="auto" w:fill="0E8E88" w:themeFill="accent1"/>
            <w:vAlign w:val="center"/>
          </w:tcPr>
          <w:p w14:paraId="12366627" w14:textId="0B6901D2" w:rsidR="00DA16CC" w:rsidRPr="00803627" w:rsidRDefault="004F0700" w:rsidP="004F0700">
            <w:pPr>
              <w:pStyle w:val="Prrafodelista"/>
              <w:spacing w:line="360" w:lineRule="auto"/>
              <w:ind w:left="0"/>
              <w:jc w:val="center"/>
              <w:rPr>
                <w:b/>
                <w:bCs/>
                <w:color w:val="FFFFFF" w:themeColor="background1"/>
                <w:sz w:val="16"/>
                <w:szCs w:val="16"/>
              </w:rPr>
            </w:pPr>
            <w:r w:rsidRPr="00803627">
              <w:rPr>
                <w:b/>
                <w:bCs/>
                <w:color w:val="FFFFFF" w:themeColor="background1"/>
                <w:sz w:val="16"/>
                <w:szCs w:val="16"/>
              </w:rPr>
              <w:t>Estatal</w:t>
            </w:r>
          </w:p>
        </w:tc>
        <w:tc>
          <w:tcPr>
            <w:tcW w:w="3263" w:type="dxa"/>
            <w:gridSpan w:val="3"/>
            <w:shd w:val="clear" w:color="auto" w:fill="0E8E88" w:themeFill="accent1"/>
            <w:vAlign w:val="center"/>
          </w:tcPr>
          <w:p w14:paraId="42F25051" w14:textId="56777EE0" w:rsidR="00DA16CC" w:rsidRPr="00803627" w:rsidRDefault="004F0700" w:rsidP="004F0700">
            <w:pPr>
              <w:pStyle w:val="Prrafodelista"/>
              <w:spacing w:line="360" w:lineRule="auto"/>
              <w:ind w:left="0"/>
              <w:jc w:val="center"/>
              <w:rPr>
                <w:b/>
                <w:bCs/>
                <w:color w:val="FFFFFF" w:themeColor="background1"/>
                <w:sz w:val="16"/>
                <w:szCs w:val="16"/>
              </w:rPr>
            </w:pPr>
            <w:r w:rsidRPr="00803627">
              <w:rPr>
                <w:b/>
                <w:bCs/>
                <w:color w:val="FFFFFF" w:themeColor="background1"/>
                <w:sz w:val="16"/>
                <w:szCs w:val="16"/>
              </w:rPr>
              <w:t>Aldaia</w:t>
            </w:r>
          </w:p>
        </w:tc>
      </w:tr>
      <w:tr w:rsidR="004F0700" w:rsidRPr="00803627" w14:paraId="1C53681B" w14:textId="04DF53A6" w:rsidTr="001B2364">
        <w:trPr>
          <w:trHeight w:hRule="exact" w:val="227"/>
        </w:trPr>
        <w:tc>
          <w:tcPr>
            <w:tcW w:w="1948" w:type="dxa"/>
          </w:tcPr>
          <w:p w14:paraId="235C301B" w14:textId="77777777" w:rsidR="00DA16CC" w:rsidRPr="00803627" w:rsidRDefault="00DA16CC" w:rsidP="00DA16CC">
            <w:pPr>
              <w:pStyle w:val="Prrafodelista"/>
              <w:spacing w:line="360" w:lineRule="auto"/>
              <w:ind w:left="0"/>
              <w:jc w:val="both"/>
              <w:rPr>
                <w:sz w:val="16"/>
                <w:szCs w:val="16"/>
              </w:rPr>
            </w:pPr>
          </w:p>
        </w:tc>
        <w:tc>
          <w:tcPr>
            <w:tcW w:w="864" w:type="dxa"/>
            <w:vAlign w:val="center"/>
          </w:tcPr>
          <w:p w14:paraId="6C239B5D" w14:textId="561262AF" w:rsidR="00DA16CC" w:rsidRPr="00803627" w:rsidRDefault="00DA16CC" w:rsidP="004F0700">
            <w:pPr>
              <w:pStyle w:val="Prrafodelista"/>
              <w:spacing w:line="360" w:lineRule="auto"/>
              <w:ind w:left="0"/>
              <w:jc w:val="center"/>
              <w:rPr>
                <w:b/>
                <w:bCs/>
                <w:sz w:val="16"/>
                <w:szCs w:val="16"/>
              </w:rPr>
            </w:pPr>
            <w:r w:rsidRPr="00803627">
              <w:rPr>
                <w:b/>
                <w:bCs/>
                <w:sz w:val="16"/>
                <w:szCs w:val="16"/>
              </w:rPr>
              <w:t>Total</w:t>
            </w:r>
          </w:p>
        </w:tc>
        <w:tc>
          <w:tcPr>
            <w:tcW w:w="1159" w:type="dxa"/>
            <w:shd w:val="clear" w:color="auto" w:fill="FBE49D" w:themeFill="accent3" w:themeFillTint="66"/>
            <w:vAlign w:val="center"/>
          </w:tcPr>
          <w:p w14:paraId="22AE51AE" w14:textId="54B984AC" w:rsidR="00DA16CC" w:rsidRPr="00803627" w:rsidRDefault="00DA16CC" w:rsidP="004F0700">
            <w:pPr>
              <w:pStyle w:val="Prrafodelista"/>
              <w:spacing w:line="360" w:lineRule="auto"/>
              <w:ind w:left="0"/>
              <w:jc w:val="center"/>
              <w:rPr>
                <w:b/>
                <w:bCs/>
                <w:i/>
                <w:iCs/>
                <w:sz w:val="16"/>
                <w:szCs w:val="16"/>
              </w:rPr>
            </w:pPr>
            <w:r w:rsidRPr="00803627">
              <w:rPr>
                <w:b/>
                <w:bCs/>
                <w:i/>
                <w:iCs/>
                <w:sz w:val="16"/>
                <w:szCs w:val="16"/>
              </w:rPr>
              <w:t>Chicos</w:t>
            </w:r>
          </w:p>
        </w:tc>
        <w:tc>
          <w:tcPr>
            <w:tcW w:w="1159" w:type="dxa"/>
            <w:shd w:val="clear" w:color="auto" w:fill="E2EFD9" w:themeFill="accent6" w:themeFillTint="33"/>
            <w:vAlign w:val="center"/>
          </w:tcPr>
          <w:p w14:paraId="14804838" w14:textId="4FC6DD35" w:rsidR="00DA16CC" w:rsidRPr="00803627" w:rsidRDefault="00DA16CC" w:rsidP="004F0700">
            <w:pPr>
              <w:pStyle w:val="Prrafodelista"/>
              <w:spacing w:line="360" w:lineRule="auto"/>
              <w:ind w:left="0"/>
              <w:jc w:val="center"/>
              <w:rPr>
                <w:b/>
                <w:bCs/>
                <w:i/>
                <w:iCs/>
                <w:sz w:val="16"/>
                <w:szCs w:val="16"/>
              </w:rPr>
            </w:pPr>
            <w:r w:rsidRPr="00803627">
              <w:rPr>
                <w:b/>
                <w:bCs/>
                <w:i/>
                <w:iCs/>
                <w:sz w:val="16"/>
                <w:szCs w:val="16"/>
              </w:rPr>
              <w:t>Chicas</w:t>
            </w:r>
          </w:p>
        </w:tc>
        <w:tc>
          <w:tcPr>
            <w:tcW w:w="944" w:type="dxa"/>
            <w:vAlign w:val="center"/>
          </w:tcPr>
          <w:p w14:paraId="5A4D05E0" w14:textId="0E2AFC2B" w:rsidR="00DA16CC" w:rsidRPr="00803627" w:rsidRDefault="00DA16CC" w:rsidP="004F0700">
            <w:pPr>
              <w:pStyle w:val="Prrafodelista"/>
              <w:spacing w:line="360" w:lineRule="auto"/>
              <w:ind w:left="0"/>
              <w:jc w:val="center"/>
              <w:rPr>
                <w:b/>
                <w:bCs/>
                <w:i/>
                <w:iCs/>
                <w:sz w:val="16"/>
                <w:szCs w:val="16"/>
              </w:rPr>
            </w:pPr>
            <w:r w:rsidRPr="00803627">
              <w:rPr>
                <w:b/>
                <w:bCs/>
                <w:sz w:val="16"/>
                <w:szCs w:val="16"/>
              </w:rPr>
              <w:t>Total</w:t>
            </w:r>
          </w:p>
        </w:tc>
        <w:tc>
          <w:tcPr>
            <w:tcW w:w="1159" w:type="dxa"/>
            <w:shd w:val="clear" w:color="auto" w:fill="FBE49D" w:themeFill="accent3" w:themeFillTint="66"/>
            <w:vAlign w:val="center"/>
          </w:tcPr>
          <w:p w14:paraId="185F552D" w14:textId="795C0587" w:rsidR="00DA16CC" w:rsidRPr="00803627" w:rsidRDefault="00DA16CC" w:rsidP="004F0700">
            <w:pPr>
              <w:pStyle w:val="Prrafodelista"/>
              <w:spacing w:line="360" w:lineRule="auto"/>
              <w:ind w:left="0"/>
              <w:jc w:val="center"/>
              <w:rPr>
                <w:b/>
                <w:bCs/>
                <w:i/>
                <w:iCs/>
                <w:sz w:val="16"/>
                <w:szCs w:val="16"/>
              </w:rPr>
            </w:pPr>
            <w:r w:rsidRPr="00803627">
              <w:rPr>
                <w:b/>
                <w:bCs/>
                <w:i/>
                <w:iCs/>
                <w:sz w:val="16"/>
                <w:szCs w:val="16"/>
              </w:rPr>
              <w:t>Chicos</w:t>
            </w:r>
          </w:p>
        </w:tc>
        <w:tc>
          <w:tcPr>
            <w:tcW w:w="1160" w:type="dxa"/>
            <w:shd w:val="clear" w:color="auto" w:fill="E2EFD9" w:themeFill="accent6" w:themeFillTint="33"/>
            <w:vAlign w:val="center"/>
          </w:tcPr>
          <w:p w14:paraId="0698B05F" w14:textId="3DC3D063" w:rsidR="00DA16CC" w:rsidRPr="00803627" w:rsidRDefault="00DA16CC" w:rsidP="004F0700">
            <w:pPr>
              <w:pStyle w:val="Prrafodelista"/>
              <w:spacing w:line="360" w:lineRule="auto"/>
              <w:ind w:left="0"/>
              <w:jc w:val="center"/>
              <w:rPr>
                <w:b/>
                <w:bCs/>
                <w:i/>
                <w:iCs/>
                <w:sz w:val="16"/>
                <w:szCs w:val="16"/>
              </w:rPr>
            </w:pPr>
            <w:r w:rsidRPr="00803627">
              <w:rPr>
                <w:b/>
                <w:bCs/>
                <w:i/>
                <w:iCs/>
                <w:sz w:val="16"/>
                <w:szCs w:val="16"/>
              </w:rPr>
              <w:t>Chicas</w:t>
            </w:r>
          </w:p>
        </w:tc>
      </w:tr>
      <w:tr w:rsidR="004F0700" w:rsidRPr="00803627" w14:paraId="772ECFC5" w14:textId="2AB2CE4E" w:rsidTr="001B2364">
        <w:trPr>
          <w:trHeight w:hRule="exact" w:val="227"/>
        </w:trPr>
        <w:tc>
          <w:tcPr>
            <w:tcW w:w="1948" w:type="dxa"/>
            <w:vAlign w:val="center"/>
          </w:tcPr>
          <w:p w14:paraId="46CD9598" w14:textId="63D68A7D" w:rsidR="00DA16CC" w:rsidRPr="00803627" w:rsidRDefault="00DA16CC" w:rsidP="00C61A86">
            <w:pPr>
              <w:pStyle w:val="Prrafodelista"/>
              <w:ind w:left="0"/>
              <w:rPr>
                <w:sz w:val="16"/>
                <w:szCs w:val="16"/>
              </w:rPr>
            </w:pPr>
            <w:r w:rsidRPr="00803627">
              <w:rPr>
                <w:sz w:val="16"/>
                <w:szCs w:val="16"/>
              </w:rPr>
              <w:t>Alcohol</w:t>
            </w:r>
          </w:p>
        </w:tc>
        <w:tc>
          <w:tcPr>
            <w:tcW w:w="864" w:type="dxa"/>
            <w:shd w:val="clear" w:color="auto" w:fill="F2F2F2" w:themeFill="background1" w:themeFillShade="F2"/>
            <w:vAlign w:val="center"/>
          </w:tcPr>
          <w:p w14:paraId="490D2AC4" w14:textId="724C930E" w:rsidR="00DA16CC" w:rsidRPr="00803627" w:rsidRDefault="00453F09" w:rsidP="00C61A86">
            <w:pPr>
              <w:pStyle w:val="Prrafodelista"/>
              <w:spacing w:line="360" w:lineRule="auto"/>
              <w:ind w:left="0"/>
              <w:jc w:val="center"/>
              <w:rPr>
                <w:sz w:val="16"/>
                <w:szCs w:val="16"/>
              </w:rPr>
            </w:pPr>
            <w:r w:rsidRPr="00803627">
              <w:rPr>
                <w:sz w:val="16"/>
                <w:szCs w:val="16"/>
              </w:rPr>
              <w:t>14</w:t>
            </w:r>
          </w:p>
        </w:tc>
        <w:tc>
          <w:tcPr>
            <w:tcW w:w="1159" w:type="dxa"/>
            <w:vAlign w:val="center"/>
          </w:tcPr>
          <w:p w14:paraId="57F0D47D" w14:textId="6992646B" w:rsidR="00DA16CC" w:rsidRPr="00803627" w:rsidRDefault="008E2E19" w:rsidP="00C61A86">
            <w:pPr>
              <w:pStyle w:val="Prrafodelista"/>
              <w:spacing w:line="360" w:lineRule="auto"/>
              <w:ind w:left="0"/>
              <w:jc w:val="center"/>
              <w:rPr>
                <w:sz w:val="16"/>
                <w:szCs w:val="16"/>
              </w:rPr>
            </w:pPr>
            <w:r w:rsidRPr="00803627">
              <w:rPr>
                <w:sz w:val="16"/>
                <w:szCs w:val="16"/>
              </w:rPr>
              <w:t>14</w:t>
            </w:r>
          </w:p>
        </w:tc>
        <w:tc>
          <w:tcPr>
            <w:tcW w:w="1159" w:type="dxa"/>
            <w:vAlign w:val="center"/>
          </w:tcPr>
          <w:p w14:paraId="4D14AB4E" w14:textId="75D814BA" w:rsidR="00DA16CC" w:rsidRPr="00803627" w:rsidRDefault="008E2E19" w:rsidP="00C61A86">
            <w:pPr>
              <w:pStyle w:val="Prrafodelista"/>
              <w:spacing w:line="360" w:lineRule="auto"/>
              <w:ind w:left="0"/>
              <w:jc w:val="center"/>
              <w:rPr>
                <w:sz w:val="16"/>
                <w:szCs w:val="16"/>
              </w:rPr>
            </w:pPr>
            <w:r w:rsidRPr="00803627">
              <w:rPr>
                <w:sz w:val="16"/>
                <w:szCs w:val="16"/>
              </w:rPr>
              <w:t>14,1</w:t>
            </w:r>
          </w:p>
        </w:tc>
        <w:tc>
          <w:tcPr>
            <w:tcW w:w="944" w:type="dxa"/>
            <w:shd w:val="clear" w:color="auto" w:fill="F2F2F2" w:themeFill="background1" w:themeFillShade="F2"/>
            <w:vAlign w:val="center"/>
          </w:tcPr>
          <w:p w14:paraId="1B62E361" w14:textId="1F8EACAA" w:rsidR="00DA16CC" w:rsidRPr="00803627" w:rsidRDefault="004F0700" w:rsidP="00C61A86">
            <w:pPr>
              <w:pStyle w:val="Prrafodelista"/>
              <w:ind w:left="0"/>
              <w:jc w:val="center"/>
              <w:rPr>
                <w:sz w:val="16"/>
                <w:szCs w:val="16"/>
              </w:rPr>
            </w:pPr>
            <w:r w:rsidRPr="00803627">
              <w:rPr>
                <w:sz w:val="16"/>
                <w:szCs w:val="16"/>
              </w:rPr>
              <w:t>13,39</w:t>
            </w:r>
          </w:p>
        </w:tc>
        <w:tc>
          <w:tcPr>
            <w:tcW w:w="1159" w:type="dxa"/>
            <w:vAlign w:val="center"/>
          </w:tcPr>
          <w:p w14:paraId="2CFCBEC1" w14:textId="2858D0A6" w:rsidR="00DA16CC" w:rsidRPr="00803627" w:rsidRDefault="000B512E" w:rsidP="00C61A86">
            <w:pPr>
              <w:pStyle w:val="Prrafodelista"/>
              <w:ind w:left="0"/>
              <w:jc w:val="center"/>
              <w:rPr>
                <w:sz w:val="16"/>
                <w:szCs w:val="16"/>
              </w:rPr>
            </w:pPr>
            <w:r w:rsidRPr="00803627">
              <w:rPr>
                <w:sz w:val="16"/>
                <w:szCs w:val="16"/>
              </w:rPr>
              <w:t>13,59</w:t>
            </w:r>
          </w:p>
        </w:tc>
        <w:tc>
          <w:tcPr>
            <w:tcW w:w="1160" w:type="dxa"/>
            <w:vAlign w:val="center"/>
          </w:tcPr>
          <w:p w14:paraId="28A15D1B" w14:textId="7A965CE1" w:rsidR="00DA16CC" w:rsidRPr="00803627" w:rsidRDefault="000B512E" w:rsidP="00C61A86">
            <w:pPr>
              <w:pStyle w:val="Prrafodelista"/>
              <w:ind w:left="0"/>
              <w:jc w:val="center"/>
              <w:rPr>
                <w:sz w:val="16"/>
                <w:szCs w:val="16"/>
              </w:rPr>
            </w:pPr>
            <w:r w:rsidRPr="00803627">
              <w:rPr>
                <w:sz w:val="16"/>
                <w:szCs w:val="16"/>
              </w:rPr>
              <w:t>13,23</w:t>
            </w:r>
          </w:p>
        </w:tc>
      </w:tr>
      <w:tr w:rsidR="008E2E19" w:rsidRPr="00803627" w14:paraId="14F99A68" w14:textId="517D9552" w:rsidTr="001B2364">
        <w:trPr>
          <w:trHeight w:hRule="exact" w:val="227"/>
        </w:trPr>
        <w:tc>
          <w:tcPr>
            <w:tcW w:w="1948" w:type="dxa"/>
            <w:vAlign w:val="center"/>
          </w:tcPr>
          <w:p w14:paraId="59E5BAB7" w14:textId="6459B833" w:rsidR="008E2E19" w:rsidRPr="00803627" w:rsidRDefault="008E2E19" w:rsidP="00C61A86">
            <w:pPr>
              <w:pStyle w:val="Prrafodelista"/>
              <w:ind w:left="0"/>
              <w:rPr>
                <w:sz w:val="16"/>
                <w:szCs w:val="16"/>
              </w:rPr>
            </w:pPr>
            <w:r w:rsidRPr="00803627">
              <w:rPr>
                <w:sz w:val="16"/>
                <w:szCs w:val="16"/>
              </w:rPr>
              <w:t>Tabaco</w:t>
            </w:r>
          </w:p>
        </w:tc>
        <w:tc>
          <w:tcPr>
            <w:tcW w:w="864" w:type="dxa"/>
            <w:shd w:val="clear" w:color="auto" w:fill="F2F2F2" w:themeFill="background1" w:themeFillShade="F2"/>
            <w:vAlign w:val="center"/>
          </w:tcPr>
          <w:p w14:paraId="24FCE026" w14:textId="0188EDB6" w:rsidR="008E2E19" w:rsidRPr="00803627" w:rsidRDefault="008E2E19" w:rsidP="00C61A86">
            <w:pPr>
              <w:pStyle w:val="Prrafodelista"/>
              <w:spacing w:line="360" w:lineRule="auto"/>
              <w:ind w:left="0"/>
              <w:jc w:val="center"/>
              <w:rPr>
                <w:sz w:val="16"/>
                <w:szCs w:val="16"/>
              </w:rPr>
            </w:pPr>
            <w:r w:rsidRPr="00803627">
              <w:rPr>
                <w:sz w:val="16"/>
                <w:szCs w:val="16"/>
              </w:rPr>
              <w:t>14,1</w:t>
            </w:r>
          </w:p>
        </w:tc>
        <w:tc>
          <w:tcPr>
            <w:tcW w:w="1159" w:type="dxa"/>
            <w:vAlign w:val="center"/>
          </w:tcPr>
          <w:p w14:paraId="5D38EBF3" w14:textId="378F57E2" w:rsidR="008E2E19" w:rsidRPr="00803627" w:rsidRDefault="008E2E19" w:rsidP="00C61A86">
            <w:pPr>
              <w:pStyle w:val="Prrafodelista"/>
              <w:spacing w:line="360" w:lineRule="auto"/>
              <w:ind w:left="0"/>
              <w:jc w:val="center"/>
              <w:rPr>
                <w:sz w:val="16"/>
                <w:szCs w:val="16"/>
              </w:rPr>
            </w:pPr>
            <w:r w:rsidRPr="00803627">
              <w:rPr>
                <w:sz w:val="16"/>
                <w:szCs w:val="16"/>
              </w:rPr>
              <w:t>14,1</w:t>
            </w:r>
          </w:p>
        </w:tc>
        <w:tc>
          <w:tcPr>
            <w:tcW w:w="1159" w:type="dxa"/>
            <w:vAlign w:val="center"/>
          </w:tcPr>
          <w:p w14:paraId="6BC0B193" w14:textId="112B3FD6" w:rsidR="008E2E19" w:rsidRPr="00803627" w:rsidRDefault="008E2E19" w:rsidP="00C61A86">
            <w:pPr>
              <w:pStyle w:val="Prrafodelista"/>
              <w:spacing w:line="360" w:lineRule="auto"/>
              <w:ind w:left="0"/>
              <w:jc w:val="center"/>
              <w:rPr>
                <w:sz w:val="16"/>
                <w:szCs w:val="16"/>
              </w:rPr>
            </w:pPr>
            <w:r w:rsidRPr="00803627">
              <w:rPr>
                <w:sz w:val="16"/>
                <w:szCs w:val="16"/>
              </w:rPr>
              <w:t>14,1</w:t>
            </w:r>
          </w:p>
        </w:tc>
        <w:tc>
          <w:tcPr>
            <w:tcW w:w="944" w:type="dxa"/>
            <w:shd w:val="clear" w:color="auto" w:fill="F2F2F2" w:themeFill="background1" w:themeFillShade="F2"/>
            <w:vAlign w:val="center"/>
          </w:tcPr>
          <w:p w14:paraId="5AF02315" w14:textId="70B27C47" w:rsidR="008E2E19" w:rsidRPr="00803627" w:rsidRDefault="008E2E19" w:rsidP="00C61A86">
            <w:pPr>
              <w:pStyle w:val="Prrafodelista"/>
              <w:ind w:left="0"/>
              <w:jc w:val="center"/>
              <w:rPr>
                <w:sz w:val="16"/>
                <w:szCs w:val="16"/>
              </w:rPr>
            </w:pPr>
            <w:r w:rsidRPr="00803627">
              <w:rPr>
                <w:sz w:val="16"/>
                <w:szCs w:val="16"/>
              </w:rPr>
              <w:t>13,39</w:t>
            </w:r>
          </w:p>
        </w:tc>
        <w:tc>
          <w:tcPr>
            <w:tcW w:w="1159" w:type="dxa"/>
            <w:vAlign w:val="center"/>
          </w:tcPr>
          <w:p w14:paraId="5A694E9C" w14:textId="49F44773" w:rsidR="008E2E19" w:rsidRPr="00803627" w:rsidRDefault="008E2E19" w:rsidP="00C61A86">
            <w:pPr>
              <w:pStyle w:val="Prrafodelista"/>
              <w:ind w:left="0"/>
              <w:jc w:val="center"/>
              <w:rPr>
                <w:sz w:val="16"/>
                <w:szCs w:val="16"/>
              </w:rPr>
            </w:pPr>
            <w:r w:rsidRPr="00803627">
              <w:rPr>
                <w:sz w:val="16"/>
                <w:szCs w:val="16"/>
              </w:rPr>
              <w:t>13,71</w:t>
            </w:r>
          </w:p>
        </w:tc>
        <w:tc>
          <w:tcPr>
            <w:tcW w:w="1160" w:type="dxa"/>
            <w:vAlign w:val="center"/>
          </w:tcPr>
          <w:p w14:paraId="59D653B0" w14:textId="63645E99" w:rsidR="008E2E19" w:rsidRPr="00803627" w:rsidRDefault="008E2E19" w:rsidP="00C61A86">
            <w:pPr>
              <w:pStyle w:val="Prrafodelista"/>
              <w:ind w:left="0"/>
              <w:jc w:val="center"/>
              <w:rPr>
                <w:sz w:val="16"/>
                <w:szCs w:val="16"/>
              </w:rPr>
            </w:pPr>
            <w:r w:rsidRPr="00803627">
              <w:rPr>
                <w:sz w:val="16"/>
                <w:szCs w:val="16"/>
              </w:rPr>
              <w:t>13,85</w:t>
            </w:r>
          </w:p>
        </w:tc>
      </w:tr>
      <w:tr w:rsidR="000B512E" w:rsidRPr="00803627" w14:paraId="13403C6A" w14:textId="0E556C2B" w:rsidTr="001B2364">
        <w:trPr>
          <w:trHeight w:hRule="exact" w:val="227"/>
        </w:trPr>
        <w:tc>
          <w:tcPr>
            <w:tcW w:w="1948" w:type="dxa"/>
            <w:vAlign w:val="center"/>
          </w:tcPr>
          <w:p w14:paraId="7FB7FA6A" w14:textId="5D5072F3" w:rsidR="000B512E" w:rsidRPr="00803627" w:rsidRDefault="000B512E" w:rsidP="00C61A86">
            <w:pPr>
              <w:pStyle w:val="Prrafodelista"/>
              <w:ind w:left="0"/>
              <w:rPr>
                <w:sz w:val="16"/>
                <w:szCs w:val="16"/>
              </w:rPr>
            </w:pPr>
            <w:r w:rsidRPr="00803627">
              <w:rPr>
                <w:sz w:val="16"/>
                <w:szCs w:val="16"/>
              </w:rPr>
              <w:t xml:space="preserve">Cannabis </w:t>
            </w:r>
          </w:p>
        </w:tc>
        <w:tc>
          <w:tcPr>
            <w:tcW w:w="864" w:type="dxa"/>
            <w:shd w:val="clear" w:color="auto" w:fill="F2F2F2" w:themeFill="background1" w:themeFillShade="F2"/>
            <w:vAlign w:val="center"/>
          </w:tcPr>
          <w:p w14:paraId="088D82E0" w14:textId="264D6FA4" w:rsidR="000B512E" w:rsidRPr="00803627" w:rsidRDefault="00453F09" w:rsidP="00C61A86">
            <w:pPr>
              <w:pStyle w:val="Prrafodelista"/>
              <w:spacing w:line="360" w:lineRule="auto"/>
              <w:ind w:left="0"/>
              <w:jc w:val="center"/>
              <w:rPr>
                <w:sz w:val="16"/>
                <w:szCs w:val="16"/>
              </w:rPr>
            </w:pPr>
            <w:r w:rsidRPr="00803627">
              <w:rPr>
                <w:sz w:val="16"/>
                <w:szCs w:val="16"/>
              </w:rPr>
              <w:t>14,9</w:t>
            </w:r>
          </w:p>
        </w:tc>
        <w:tc>
          <w:tcPr>
            <w:tcW w:w="1159" w:type="dxa"/>
            <w:vAlign w:val="center"/>
          </w:tcPr>
          <w:p w14:paraId="500EB6BC" w14:textId="64713E9A" w:rsidR="000B512E" w:rsidRPr="00803627" w:rsidRDefault="008E2E19" w:rsidP="00C61A86">
            <w:pPr>
              <w:pStyle w:val="Prrafodelista"/>
              <w:spacing w:line="360" w:lineRule="auto"/>
              <w:ind w:left="0"/>
              <w:jc w:val="center"/>
              <w:rPr>
                <w:sz w:val="16"/>
                <w:szCs w:val="16"/>
              </w:rPr>
            </w:pPr>
            <w:r w:rsidRPr="00803627">
              <w:rPr>
                <w:sz w:val="16"/>
                <w:szCs w:val="16"/>
              </w:rPr>
              <w:t>14,9</w:t>
            </w:r>
          </w:p>
        </w:tc>
        <w:tc>
          <w:tcPr>
            <w:tcW w:w="1159" w:type="dxa"/>
            <w:vAlign w:val="center"/>
          </w:tcPr>
          <w:p w14:paraId="5F851872" w14:textId="065214FB" w:rsidR="000B512E" w:rsidRPr="00803627" w:rsidRDefault="008E2E19" w:rsidP="00C61A86">
            <w:pPr>
              <w:pStyle w:val="Prrafodelista"/>
              <w:spacing w:line="360" w:lineRule="auto"/>
              <w:ind w:left="0"/>
              <w:jc w:val="center"/>
              <w:rPr>
                <w:sz w:val="16"/>
                <w:szCs w:val="16"/>
              </w:rPr>
            </w:pPr>
            <w:r w:rsidRPr="00803627">
              <w:rPr>
                <w:sz w:val="16"/>
                <w:szCs w:val="16"/>
              </w:rPr>
              <w:t>15</w:t>
            </w:r>
          </w:p>
        </w:tc>
        <w:tc>
          <w:tcPr>
            <w:tcW w:w="944" w:type="dxa"/>
            <w:shd w:val="clear" w:color="auto" w:fill="F2F2F2" w:themeFill="background1" w:themeFillShade="F2"/>
            <w:vAlign w:val="center"/>
          </w:tcPr>
          <w:p w14:paraId="0AB69EA0" w14:textId="4B7418BB" w:rsidR="000B512E" w:rsidRPr="00803627" w:rsidRDefault="000B512E" w:rsidP="00C61A86">
            <w:pPr>
              <w:pStyle w:val="Prrafodelista"/>
              <w:spacing w:line="360" w:lineRule="auto"/>
              <w:ind w:left="0"/>
              <w:jc w:val="center"/>
              <w:rPr>
                <w:sz w:val="16"/>
                <w:szCs w:val="16"/>
              </w:rPr>
            </w:pPr>
            <w:r w:rsidRPr="00803627">
              <w:rPr>
                <w:sz w:val="16"/>
                <w:szCs w:val="16"/>
              </w:rPr>
              <w:t>14,5</w:t>
            </w:r>
          </w:p>
        </w:tc>
        <w:tc>
          <w:tcPr>
            <w:tcW w:w="1159" w:type="dxa"/>
            <w:vAlign w:val="center"/>
          </w:tcPr>
          <w:p w14:paraId="1007B891" w14:textId="5A91E089" w:rsidR="000B512E" w:rsidRPr="00803627" w:rsidRDefault="000B512E" w:rsidP="00C61A86">
            <w:pPr>
              <w:pStyle w:val="Prrafodelista"/>
              <w:spacing w:line="360" w:lineRule="auto"/>
              <w:ind w:left="0"/>
              <w:jc w:val="center"/>
              <w:rPr>
                <w:sz w:val="16"/>
                <w:szCs w:val="16"/>
              </w:rPr>
            </w:pPr>
            <w:r w:rsidRPr="00803627">
              <w:rPr>
                <w:sz w:val="16"/>
                <w:szCs w:val="16"/>
              </w:rPr>
              <w:t>14,5</w:t>
            </w:r>
          </w:p>
        </w:tc>
        <w:tc>
          <w:tcPr>
            <w:tcW w:w="1160" w:type="dxa"/>
            <w:vAlign w:val="center"/>
          </w:tcPr>
          <w:p w14:paraId="7E23704E" w14:textId="295FC2A9" w:rsidR="000B512E" w:rsidRPr="00803627" w:rsidRDefault="000B512E" w:rsidP="00C61A86">
            <w:pPr>
              <w:pStyle w:val="Prrafodelista"/>
              <w:spacing w:line="360" w:lineRule="auto"/>
              <w:ind w:left="0"/>
              <w:jc w:val="center"/>
              <w:rPr>
                <w:sz w:val="16"/>
                <w:szCs w:val="16"/>
              </w:rPr>
            </w:pPr>
            <w:r w:rsidRPr="00803627">
              <w:rPr>
                <w:sz w:val="16"/>
                <w:szCs w:val="16"/>
              </w:rPr>
              <w:t>14,5</w:t>
            </w:r>
          </w:p>
        </w:tc>
      </w:tr>
    </w:tbl>
    <w:p w14:paraId="12078D41" w14:textId="13AE2BC6" w:rsidR="00DA16CC" w:rsidRDefault="00DA16CC" w:rsidP="00DA16CC">
      <w:pPr>
        <w:pStyle w:val="Prrafodelista"/>
        <w:spacing w:line="360" w:lineRule="auto"/>
        <w:jc w:val="both"/>
        <w:rPr>
          <w:rFonts w:asciiTheme="majorHAnsi" w:hAnsiTheme="majorHAnsi"/>
          <w:color w:val="5B9BD5" w:themeColor="accent5"/>
        </w:rPr>
      </w:pPr>
    </w:p>
    <w:p w14:paraId="1BD1F93D" w14:textId="1DEE4DC7" w:rsidR="004B5A3D" w:rsidRPr="004B5A3D" w:rsidRDefault="00AD2874" w:rsidP="00DA16CC">
      <w:pPr>
        <w:pStyle w:val="Prrafodelista"/>
        <w:spacing w:line="360" w:lineRule="auto"/>
        <w:jc w:val="both"/>
        <w:rPr>
          <w:rFonts w:asciiTheme="majorHAnsi" w:hAnsiTheme="majorHAnsi"/>
        </w:rPr>
      </w:pPr>
      <w:r>
        <w:rPr>
          <w:rFonts w:asciiTheme="majorHAnsi" w:hAnsiTheme="majorHAnsi"/>
        </w:rPr>
        <w:t>Par</w:t>
      </w:r>
      <w:r w:rsidR="000C43A0">
        <w:rPr>
          <w:rFonts w:asciiTheme="majorHAnsi" w:hAnsiTheme="majorHAnsi"/>
        </w:rPr>
        <w:t>a</w:t>
      </w:r>
      <w:r>
        <w:rPr>
          <w:rFonts w:asciiTheme="majorHAnsi" w:hAnsiTheme="majorHAnsi"/>
        </w:rPr>
        <w:t xml:space="preserve"> la </w:t>
      </w:r>
      <w:r w:rsidR="000C43A0">
        <w:rPr>
          <w:rFonts w:asciiTheme="majorHAnsi" w:hAnsiTheme="majorHAnsi"/>
        </w:rPr>
        <w:t>interpretación</w:t>
      </w:r>
      <w:r>
        <w:rPr>
          <w:rFonts w:asciiTheme="majorHAnsi" w:hAnsiTheme="majorHAnsi"/>
        </w:rPr>
        <w:t xml:space="preserve"> correcta de</w:t>
      </w:r>
      <w:r w:rsidR="000C43A0">
        <w:rPr>
          <w:rFonts w:asciiTheme="majorHAnsi" w:hAnsiTheme="majorHAnsi"/>
        </w:rPr>
        <w:t xml:space="preserve"> datos ofrecidos</w:t>
      </w:r>
      <w:r>
        <w:rPr>
          <w:rFonts w:asciiTheme="majorHAnsi" w:hAnsiTheme="majorHAnsi"/>
        </w:rPr>
        <w:t xml:space="preserve"> volver a </w:t>
      </w:r>
      <w:r w:rsidR="000C43A0">
        <w:rPr>
          <w:rFonts w:asciiTheme="majorHAnsi" w:hAnsiTheme="majorHAnsi"/>
        </w:rPr>
        <w:t>a</w:t>
      </w:r>
      <w:r>
        <w:rPr>
          <w:rFonts w:asciiTheme="majorHAnsi" w:hAnsiTheme="majorHAnsi"/>
        </w:rPr>
        <w:t>notar que</w:t>
      </w:r>
      <w:r w:rsidR="000C43A0">
        <w:rPr>
          <w:rFonts w:asciiTheme="majorHAnsi" w:hAnsiTheme="majorHAnsi"/>
        </w:rPr>
        <w:t xml:space="preserve">, la encuesta </w:t>
      </w:r>
      <w:r w:rsidR="004B5A3D" w:rsidRPr="004B5A3D">
        <w:rPr>
          <w:rFonts w:asciiTheme="majorHAnsi" w:hAnsiTheme="majorHAnsi"/>
        </w:rPr>
        <w:t>escolar municipal se</w:t>
      </w:r>
      <w:r w:rsidR="004B5A3D">
        <w:rPr>
          <w:rFonts w:asciiTheme="majorHAnsi" w:hAnsiTheme="majorHAnsi"/>
        </w:rPr>
        <w:t xml:space="preserve"> </w:t>
      </w:r>
      <w:r w:rsidR="004B5A3D" w:rsidRPr="004B5A3D">
        <w:rPr>
          <w:rFonts w:asciiTheme="majorHAnsi" w:hAnsiTheme="majorHAnsi"/>
        </w:rPr>
        <w:t>r</w:t>
      </w:r>
      <w:r w:rsidR="004B5A3D">
        <w:rPr>
          <w:rFonts w:asciiTheme="majorHAnsi" w:hAnsiTheme="majorHAnsi"/>
        </w:rPr>
        <w:t>ea</w:t>
      </w:r>
      <w:r w:rsidR="004B5A3D" w:rsidRPr="004B5A3D">
        <w:rPr>
          <w:rFonts w:asciiTheme="majorHAnsi" w:hAnsiTheme="majorHAnsi"/>
        </w:rPr>
        <w:t>liza sobre un r</w:t>
      </w:r>
      <w:r w:rsidR="004B5A3D">
        <w:rPr>
          <w:rFonts w:asciiTheme="majorHAnsi" w:hAnsiTheme="majorHAnsi"/>
        </w:rPr>
        <w:t>a</w:t>
      </w:r>
      <w:r w:rsidR="004B5A3D" w:rsidRPr="004B5A3D">
        <w:rPr>
          <w:rFonts w:asciiTheme="majorHAnsi" w:hAnsiTheme="majorHAnsi"/>
        </w:rPr>
        <w:t>ngo de escolares de menor eda</w:t>
      </w:r>
      <w:r w:rsidR="004B5A3D">
        <w:rPr>
          <w:rFonts w:asciiTheme="majorHAnsi" w:hAnsiTheme="majorHAnsi"/>
        </w:rPr>
        <w:t>d</w:t>
      </w:r>
      <w:r w:rsidR="004B5A3D" w:rsidRPr="004B5A3D">
        <w:rPr>
          <w:rFonts w:asciiTheme="majorHAnsi" w:hAnsiTheme="majorHAnsi"/>
        </w:rPr>
        <w:t xml:space="preserve"> (1</w:t>
      </w:r>
      <w:r w:rsidR="000C43A0">
        <w:rPr>
          <w:rFonts w:asciiTheme="majorHAnsi" w:hAnsiTheme="majorHAnsi"/>
        </w:rPr>
        <w:t>1</w:t>
      </w:r>
      <w:r w:rsidR="004B5A3D" w:rsidRPr="004B5A3D">
        <w:rPr>
          <w:rFonts w:asciiTheme="majorHAnsi" w:hAnsiTheme="majorHAnsi"/>
        </w:rPr>
        <w:t>-1</w:t>
      </w:r>
      <w:r w:rsidR="000C43A0">
        <w:rPr>
          <w:rFonts w:asciiTheme="majorHAnsi" w:hAnsiTheme="majorHAnsi"/>
        </w:rPr>
        <w:t>9</w:t>
      </w:r>
      <w:r w:rsidR="004B5A3D" w:rsidRPr="004B5A3D">
        <w:rPr>
          <w:rFonts w:asciiTheme="majorHAnsi" w:hAnsiTheme="majorHAnsi"/>
        </w:rPr>
        <w:t>)</w:t>
      </w:r>
      <w:r w:rsidR="000C43A0">
        <w:rPr>
          <w:rFonts w:asciiTheme="majorHAnsi" w:hAnsiTheme="majorHAnsi"/>
        </w:rPr>
        <w:t>.</w:t>
      </w:r>
    </w:p>
    <w:p w14:paraId="643C0859" w14:textId="77777777" w:rsidR="004B5A3D" w:rsidRPr="004B5A3D" w:rsidRDefault="004B5A3D" w:rsidP="00DA16CC">
      <w:pPr>
        <w:pStyle w:val="Prrafodelista"/>
        <w:spacing w:line="360" w:lineRule="auto"/>
        <w:jc w:val="both"/>
        <w:rPr>
          <w:rFonts w:asciiTheme="majorHAnsi" w:hAnsiTheme="majorHAnsi"/>
        </w:rPr>
      </w:pPr>
    </w:p>
    <w:p w14:paraId="4D0FD1F5" w14:textId="4EB71E55" w:rsidR="00C90EDC" w:rsidRPr="00D52846" w:rsidRDefault="00DA16CC" w:rsidP="0087517F">
      <w:pPr>
        <w:pStyle w:val="Prrafodelista"/>
        <w:numPr>
          <w:ilvl w:val="0"/>
          <w:numId w:val="5"/>
        </w:numPr>
        <w:spacing w:line="360" w:lineRule="auto"/>
        <w:jc w:val="both"/>
        <w:rPr>
          <w:rFonts w:asciiTheme="majorHAnsi" w:hAnsiTheme="majorHAnsi"/>
          <w:color w:val="5B9BD5" w:themeColor="accent5"/>
        </w:rPr>
      </w:pPr>
      <w:r w:rsidRPr="00D52846">
        <w:rPr>
          <w:rFonts w:asciiTheme="majorHAnsi" w:hAnsiTheme="majorHAnsi" w:cs="Arial"/>
          <w:color w:val="0E8E88" w:themeColor="accent1"/>
        </w:rPr>
        <w:t xml:space="preserve">La prevalencia de consumo </w:t>
      </w:r>
      <w:r w:rsidR="004F2603" w:rsidRPr="00D52846">
        <w:rPr>
          <w:rFonts w:asciiTheme="majorHAnsi" w:hAnsiTheme="majorHAnsi" w:cs="Arial"/>
          <w:color w:val="0E8E88" w:themeColor="accent1"/>
        </w:rPr>
        <w:t xml:space="preserve">de alcohol </w:t>
      </w:r>
      <w:r w:rsidRPr="00D52846">
        <w:rPr>
          <w:rFonts w:asciiTheme="majorHAnsi" w:hAnsiTheme="majorHAnsi" w:cs="Arial"/>
          <w:color w:val="0E8E88" w:themeColor="accent1"/>
        </w:rPr>
        <w:t xml:space="preserve">en el </w:t>
      </w:r>
      <w:r w:rsidR="00C61A86" w:rsidRPr="00D52846">
        <w:rPr>
          <w:rFonts w:asciiTheme="majorHAnsi" w:hAnsiTheme="majorHAnsi" w:cs="Arial"/>
          <w:color w:val="0E8E88" w:themeColor="accent1"/>
        </w:rPr>
        <w:t xml:space="preserve">último año y </w:t>
      </w:r>
      <w:r w:rsidR="00C61A86">
        <w:rPr>
          <w:rFonts w:asciiTheme="majorHAnsi" w:hAnsiTheme="majorHAnsi" w:cs="Arial"/>
          <w:color w:val="0E8E88" w:themeColor="accent1"/>
        </w:rPr>
        <w:t>mes</w:t>
      </w:r>
      <w:r w:rsidR="004F2603" w:rsidRPr="00D52846">
        <w:rPr>
          <w:rFonts w:asciiTheme="majorHAnsi" w:hAnsiTheme="majorHAnsi" w:cs="Arial"/>
          <w:color w:val="0E8E88" w:themeColor="accent1"/>
        </w:rPr>
        <w:t xml:space="preserve"> </w:t>
      </w:r>
      <w:r w:rsidR="000B512E" w:rsidRPr="00D52846">
        <w:rPr>
          <w:rFonts w:asciiTheme="majorHAnsi" w:hAnsiTheme="majorHAnsi" w:cs="Arial"/>
          <w:color w:val="0E8E88" w:themeColor="accent1"/>
        </w:rPr>
        <w:t>es</w:t>
      </w:r>
      <w:r w:rsidRPr="00D52846">
        <w:rPr>
          <w:rFonts w:asciiTheme="majorHAnsi" w:hAnsiTheme="majorHAnsi" w:cs="Arial"/>
          <w:color w:val="0E8E88" w:themeColor="accent1"/>
        </w:rPr>
        <w:t xml:space="preserve"> inferi</w:t>
      </w:r>
      <w:r w:rsidR="000B512E" w:rsidRPr="00D52846">
        <w:rPr>
          <w:rFonts w:asciiTheme="majorHAnsi" w:hAnsiTheme="majorHAnsi" w:cs="Arial"/>
          <w:color w:val="0E8E88" w:themeColor="accent1"/>
        </w:rPr>
        <w:t>or</w:t>
      </w:r>
      <w:r w:rsidRPr="00D52846">
        <w:rPr>
          <w:rFonts w:asciiTheme="majorHAnsi" w:hAnsiTheme="majorHAnsi" w:cs="Arial"/>
          <w:color w:val="0E8E88" w:themeColor="accent1"/>
        </w:rPr>
        <w:t xml:space="preserve"> a la media </w:t>
      </w:r>
      <w:r w:rsidR="00D52846" w:rsidRPr="00D52846">
        <w:rPr>
          <w:rFonts w:asciiTheme="majorHAnsi" w:hAnsiTheme="majorHAnsi" w:cs="Arial"/>
          <w:color w:val="0E8E88" w:themeColor="accent1"/>
        </w:rPr>
        <w:t>estatal, aunque</w:t>
      </w:r>
      <w:r w:rsidR="004F2603" w:rsidRPr="00D52846">
        <w:rPr>
          <w:rFonts w:asciiTheme="majorHAnsi" w:hAnsiTheme="majorHAnsi" w:cs="Arial"/>
          <w:color w:val="0E8E88" w:themeColor="accent1"/>
        </w:rPr>
        <w:t xml:space="preserve"> con una clara feminización</w:t>
      </w:r>
      <w:r w:rsidR="000C43A0">
        <w:rPr>
          <w:rFonts w:asciiTheme="majorHAnsi" w:hAnsiTheme="majorHAnsi" w:cs="Arial"/>
          <w:color w:val="0E8E88" w:themeColor="accent1"/>
        </w:rPr>
        <w:t xml:space="preserve"> de los consumos</w:t>
      </w:r>
      <w:r w:rsidR="00C61A86">
        <w:rPr>
          <w:rFonts w:asciiTheme="majorHAnsi" w:hAnsiTheme="majorHAnsi" w:cs="Arial"/>
          <w:color w:val="0E8E88" w:themeColor="accent1"/>
        </w:rPr>
        <w:t>,</w:t>
      </w:r>
      <w:r w:rsidR="004F2603" w:rsidRPr="00D52846">
        <w:rPr>
          <w:rFonts w:asciiTheme="majorHAnsi" w:hAnsiTheme="majorHAnsi" w:cs="Arial"/>
          <w:color w:val="0E8E88" w:themeColor="accent1"/>
        </w:rPr>
        <w:t xml:space="preserve"> al igual que en el ámbito nacional. </w:t>
      </w:r>
    </w:p>
    <w:p w14:paraId="547317A2" w14:textId="6C567CE4" w:rsidR="001B2364" w:rsidRPr="0026212D" w:rsidRDefault="001B2364" w:rsidP="001B2364">
      <w:pPr>
        <w:pStyle w:val="Descripcin"/>
        <w:keepNext/>
        <w:spacing w:after="0"/>
        <w:ind w:left="709"/>
        <w:rPr>
          <w:b/>
          <w:bCs/>
          <w:color w:val="BD2D72" w:themeColor="accent2"/>
          <w:sz w:val="16"/>
          <w:szCs w:val="16"/>
        </w:rPr>
      </w:pPr>
      <w:bookmarkStart w:id="421" w:name="_Toc90758364"/>
      <w:r w:rsidRPr="0026212D">
        <w:rPr>
          <w:b/>
          <w:bCs/>
          <w:color w:val="0E8E88" w:themeColor="accent1"/>
          <w:sz w:val="16"/>
          <w:szCs w:val="16"/>
        </w:rPr>
        <w:t xml:space="preserve">Tabla </w:t>
      </w:r>
      <w:r w:rsidRPr="0026212D">
        <w:rPr>
          <w:b/>
          <w:bCs/>
          <w:color w:val="0E8E88" w:themeColor="accent1"/>
          <w:sz w:val="16"/>
          <w:szCs w:val="16"/>
        </w:rPr>
        <w:fldChar w:fldCharType="begin"/>
      </w:r>
      <w:r w:rsidRPr="0026212D">
        <w:rPr>
          <w:b/>
          <w:bCs/>
          <w:color w:val="0E8E88" w:themeColor="accent1"/>
          <w:sz w:val="16"/>
          <w:szCs w:val="16"/>
        </w:rPr>
        <w:instrText xml:space="preserve"> SEQ Tabla \* ARABIC </w:instrText>
      </w:r>
      <w:r w:rsidRPr="0026212D">
        <w:rPr>
          <w:b/>
          <w:bCs/>
          <w:color w:val="0E8E88" w:themeColor="accent1"/>
          <w:sz w:val="16"/>
          <w:szCs w:val="16"/>
        </w:rPr>
        <w:fldChar w:fldCharType="separate"/>
      </w:r>
      <w:r w:rsidR="00A33F4A">
        <w:rPr>
          <w:b/>
          <w:bCs/>
          <w:noProof/>
          <w:color w:val="0E8E88" w:themeColor="accent1"/>
          <w:sz w:val="16"/>
          <w:szCs w:val="16"/>
        </w:rPr>
        <w:t>10</w:t>
      </w:r>
      <w:r w:rsidRPr="0026212D">
        <w:rPr>
          <w:b/>
          <w:bCs/>
          <w:color w:val="0E8E88" w:themeColor="accent1"/>
          <w:sz w:val="16"/>
          <w:szCs w:val="16"/>
        </w:rPr>
        <w:fldChar w:fldCharType="end"/>
      </w:r>
      <w:r w:rsidRPr="0026212D">
        <w:rPr>
          <w:b/>
          <w:bCs/>
          <w:color w:val="0E8E88" w:themeColor="accent1"/>
          <w:sz w:val="16"/>
          <w:szCs w:val="16"/>
        </w:rPr>
        <w:t xml:space="preserve">. </w:t>
      </w:r>
      <w:r w:rsidRPr="0026212D">
        <w:rPr>
          <w:b/>
          <w:bCs/>
          <w:color w:val="BD2D72" w:themeColor="accent2"/>
          <w:sz w:val="16"/>
          <w:szCs w:val="16"/>
        </w:rPr>
        <w:t xml:space="preserve">Prevalencias de Consumo Alcohol según </w:t>
      </w:r>
      <w:r w:rsidR="00351EC5" w:rsidRPr="0026212D">
        <w:rPr>
          <w:b/>
          <w:bCs/>
          <w:color w:val="BD2D72" w:themeColor="accent2"/>
          <w:sz w:val="16"/>
          <w:szCs w:val="16"/>
        </w:rPr>
        <w:t>Sexo</w:t>
      </w:r>
      <w:r w:rsidRPr="0026212D">
        <w:rPr>
          <w:b/>
          <w:bCs/>
          <w:color w:val="BD2D72" w:themeColor="accent2"/>
          <w:sz w:val="16"/>
          <w:szCs w:val="16"/>
        </w:rPr>
        <w:t>. Comparativa Estatal y Local.</w:t>
      </w:r>
      <w:bookmarkEnd w:id="421"/>
      <w:r w:rsidRPr="0026212D">
        <w:rPr>
          <w:b/>
          <w:bCs/>
          <w:color w:val="BD2D72" w:themeColor="accent2"/>
          <w:sz w:val="16"/>
          <w:szCs w:val="16"/>
        </w:rPr>
        <w:t xml:space="preserve"> </w:t>
      </w:r>
    </w:p>
    <w:tbl>
      <w:tblPr>
        <w:tblStyle w:val="Tablaconcuadrcula"/>
        <w:tblW w:w="8442" w:type="dxa"/>
        <w:tblInd w:w="704" w:type="dxa"/>
        <w:tblBorders>
          <w:top w:val="single" w:sz="4" w:space="0" w:color="0E8E88" w:themeColor="accent1"/>
          <w:left w:val="single" w:sz="4" w:space="0" w:color="0E8E88" w:themeColor="accent1"/>
          <w:bottom w:val="single" w:sz="4" w:space="0" w:color="0E8E88" w:themeColor="accent1"/>
          <w:right w:val="single" w:sz="4" w:space="0" w:color="0E8E88" w:themeColor="accent1"/>
          <w:insideH w:val="single" w:sz="4" w:space="0" w:color="0E8E88" w:themeColor="accent1"/>
          <w:insideV w:val="single" w:sz="4" w:space="0" w:color="0E8E88" w:themeColor="accent1"/>
        </w:tblBorders>
        <w:tblLook w:val="04A0" w:firstRow="1" w:lastRow="0" w:firstColumn="1" w:lastColumn="0" w:noHBand="0" w:noVBand="1"/>
      </w:tblPr>
      <w:tblGrid>
        <w:gridCol w:w="728"/>
        <w:gridCol w:w="1323"/>
        <w:gridCol w:w="1608"/>
        <w:gridCol w:w="1609"/>
        <w:gridCol w:w="1608"/>
        <w:gridCol w:w="1566"/>
      </w:tblGrid>
      <w:tr w:rsidR="000B512E" w:rsidRPr="00D825EB" w14:paraId="053AC0A7" w14:textId="77777777" w:rsidTr="00C61A86">
        <w:trPr>
          <w:trHeight w:val="367"/>
        </w:trPr>
        <w:tc>
          <w:tcPr>
            <w:tcW w:w="2051" w:type="dxa"/>
            <w:gridSpan w:val="2"/>
            <w:vAlign w:val="center"/>
          </w:tcPr>
          <w:p w14:paraId="30372D29" w14:textId="503D508D" w:rsidR="000B512E" w:rsidRPr="00FE618F" w:rsidRDefault="00FE618F" w:rsidP="000B512E">
            <w:pPr>
              <w:spacing w:line="276" w:lineRule="auto"/>
              <w:rPr>
                <w:rFonts w:ascii="Calibri Light" w:hAnsi="Calibri Light" w:cs="Arial"/>
                <w:b/>
                <w:bCs/>
                <w:sz w:val="18"/>
                <w:szCs w:val="18"/>
              </w:rPr>
            </w:pPr>
            <w:r w:rsidRPr="00FE618F">
              <w:rPr>
                <w:rFonts w:ascii="Calibri Light" w:hAnsi="Calibri Light" w:cs="Arial"/>
                <w:b/>
                <w:bCs/>
                <w:sz w:val="18"/>
                <w:szCs w:val="18"/>
              </w:rPr>
              <w:t xml:space="preserve">ALCOHOL </w:t>
            </w:r>
          </w:p>
        </w:tc>
        <w:tc>
          <w:tcPr>
            <w:tcW w:w="3217" w:type="dxa"/>
            <w:gridSpan w:val="2"/>
            <w:shd w:val="clear" w:color="auto" w:fill="0E8E88" w:themeFill="accent1"/>
            <w:vAlign w:val="center"/>
          </w:tcPr>
          <w:p w14:paraId="6E348E9F" w14:textId="5361D03E" w:rsidR="000B512E" w:rsidRPr="00DF3409" w:rsidRDefault="000B512E" w:rsidP="000B512E">
            <w:pPr>
              <w:jc w:val="center"/>
              <w:rPr>
                <w:rFonts w:ascii="Calibri Light" w:hAnsi="Calibri Light" w:cs="Arial"/>
                <w:b/>
                <w:bCs/>
                <w:sz w:val="16"/>
                <w:szCs w:val="16"/>
              </w:rPr>
            </w:pPr>
            <w:r w:rsidRPr="004F0700">
              <w:rPr>
                <w:b/>
                <w:bCs/>
                <w:color w:val="FFFFFF" w:themeColor="background1"/>
                <w:sz w:val="18"/>
                <w:szCs w:val="18"/>
              </w:rPr>
              <w:t>Estatal</w:t>
            </w:r>
          </w:p>
        </w:tc>
        <w:tc>
          <w:tcPr>
            <w:tcW w:w="3174" w:type="dxa"/>
            <w:gridSpan w:val="2"/>
            <w:shd w:val="clear" w:color="auto" w:fill="0E8E88" w:themeFill="accent1"/>
            <w:vAlign w:val="center"/>
          </w:tcPr>
          <w:p w14:paraId="3182E292" w14:textId="6A7ECBE3" w:rsidR="000B512E" w:rsidRPr="00DF3409" w:rsidRDefault="000B512E" w:rsidP="000B512E">
            <w:pPr>
              <w:jc w:val="center"/>
              <w:rPr>
                <w:rFonts w:ascii="Calibri Light" w:hAnsi="Calibri Light" w:cs="Arial"/>
                <w:b/>
                <w:bCs/>
                <w:sz w:val="16"/>
                <w:szCs w:val="16"/>
              </w:rPr>
            </w:pPr>
            <w:r w:rsidRPr="004F0700">
              <w:rPr>
                <w:b/>
                <w:bCs/>
                <w:color w:val="FFFFFF" w:themeColor="background1"/>
                <w:sz w:val="18"/>
                <w:szCs w:val="18"/>
              </w:rPr>
              <w:t>Aldaia</w:t>
            </w:r>
          </w:p>
        </w:tc>
      </w:tr>
      <w:tr w:rsidR="000B512E" w:rsidRPr="00D825EB" w14:paraId="4E37946C" w14:textId="77777777" w:rsidTr="001B2364">
        <w:trPr>
          <w:trHeight w:val="367"/>
        </w:trPr>
        <w:tc>
          <w:tcPr>
            <w:tcW w:w="2051" w:type="dxa"/>
            <w:gridSpan w:val="2"/>
            <w:vAlign w:val="center"/>
          </w:tcPr>
          <w:p w14:paraId="01A69374" w14:textId="77777777" w:rsidR="000B512E" w:rsidRPr="00D825EB" w:rsidRDefault="000B512E" w:rsidP="000B512E">
            <w:pPr>
              <w:spacing w:line="276" w:lineRule="auto"/>
              <w:rPr>
                <w:rFonts w:ascii="Calibri Light" w:hAnsi="Calibri Light" w:cs="Arial"/>
                <w:sz w:val="18"/>
                <w:szCs w:val="18"/>
              </w:rPr>
            </w:pPr>
          </w:p>
        </w:tc>
        <w:tc>
          <w:tcPr>
            <w:tcW w:w="1608" w:type="dxa"/>
            <w:shd w:val="clear" w:color="auto" w:fill="F4D2E2" w:themeFill="accent2" w:themeFillTint="33"/>
            <w:vAlign w:val="center"/>
          </w:tcPr>
          <w:p w14:paraId="3CF89113" w14:textId="56D61A39" w:rsidR="000B512E" w:rsidRPr="00DF3409" w:rsidRDefault="000B512E" w:rsidP="000B512E">
            <w:pPr>
              <w:jc w:val="center"/>
              <w:rPr>
                <w:rFonts w:ascii="Calibri Light" w:hAnsi="Calibri Light" w:cs="Arial"/>
                <w:b/>
                <w:bCs/>
                <w:sz w:val="16"/>
                <w:szCs w:val="16"/>
              </w:rPr>
            </w:pPr>
            <w:r w:rsidRPr="00DF3409">
              <w:rPr>
                <w:rFonts w:ascii="Calibri Light" w:hAnsi="Calibri Light" w:cs="Arial"/>
                <w:b/>
                <w:bCs/>
                <w:sz w:val="16"/>
                <w:szCs w:val="16"/>
              </w:rPr>
              <w:t>Consumo</w:t>
            </w:r>
          </w:p>
          <w:p w14:paraId="30F1F7F8" w14:textId="2FA11463" w:rsidR="000B512E" w:rsidRPr="00DF3409" w:rsidRDefault="000B512E" w:rsidP="000B512E">
            <w:pPr>
              <w:jc w:val="center"/>
              <w:rPr>
                <w:rFonts w:ascii="Calibri Light" w:hAnsi="Calibri Light" w:cs="Arial"/>
                <w:b/>
                <w:bCs/>
                <w:sz w:val="16"/>
                <w:szCs w:val="16"/>
              </w:rPr>
            </w:pPr>
            <w:r w:rsidRPr="00DF3409">
              <w:rPr>
                <w:rFonts w:ascii="Calibri Light" w:hAnsi="Calibri Light" w:cs="Arial"/>
                <w:b/>
                <w:bCs/>
                <w:sz w:val="16"/>
                <w:szCs w:val="16"/>
              </w:rPr>
              <w:t>Últimos 12 meses</w:t>
            </w:r>
            <w:r w:rsidR="00376A11">
              <w:rPr>
                <w:rFonts w:ascii="Calibri Light" w:hAnsi="Calibri Light" w:cs="Arial"/>
                <w:b/>
                <w:bCs/>
                <w:sz w:val="16"/>
                <w:szCs w:val="16"/>
              </w:rPr>
              <w:t xml:space="preserve"> (%)</w:t>
            </w:r>
          </w:p>
        </w:tc>
        <w:tc>
          <w:tcPr>
            <w:tcW w:w="1609" w:type="dxa"/>
            <w:shd w:val="clear" w:color="auto" w:fill="F4D2E2" w:themeFill="accent2" w:themeFillTint="33"/>
            <w:vAlign w:val="center"/>
          </w:tcPr>
          <w:p w14:paraId="21988F6B" w14:textId="6EB8E0F5" w:rsidR="000B512E" w:rsidRPr="00DF3409" w:rsidRDefault="000B512E" w:rsidP="000B512E">
            <w:pPr>
              <w:jc w:val="center"/>
              <w:rPr>
                <w:rFonts w:ascii="Calibri Light" w:hAnsi="Calibri Light" w:cs="Arial"/>
                <w:b/>
                <w:bCs/>
                <w:sz w:val="16"/>
                <w:szCs w:val="16"/>
              </w:rPr>
            </w:pPr>
            <w:r w:rsidRPr="00DF3409">
              <w:rPr>
                <w:rFonts w:ascii="Calibri Light" w:hAnsi="Calibri Light" w:cs="Arial"/>
                <w:b/>
                <w:bCs/>
                <w:sz w:val="16"/>
                <w:szCs w:val="16"/>
              </w:rPr>
              <w:t>Consumo</w:t>
            </w:r>
          </w:p>
          <w:p w14:paraId="06A4B1C7" w14:textId="4E28EF3B" w:rsidR="000B512E" w:rsidRPr="00DF3409" w:rsidRDefault="000B512E" w:rsidP="000B512E">
            <w:pPr>
              <w:jc w:val="center"/>
              <w:rPr>
                <w:rFonts w:ascii="Calibri Light" w:hAnsi="Calibri Light" w:cs="Arial"/>
                <w:b/>
                <w:bCs/>
                <w:sz w:val="16"/>
                <w:szCs w:val="16"/>
              </w:rPr>
            </w:pPr>
            <w:r w:rsidRPr="00DF3409">
              <w:rPr>
                <w:rFonts w:ascii="Calibri Light" w:hAnsi="Calibri Light" w:cs="Arial"/>
                <w:b/>
                <w:bCs/>
                <w:sz w:val="16"/>
                <w:szCs w:val="16"/>
              </w:rPr>
              <w:t>Últimos 30 días</w:t>
            </w:r>
            <w:r w:rsidR="00376A11">
              <w:rPr>
                <w:rFonts w:ascii="Calibri Light" w:hAnsi="Calibri Light" w:cs="Arial"/>
                <w:b/>
                <w:bCs/>
                <w:sz w:val="16"/>
                <w:szCs w:val="16"/>
              </w:rPr>
              <w:t xml:space="preserve"> (%)</w:t>
            </w:r>
          </w:p>
        </w:tc>
        <w:tc>
          <w:tcPr>
            <w:tcW w:w="1608" w:type="dxa"/>
            <w:shd w:val="clear" w:color="auto" w:fill="F4D2E2" w:themeFill="accent2" w:themeFillTint="33"/>
            <w:vAlign w:val="center"/>
          </w:tcPr>
          <w:p w14:paraId="6E73799E" w14:textId="6A09DBAC" w:rsidR="000B512E" w:rsidRPr="00DF3409" w:rsidRDefault="000B512E" w:rsidP="000B512E">
            <w:pPr>
              <w:jc w:val="center"/>
              <w:rPr>
                <w:rFonts w:ascii="Calibri Light" w:hAnsi="Calibri Light" w:cs="Arial"/>
                <w:b/>
                <w:bCs/>
                <w:sz w:val="16"/>
                <w:szCs w:val="16"/>
              </w:rPr>
            </w:pPr>
            <w:r w:rsidRPr="00DF3409">
              <w:rPr>
                <w:rFonts w:ascii="Calibri Light" w:hAnsi="Calibri Light" w:cs="Arial"/>
                <w:b/>
                <w:bCs/>
                <w:sz w:val="16"/>
                <w:szCs w:val="16"/>
              </w:rPr>
              <w:t>Consumo</w:t>
            </w:r>
          </w:p>
          <w:p w14:paraId="26638AD8" w14:textId="127BFB9B" w:rsidR="000B512E" w:rsidRPr="00DF3409" w:rsidRDefault="000B512E" w:rsidP="000B512E">
            <w:pPr>
              <w:jc w:val="center"/>
              <w:rPr>
                <w:rFonts w:ascii="Calibri Light" w:hAnsi="Calibri Light" w:cs="Arial"/>
                <w:b/>
                <w:bCs/>
                <w:sz w:val="16"/>
                <w:szCs w:val="16"/>
              </w:rPr>
            </w:pPr>
            <w:r w:rsidRPr="00DF3409">
              <w:rPr>
                <w:rFonts w:ascii="Calibri Light" w:hAnsi="Calibri Light" w:cs="Arial"/>
                <w:b/>
                <w:bCs/>
                <w:sz w:val="16"/>
                <w:szCs w:val="16"/>
              </w:rPr>
              <w:t>Últimos 12 meses</w:t>
            </w:r>
            <w:r w:rsidR="00376A11">
              <w:rPr>
                <w:rFonts w:ascii="Calibri Light" w:hAnsi="Calibri Light" w:cs="Arial"/>
                <w:b/>
                <w:bCs/>
                <w:sz w:val="16"/>
                <w:szCs w:val="16"/>
              </w:rPr>
              <w:t xml:space="preserve"> (%)</w:t>
            </w:r>
          </w:p>
        </w:tc>
        <w:tc>
          <w:tcPr>
            <w:tcW w:w="1566" w:type="dxa"/>
            <w:shd w:val="clear" w:color="auto" w:fill="F4D2E2" w:themeFill="accent2" w:themeFillTint="33"/>
            <w:vAlign w:val="center"/>
          </w:tcPr>
          <w:p w14:paraId="29267B02" w14:textId="77777777" w:rsidR="000B512E" w:rsidRPr="00DF3409" w:rsidRDefault="000B512E" w:rsidP="000B512E">
            <w:pPr>
              <w:jc w:val="center"/>
              <w:rPr>
                <w:rFonts w:ascii="Calibri Light" w:hAnsi="Calibri Light" w:cs="Arial"/>
                <w:b/>
                <w:bCs/>
                <w:sz w:val="16"/>
                <w:szCs w:val="16"/>
              </w:rPr>
            </w:pPr>
            <w:r w:rsidRPr="00DF3409">
              <w:rPr>
                <w:rFonts w:ascii="Calibri Light" w:hAnsi="Calibri Light" w:cs="Arial"/>
                <w:b/>
                <w:bCs/>
                <w:sz w:val="16"/>
                <w:szCs w:val="16"/>
              </w:rPr>
              <w:t xml:space="preserve">Consumo </w:t>
            </w:r>
          </w:p>
          <w:p w14:paraId="5D45A7DC" w14:textId="3970137E" w:rsidR="000B512E" w:rsidRPr="00DF3409" w:rsidRDefault="000B512E" w:rsidP="000B512E">
            <w:pPr>
              <w:jc w:val="center"/>
              <w:rPr>
                <w:rFonts w:ascii="Calibri Light" w:hAnsi="Calibri Light" w:cs="Arial"/>
                <w:b/>
                <w:bCs/>
                <w:sz w:val="16"/>
                <w:szCs w:val="16"/>
              </w:rPr>
            </w:pPr>
            <w:r w:rsidRPr="00DF3409">
              <w:rPr>
                <w:rFonts w:ascii="Calibri Light" w:hAnsi="Calibri Light" w:cs="Arial"/>
                <w:b/>
                <w:bCs/>
                <w:sz w:val="16"/>
                <w:szCs w:val="16"/>
              </w:rPr>
              <w:t xml:space="preserve">Últimos 30 días </w:t>
            </w:r>
            <w:r w:rsidR="00376A11">
              <w:rPr>
                <w:rFonts w:ascii="Calibri Light" w:hAnsi="Calibri Light" w:cs="Arial"/>
                <w:b/>
                <w:bCs/>
                <w:sz w:val="16"/>
                <w:szCs w:val="16"/>
              </w:rPr>
              <w:t>(%)</w:t>
            </w:r>
          </w:p>
        </w:tc>
      </w:tr>
      <w:tr w:rsidR="000B512E" w:rsidRPr="00D825EB" w14:paraId="0D9FB6BE" w14:textId="77777777" w:rsidTr="001B2364">
        <w:trPr>
          <w:trHeight w:val="182"/>
        </w:trPr>
        <w:tc>
          <w:tcPr>
            <w:tcW w:w="2051" w:type="dxa"/>
            <w:gridSpan w:val="2"/>
            <w:shd w:val="clear" w:color="auto" w:fill="D9D9D9" w:themeFill="background1" w:themeFillShade="D9"/>
            <w:vAlign w:val="center"/>
          </w:tcPr>
          <w:p w14:paraId="4545D3BE" w14:textId="77777777" w:rsidR="000B512E" w:rsidRPr="00D825EB" w:rsidRDefault="000B512E" w:rsidP="00653638">
            <w:pPr>
              <w:spacing w:line="276" w:lineRule="auto"/>
              <w:rPr>
                <w:rFonts w:ascii="Calibri Light" w:hAnsi="Calibri Light" w:cs="Arial"/>
                <w:b/>
                <w:bCs/>
                <w:sz w:val="18"/>
                <w:szCs w:val="18"/>
              </w:rPr>
            </w:pPr>
            <w:r w:rsidRPr="00D825EB">
              <w:rPr>
                <w:rFonts w:ascii="Calibri Light" w:hAnsi="Calibri Light" w:cs="Arial"/>
                <w:b/>
                <w:bCs/>
                <w:sz w:val="18"/>
                <w:szCs w:val="18"/>
              </w:rPr>
              <w:t>Total</w:t>
            </w:r>
          </w:p>
        </w:tc>
        <w:tc>
          <w:tcPr>
            <w:tcW w:w="1608" w:type="dxa"/>
            <w:shd w:val="clear" w:color="auto" w:fill="D9D9D9" w:themeFill="background1" w:themeFillShade="D9"/>
          </w:tcPr>
          <w:p w14:paraId="43714501" w14:textId="3DBB73AA" w:rsidR="000B512E" w:rsidRPr="00D825EB" w:rsidRDefault="004F2603" w:rsidP="00653638">
            <w:pPr>
              <w:spacing w:line="276" w:lineRule="auto"/>
              <w:jc w:val="center"/>
              <w:rPr>
                <w:rFonts w:ascii="Calibri Light" w:hAnsi="Calibri Light" w:cs="Arial"/>
                <w:b/>
                <w:bCs/>
                <w:sz w:val="18"/>
                <w:szCs w:val="18"/>
              </w:rPr>
            </w:pPr>
            <w:r>
              <w:rPr>
                <w:rFonts w:ascii="Calibri Light" w:hAnsi="Calibri Light" w:cs="Arial"/>
                <w:b/>
                <w:bCs/>
                <w:sz w:val="18"/>
                <w:szCs w:val="18"/>
              </w:rPr>
              <w:t>75,9</w:t>
            </w:r>
          </w:p>
        </w:tc>
        <w:tc>
          <w:tcPr>
            <w:tcW w:w="1609" w:type="dxa"/>
            <w:shd w:val="clear" w:color="auto" w:fill="D9D9D9" w:themeFill="background1" w:themeFillShade="D9"/>
          </w:tcPr>
          <w:p w14:paraId="27ACB1DA" w14:textId="167C998D" w:rsidR="000B512E" w:rsidRPr="00D825EB" w:rsidRDefault="004F2603" w:rsidP="00653638">
            <w:pPr>
              <w:spacing w:line="276" w:lineRule="auto"/>
              <w:jc w:val="center"/>
              <w:rPr>
                <w:rFonts w:ascii="Calibri Light" w:hAnsi="Calibri Light" w:cs="Arial"/>
                <w:b/>
                <w:bCs/>
                <w:sz w:val="18"/>
                <w:szCs w:val="18"/>
              </w:rPr>
            </w:pPr>
            <w:r>
              <w:rPr>
                <w:rFonts w:ascii="Calibri Light" w:hAnsi="Calibri Light" w:cs="Arial"/>
                <w:b/>
                <w:bCs/>
                <w:sz w:val="18"/>
                <w:szCs w:val="18"/>
              </w:rPr>
              <w:t>58,5</w:t>
            </w:r>
          </w:p>
        </w:tc>
        <w:tc>
          <w:tcPr>
            <w:tcW w:w="1608" w:type="dxa"/>
            <w:shd w:val="clear" w:color="auto" w:fill="D9D9D9" w:themeFill="background1" w:themeFillShade="D9"/>
            <w:vAlign w:val="center"/>
          </w:tcPr>
          <w:p w14:paraId="22D8F811" w14:textId="2339B490" w:rsidR="000B512E" w:rsidRPr="00D825EB" w:rsidRDefault="000B512E" w:rsidP="00653638">
            <w:pPr>
              <w:spacing w:line="276" w:lineRule="auto"/>
              <w:jc w:val="center"/>
              <w:rPr>
                <w:rFonts w:ascii="Calibri Light" w:hAnsi="Calibri Light" w:cs="Arial"/>
                <w:b/>
                <w:bCs/>
                <w:sz w:val="18"/>
                <w:szCs w:val="18"/>
              </w:rPr>
            </w:pPr>
            <w:r w:rsidRPr="00D825EB">
              <w:rPr>
                <w:rFonts w:ascii="Calibri Light" w:hAnsi="Calibri Light" w:cs="Arial"/>
                <w:b/>
                <w:bCs/>
                <w:sz w:val="18"/>
                <w:szCs w:val="18"/>
              </w:rPr>
              <w:t xml:space="preserve">64 </w:t>
            </w:r>
          </w:p>
        </w:tc>
        <w:tc>
          <w:tcPr>
            <w:tcW w:w="1566" w:type="dxa"/>
            <w:shd w:val="clear" w:color="auto" w:fill="D9D9D9" w:themeFill="background1" w:themeFillShade="D9"/>
            <w:vAlign w:val="center"/>
          </w:tcPr>
          <w:p w14:paraId="059E4021" w14:textId="1FBF237E" w:rsidR="000B512E" w:rsidRPr="00D825EB" w:rsidRDefault="000B512E" w:rsidP="00653638">
            <w:pPr>
              <w:spacing w:line="276" w:lineRule="auto"/>
              <w:jc w:val="center"/>
              <w:rPr>
                <w:rFonts w:ascii="Calibri Light" w:hAnsi="Calibri Light" w:cs="Arial"/>
                <w:b/>
                <w:bCs/>
                <w:sz w:val="18"/>
                <w:szCs w:val="18"/>
              </w:rPr>
            </w:pPr>
            <w:r w:rsidRPr="00D825EB">
              <w:rPr>
                <w:rFonts w:ascii="Calibri Light" w:hAnsi="Calibri Light" w:cs="Arial"/>
                <w:b/>
                <w:bCs/>
                <w:sz w:val="18"/>
                <w:szCs w:val="18"/>
              </w:rPr>
              <w:t xml:space="preserve">56,5 </w:t>
            </w:r>
          </w:p>
        </w:tc>
      </w:tr>
      <w:tr w:rsidR="000B512E" w:rsidRPr="00D825EB" w14:paraId="38470BD8" w14:textId="77777777" w:rsidTr="001B2364">
        <w:trPr>
          <w:trHeight w:val="182"/>
        </w:trPr>
        <w:tc>
          <w:tcPr>
            <w:tcW w:w="728" w:type="dxa"/>
            <w:vMerge w:val="restart"/>
            <w:shd w:val="clear" w:color="auto" w:fill="F2F2F2" w:themeFill="background1" w:themeFillShade="F2"/>
            <w:vAlign w:val="center"/>
          </w:tcPr>
          <w:p w14:paraId="43324B53" w14:textId="77777777" w:rsidR="000B512E" w:rsidRPr="00D825EB" w:rsidRDefault="000B512E" w:rsidP="00653638">
            <w:pPr>
              <w:spacing w:line="276" w:lineRule="auto"/>
              <w:rPr>
                <w:rFonts w:ascii="Calibri Light" w:hAnsi="Calibri Light" w:cs="Arial"/>
                <w:b/>
                <w:bCs/>
                <w:sz w:val="18"/>
                <w:szCs w:val="18"/>
              </w:rPr>
            </w:pPr>
            <w:r w:rsidRPr="00D825EB">
              <w:rPr>
                <w:rFonts w:ascii="Calibri Light" w:hAnsi="Calibri Light" w:cs="Arial"/>
                <w:b/>
                <w:bCs/>
                <w:sz w:val="18"/>
                <w:szCs w:val="18"/>
              </w:rPr>
              <w:t>Sexo</w:t>
            </w:r>
          </w:p>
        </w:tc>
        <w:tc>
          <w:tcPr>
            <w:tcW w:w="1323" w:type="dxa"/>
            <w:shd w:val="clear" w:color="auto" w:fill="FBE49D" w:themeFill="accent3" w:themeFillTint="66"/>
            <w:vAlign w:val="center"/>
          </w:tcPr>
          <w:p w14:paraId="7B8080BF" w14:textId="77777777" w:rsidR="000B512E" w:rsidRPr="000B512E" w:rsidRDefault="000B512E" w:rsidP="00653638">
            <w:pPr>
              <w:spacing w:line="276" w:lineRule="auto"/>
              <w:rPr>
                <w:rFonts w:ascii="Calibri Light" w:hAnsi="Calibri Light" w:cs="Arial"/>
                <w:b/>
                <w:bCs/>
                <w:i/>
                <w:iCs/>
                <w:sz w:val="16"/>
                <w:szCs w:val="16"/>
              </w:rPr>
            </w:pPr>
            <w:r w:rsidRPr="000B512E">
              <w:rPr>
                <w:rFonts w:ascii="Calibri Light" w:hAnsi="Calibri Light" w:cs="Arial"/>
                <w:b/>
                <w:bCs/>
                <w:i/>
                <w:iCs/>
                <w:sz w:val="16"/>
                <w:szCs w:val="16"/>
              </w:rPr>
              <w:t>Chicos</w:t>
            </w:r>
          </w:p>
        </w:tc>
        <w:tc>
          <w:tcPr>
            <w:tcW w:w="1608" w:type="dxa"/>
          </w:tcPr>
          <w:p w14:paraId="6C2F23BE" w14:textId="5BB0BD2A" w:rsidR="000B512E" w:rsidRPr="00D825EB" w:rsidRDefault="00453F09" w:rsidP="00653638">
            <w:pPr>
              <w:spacing w:line="276" w:lineRule="auto"/>
              <w:jc w:val="center"/>
              <w:rPr>
                <w:rFonts w:ascii="Calibri Light" w:hAnsi="Calibri Light" w:cs="Arial"/>
                <w:sz w:val="18"/>
                <w:szCs w:val="18"/>
              </w:rPr>
            </w:pPr>
            <w:r w:rsidRPr="00C67974">
              <w:rPr>
                <w:rFonts w:ascii="Calibri Light" w:hAnsi="Calibri Light" w:cs="Arial"/>
                <w:sz w:val="18"/>
                <w:szCs w:val="18"/>
              </w:rPr>
              <w:t xml:space="preserve">74,1 </w:t>
            </w:r>
          </w:p>
        </w:tc>
        <w:tc>
          <w:tcPr>
            <w:tcW w:w="1609" w:type="dxa"/>
          </w:tcPr>
          <w:p w14:paraId="6C0A6972" w14:textId="7CA9F1BE" w:rsidR="000B512E" w:rsidRPr="00D825EB" w:rsidRDefault="00453F09" w:rsidP="00653638">
            <w:pPr>
              <w:spacing w:line="276" w:lineRule="auto"/>
              <w:jc w:val="center"/>
              <w:rPr>
                <w:rFonts w:ascii="Calibri Light" w:hAnsi="Calibri Light" w:cs="Arial"/>
                <w:sz w:val="18"/>
                <w:szCs w:val="18"/>
              </w:rPr>
            </w:pPr>
            <w:r w:rsidRPr="00C67974">
              <w:rPr>
                <w:rFonts w:ascii="Calibri Light" w:hAnsi="Calibri Light" w:cs="Arial"/>
                <w:sz w:val="18"/>
                <w:szCs w:val="18"/>
              </w:rPr>
              <w:t xml:space="preserve">57,2 </w:t>
            </w:r>
          </w:p>
        </w:tc>
        <w:tc>
          <w:tcPr>
            <w:tcW w:w="1608" w:type="dxa"/>
            <w:vAlign w:val="center"/>
          </w:tcPr>
          <w:p w14:paraId="0BD8182D" w14:textId="02C14BCE" w:rsidR="000B512E" w:rsidRPr="00D825EB" w:rsidRDefault="000B512E" w:rsidP="00653638">
            <w:pPr>
              <w:spacing w:line="276" w:lineRule="auto"/>
              <w:jc w:val="center"/>
              <w:rPr>
                <w:rFonts w:ascii="Calibri Light" w:hAnsi="Calibri Light" w:cs="Arial"/>
                <w:sz w:val="18"/>
                <w:szCs w:val="18"/>
              </w:rPr>
            </w:pPr>
            <w:r w:rsidRPr="00D825EB">
              <w:rPr>
                <w:rFonts w:ascii="Calibri Light" w:hAnsi="Calibri Light" w:cs="Arial"/>
                <w:sz w:val="18"/>
                <w:szCs w:val="18"/>
              </w:rPr>
              <w:t xml:space="preserve">62,3 </w:t>
            </w:r>
          </w:p>
        </w:tc>
        <w:tc>
          <w:tcPr>
            <w:tcW w:w="1566" w:type="dxa"/>
            <w:vAlign w:val="center"/>
          </w:tcPr>
          <w:p w14:paraId="4105CDA0" w14:textId="4C85C5B3" w:rsidR="000B512E" w:rsidRPr="00D825EB" w:rsidRDefault="000B512E" w:rsidP="00653638">
            <w:pPr>
              <w:spacing w:line="276" w:lineRule="auto"/>
              <w:jc w:val="center"/>
              <w:rPr>
                <w:rFonts w:ascii="Calibri Light" w:hAnsi="Calibri Light" w:cs="Arial"/>
                <w:sz w:val="18"/>
                <w:szCs w:val="18"/>
              </w:rPr>
            </w:pPr>
            <w:r w:rsidRPr="00D825EB">
              <w:rPr>
                <w:rFonts w:ascii="Calibri Light" w:hAnsi="Calibri Light" w:cs="Arial"/>
                <w:sz w:val="18"/>
                <w:szCs w:val="18"/>
              </w:rPr>
              <w:t xml:space="preserve">52,8 </w:t>
            </w:r>
          </w:p>
        </w:tc>
      </w:tr>
      <w:tr w:rsidR="000B512E" w:rsidRPr="00D825EB" w14:paraId="4BB7C998" w14:textId="77777777" w:rsidTr="001B2364">
        <w:trPr>
          <w:trHeight w:val="189"/>
        </w:trPr>
        <w:tc>
          <w:tcPr>
            <w:tcW w:w="728" w:type="dxa"/>
            <w:vMerge/>
            <w:shd w:val="clear" w:color="auto" w:fill="F2F2F2" w:themeFill="background1" w:themeFillShade="F2"/>
            <w:vAlign w:val="center"/>
          </w:tcPr>
          <w:p w14:paraId="189E1F1C" w14:textId="77777777" w:rsidR="000B512E" w:rsidRPr="00D825EB" w:rsidRDefault="000B512E" w:rsidP="00653638">
            <w:pPr>
              <w:spacing w:line="276" w:lineRule="auto"/>
              <w:rPr>
                <w:rFonts w:ascii="Calibri Light" w:hAnsi="Calibri Light" w:cs="Arial"/>
                <w:b/>
                <w:bCs/>
                <w:sz w:val="18"/>
                <w:szCs w:val="18"/>
              </w:rPr>
            </w:pPr>
          </w:p>
        </w:tc>
        <w:tc>
          <w:tcPr>
            <w:tcW w:w="1323" w:type="dxa"/>
            <w:shd w:val="clear" w:color="auto" w:fill="E2EFD9" w:themeFill="accent6" w:themeFillTint="33"/>
            <w:vAlign w:val="center"/>
          </w:tcPr>
          <w:p w14:paraId="051C2D26" w14:textId="77777777" w:rsidR="000B512E" w:rsidRPr="000B512E" w:rsidRDefault="000B512E" w:rsidP="00653638">
            <w:pPr>
              <w:spacing w:line="276" w:lineRule="auto"/>
              <w:rPr>
                <w:rFonts w:ascii="Calibri Light" w:hAnsi="Calibri Light" w:cs="Arial"/>
                <w:b/>
                <w:bCs/>
                <w:i/>
                <w:iCs/>
                <w:sz w:val="16"/>
                <w:szCs w:val="16"/>
              </w:rPr>
            </w:pPr>
            <w:r w:rsidRPr="000B512E">
              <w:rPr>
                <w:rFonts w:ascii="Calibri Light" w:hAnsi="Calibri Light" w:cs="Arial"/>
                <w:b/>
                <w:bCs/>
                <w:i/>
                <w:iCs/>
                <w:sz w:val="16"/>
                <w:szCs w:val="16"/>
              </w:rPr>
              <w:t>Chicas</w:t>
            </w:r>
          </w:p>
        </w:tc>
        <w:tc>
          <w:tcPr>
            <w:tcW w:w="1608" w:type="dxa"/>
          </w:tcPr>
          <w:p w14:paraId="771C2AAF" w14:textId="2655E7CD" w:rsidR="000B512E" w:rsidRPr="00D825EB" w:rsidRDefault="00453F09" w:rsidP="00653638">
            <w:pPr>
              <w:spacing w:line="276" w:lineRule="auto"/>
              <w:jc w:val="center"/>
              <w:rPr>
                <w:rFonts w:ascii="Calibri Light" w:hAnsi="Calibri Light" w:cs="Arial"/>
                <w:sz w:val="18"/>
                <w:szCs w:val="18"/>
              </w:rPr>
            </w:pPr>
            <w:r w:rsidRPr="00C67974">
              <w:rPr>
                <w:rFonts w:ascii="Calibri Light" w:hAnsi="Calibri Light" w:cs="Arial"/>
                <w:sz w:val="18"/>
                <w:szCs w:val="18"/>
              </w:rPr>
              <w:t>77,5</w:t>
            </w:r>
          </w:p>
        </w:tc>
        <w:tc>
          <w:tcPr>
            <w:tcW w:w="1609" w:type="dxa"/>
          </w:tcPr>
          <w:p w14:paraId="44972B87" w14:textId="1EABFCF0" w:rsidR="000B512E" w:rsidRPr="00D825EB" w:rsidRDefault="00453F09" w:rsidP="00653638">
            <w:pPr>
              <w:spacing w:line="276" w:lineRule="auto"/>
              <w:jc w:val="center"/>
              <w:rPr>
                <w:rFonts w:ascii="Calibri Light" w:hAnsi="Calibri Light" w:cs="Arial"/>
                <w:sz w:val="18"/>
                <w:szCs w:val="18"/>
              </w:rPr>
            </w:pPr>
            <w:r w:rsidRPr="00C67974">
              <w:rPr>
                <w:rFonts w:ascii="Calibri Light" w:hAnsi="Calibri Light" w:cs="Arial"/>
                <w:sz w:val="18"/>
                <w:szCs w:val="18"/>
              </w:rPr>
              <w:t>59,8</w:t>
            </w:r>
          </w:p>
        </w:tc>
        <w:tc>
          <w:tcPr>
            <w:tcW w:w="1608" w:type="dxa"/>
            <w:vAlign w:val="center"/>
          </w:tcPr>
          <w:p w14:paraId="24FCB238" w14:textId="2C7BEEA3" w:rsidR="000B512E" w:rsidRPr="00D825EB" w:rsidRDefault="000B512E" w:rsidP="00653638">
            <w:pPr>
              <w:spacing w:line="276" w:lineRule="auto"/>
              <w:jc w:val="center"/>
              <w:rPr>
                <w:rFonts w:ascii="Calibri Light" w:hAnsi="Calibri Light" w:cs="Arial"/>
                <w:sz w:val="18"/>
                <w:szCs w:val="18"/>
              </w:rPr>
            </w:pPr>
            <w:r w:rsidRPr="00D825EB">
              <w:rPr>
                <w:rFonts w:ascii="Calibri Light" w:hAnsi="Calibri Light" w:cs="Arial"/>
                <w:sz w:val="18"/>
                <w:szCs w:val="18"/>
              </w:rPr>
              <w:t xml:space="preserve">65,8 </w:t>
            </w:r>
          </w:p>
        </w:tc>
        <w:tc>
          <w:tcPr>
            <w:tcW w:w="1566" w:type="dxa"/>
            <w:vAlign w:val="center"/>
          </w:tcPr>
          <w:p w14:paraId="261EC25D" w14:textId="297EBB08" w:rsidR="000B512E" w:rsidRPr="00D825EB" w:rsidRDefault="000B512E" w:rsidP="00653638">
            <w:pPr>
              <w:spacing w:line="276" w:lineRule="auto"/>
              <w:jc w:val="center"/>
              <w:rPr>
                <w:rFonts w:ascii="Calibri Light" w:hAnsi="Calibri Light" w:cs="Arial"/>
                <w:sz w:val="18"/>
                <w:szCs w:val="18"/>
              </w:rPr>
            </w:pPr>
            <w:r w:rsidRPr="00D825EB">
              <w:rPr>
                <w:rFonts w:ascii="Calibri Light" w:hAnsi="Calibri Light" w:cs="Arial"/>
                <w:sz w:val="18"/>
                <w:szCs w:val="18"/>
              </w:rPr>
              <w:t xml:space="preserve">60,1 </w:t>
            </w:r>
          </w:p>
        </w:tc>
      </w:tr>
    </w:tbl>
    <w:p w14:paraId="65D3E1AE" w14:textId="3E3EFA68" w:rsidR="000B512E" w:rsidRDefault="000B512E" w:rsidP="000B512E">
      <w:pPr>
        <w:spacing w:line="360" w:lineRule="auto"/>
        <w:ind w:left="360"/>
        <w:jc w:val="both"/>
        <w:rPr>
          <w:rFonts w:asciiTheme="majorHAnsi" w:hAnsiTheme="majorHAnsi"/>
          <w:color w:val="5B9BD5" w:themeColor="accent5"/>
        </w:rPr>
      </w:pPr>
    </w:p>
    <w:p w14:paraId="0EF79975" w14:textId="62BB5ACC" w:rsidR="00427ED0" w:rsidRDefault="00C61A86" w:rsidP="00427ED0">
      <w:pPr>
        <w:spacing w:line="360" w:lineRule="auto"/>
        <w:ind w:left="709"/>
        <w:jc w:val="both"/>
        <w:rPr>
          <w:rFonts w:ascii="Calibri Light" w:hAnsi="Calibri Light" w:cs="Arial"/>
        </w:rPr>
      </w:pPr>
      <w:r>
        <w:rPr>
          <w:rFonts w:ascii="Calibri Light" w:hAnsi="Calibri Light" w:cs="Arial"/>
        </w:rPr>
        <w:t>Aunque es</w:t>
      </w:r>
      <w:r w:rsidR="00BC34E0">
        <w:rPr>
          <w:rFonts w:ascii="Calibri Light" w:hAnsi="Calibri Light" w:cs="Arial"/>
        </w:rPr>
        <w:t>,</w:t>
      </w:r>
      <w:r w:rsidR="00427ED0">
        <w:rPr>
          <w:rFonts w:ascii="Calibri Light" w:hAnsi="Calibri Light" w:cs="Arial"/>
        </w:rPr>
        <w:t xml:space="preserve"> en los </w:t>
      </w:r>
      <w:r w:rsidR="00427ED0" w:rsidRPr="00C90D26">
        <w:rPr>
          <w:rFonts w:ascii="Calibri Light" w:hAnsi="Calibri Light" w:cs="Arial"/>
        </w:rPr>
        <w:t>rangos de mayor edad (17-19 años)</w:t>
      </w:r>
      <w:r w:rsidR="00DB4650">
        <w:rPr>
          <w:rFonts w:ascii="Calibri Light" w:hAnsi="Calibri Light" w:cs="Arial"/>
        </w:rPr>
        <w:t>,</w:t>
      </w:r>
      <w:r w:rsidR="00427ED0">
        <w:rPr>
          <w:rFonts w:ascii="Calibri Light" w:hAnsi="Calibri Light" w:cs="Arial"/>
        </w:rPr>
        <w:t xml:space="preserve"> donde aparecen las mayores prevalencias (72,9%)</w:t>
      </w:r>
      <w:r w:rsidR="00427ED0" w:rsidRPr="00C90D26">
        <w:rPr>
          <w:rFonts w:ascii="Calibri Light" w:hAnsi="Calibri Light" w:cs="Arial"/>
        </w:rPr>
        <w:t>, con 11-13 años prácticamente el 60% ha consumido</w:t>
      </w:r>
      <w:r w:rsidR="00427ED0">
        <w:rPr>
          <w:rFonts w:ascii="Calibri Light" w:hAnsi="Calibri Light" w:cs="Arial"/>
        </w:rPr>
        <w:t xml:space="preserve"> bebidas alcohólicas, principalmente cerveza o vino de forma</w:t>
      </w:r>
      <w:r w:rsidR="00427ED0" w:rsidRPr="00C90D26">
        <w:rPr>
          <w:rFonts w:ascii="Calibri Light" w:hAnsi="Calibri Light" w:cs="Arial"/>
        </w:rPr>
        <w:t xml:space="preserve"> esporádic</w:t>
      </w:r>
      <w:r w:rsidR="004B5A3D">
        <w:rPr>
          <w:rFonts w:ascii="Calibri Light" w:hAnsi="Calibri Light" w:cs="Arial"/>
        </w:rPr>
        <w:t>a</w:t>
      </w:r>
      <w:r w:rsidR="00427ED0">
        <w:rPr>
          <w:rFonts w:ascii="Calibri Light" w:hAnsi="Calibri Light" w:cs="Arial"/>
        </w:rPr>
        <w:t xml:space="preserve"> (36%)</w:t>
      </w:r>
      <w:r w:rsidR="00427ED0" w:rsidRPr="00C90D26">
        <w:rPr>
          <w:rFonts w:ascii="Calibri Light" w:hAnsi="Calibri Light" w:cs="Arial"/>
        </w:rPr>
        <w:t xml:space="preserve">. </w:t>
      </w:r>
      <w:r>
        <w:rPr>
          <w:rFonts w:ascii="Calibri Light" w:hAnsi="Calibri Light" w:cs="Arial"/>
        </w:rPr>
        <w:t>Paralelamente un</w:t>
      </w:r>
      <w:r w:rsidR="00427ED0" w:rsidRPr="00C90D26">
        <w:rPr>
          <w:rFonts w:ascii="Calibri Light" w:hAnsi="Calibri Light" w:cs="Arial"/>
        </w:rPr>
        <w:t xml:space="preserve"> 20,2% consume bebidas destiladas varias veces al mes</w:t>
      </w:r>
      <w:r>
        <w:rPr>
          <w:rFonts w:ascii="Calibri Light" w:hAnsi="Calibri Light" w:cs="Arial"/>
        </w:rPr>
        <w:t>,</w:t>
      </w:r>
      <w:r w:rsidR="00427ED0">
        <w:rPr>
          <w:rFonts w:ascii="Calibri Light" w:hAnsi="Calibri Light" w:cs="Arial"/>
        </w:rPr>
        <w:t xml:space="preserve"> </w:t>
      </w:r>
      <w:r>
        <w:rPr>
          <w:rFonts w:ascii="Calibri Light" w:hAnsi="Calibri Light" w:cs="Arial"/>
        </w:rPr>
        <w:t>en</w:t>
      </w:r>
      <w:r w:rsidR="00427ED0">
        <w:rPr>
          <w:rFonts w:ascii="Calibri Light" w:hAnsi="Calibri Light" w:cs="Arial"/>
        </w:rPr>
        <w:t xml:space="preserve"> </w:t>
      </w:r>
      <w:r w:rsidR="00523570">
        <w:rPr>
          <w:rFonts w:ascii="Calibri Light" w:hAnsi="Calibri Light" w:cs="Arial"/>
        </w:rPr>
        <w:t>fin</w:t>
      </w:r>
      <w:r w:rsidR="00427ED0">
        <w:rPr>
          <w:rFonts w:ascii="Calibri Light" w:hAnsi="Calibri Light" w:cs="Arial"/>
        </w:rPr>
        <w:t xml:space="preserve"> de semana </w:t>
      </w:r>
      <w:r>
        <w:rPr>
          <w:rFonts w:ascii="Calibri Light" w:hAnsi="Calibri Light" w:cs="Arial"/>
        </w:rPr>
        <w:t xml:space="preserve">y </w:t>
      </w:r>
      <w:r w:rsidR="00427ED0">
        <w:rPr>
          <w:rFonts w:ascii="Calibri Light" w:hAnsi="Calibri Light" w:cs="Arial"/>
        </w:rPr>
        <w:t>asociados</w:t>
      </w:r>
      <w:r w:rsidR="00BC34E0">
        <w:rPr>
          <w:rFonts w:ascii="Calibri Light" w:hAnsi="Calibri Light" w:cs="Arial"/>
        </w:rPr>
        <w:t xml:space="preserve"> a</w:t>
      </w:r>
      <w:r w:rsidR="00427ED0">
        <w:rPr>
          <w:rFonts w:ascii="Calibri Light" w:hAnsi="Calibri Light" w:cs="Arial"/>
        </w:rPr>
        <w:t xml:space="preserve"> la celebración de eventos (68,5</w:t>
      </w:r>
      <w:r w:rsidR="00F5106A">
        <w:rPr>
          <w:rFonts w:ascii="Calibri Light" w:hAnsi="Calibri Light" w:cs="Arial"/>
        </w:rPr>
        <w:t xml:space="preserve">%) </w:t>
      </w:r>
      <w:r w:rsidR="00427ED0">
        <w:rPr>
          <w:rFonts w:ascii="Calibri Light" w:hAnsi="Calibri Light" w:cs="Arial"/>
        </w:rPr>
        <w:t>y búsqueda de diversión (57,1</w:t>
      </w:r>
      <w:r w:rsidR="00F5106A">
        <w:rPr>
          <w:rFonts w:ascii="Calibri Light" w:hAnsi="Calibri Light" w:cs="Arial"/>
        </w:rPr>
        <w:t>%)</w:t>
      </w:r>
      <w:r w:rsidR="00427ED0" w:rsidRPr="00C90D26">
        <w:rPr>
          <w:rFonts w:ascii="Calibri Light" w:hAnsi="Calibri Light" w:cs="Arial"/>
        </w:rPr>
        <w:t>.</w:t>
      </w:r>
    </w:p>
    <w:p w14:paraId="330445B5" w14:textId="6BA65F71" w:rsidR="00427ED0" w:rsidRPr="00F5106A" w:rsidRDefault="00DB4650" w:rsidP="00427ED0">
      <w:pPr>
        <w:spacing w:line="360" w:lineRule="auto"/>
        <w:ind w:left="709"/>
        <w:jc w:val="both"/>
        <w:rPr>
          <w:rFonts w:ascii="Calibri Light" w:hAnsi="Calibri Light" w:cs="Arial"/>
        </w:rPr>
      </w:pPr>
      <w:r>
        <w:rPr>
          <w:rFonts w:ascii="Calibri Light" w:hAnsi="Calibri Light" w:cs="Arial"/>
        </w:rPr>
        <w:t>A</w:t>
      </w:r>
      <w:r w:rsidR="00427ED0">
        <w:rPr>
          <w:rFonts w:ascii="Calibri Light" w:hAnsi="Calibri Light" w:cs="Arial"/>
        </w:rPr>
        <w:t xml:space="preserve">parecen </w:t>
      </w:r>
      <w:r>
        <w:rPr>
          <w:rFonts w:ascii="Calibri Light" w:hAnsi="Calibri Light" w:cs="Arial"/>
        </w:rPr>
        <w:t xml:space="preserve">relacionados con el alcohol </w:t>
      </w:r>
      <w:r w:rsidR="00427ED0">
        <w:rPr>
          <w:rFonts w:ascii="Calibri Light" w:hAnsi="Calibri Light" w:cs="Arial"/>
        </w:rPr>
        <w:t xml:space="preserve">patrones de </w:t>
      </w:r>
      <w:r>
        <w:rPr>
          <w:rFonts w:ascii="Calibri Light" w:hAnsi="Calibri Light" w:cs="Arial"/>
        </w:rPr>
        <w:t>riesgo</w:t>
      </w:r>
      <w:r w:rsidR="00427ED0">
        <w:rPr>
          <w:rFonts w:ascii="Calibri Light" w:hAnsi="Calibri Light" w:cs="Arial"/>
        </w:rPr>
        <w:t xml:space="preserve"> </w:t>
      </w:r>
      <w:r w:rsidR="00F5106A">
        <w:rPr>
          <w:rFonts w:ascii="Calibri Light" w:hAnsi="Calibri Light" w:cs="Arial"/>
        </w:rPr>
        <w:t>específicos</w:t>
      </w:r>
      <w:r w:rsidR="00C61A86">
        <w:rPr>
          <w:rFonts w:ascii="Calibri Light" w:hAnsi="Calibri Light" w:cs="Arial"/>
        </w:rPr>
        <w:t>, como las intoxicaciones etílicas o borracheras</w:t>
      </w:r>
      <w:r w:rsidR="00BC34E0">
        <w:rPr>
          <w:rFonts w:ascii="Calibri Light" w:hAnsi="Calibri Light" w:cs="Arial"/>
        </w:rPr>
        <w:t>,</w:t>
      </w:r>
      <w:r w:rsidR="00427ED0">
        <w:rPr>
          <w:rFonts w:ascii="Calibri Light" w:hAnsi="Calibri Light" w:cs="Arial"/>
        </w:rPr>
        <w:t xml:space="preserve"> </w:t>
      </w:r>
      <w:r w:rsidR="00C61A86">
        <w:rPr>
          <w:rFonts w:ascii="Calibri Light" w:hAnsi="Calibri Light" w:cs="Arial"/>
        </w:rPr>
        <w:t xml:space="preserve">de forma </w:t>
      </w:r>
      <w:r w:rsidR="00427ED0" w:rsidRPr="00F5106A">
        <w:rPr>
          <w:rFonts w:ascii="Calibri Light" w:hAnsi="Calibri Light" w:cs="Arial"/>
        </w:rPr>
        <w:t xml:space="preserve">más prevalentes </w:t>
      </w:r>
      <w:r w:rsidR="00F5106A" w:rsidRPr="00F5106A">
        <w:rPr>
          <w:rFonts w:ascii="Calibri Light" w:hAnsi="Calibri Light" w:cs="Arial"/>
        </w:rPr>
        <w:t>que en las medias obtenidas a nivel nacional</w:t>
      </w:r>
      <w:r w:rsidR="00C61A86">
        <w:rPr>
          <w:rFonts w:ascii="Calibri Light" w:hAnsi="Calibri Light" w:cs="Arial"/>
        </w:rPr>
        <w:t>. Estas conductas</w:t>
      </w:r>
      <w:r w:rsidR="00523570">
        <w:rPr>
          <w:rFonts w:ascii="Calibri Light" w:hAnsi="Calibri Light" w:cs="Arial"/>
        </w:rPr>
        <w:t>,</w:t>
      </w:r>
      <w:r w:rsidR="00C61A86">
        <w:rPr>
          <w:rFonts w:ascii="Calibri Light" w:hAnsi="Calibri Light" w:cs="Arial"/>
        </w:rPr>
        <w:t xml:space="preserve"> que se sitúan en los contextos de ocio de fin de semana</w:t>
      </w:r>
      <w:r w:rsidR="00523570">
        <w:rPr>
          <w:rFonts w:ascii="Calibri Light" w:hAnsi="Calibri Light" w:cs="Arial"/>
        </w:rPr>
        <w:t>,</w:t>
      </w:r>
      <w:r w:rsidR="00C61A86">
        <w:rPr>
          <w:rFonts w:ascii="Calibri Light" w:hAnsi="Calibri Light" w:cs="Arial"/>
        </w:rPr>
        <w:t xml:space="preserve"> aparecen en mayor medida</w:t>
      </w:r>
      <w:r w:rsidR="004B5A3D">
        <w:rPr>
          <w:rFonts w:ascii="Calibri Light" w:hAnsi="Calibri Light" w:cs="Arial"/>
        </w:rPr>
        <w:t xml:space="preserve"> en las chicas</w:t>
      </w:r>
      <w:r w:rsidR="00C61A86">
        <w:rPr>
          <w:rFonts w:ascii="Calibri Light" w:hAnsi="Calibri Light" w:cs="Arial"/>
        </w:rPr>
        <w:t>, tan en el úl</w:t>
      </w:r>
      <w:r w:rsidR="00FF2293">
        <w:rPr>
          <w:rFonts w:ascii="Calibri Light" w:hAnsi="Calibri Light" w:cs="Arial"/>
        </w:rPr>
        <w:t xml:space="preserve">timo año como en los </w:t>
      </w:r>
      <w:r w:rsidR="00C61A86">
        <w:rPr>
          <w:rFonts w:ascii="Calibri Light" w:hAnsi="Calibri Light" w:cs="Arial"/>
        </w:rPr>
        <w:t xml:space="preserve">últimos 30 </w:t>
      </w:r>
      <w:r w:rsidR="001B2364">
        <w:rPr>
          <w:rFonts w:ascii="Calibri Light" w:hAnsi="Calibri Light" w:cs="Arial"/>
        </w:rPr>
        <w:t>días.</w:t>
      </w:r>
    </w:p>
    <w:p w14:paraId="7CC434E0" w14:textId="405C5CCE" w:rsidR="001B2364" w:rsidRPr="0026212D" w:rsidRDefault="001B2364" w:rsidP="001B2364">
      <w:pPr>
        <w:pStyle w:val="Descripcin"/>
        <w:keepNext/>
        <w:spacing w:after="0"/>
        <w:ind w:left="709"/>
        <w:rPr>
          <w:sz w:val="16"/>
          <w:szCs w:val="16"/>
        </w:rPr>
      </w:pPr>
      <w:bookmarkStart w:id="422" w:name="_Toc90758365"/>
      <w:r w:rsidRPr="0026212D">
        <w:rPr>
          <w:b/>
          <w:bCs/>
          <w:color w:val="0E8E88" w:themeColor="accent1"/>
          <w:sz w:val="16"/>
          <w:szCs w:val="16"/>
        </w:rPr>
        <w:t xml:space="preserve">Tabla </w:t>
      </w:r>
      <w:r w:rsidRPr="0026212D">
        <w:rPr>
          <w:b/>
          <w:bCs/>
          <w:color w:val="0E8E88" w:themeColor="accent1"/>
          <w:sz w:val="16"/>
          <w:szCs w:val="16"/>
        </w:rPr>
        <w:fldChar w:fldCharType="begin"/>
      </w:r>
      <w:r w:rsidRPr="0026212D">
        <w:rPr>
          <w:b/>
          <w:bCs/>
          <w:color w:val="0E8E88" w:themeColor="accent1"/>
          <w:sz w:val="16"/>
          <w:szCs w:val="16"/>
        </w:rPr>
        <w:instrText xml:space="preserve"> SEQ Tabla \* ARABIC </w:instrText>
      </w:r>
      <w:r w:rsidRPr="0026212D">
        <w:rPr>
          <w:b/>
          <w:bCs/>
          <w:color w:val="0E8E88" w:themeColor="accent1"/>
          <w:sz w:val="16"/>
          <w:szCs w:val="16"/>
        </w:rPr>
        <w:fldChar w:fldCharType="separate"/>
      </w:r>
      <w:r w:rsidR="00A33F4A">
        <w:rPr>
          <w:b/>
          <w:bCs/>
          <w:noProof/>
          <w:color w:val="0E8E88" w:themeColor="accent1"/>
          <w:sz w:val="16"/>
          <w:szCs w:val="16"/>
        </w:rPr>
        <w:t>11</w:t>
      </w:r>
      <w:r w:rsidRPr="0026212D">
        <w:rPr>
          <w:b/>
          <w:bCs/>
          <w:color w:val="0E8E88" w:themeColor="accent1"/>
          <w:sz w:val="16"/>
          <w:szCs w:val="16"/>
        </w:rPr>
        <w:fldChar w:fldCharType="end"/>
      </w:r>
      <w:r w:rsidRPr="0026212D">
        <w:rPr>
          <w:sz w:val="16"/>
          <w:szCs w:val="16"/>
        </w:rPr>
        <w:t>.</w:t>
      </w:r>
      <w:r w:rsidRPr="0026212D">
        <w:rPr>
          <w:b/>
          <w:bCs/>
          <w:color w:val="BD2D72" w:themeColor="accent2"/>
          <w:sz w:val="16"/>
          <w:szCs w:val="16"/>
        </w:rPr>
        <w:t xml:space="preserve"> Prevalencias Intoxicaciones Etílicas según </w:t>
      </w:r>
      <w:r w:rsidR="00351EC5" w:rsidRPr="0026212D">
        <w:rPr>
          <w:b/>
          <w:bCs/>
          <w:color w:val="BD2D72" w:themeColor="accent2"/>
          <w:sz w:val="16"/>
          <w:szCs w:val="16"/>
        </w:rPr>
        <w:t>Sexo</w:t>
      </w:r>
      <w:r w:rsidRPr="0026212D">
        <w:rPr>
          <w:b/>
          <w:bCs/>
          <w:color w:val="BD2D72" w:themeColor="accent2"/>
          <w:sz w:val="16"/>
          <w:szCs w:val="16"/>
        </w:rPr>
        <w:t>. Comparativa Estatal y Local.</w:t>
      </w:r>
      <w:bookmarkEnd w:id="422"/>
    </w:p>
    <w:tbl>
      <w:tblPr>
        <w:tblStyle w:val="Tablaconcuadrcula"/>
        <w:tblW w:w="8426" w:type="dxa"/>
        <w:tblInd w:w="704" w:type="dxa"/>
        <w:tblBorders>
          <w:top w:val="single" w:sz="4" w:space="0" w:color="0E8E88" w:themeColor="accent1"/>
          <w:left w:val="single" w:sz="4" w:space="0" w:color="0E8E88" w:themeColor="accent1"/>
          <w:bottom w:val="single" w:sz="4" w:space="0" w:color="0E8E88" w:themeColor="accent1"/>
          <w:right w:val="single" w:sz="4" w:space="0" w:color="0E8E88" w:themeColor="accent1"/>
          <w:insideH w:val="single" w:sz="4" w:space="0" w:color="0E8E88" w:themeColor="accent1"/>
          <w:insideV w:val="single" w:sz="4" w:space="0" w:color="0E8E88" w:themeColor="accent1"/>
        </w:tblBorders>
        <w:tblLook w:val="04A0" w:firstRow="1" w:lastRow="0" w:firstColumn="1" w:lastColumn="0" w:noHBand="0" w:noVBand="1"/>
      </w:tblPr>
      <w:tblGrid>
        <w:gridCol w:w="778"/>
        <w:gridCol w:w="1416"/>
        <w:gridCol w:w="1719"/>
        <w:gridCol w:w="1505"/>
        <w:gridCol w:w="1504"/>
        <w:gridCol w:w="1504"/>
      </w:tblGrid>
      <w:tr w:rsidR="00427ED0" w:rsidRPr="00D825EB" w14:paraId="0A7DEA1A" w14:textId="77777777" w:rsidTr="004B5A3D">
        <w:trPr>
          <w:trHeight w:val="350"/>
        </w:trPr>
        <w:tc>
          <w:tcPr>
            <w:tcW w:w="2194" w:type="dxa"/>
            <w:gridSpan w:val="2"/>
            <w:vAlign w:val="center"/>
          </w:tcPr>
          <w:p w14:paraId="45F30E1D" w14:textId="77777777" w:rsidR="00427ED0" w:rsidRPr="00FE618F" w:rsidRDefault="00427ED0" w:rsidP="00653638">
            <w:pPr>
              <w:spacing w:line="276" w:lineRule="auto"/>
              <w:rPr>
                <w:rFonts w:ascii="Calibri Light" w:hAnsi="Calibri Light" w:cs="Arial"/>
                <w:b/>
                <w:bCs/>
                <w:sz w:val="18"/>
                <w:szCs w:val="18"/>
              </w:rPr>
            </w:pPr>
            <w:r>
              <w:rPr>
                <w:rFonts w:ascii="Calibri Light" w:hAnsi="Calibri Light" w:cs="Arial"/>
                <w:b/>
                <w:bCs/>
                <w:sz w:val="18"/>
                <w:szCs w:val="18"/>
              </w:rPr>
              <w:t xml:space="preserve">BORRACHERAS </w:t>
            </w:r>
          </w:p>
        </w:tc>
        <w:tc>
          <w:tcPr>
            <w:tcW w:w="3224" w:type="dxa"/>
            <w:gridSpan w:val="2"/>
            <w:shd w:val="clear" w:color="auto" w:fill="0E8E88" w:themeFill="accent1"/>
            <w:vAlign w:val="center"/>
          </w:tcPr>
          <w:p w14:paraId="187154D1" w14:textId="77777777" w:rsidR="00427ED0" w:rsidRPr="004F0700" w:rsidRDefault="00427ED0" w:rsidP="00653638">
            <w:pPr>
              <w:jc w:val="center"/>
              <w:rPr>
                <w:b/>
                <w:bCs/>
                <w:color w:val="FFFFFF" w:themeColor="background1"/>
                <w:sz w:val="18"/>
                <w:szCs w:val="18"/>
              </w:rPr>
            </w:pPr>
            <w:r w:rsidRPr="004F0700">
              <w:rPr>
                <w:b/>
                <w:bCs/>
                <w:color w:val="FFFFFF" w:themeColor="background1"/>
                <w:sz w:val="18"/>
                <w:szCs w:val="18"/>
              </w:rPr>
              <w:t>Estatal</w:t>
            </w:r>
          </w:p>
        </w:tc>
        <w:tc>
          <w:tcPr>
            <w:tcW w:w="3008" w:type="dxa"/>
            <w:gridSpan w:val="2"/>
            <w:shd w:val="clear" w:color="auto" w:fill="0E8E88" w:themeFill="accent1"/>
            <w:vAlign w:val="center"/>
          </w:tcPr>
          <w:p w14:paraId="4ECF8714" w14:textId="77777777" w:rsidR="00427ED0" w:rsidRPr="00DF3409" w:rsidRDefault="00427ED0" w:rsidP="00653638">
            <w:pPr>
              <w:jc w:val="center"/>
              <w:rPr>
                <w:rFonts w:ascii="Calibri Light" w:hAnsi="Calibri Light" w:cs="Arial"/>
                <w:b/>
                <w:bCs/>
                <w:sz w:val="16"/>
                <w:szCs w:val="16"/>
              </w:rPr>
            </w:pPr>
            <w:r w:rsidRPr="004F0700">
              <w:rPr>
                <w:b/>
                <w:bCs/>
                <w:color w:val="FFFFFF" w:themeColor="background1"/>
                <w:sz w:val="18"/>
                <w:szCs w:val="18"/>
              </w:rPr>
              <w:t>Aldaia</w:t>
            </w:r>
          </w:p>
        </w:tc>
      </w:tr>
      <w:tr w:rsidR="00427ED0" w:rsidRPr="00D825EB" w14:paraId="77F74B3D" w14:textId="77777777" w:rsidTr="004B5A3D">
        <w:trPr>
          <w:trHeight w:val="350"/>
        </w:trPr>
        <w:tc>
          <w:tcPr>
            <w:tcW w:w="2194" w:type="dxa"/>
            <w:gridSpan w:val="2"/>
            <w:vAlign w:val="center"/>
          </w:tcPr>
          <w:p w14:paraId="1B8AA723" w14:textId="77777777" w:rsidR="00427ED0" w:rsidRPr="00D825EB" w:rsidRDefault="00427ED0" w:rsidP="00653638">
            <w:pPr>
              <w:spacing w:line="276" w:lineRule="auto"/>
              <w:rPr>
                <w:rFonts w:ascii="Calibri Light" w:hAnsi="Calibri Light" w:cs="Arial"/>
                <w:sz w:val="18"/>
                <w:szCs w:val="18"/>
              </w:rPr>
            </w:pPr>
          </w:p>
        </w:tc>
        <w:tc>
          <w:tcPr>
            <w:tcW w:w="1719" w:type="dxa"/>
            <w:shd w:val="clear" w:color="auto" w:fill="F4D2E2" w:themeFill="accent2" w:themeFillTint="33"/>
            <w:vAlign w:val="center"/>
          </w:tcPr>
          <w:p w14:paraId="313AAC54" w14:textId="77777777" w:rsidR="00427ED0" w:rsidRPr="00DF3409" w:rsidRDefault="00427ED0" w:rsidP="00653638">
            <w:pPr>
              <w:jc w:val="center"/>
              <w:rPr>
                <w:rFonts w:ascii="Calibri Light" w:hAnsi="Calibri Light" w:cs="Arial"/>
                <w:b/>
                <w:bCs/>
                <w:sz w:val="16"/>
                <w:szCs w:val="16"/>
              </w:rPr>
            </w:pPr>
            <w:r w:rsidRPr="00DF3409">
              <w:rPr>
                <w:rFonts w:ascii="Calibri Light" w:hAnsi="Calibri Light" w:cs="Arial"/>
                <w:b/>
                <w:bCs/>
                <w:sz w:val="16"/>
                <w:szCs w:val="16"/>
              </w:rPr>
              <w:t>Último</w:t>
            </w:r>
            <w:r>
              <w:rPr>
                <w:rFonts w:ascii="Calibri Light" w:hAnsi="Calibri Light" w:cs="Arial"/>
                <w:b/>
                <w:bCs/>
                <w:sz w:val="16"/>
                <w:szCs w:val="16"/>
              </w:rPr>
              <w:t xml:space="preserve"> año (%)</w:t>
            </w:r>
          </w:p>
        </w:tc>
        <w:tc>
          <w:tcPr>
            <w:tcW w:w="1505" w:type="dxa"/>
            <w:shd w:val="clear" w:color="auto" w:fill="F4D2E2" w:themeFill="accent2" w:themeFillTint="33"/>
            <w:vAlign w:val="center"/>
          </w:tcPr>
          <w:p w14:paraId="32F1D85A" w14:textId="77777777" w:rsidR="00427ED0" w:rsidRPr="00DF3409" w:rsidRDefault="00427ED0" w:rsidP="00653638">
            <w:pPr>
              <w:jc w:val="center"/>
              <w:rPr>
                <w:rFonts w:ascii="Calibri Light" w:hAnsi="Calibri Light" w:cs="Arial"/>
                <w:b/>
                <w:bCs/>
                <w:sz w:val="16"/>
                <w:szCs w:val="16"/>
              </w:rPr>
            </w:pPr>
            <w:r w:rsidRPr="00DF3409">
              <w:rPr>
                <w:rFonts w:ascii="Calibri Light" w:hAnsi="Calibri Light" w:cs="Arial"/>
                <w:b/>
                <w:bCs/>
                <w:sz w:val="16"/>
                <w:szCs w:val="16"/>
              </w:rPr>
              <w:t>Últimos 30 días</w:t>
            </w:r>
            <w:r>
              <w:rPr>
                <w:rFonts w:ascii="Calibri Light" w:hAnsi="Calibri Light" w:cs="Arial"/>
                <w:b/>
                <w:bCs/>
                <w:sz w:val="16"/>
                <w:szCs w:val="16"/>
              </w:rPr>
              <w:t xml:space="preserve"> (%)</w:t>
            </w:r>
          </w:p>
        </w:tc>
        <w:tc>
          <w:tcPr>
            <w:tcW w:w="1504" w:type="dxa"/>
            <w:shd w:val="clear" w:color="auto" w:fill="F4D2E2" w:themeFill="accent2" w:themeFillTint="33"/>
            <w:vAlign w:val="center"/>
          </w:tcPr>
          <w:p w14:paraId="0305B344" w14:textId="77777777" w:rsidR="00427ED0" w:rsidRPr="00DF3409" w:rsidRDefault="00427ED0" w:rsidP="00653638">
            <w:pPr>
              <w:jc w:val="center"/>
              <w:rPr>
                <w:rFonts w:ascii="Calibri Light" w:hAnsi="Calibri Light" w:cs="Arial"/>
                <w:b/>
                <w:bCs/>
                <w:sz w:val="16"/>
                <w:szCs w:val="16"/>
              </w:rPr>
            </w:pPr>
            <w:r w:rsidRPr="00DF3409">
              <w:rPr>
                <w:rFonts w:ascii="Calibri Light" w:hAnsi="Calibri Light" w:cs="Arial"/>
                <w:b/>
                <w:bCs/>
                <w:sz w:val="16"/>
                <w:szCs w:val="16"/>
              </w:rPr>
              <w:t>Último</w:t>
            </w:r>
            <w:r>
              <w:rPr>
                <w:rFonts w:ascii="Calibri Light" w:hAnsi="Calibri Light" w:cs="Arial"/>
                <w:b/>
                <w:bCs/>
                <w:sz w:val="16"/>
                <w:szCs w:val="16"/>
              </w:rPr>
              <w:t xml:space="preserve"> año (%)</w:t>
            </w:r>
          </w:p>
        </w:tc>
        <w:tc>
          <w:tcPr>
            <w:tcW w:w="1504" w:type="dxa"/>
            <w:shd w:val="clear" w:color="auto" w:fill="F4D2E2" w:themeFill="accent2" w:themeFillTint="33"/>
            <w:vAlign w:val="center"/>
          </w:tcPr>
          <w:p w14:paraId="0CBADE85" w14:textId="77777777" w:rsidR="00427ED0" w:rsidRPr="00DF3409" w:rsidRDefault="00427ED0" w:rsidP="00653638">
            <w:pPr>
              <w:jc w:val="center"/>
              <w:rPr>
                <w:rFonts w:ascii="Calibri Light" w:hAnsi="Calibri Light" w:cs="Arial"/>
                <w:b/>
                <w:bCs/>
                <w:sz w:val="16"/>
                <w:szCs w:val="16"/>
              </w:rPr>
            </w:pPr>
            <w:r w:rsidRPr="00DF3409">
              <w:rPr>
                <w:rFonts w:ascii="Calibri Light" w:hAnsi="Calibri Light" w:cs="Arial"/>
                <w:b/>
                <w:bCs/>
                <w:sz w:val="16"/>
                <w:szCs w:val="16"/>
              </w:rPr>
              <w:t>Últimos 30 días</w:t>
            </w:r>
            <w:r>
              <w:rPr>
                <w:rFonts w:ascii="Calibri Light" w:hAnsi="Calibri Light" w:cs="Arial"/>
                <w:b/>
                <w:bCs/>
                <w:sz w:val="16"/>
                <w:szCs w:val="16"/>
              </w:rPr>
              <w:t xml:space="preserve"> (%)</w:t>
            </w:r>
          </w:p>
        </w:tc>
      </w:tr>
      <w:tr w:rsidR="00427ED0" w:rsidRPr="00D825EB" w14:paraId="65C65079" w14:textId="77777777" w:rsidTr="004B5A3D">
        <w:trPr>
          <w:trHeight w:val="172"/>
        </w:trPr>
        <w:tc>
          <w:tcPr>
            <w:tcW w:w="2194" w:type="dxa"/>
            <w:gridSpan w:val="2"/>
            <w:shd w:val="clear" w:color="auto" w:fill="D9D9D9" w:themeFill="background1" w:themeFillShade="D9"/>
            <w:vAlign w:val="center"/>
          </w:tcPr>
          <w:p w14:paraId="650E5976" w14:textId="77777777" w:rsidR="00427ED0" w:rsidRPr="00D825EB" w:rsidRDefault="00427ED0" w:rsidP="00653638">
            <w:pPr>
              <w:spacing w:line="276" w:lineRule="auto"/>
              <w:rPr>
                <w:rFonts w:ascii="Calibri Light" w:hAnsi="Calibri Light" w:cs="Arial"/>
                <w:b/>
                <w:bCs/>
                <w:sz w:val="18"/>
                <w:szCs w:val="18"/>
              </w:rPr>
            </w:pPr>
            <w:r w:rsidRPr="00D825EB">
              <w:rPr>
                <w:rFonts w:ascii="Calibri Light" w:hAnsi="Calibri Light" w:cs="Arial"/>
                <w:b/>
                <w:bCs/>
                <w:sz w:val="18"/>
                <w:szCs w:val="18"/>
              </w:rPr>
              <w:t>Total</w:t>
            </w:r>
          </w:p>
        </w:tc>
        <w:tc>
          <w:tcPr>
            <w:tcW w:w="1719" w:type="dxa"/>
            <w:shd w:val="clear" w:color="auto" w:fill="D9D9D9" w:themeFill="background1" w:themeFillShade="D9"/>
          </w:tcPr>
          <w:p w14:paraId="728AED97" w14:textId="77777777" w:rsidR="00427ED0" w:rsidRPr="00D825EB" w:rsidRDefault="00427ED0" w:rsidP="00653638">
            <w:pPr>
              <w:spacing w:line="276" w:lineRule="auto"/>
              <w:jc w:val="center"/>
              <w:rPr>
                <w:rFonts w:ascii="Calibri Light" w:hAnsi="Calibri Light" w:cs="Arial"/>
                <w:b/>
                <w:bCs/>
                <w:sz w:val="18"/>
                <w:szCs w:val="18"/>
              </w:rPr>
            </w:pPr>
            <w:r>
              <w:rPr>
                <w:rFonts w:ascii="Calibri Light" w:hAnsi="Calibri Light" w:cs="Arial"/>
                <w:b/>
                <w:bCs/>
                <w:sz w:val="18"/>
                <w:szCs w:val="18"/>
              </w:rPr>
              <w:t>44,5</w:t>
            </w:r>
          </w:p>
        </w:tc>
        <w:tc>
          <w:tcPr>
            <w:tcW w:w="1505" w:type="dxa"/>
            <w:shd w:val="clear" w:color="auto" w:fill="D9D9D9" w:themeFill="background1" w:themeFillShade="D9"/>
          </w:tcPr>
          <w:p w14:paraId="56C99F02" w14:textId="77777777" w:rsidR="00427ED0" w:rsidRDefault="00427ED0" w:rsidP="00653638">
            <w:pPr>
              <w:spacing w:line="276" w:lineRule="auto"/>
              <w:jc w:val="center"/>
              <w:rPr>
                <w:rFonts w:ascii="Calibri Light" w:hAnsi="Calibri Light" w:cs="Arial"/>
                <w:b/>
                <w:bCs/>
                <w:sz w:val="18"/>
                <w:szCs w:val="18"/>
              </w:rPr>
            </w:pPr>
            <w:r>
              <w:rPr>
                <w:rFonts w:ascii="Calibri Light" w:hAnsi="Calibri Light" w:cs="Arial"/>
                <w:b/>
                <w:bCs/>
                <w:sz w:val="18"/>
                <w:szCs w:val="18"/>
              </w:rPr>
              <w:t>24,3</w:t>
            </w:r>
          </w:p>
        </w:tc>
        <w:tc>
          <w:tcPr>
            <w:tcW w:w="1504" w:type="dxa"/>
            <w:shd w:val="clear" w:color="auto" w:fill="D9D9D9" w:themeFill="background1" w:themeFillShade="D9"/>
            <w:vAlign w:val="center"/>
          </w:tcPr>
          <w:p w14:paraId="0FE5F1F6" w14:textId="77777777" w:rsidR="00427ED0" w:rsidRDefault="00427ED0" w:rsidP="00653638">
            <w:pPr>
              <w:spacing w:line="276" w:lineRule="auto"/>
              <w:jc w:val="center"/>
              <w:rPr>
                <w:rFonts w:ascii="Calibri Light" w:hAnsi="Calibri Light" w:cs="Arial"/>
                <w:b/>
                <w:bCs/>
                <w:sz w:val="18"/>
                <w:szCs w:val="18"/>
              </w:rPr>
            </w:pPr>
            <w:r>
              <w:rPr>
                <w:rFonts w:ascii="Calibri Light" w:hAnsi="Calibri Light" w:cs="Arial"/>
                <w:b/>
                <w:bCs/>
                <w:sz w:val="18"/>
                <w:szCs w:val="18"/>
              </w:rPr>
              <w:t>47</w:t>
            </w:r>
          </w:p>
        </w:tc>
        <w:tc>
          <w:tcPr>
            <w:tcW w:w="1504" w:type="dxa"/>
            <w:shd w:val="clear" w:color="auto" w:fill="D9D9D9" w:themeFill="background1" w:themeFillShade="D9"/>
            <w:vAlign w:val="center"/>
          </w:tcPr>
          <w:p w14:paraId="038022DE" w14:textId="77777777" w:rsidR="00427ED0" w:rsidRPr="00D825EB" w:rsidRDefault="00427ED0" w:rsidP="00653638">
            <w:pPr>
              <w:spacing w:line="276" w:lineRule="auto"/>
              <w:jc w:val="center"/>
              <w:rPr>
                <w:rFonts w:ascii="Calibri Light" w:hAnsi="Calibri Light" w:cs="Arial"/>
                <w:b/>
                <w:bCs/>
                <w:sz w:val="18"/>
                <w:szCs w:val="18"/>
              </w:rPr>
            </w:pPr>
            <w:r>
              <w:rPr>
                <w:rFonts w:ascii="Calibri Light" w:hAnsi="Calibri Light" w:cs="Arial"/>
                <w:b/>
                <w:bCs/>
                <w:sz w:val="18"/>
                <w:szCs w:val="18"/>
              </w:rPr>
              <w:t>39,1</w:t>
            </w:r>
          </w:p>
        </w:tc>
      </w:tr>
      <w:tr w:rsidR="00427ED0" w:rsidRPr="00D825EB" w14:paraId="2333EDCD" w14:textId="77777777" w:rsidTr="004B5A3D">
        <w:trPr>
          <w:trHeight w:val="172"/>
        </w:trPr>
        <w:tc>
          <w:tcPr>
            <w:tcW w:w="778" w:type="dxa"/>
            <w:vMerge w:val="restart"/>
            <w:shd w:val="clear" w:color="auto" w:fill="F2F2F2" w:themeFill="background1" w:themeFillShade="F2"/>
            <w:vAlign w:val="center"/>
          </w:tcPr>
          <w:p w14:paraId="040A2A25" w14:textId="77777777" w:rsidR="00427ED0" w:rsidRPr="00D825EB" w:rsidRDefault="00427ED0" w:rsidP="00653638">
            <w:pPr>
              <w:spacing w:line="276" w:lineRule="auto"/>
              <w:rPr>
                <w:rFonts w:ascii="Calibri Light" w:hAnsi="Calibri Light" w:cs="Arial"/>
                <w:b/>
                <w:bCs/>
                <w:sz w:val="18"/>
                <w:szCs w:val="18"/>
              </w:rPr>
            </w:pPr>
            <w:r w:rsidRPr="00D825EB">
              <w:rPr>
                <w:rFonts w:ascii="Calibri Light" w:hAnsi="Calibri Light" w:cs="Arial"/>
                <w:b/>
                <w:bCs/>
                <w:sz w:val="18"/>
                <w:szCs w:val="18"/>
              </w:rPr>
              <w:t>Sexo</w:t>
            </w:r>
          </w:p>
        </w:tc>
        <w:tc>
          <w:tcPr>
            <w:tcW w:w="1416" w:type="dxa"/>
            <w:shd w:val="clear" w:color="auto" w:fill="FBE49D" w:themeFill="accent3" w:themeFillTint="66"/>
            <w:vAlign w:val="center"/>
          </w:tcPr>
          <w:p w14:paraId="14FF8E68" w14:textId="77777777" w:rsidR="00427ED0" w:rsidRPr="000B512E" w:rsidRDefault="00427ED0" w:rsidP="00653638">
            <w:pPr>
              <w:spacing w:line="276" w:lineRule="auto"/>
              <w:rPr>
                <w:rFonts w:ascii="Calibri Light" w:hAnsi="Calibri Light" w:cs="Arial"/>
                <w:b/>
                <w:bCs/>
                <w:i/>
                <w:iCs/>
                <w:sz w:val="16"/>
                <w:szCs w:val="16"/>
              </w:rPr>
            </w:pPr>
            <w:r w:rsidRPr="000B512E">
              <w:rPr>
                <w:rFonts w:ascii="Calibri Light" w:hAnsi="Calibri Light" w:cs="Arial"/>
                <w:b/>
                <w:bCs/>
                <w:i/>
                <w:iCs/>
                <w:sz w:val="16"/>
                <w:szCs w:val="16"/>
              </w:rPr>
              <w:t>Chicos</w:t>
            </w:r>
          </w:p>
        </w:tc>
        <w:tc>
          <w:tcPr>
            <w:tcW w:w="1719" w:type="dxa"/>
          </w:tcPr>
          <w:p w14:paraId="2B06F1C4" w14:textId="77777777" w:rsidR="00427ED0" w:rsidRPr="00D825EB" w:rsidRDefault="00427ED0" w:rsidP="00653638">
            <w:pPr>
              <w:spacing w:line="276" w:lineRule="auto"/>
              <w:jc w:val="center"/>
              <w:rPr>
                <w:rFonts w:ascii="Calibri Light" w:hAnsi="Calibri Light" w:cs="Arial"/>
                <w:sz w:val="18"/>
                <w:szCs w:val="18"/>
              </w:rPr>
            </w:pPr>
            <w:r>
              <w:rPr>
                <w:rFonts w:ascii="Calibri Light" w:hAnsi="Calibri Light" w:cs="Arial"/>
                <w:sz w:val="18"/>
                <w:szCs w:val="18"/>
              </w:rPr>
              <w:t>42,3</w:t>
            </w:r>
          </w:p>
        </w:tc>
        <w:tc>
          <w:tcPr>
            <w:tcW w:w="1505" w:type="dxa"/>
            <w:vAlign w:val="center"/>
          </w:tcPr>
          <w:p w14:paraId="4475B8B4" w14:textId="77777777" w:rsidR="00427ED0" w:rsidRDefault="00427ED0" w:rsidP="00653638">
            <w:pPr>
              <w:spacing w:line="276" w:lineRule="auto"/>
              <w:jc w:val="center"/>
              <w:rPr>
                <w:rFonts w:ascii="Calibri Light" w:hAnsi="Calibri Light" w:cs="Arial"/>
                <w:sz w:val="18"/>
                <w:szCs w:val="18"/>
              </w:rPr>
            </w:pPr>
            <w:r>
              <w:rPr>
                <w:rFonts w:ascii="Calibri Light" w:hAnsi="Calibri Light" w:cs="Arial"/>
                <w:sz w:val="18"/>
                <w:szCs w:val="18"/>
              </w:rPr>
              <w:t>23,7</w:t>
            </w:r>
          </w:p>
        </w:tc>
        <w:tc>
          <w:tcPr>
            <w:tcW w:w="1504" w:type="dxa"/>
            <w:vAlign w:val="center"/>
          </w:tcPr>
          <w:p w14:paraId="733BBCAF" w14:textId="77777777" w:rsidR="00427ED0" w:rsidRDefault="00427ED0" w:rsidP="00653638">
            <w:pPr>
              <w:spacing w:line="276" w:lineRule="auto"/>
              <w:jc w:val="center"/>
              <w:rPr>
                <w:rFonts w:ascii="Calibri Light" w:hAnsi="Calibri Light" w:cs="Arial"/>
                <w:sz w:val="18"/>
                <w:szCs w:val="18"/>
              </w:rPr>
            </w:pPr>
            <w:r>
              <w:rPr>
                <w:rFonts w:ascii="Calibri Light" w:hAnsi="Calibri Light" w:cs="Arial"/>
                <w:sz w:val="18"/>
                <w:szCs w:val="18"/>
              </w:rPr>
              <w:t>44</w:t>
            </w:r>
          </w:p>
        </w:tc>
        <w:tc>
          <w:tcPr>
            <w:tcW w:w="1504" w:type="dxa"/>
            <w:vAlign w:val="center"/>
          </w:tcPr>
          <w:p w14:paraId="55C289F9" w14:textId="77777777" w:rsidR="00427ED0" w:rsidRPr="00D825EB" w:rsidRDefault="00427ED0" w:rsidP="00653638">
            <w:pPr>
              <w:spacing w:line="276" w:lineRule="auto"/>
              <w:jc w:val="center"/>
              <w:rPr>
                <w:rFonts w:ascii="Calibri Light" w:hAnsi="Calibri Light" w:cs="Arial"/>
                <w:sz w:val="18"/>
                <w:szCs w:val="18"/>
              </w:rPr>
            </w:pPr>
            <w:r>
              <w:rPr>
                <w:rFonts w:ascii="Calibri Light" w:hAnsi="Calibri Light" w:cs="Arial"/>
                <w:sz w:val="18"/>
                <w:szCs w:val="18"/>
              </w:rPr>
              <w:t>39,6</w:t>
            </w:r>
          </w:p>
        </w:tc>
      </w:tr>
      <w:tr w:rsidR="00427ED0" w:rsidRPr="00D825EB" w14:paraId="38D77FEC" w14:textId="77777777" w:rsidTr="004B5A3D">
        <w:trPr>
          <w:trHeight w:val="180"/>
        </w:trPr>
        <w:tc>
          <w:tcPr>
            <w:tcW w:w="778" w:type="dxa"/>
            <w:vMerge/>
            <w:shd w:val="clear" w:color="auto" w:fill="F2F2F2" w:themeFill="background1" w:themeFillShade="F2"/>
            <w:vAlign w:val="center"/>
          </w:tcPr>
          <w:p w14:paraId="1A368ADF" w14:textId="77777777" w:rsidR="00427ED0" w:rsidRPr="00D825EB" w:rsidRDefault="00427ED0" w:rsidP="00653638">
            <w:pPr>
              <w:spacing w:line="276" w:lineRule="auto"/>
              <w:rPr>
                <w:rFonts w:ascii="Calibri Light" w:hAnsi="Calibri Light" w:cs="Arial"/>
                <w:b/>
                <w:bCs/>
                <w:sz w:val="18"/>
                <w:szCs w:val="18"/>
              </w:rPr>
            </w:pPr>
          </w:p>
        </w:tc>
        <w:tc>
          <w:tcPr>
            <w:tcW w:w="1416" w:type="dxa"/>
            <w:shd w:val="clear" w:color="auto" w:fill="E2EFD9" w:themeFill="accent6" w:themeFillTint="33"/>
            <w:vAlign w:val="center"/>
          </w:tcPr>
          <w:p w14:paraId="397A45BC" w14:textId="77777777" w:rsidR="00427ED0" w:rsidRPr="000B512E" w:rsidRDefault="00427ED0" w:rsidP="00653638">
            <w:pPr>
              <w:spacing w:line="276" w:lineRule="auto"/>
              <w:rPr>
                <w:rFonts w:ascii="Calibri Light" w:hAnsi="Calibri Light" w:cs="Arial"/>
                <w:b/>
                <w:bCs/>
                <w:i/>
                <w:iCs/>
                <w:sz w:val="16"/>
                <w:szCs w:val="16"/>
              </w:rPr>
            </w:pPr>
            <w:r w:rsidRPr="000B512E">
              <w:rPr>
                <w:rFonts w:ascii="Calibri Light" w:hAnsi="Calibri Light" w:cs="Arial"/>
                <w:b/>
                <w:bCs/>
                <w:i/>
                <w:iCs/>
                <w:sz w:val="16"/>
                <w:szCs w:val="16"/>
              </w:rPr>
              <w:t>Chicas</w:t>
            </w:r>
          </w:p>
        </w:tc>
        <w:tc>
          <w:tcPr>
            <w:tcW w:w="1719" w:type="dxa"/>
          </w:tcPr>
          <w:p w14:paraId="22D20408" w14:textId="77777777" w:rsidR="00427ED0" w:rsidRPr="00D825EB" w:rsidRDefault="00427ED0" w:rsidP="00653638">
            <w:pPr>
              <w:spacing w:line="276" w:lineRule="auto"/>
              <w:jc w:val="center"/>
              <w:rPr>
                <w:rFonts w:ascii="Calibri Light" w:hAnsi="Calibri Light" w:cs="Arial"/>
                <w:sz w:val="18"/>
                <w:szCs w:val="18"/>
              </w:rPr>
            </w:pPr>
            <w:r>
              <w:rPr>
                <w:rFonts w:ascii="Calibri Light" w:hAnsi="Calibri Light" w:cs="Arial"/>
                <w:sz w:val="18"/>
                <w:szCs w:val="18"/>
              </w:rPr>
              <w:t>46,5</w:t>
            </w:r>
          </w:p>
        </w:tc>
        <w:tc>
          <w:tcPr>
            <w:tcW w:w="1505" w:type="dxa"/>
            <w:vAlign w:val="center"/>
          </w:tcPr>
          <w:p w14:paraId="6DF16C5D" w14:textId="77777777" w:rsidR="00427ED0" w:rsidRDefault="00427ED0" w:rsidP="00653638">
            <w:pPr>
              <w:spacing w:line="276" w:lineRule="auto"/>
              <w:jc w:val="center"/>
              <w:rPr>
                <w:rFonts w:ascii="Calibri Light" w:hAnsi="Calibri Light" w:cs="Arial"/>
                <w:sz w:val="18"/>
                <w:szCs w:val="18"/>
              </w:rPr>
            </w:pPr>
            <w:r>
              <w:rPr>
                <w:rFonts w:ascii="Calibri Light" w:hAnsi="Calibri Light" w:cs="Arial"/>
                <w:sz w:val="18"/>
                <w:szCs w:val="18"/>
              </w:rPr>
              <w:t>25</w:t>
            </w:r>
          </w:p>
        </w:tc>
        <w:tc>
          <w:tcPr>
            <w:tcW w:w="1504" w:type="dxa"/>
            <w:vAlign w:val="center"/>
          </w:tcPr>
          <w:p w14:paraId="61D7143C" w14:textId="77777777" w:rsidR="00427ED0" w:rsidRDefault="00427ED0" w:rsidP="00653638">
            <w:pPr>
              <w:spacing w:line="276" w:lineRule="auto"/>
              <w:jc w:val="center"/>
              <w:rPr>
                <w:rFonts w:ascii="Calibri Light" w:hAnsi="Calibri Light" w:cs="Arial"/>
                <w:sz w:val="18"/>
                <w:szCs w:val="18"/>
              </w:rPr>
            </w:pPr>
            <w:r>
              <w:rPr>
                <w:rFonts w:ascii="Calibri Light" w:hAnsi="Calibri Light" w:cs="Arial"/>
                <w:sz w:val="18"/>
                <w:szCs w:val="18"/>
              </w:rPr>
              <w:t>50</w:t>
            </w:r>
          </w:p>
        </w:tc>
        <w:tc>
          <w:tcPr>
            <w:tcW w:w="1504" w:type="dxa"/>
            <w:vAlign w:val="center"/>
          </w:tcPr>
          <w:p w14:paraId="133023BB" w14:textId="77777777" w:rsidR="00427ED0" w:rsidRPr="00D825EB" w:rsidRDefault="00427ED0" w:rsidP="00653638">
            <w:pPr>
              <w:spacing w:line="276" w:lineRule="auto"/>
              <w:jc w:val="center"/>
              <w:rPr>
                <w:rFonts w:ascii="Calibri Light" w:hAnsi="Calibri Light" w:cs="Arial"/>
                <w:sz w:val="18"/>
                <w:szCs w:val="18"/>
              </w:rPr>
            </w:pPr>
            <w:r>
              <w:rPr>
                <w:rFonts w:ascii="Calibri Light" w:hAnsi="Calibri Light" w:cs="Arial"/>
                <w:sz w:val="18"/>
                <w:szCs w:val="18"/>
              </w:rPr>
              <w:t>38,6</w:t>
            </w:r>
          </w:p>
        </w:tc>
      </w:tr>
    </w:tbl>
    <w:p w14:paraId="3E53430C" w14:textId="77777777" w:rsidR="00427ED0" w:rsidRDefault="00427ED0" w:rsidP="00427ED0">
      <w:pPr>
        <w:pStyle w:val="Prrafodelista"/>
        <w:spacing w:line="360" w:lineRule="auto"/>
        <w:jc w:val="both"/>
        <w:rPr>
          <w:rFonts w:asciiTheme="majorHAnsi" w:hAnsiTheme="majorHAnsi"/>
          <w:color w:val="0E8E88" w:themeColor="accent1"/>
        </w:rPr>
      </w:pPr>
    </w:p>
    <w:p w14:paraId="58115394" w14:textId="4E140433" w:rsidR="00803627" w:rsidRDefault="00803627" w:rsidP="00803627">
      <w:pPr>
        <w:spacing w:before="40" w:after="40" w:line="360" w:lineRule="auto"/>
        <w:ind w:left="709"/>
        <w:jc w:val="both"/>
        <w:rPr>
          <w:rFonts w:ascii="Calibri Light" w:hAnsi="Calibri Light"/>
        </w:rPr>
      </w:pPr>
      <w:r>
        <w:rPr>
          <w:rFonts w:ascii="Calibri Light" w:hAnsi="Calibri Light"/>
        </w:rPr>
        <w:lastRenderedPageBreak/>
        <w:t xml:space="preserve">A través del trabajo de campo realizado </w:t>
      </w:r>
      <w:r w:rsidRPr="00C61A86">
        <w:rPr>
          <w:rFonts w:ascii="Calibri Light" w:hAnsi="Calibri Light"/>
        </w:rPr>
        <w:t xml:space="preserve">se identifican </w:t>
      </w:r>
      <w:r w:rsidR="00C61A86">
        <w:rPr>
          <w:rFonts w:ascii="Calibri Light" w:hAnsi="Calibri Light"/>
        </w:rPr>
        <w:t xml:space="preserve">estas </w:t>
      </w:r>
      <w:r w:rsidRPr="00C61A86">
        <w:rPr>
          <w:rFonts w:ascii="Calibri Light" w:hAnsi="Calibri Light"/>
        </w:rPr>
        <w:t>pautas de consumo de riesgo</w:t>
      </w:r>
      <w:r>
        <w:rPr>
          <w:rFonts w:ascii="Calibri Light" w:hAnsi="Calibri Light"/>
        </w:rPr>
        <w:t xml:space="preserve"> de forma habitual en</w:t>
      </w:r>
      <w:r w:rsidR="00C61A86">
        <w:rPr>
          <w:rFonts w:ascii="Calibri Light" w:hAnsi="Calibri Light"/>
        </w:rPr>
        <w:t>tre</w:t>
      </w:r>
      <w:r>
        <w:rPr>
          <w:rFonts w:ascii="Calibri Light" w:hAnsi="Calibri Light"/>
        </w:rPr>
        <w:t xml:space="preserve"> la población adolescente. Los grupos de menores se reúnen los fines de semana en plazas y parques del municipio para consumir alcohol en forma de botellón o binge drinking. </w:t>
      </w:r>
      <w:r w:rsidR="00C61A86">
        <w:rPr>
          <w:rFonts w:ascii="Calibri Light" w:hAnsi="Calibri Light"/>
        </w:rPr>
        <w:t>Pero, a</w:t>
      </w:r>
      <w:r>
        <w:rPr>
          <w:rFonts w:ascii="Calibri Light" w:hAnsi="Calibri Light"/>
        </w:rPr>
        <w:t xml:space="preserve"> pesar de compartir este patrón de consumo, las edades y los contextos </w:t>
      </w:r>
      <w:r w:rsidR="00C61A86">
        <w:rPr>
          <w:rFonts w:ascii="Calibri Light" w:hAnsi="Calibri Light"/>
        </w:rPr>
        <w:t>permite</w:t>
      </w:r>
      <w:r>
        <w:rPr>
          <w:rFonts w:ascii="Calibri Light" w:hAnsi="Calibri Light"/>
        </w:rPr>
        <w:t xml:space="preserve"> definir al menos tres tipologías grupales, </w:t>
      </w:r>
      <w:r w:rsidR="00C61A86">
        <w:rPr>
          <w:rFonts w:ascii="Calibri Light" w:hAnsi="Calibri Light"/>
        </w:rPr>
        <w:t xml:space="preserve">diferenciadas fundamentalmente en relación con </w:t>
      </w:r>
      <w:r>
        <w:rPr>
          <w:rFonts w:ascii="Calibri Light" w:hAnsi="Calibri Light"/>
        </w:rPr>
        <w:t>la edad de los consumidores</w:t>
      </w:r>
      <w:r w:rsidR="00C61A86">
        <w:rPr>
          <w:rFonts w:ascii="Calibri Light" w:hAnsi="Calibri Light"/>
        </w:rPr>
        <w:t>. Estas son:</w:t>
      </w:r>
    </w:p>
    <w:p w14:paraId="2BC04995" w14:textId="711EA029" w:rsidR="00803627" w:rsidRDefault="00803627" w:rsidP="0087517F">
      <w:pPr>
        <w:pStyle w:val="Prrafodelista"/>
        <w:numPr>
          <w:ilvl w:val="1"/>
          <w:numId w:val="5"/>
        </w:numPr>
        <w:spacing w:line="360" w:lineRule="auto"/>
        <w:jc w:val="both"/>
        <w:rPr>
          <w:rFonts w:ascii="Calibri Light" w:hAnsi="Calibri Light"/>
        </w:rPr>
      </w:pPr>
      <w:bookmarkStart w:id="423" w:name="_Hlk87987397"/>
      <w:r w:rsidRPr="00F05E7D">
        <w:rPr>
          <w:rFonts w:ascii="Calibri Light" w:hAnsi="Calibri Light"/>
          <w:bCs/>
          <w:color w:val="BD2D72" w:themeColor="accent2"/>
        </w:rPr>
        <w:t>Grupos de adolescentes con edades entre 13 y 15 años</w:t>
      </w:r>
      <w:r w:rsidRPr="002E2824">
        <w:rPr>
          <w:rFonts w:ascii="Calibri Light" w:hAnsi="Calibri Light"/>
          <w:b/>
        </w:rPr>
        <w:t>:</w:t>
      </w:r>
      <w:r w:rsidRPr="002E2824">
        <w:rPr>
          <w:rFonts w:ascii="Calibri Light" w:hAnsi="Calibri Light"/>
        </w:rPr>
        <w:t xml:space="preserve"> se trata de grupos </w:t>
      </w:r>
      <w:r>
        <w:rPr>
          <w:rFonts w:ascii="Calibri Light" w:hAnsi="Calibri Light"/>
        </w:rPr>
        <w:t>normalizados</w:t>
      </w:r>
      <w:r w:rsidRPr="002E2824">
        <w:rPr>
          <w:rFonts w:ascii="Calibri Light" w:hAnsi="Calibri Light"/>
        </w:rPr>
        <w:t xml:space="preserve">, que están realizando sus primeros consumos y primeras experiencias de ocio nocturno. Se </w:t>
      </w:r>
      <w:r>
        <w:rPr>
          <w:rFonts w:ascii="Calibri Light" w:hAnsi="Calibri Light"/>
        </w:rPr>
        <w:t xml:space="preserve">localizan principalmente en </w:t>
      </w:r>
      <w:r w:rsidRPr="002E2824">
        <w:rPr>
          <w:rFonts w:ascii="Calibri Light" w:hAnsi="Calibri Light"/>
        </w:rPr>
        <w:t>las noches de viernes y sábados, entre las 22 y las 00:00 horas</w:t>
      </w:r>
      <w:bookmarkEnd w:id="423"/>
      <w:r w:rsidRPr="002E2824">
        <w:rPr>
          <w:rFonts w:ascii="Calibri Light" w:hAnsi="Calibri Light"/>
        </w:rPr>
        <w:t xml:space="preserve">. Son adolescentes que, por su corta edad, y su pertenencia a núcleos familiares normativos, tienen que estar en casa relativamente pronto, por lo que el inicio del consumo se da de forma más vespertina. Este mismo condicionante ejerce </w:t>
      </w:r>
      <w:r w:rsidR="00C61A86">
        <w:rPr>
          <w:rFonts w:ascii="Calibri Light" w:hAnsi="Calibri Light"/>
        </w:rPr>
        <w:t xml:space="preserve">doblemente </w:t>
      </w:r>
      <w:r w:rsidR="00E81544">
        <w:rPr>
          <w:rFonts w:ascii="Calibri Light" w:hAnsi="Calibri Light"/>
        </w:rPr>
        <w:t>como</w:t>
      </w:r>
      <w:r w:rsidRPr="002E2824">
        <w:rPr>
          <w:rFonts w:ascii="Calibri Light" w:hAnsi="Calibri Light"/>
        </w:rPr>
        <w:t xml:space="preserve"> factor de protección</w:t>
      </w:r>
      <w:r w:rsidR="00C61A86">
        <w:rPr>
          <w:rFonts w:ascii="Calibri Light" w:hAnsi="Calibri Light"/>
        </w:rPr>
        <w:t xml:space="preserve"> (</w:t>
      </w:r>
      <w:r w:rsidRPr="00C61A86">
        <w:rPr>
          <w:rFonts w:ascii="Calibri Light" w:hAnsi="Calibri Light"/>
          <w:i/>
          <w:iCs/>
        </w:rPr>
        <w:t>al no poder alargar la noche y el consumo dejan de beber antes</w:t>
      </w:r>
      <w:r w:rsidR="00C61A86">
        <w:rPr>
          <w:rFonts w:ascii="Calibri Light" w:hAnsi="Calibri Light"/>
        </w:rPr>
        <w:t>)</w:t>
      </w:r>
      <w:r w:rsidR="00E81544">
        <w:rPr>
          <w:rFonts w:ascii="Calibri Light" w:hAnsi="Calibri Light"/>
        </w:rPr>
        <w:t xml:space="preserve"> </w:t>
      </w:r>
      <w:r w:rsidR="00C61A86">
        <w:rPr>
          <w:rFonts w:ascii="Calibri Light" w:hAnsi="Calibri Light"/>
        </w:rPr>
        <w:t xml:space="preserve">y </w:t>
      </w:r>
      <w:r w:rsidR="00E81544">
        <w:rPr>
          <w:rFonts w:ascii="Calibri Light" w:hAnsi="Calibri Light"/>
        </w:rPr>
        <w:t xml:space="preserve">como </w:t>
      </w:r>
      <w:r w:rsidR="00E81544" w:rsidRPr="002E2824">
        <w:rPr>
          <w:rFonts w:ascii="Calibri Light" w:hAnsi="Calibri Light"/>
        </w:rPr>
        <w:t>factor</w:t>
      </w:r>
      <w:r w:rsidRPr="002E2824">
        <w:rPr>
          <w:rFonts w:ascii="Calibri Light" w:hAnsi="Calibri Light"/>
        </w:rPr>
        <w:t xml:space="preserve"> de riesgo</w:t>
      </w:r>
      <w:r w:rsidR="00C61A86">
        <w:rPr>
          <w:rFonts w:ascii="Calibri Light" w:hAnsi="Calibri Light"/>
        </w:rPr>
        <w:t xml:space="preserve"> (</w:t>
      </w:r>
      <w:r w:rsidR="00C61A86" w:rsidRPr="00C61A86">
        <w:rPr>
          <w:rFonts w:ascii="Calibri Light" w:hAnsi="Calibri Light"/>
          <w:i/>
          <w:iCs/>
        </w:rPr>
        <w:t xml:space="preserve">se </w:t>
      </w:r>
      <w:r w:rsidRPr="00C61A86">
        <w:rPr>
          <w:rFonts w:ascii="Calibri Light" w:hAnsi="Calibri Light"/>
          <w:i/>
          <w:iCs/>
        </w:rPr>
        <w:t>incrementa la tendencia al binge drinking</w:t>
      </w:r>
      <w:r w:rsidR="00C61A86" w:rsidRPr="00C61A86">
        <w:rPr>
          <w:rFonts w:ascii="Calibri Light" w:hAnsi="Calibri Light"/>
          <w:i/>
          <w:iCs/>
        </w:rPr>
        <w:t xml:space="preserve"> para</w:t>
      </w:r>
      <w:r w:rsidRPr="00C61A86">
        <w:rPr>
          <w:rFonts w:ascii="Calibri Light" w:hAnsi="Calibri Light"/>
          <w:i/>
          <w:iCs/>
        </w:rPr>
        <w:t xml:space="preserve"> alcanzar de forma rápida el estado de embriaguez </w:t>
      </w:r>
      <w:r w:rsidR="00C61A86" w:rsidRPr="00C61A86">
        <w:rPr>
          <w:rFonts w:ascii="Calibri Light" w:hAnsi="Calibri Light"/>
          <w:i/>
          <w:iCs/>
        </w:rPr>
        <w:t>buscado</w:t>
      </w:r>
      <w:r w:rsidR="00C61A86">
        <w:rPr>
          <w:rFonts w:ascii="Calibri Light" w:hAnsi="Calibri Light"/>
        </w:rPr>
        <w:t>)</w:t>
      </w:r>
      <w:r w:rsidRPr="002E2824">
        <w:rPr>
          <w:rFonts w:ascii="Calibri Light" w:hAnsi="Calibri Light"/>
        </w:rPr>
        <w:t xml:space="preserve">. </w:t>
      </w:r>
    </w:p>
    <w:p w14:paraId="6EDBC4AC" w14:textId="77777777" w:rsidR="00E81544" w:rsidRDefault="00E81544" w:rsidP="00E81544">
      <w:pPr>
        <w:pStyle w:val="Prrafodelista"/>
        <w:spacing w:before="40" w:after="40" w:line="360" w:lineRule="auto"/>
        <w:ind w:left="1440"/>
        <w:jc w:val="both"/>
        <w:rPr>
          <w:rFonts w:ascii="Calibri Light" w:hAnsi="Calibri Light"/>
        </w:rPr>
      </w:pPr>
    </w:p>
    <w:p w14:paraId="0AD3936D" w14:textId="011D482E" w:rsidR="00803627" w:rsidRDefault="00E81544" w:rsidP="00E81544">
      <w:pPr>
        <w:pStyle w:val="Prrafodelista"/>
        <w:spacing w:before="40" w:after="40" w:line="360" w:lineRule="auto"/>
        <w:ind w:left="1440"/>
        <w:jc w:val="both"/>
        <w:rPr>
          <w:rFonts w:ascii="Calibri Light" w:hAnsi="Calibri Light"/>
        </w:rPr>
      </w:pPr>
      <w:r>
        <w:rPr>
          <w:rFonts w:ascii="Calibri Light" w:hAnsi="Calibri Light"/>
        </w:rPr>
        <w:t xml:space="preserve">Sus </w:t>
      </w:r>
      <w:r w:rsidRPr="002E2824">
        <w:rPr>
          <w:rFonts w:ascii="Calibri Light" w:hAnsi="Calibri Light"/>
        </w:rPr>
        <w:t>motivaciones</w:t>
      </w:r>
      <w:r w:rsidR="00803627" w:rsidRPr="00E81544">
        <w:rPr>
          <w:rFonts w:ascii="Calibri Light" w:hAnsi="Calibri Light"/>
          <w:bCs/>
        </w:rPr>
        <w:t xml:space="preserve"> </w:t>
      </w:r>
      <w:r>
        <w:rPr>
          <w:rFonts w:ascii="Calibri Light" w:hAnsi="Calibri Light"/>
        </w:rPr>
        <w:t xml:space="preserve">se circunscriben </w:t>
      </w:r>
      <w:r w:rsidR="00C61A86">
        <w:rPr>
          <w:rFonts w:ascii="Calibri Light" w:hAnsi="Calibri Light"/>
        </w:rPr>
        <w:t>con la</w:t>
      </w:r>
      <w:r w:rsidR="00803627" w:rsidRPr="002E2824">
        <w:rPr>
          <w:rFonts w:ascii="Calibri Light" w:hAnsi="Calibri Light"/>
        </w:rPr>
        <w:t xml:space="preserve"> socialización</w:t>
      </w:r>
      <w:r w:rsidR="00C61A86">
        <w:rPr>
          <w:rFonts w:ascii="Calibri Light" w:hAnsi="Calibri Light"/>
        </w:rPr>
        <w:t xml:space="preserve">, la </w:t>
      </w:r>
      <w:r w:rsidR="00803627" w:rsidRPr="002E2824">
        <w:rPr>
          <w:rFonts w:ascii="Calibri Light" w:hAnsi="Calibri Light"/>
        </w:rPr>
        <w:t>pertenencia al grupo de iguales, búsqueda de aceptación, desinhibición y facilitación de las relaciones sociales.</w:t>
      </w:r>
    </w:p>
    <w:p w14:paraId="71CB7C36" w14:textId="33829B5A" w:rsidR="00803627" w:rsidRPr="00A73AF8" w:rsidRDefault="00803627" w:rsidP="00803627">
      <w:pPr>
        <w:pStyle w:val="Prrafodelista"/>
        <w:spacing w:before="40" w:after="40" w:line="360" w:lineRule="auto"/>
        <w:ind w:left="1440"/>
        <w:jc w:val="center"/>
        <w:rPr>
          <w:rFonts w:ascii="Calibri Light" w:hAnsi="Calibri Light"/>
          <w:color w:val="0E8E88" w:themeColor="accent1"/>
        </w:rPr>
      </w:pPr>
      <w:r w:rsidRPr="00A73AF8">
        <w:rPr>
          <w:rFonts w:ascii="Calibri Light" w:hAnsi="Calibri Light"/>
          <w:color w:val="0E8E88" w:themeColor="accent1"/>
        </w:rPr>
        <w:t>“</w:t>
      </w:r>
      <w:r w:rsidR="00C61A86">
        <w:rPr>
          <w:rFonts w:ascii="Calibri Light" w:hAnsi="Calibri Light"/>
          <w:color w:val="0E8E88" w:themeColor="accent1"/>
        </w:rPr>
        <w:t>A</w:t>
      </w:r>
      <w:r w:rsidRPr="00A73AF8">
        <w:rPr>
          <w:rFonts w:ascii="Calibri Light" w:hAnsi="Calibri Light"/>
          <w:color w:val="0E8E88" w:themeColor="accent1"/>
        </w:rPr>
        <w:t>ntes no teníamos amigos, aquí hemos conocido gente nueva y ahora salimos en grupo”</w:t>
      </w:r>
    </w:p>
    <w:p w14:paraId="266905A0" w14:textId="77777777" w:rsidR="00803627" w:rsidRPr="00A73AF8" w:rsidRDefault="00803627" w:rsidP="00803627">
      <w:pPr>
        <w:pStyle w:val="Prrafodelista"/>
        <w:spacing w:before="40" w:after="40" w:line="360" w:lineRule="auto"/>
        <w:ind w:left="1440"/>
        <w:jc w:val="center"/>
        <w:rPr>
          <w:rFonts w:ascii="Calibri Light" w:hAnsi="Calibri Light"/>
          <w:color w:val="0E8E88" w:themeColor="accent1"/>
        </w:rPr>
      </w:pPr>
      <w:r w:rsidRPr="00A73AF8">
        <w:rPr>
          <w:rFonts w:ascii="Calibri Light" w:hAnsi="Calibri Light"/>
          <w:color w:val="0E8E88" w:themeColor="accent1"/>
        </w:rPr>
        <w:t>“No tenía amigos y desde que bebo he conocido a más gente”</w:t>
      </w:r>
    </w:p>
    <w:p w14:paraId="26099515" w14:textId="5F296DAC" w:rsidR="00803627" w:rsidRPr="00A73AF8" w:rsidRDefault="00803627" w:rsidP="00803627">
      <w:pPr>
        <w:pStyle w:val="Prrafodelista"/>
        <w:spacing w:before="40" w:after="40" w:line="360" w:lineRule="auto"/>
        <w:ind w:left="1440"/>
        <w:jc w:val="center"/>
        <w:rPr>
          <w:rFonts w:ascii="Calibri Light" w:hAnsi="Calibri Light"/>
          <w:color w:val="0E8E88" w:themeColor="accent1"/>
        </w:rPr>
      </w:pPr>
      <w:r w:rsidRPr="00A73AF8">
        <w:rPr>
          <w:rFonts w:ascii="Calibri Light" w:hAnsi="Calibri Light"/>
          <w:color w:val="0E8E88" w:themeColor="accent1"/>
        </w:rPr>
        <w:t>“</w:t>
      </w:r>
      <w:r w:rsidR="00C61A86">
        <w:rPr>
          <w:rFonts w:ascii="Calibri Light" w:hAnsi="Calibri Light"/>
          <w:color w:val="0E8E88" w:themeColor="accent1"/>
        </w:rPr>
        <w:t>S</w:t>
      </w:r>
      <w:r w:rsidRPr="00A73AF8">
        <w:rPr>
          <w:rFonts w:ascii="Calibri Light" w:hAnsi="Calibri Light"/>
          <w:color w:val="0E8E88" w:themeColor="accent1"/>
        </w:rPr>
        <w:t>alimos, bebemos, nos divertimos y conocemos gente”</w:t>
      </w:r>
    </w:p>
    <w:p w14:paraId="1BA1B117" w14:textId="77777777" w:rsidR="00E81544" w:rsidRDefault="00E81544" w:rsidP="00E81544">
      <w:pPr>
        <w:pStyle w:val="Prrafodelista"/>
        <w:spacing w:before="40" w:after="40" w:line="360" w:lineRule="auto"/>
        <w:ind w:left="1440"/>
        <w:jc w:val="both"/>
        <w:rPr>
          <w:rFonts w:ascii="Calibri Light" w:hAnsi="Calibri Light"/>
        </w:rPr>
      </w:pPr>
    </w:p>
    <w:p w14:paraId="58A904D1" w14:textId="5D8B0531" w:rsidR="00803627" w:rsidRDefault="00803627" w:rsidP="00E81544">
      <w:pPr>
        <w:pStyle w:val="Prrafodelista"/>
        <w:spacing w:before="40" w:after="40" w:line="360" w:lineRule="auto"/>
        <w:ind w:left="1440"/>
        <w:jc w:val="both"/>
        <w:rPr>
          <w:rFonts w:ascii="Calibri Light" w:hAnsi="Calibri Light"/>
        </w:rPr>
      </w:pPr>
      <w:r w:rsidRPr="002E2824">
        <w:rPr>
          <w:rFonts w:ascii="Calibri Light" w:hAnsi="Calibri Light"/>
        </w:rPr>
        <w:t xml:space="preserve">Como </w:t>
      </w:r>
      <w:r w:rsidRPr="00E81544">
        <w:rPr>
          <w:rFonts w:ascii="Calibri Light" w:hAnsi="Calibri Light"/>
          <w:bCs/>
        </w:rPr>
        <w:t>factores de riesgo</w:t>
      </w:r>
      <w:r w:rsidRPr="002E2824">
        <w:rPr>
          <w:rFonts w:ascii="Calibri Light" w:hAnsi="Calibri Light"/>
        </w:rPr>
        <w:t xml:space="preserve"> destaca el desconocimiento de las consecuencias </w:t>
      </w:r>
      <w:r w:rsidR="00FF2293">
        <w:rPr>
          <w:rFonts w:ascii="Calibri Light" w:hAnsi="Calibri Light"/>
        </w:rPr>
        <w:t xml:space="preserve">reales </w:t>
      </w:r>
      <w:r w:rsidRPr="002E2824">
        <w:rPr>
          <w:rFonts w:ascii="Calibri Light" w:hAnsi="Calibri Light"/>
        </w:rPr>
        <w:t xml:space="preserve">de sus pautas de consumo, lo que da lugar a episodios de intoxicación y emborrachamiento. </w:t>
      </w:r>
    </w:p>
    <w:p w14:paraId="672ABCFC" w14:textId="4FF254E6" w:rsidR="00803627" w:rsidRPr="00A73AF8" w:rsidRDefault="00803627" w:rsidP="00803627">
      <w:pPr>
        <w:pStyle w:val="Prrafodelista"/>
        <w:spacing w:before="40" w:after="40" w:line="360" w:lineRule="auto"/>
        <w:ind w:left="1440"/>
        <w:jc w:val="center"/>
        <w:rPr>
          <w:rFonts w:ascii="Calibri Light" w:hAnsi="Calibri Light"/>
          <w:color w:val="0E8E88" w:themeColor="accent1"/>
        </w:rPr>
      </w:pPr>
      <w:r w:rsidRPr="00A73AF8">
        <w:rPr>
          <w:rFonts w:ascii="Calibri Light" w:hAnsi="Calibri Light"/>
          <w:color w:val="0E8E88" w:themeColor="accent1"/>
        </w:rPr>
        <w:t xml:space="preserve">“Beber no está bien, pero el alcohol no es tan malo como el resto de </w:t>
      </w:r>
      <w:r w:rsidR="00C61A86" w:rsidRPr="00A73AF8">
        <w:rPr>
          <w:rFonts w:ascii="Calibri Light" w:hAnsi="Calibri Light"/>
          <w:color w:val="0E8E88" w:themeColor="accent1"/>
        </w:rPr>
        <w:t>las drogas</w:t>
      </w:r>
      <w:r w:rsidRPr="00A73AF8">
        <w:rPr>
          <w:rFonts w:ascii="Calibri Light" w:hAnsi="Calibri Light"/>
          <w:color w:val="0E8E88" w:themeColor="accent1"/>
        </w:rPr>
        <w:t>”</w:t>
      </w:r>
    </w:p>
    <w:p w14:paraId="6DA1016F" w14:textId="77777777" w:rsidR="00803627" w:rsidRPr="00A73AF8" w:rsidRDefault="00803627" w:rsidP="00803627">
      <w:pPr>
        <w:pStyle w:val="Prrafodelista"/>
        <w:spacing w:before="40" w:after="40" w:line="360" w:lineRule="auto"/>
        <w:ind w:left="1440"/>
        <w:jc w:val="center"/>
        <w:rPr>
          <w:rFonts w:ascii="Calibri Light" w:hAnsi="Calibri Light"/>
          <w:color w:val="0E8E88" w:themeColor="accent1"/>
        </w:rPr>
      </w:pPr>
      <w:r w:rsidRPr="00A73AF8">
        <w:rPr>
          <w:rFonts w:ascii="Calibri Light" w:hAnsi="Calibri Light"/>
          <w:color w:val="0E8E88" w:themeColor="accent1"/>
        </w:rPr>
        <w:t>“Mientras no te pases mola beber”</w:t>
      </w:r>
    </w:p>
    <w:p w14:paraId="54C1031F" w14:textId="0FFEA76F" w:rsidR="00803627" w:rsidRPr="00A73AF8" w:rsidRDefault="00E81544" w:rsidP="00803627">
      <w:pPr>
        <w:pStyle w:val="Prrafodelista"/>
        <w:spacing w:before="40" w:after="40" w:line="360" w:lineRule="auto"/>
        <w:ind w:left="1440"/>
        <w:jc w:val="center"/>
        <w:rPr>
          <w:rFonts w:ascii="Calibri Light" w:hAnsi="Calibri Light"/>
          <w:color w:val="0E8E88" w:themeColor="accent1"/>
        </w:rPr>
      </w:pPr>
      <w:r>
        <w:rPr>
          <w:rFonts w:ascii="Calibri Light" w:hAnsi="Calibri Light"/>
          <w:color w:val="0E8E88" w:themeColor="accent1"/>
        </w:rPr>
        <w:t>“A</w:t>
      </w:r>
      <w:r w:rsidRPr="00A73AF8">
        <w:rPr>
          <w:rFonts w:ascii="Calibri Light" w:hAnsi="Calibri Light"/>
          <w:color w:val="0E8E88" w:themeColor="accent1"/>
        </w:rPr>
        <w:t>lguna vez alguno lo pasa mal”</w:t>
      </w:r>
    </w:p>
    <w:p w14:paraId="0BA1A996" w14:textId="70147941" w:rsidR="00803627" w:rsidRPr="00A73AF8" w:rsidRDefault="00803627" w:rsidP="00803627">
      <w:pPr>
        <w:pStyle w:val="Prrafodelista"/>
        <w:spacing w:before="40" w:after="40" w:line="360" w:lineRule="auto"/>
        <w:ind w:left="1440"/>
        <w:jc w:val="center"/>
        <w:rPr>
          <w:rFonts w:ascii="Calibri Light" w:hAnsi="Calibri Light"/>
          <w:color w:val="0E8E88" w:themeColor="accent1"/>
        </w:rPr>
      </w:pPr>
      <w:r w:rsidRPr="00A73AF8">
        <w:rPr>
          <w:rFonts w:ascii="Calibri Light" w:hAnsi="Calibri Light"/>
          <w:color w:val="0E8E88" w:themeColor="accent1"/>
        </w:rPr>
        <w:t>“</w:t>
      </w:r>
      <w:r w:rsidR="00E81544">
        <w:rPr>
          <w:rFonts w:ascii="Calibri Light" w:hAnsi="Calibri Light"/>
          <w:color w:val="0E8E88" w:themeColor="accent1"/>
        </w:rPr>
        <w:t>E</w:t>
      </w:r>
      <w:r w:rsidRPr="00A73AF8">
        <w:rPr>
          <w:rFonts w:ascii="Calibri Light" w:hAnsi="Calibri Light"/>
          <w:color w:val="0E8E88" w:themeColor="accent1"/>
        </w:rPr>
        <w:t>st</w:t>
      </w:r>
      <w:r w:rsidR="00E81544">
        <w:rPr>
          <w:rFonts w:ascii="Calibri Light" w:hAnsi="Calibri Light"/>
          <w:color w:val="0E8E88" w:themeColor="accent1"/>
        </w:rPr>
        <w:t>e</w:t>
      </w:r>
      <w:r w:rsidRPr="00A73AF8">
        <w:rPr>
          <w:rFonts w:ascii="Calibri Light" w:hAnsi="Calibri Light"/>
          <w:color w:val="0E8E88" w:themeColor="accent1"/>
        </w:rPr>
        <w:t xml:space="preserve"> no va a hablar, menuda lleva”</w:t>
      </w:r>
    </w:p>
    <w:p w14:paraId="53F3937E" w14:textId="34C865FD" w:rsidR="00803627" w:rsidRPr="00A73AF8" w:rsidRDefault="00803627" w:rsidP="00803627">
      <w:pPr>
        <w:pStyle w:val="Prrafodelista"/>
        <w:spacing w:before="40" w:after="40" w:line="360" w:lineRule="auto"/>
        <w:ind w:left="1440"/>
        <w:jc w:val="center"/>
        <w:rPr>
          <w:rFonts w:ascii="Calibri Light" w:hAnsi="Calibri Light"/>
          <w:color w:val="0E8E88" w:themeColor="accent1"/>
        </w:rPr>
      </w:pPr>
      <w:r w:rsidRPr="00A73AF8">
        <w:rPr>
          <w:rFonts w:ascii="Calibri Light" w:hAnsi="Calibri Light"/>
          <w:color w:val="0E8E88" w:themeColor="accent1"/>
        </w:rPr>
        <w:t>“</w:t>
      </w:r>
      <w:r w:rsidR="00E81544">
        <w:rPr>
          <w:rFonts w:ascii="Calibri Light" w:hAnsi="Calibri Light"/>
          <w:color w:val="0E8E88" w:themeColor="accent1"/>
        </w:rPr>
        <w:t>A</w:t>
      </w:r>
      <w:r w:rsidRPr="00A73AF8">
        <w:rPr>
          <w:rFonts w:ascii="Calibri Light" w:hAnsi="Calibri Light"/>
          <w:color w:val="0E8E88" w:themeColor="accent1"/>
        </w:rPr>
        <w:t>hí hay dos que no paran de vomitar…”</w:t>
      </w:r>
    </w:p>
    <w:p w14:paraId="40CE8574" w14:textId="77777777" w:rsidR="00E81544" w:rsidRDefault="00E81544" w:rsidP="00E81544">
      <w:pPr>
        <w:pStyle w:val="Prrafodelista"/>
        <w:spacing w:before="40" w:after="40" w:line="360" w:lineRule="auto"/>
        <w:ind w:left="1440"/>
        <w:jc w:val="both"/>
        <w:rPr>
          <w:rFonts w:ascii="Calibri Light" w:hAnsi="Calibri Light"/>
        </w:rPr>
      </w:pPr>
    </w:p>
    <w:p w14:paraId="69C7B34A" w14:textId="7E408825" w:rsidR="00C61A86" w:rsidRDefault="00C61A86" w:rsidP="00C61A86">
      <w:pPr>
        <w:pStyle w:val="Prrafodelista"/>
        <w:spacing w:before="40" w:after="40" w:line="360" w:lineRule="auto"/>
        <w:ind w:left="1440"/>
        <w:jc w:val="both"/>
        <w:rPr>
          <w:rFonts w:ascii="Calibri Light" w:hAnsi="Calibri Light"/>
        </w:rPr>
      </w:pPr>
      <w:r w:rsidRPr="00E81544">
        <w:rPr>
          <w:rFonts w:ascii="Calibri Light" w:hAnsi="Calibri Light"/>
        </w:rPr>
        <w:t>Como factores de protección</w:t>
      </w:r>
      <w:r>
        <w:rPr>
          <w:rFonts w:ascii="Calibri Light" w:hAnsi="Calibri Light"/>
        </w:rPr>
        <w:t xml:space="preserve">, </w:t>
      </w:r>
      <w:r w:rsidRPr="00E81544">
        <w:rPr>
          <w:rFonts w:ascii="Calibri Light" w:hAnsi="Calibri Light"/>
        </w:rPr>
        <w:t>el grupo de iguales</w:t>
      </w:r>
      <w:r w:rsidRPr="002E2824">
        <w:rPr>
          <w:rFonts w:ascii="Calibri Light" w:hAnsi="Calibri Light"/>
        </w:rPr>
        <w:t xml:space="preserve"> ejerce funciones de cuidado y aviso ante episodios de riesgo</w:t>
      </w:r>
      <w:r>
        <w:rPr>
          <w:rFonts w:ascii="Calibri Light" w:hAnsi="Calibri Light"/>
        </w:rPr>
        <w:t>, aunque d</w:t>
      </w:r>
      <w:r w:rsidR="00803627" w:rsidRPr="002E2824">
        <w:rPr>
          <w:rFonts w:ascii="Calibri Light" w:hAnsi="Calibri Light"/>
        </w:rPr>
        <w:t xml:space="preserve">esconocen estrategias </w:t>
      </w:r>
      <w:r w:rsidR="00E81544">
        <w:rPr>
          <w:rFonts w:ascii="Calibri Light" w:hAnsi="Calibri Light"/>
        </w:rPr>
        <w:t>d</w:t>
      </w:r>
      <w:r w:rsidR="00803627" w:rsidRPr="002E2824">
        <w:rPr>
          <w:rFonts w:ascii="Calibri Light" w:hAnsi="Calibri Light"/>
        </w:rPr>
        <w:t xml:space="preserve">e </w:t>
      </w:r>
      <w:r w:rsidR="00E81544">
        <w:rPr>
          <w:rFonts w:ascii="Calibri Light" w:hAnsi="Calibri Light"/>
        </w:rPr>
        <w:t>consumo responsable y</w:t>
      </w:r>
      <w:r w:rsidR="00803627" w:rsidRPr="002E2824">
        <w:rPr>
          <w:rFonts w:ascii="Calibri Light" w:hAnsi="Calibri Light"/>
        </w:rPr>
        <w:t xml:space="preserve"> reducción de riesg</w:t>
      </w:r>
      <w:r w:rsidR="00803627">
        <w:rPr>
          <w:rFonts w:ascii="Calibri Light" w:hAnsi="Calibri Light"/>
        </w:rPr>
        <w:t xml:space="preserve">os. Ante situaciones </w:t>
      </w:r>
      <w:r w:rsidR="00E81544">
        <w:rPr>
          <w:rFonts w:ascii="Calibri Light" w:hAnsi="Calibri Light"/>
        </w:rPr>
        <w:t xml:space="preserve">de emergencia </w:t>
      </w:r>
      <w:r w:rsidR="00803627">
        <w:rPr>
          <w:rFonts w:ascii="Calibri Light" w:hAnsi="Calibri Light"/>
        </w:rPr>
        <w:t>ponen en marcha</w:t>
      </w:r>
      <w:r w:rsidR="00803627" w:rsidRPr="002E2824">
        <w:rPr>
          <w:rFonts w:ascii="Calibri Light" w:hAnsi="Calibri Light"/>
        </w:rPr>
        <w:t xml:space="preserve"> recursos de </w:t>
      </w:r>
      <w:r w:rsidR="00803627" w:rsidRPr="002E2824">
        <w:rPr>
          <w:rFonts w:ascii="Calibri Light" w:hAnsi="Calibri Light"/>
        </w:rPr>
        <w:lastRenderedPageBreak/>
        <w:t>atención</w:t>
      </w:r>
      <w:r>
        <w:rPr>
          <w:rFonts w:ascii="Calibri Light" w:hAnsi="Calibri Light"/>
        </w:rPr>
        <w:t xml:space="preserve"> sanitaria, llamada al 112 y/o a </w:t>
      </w:r>
      <w:r w:rsidR="00803627" w:rsidRPr="002E2824">
        <w:rPr>
          <w:rFonts w:ascii="Calibri Light" w:hAnsi="Calibri Light"/>
        </w:rPr>
        <w:t>sus padres</w:t>
      </w:r>
      <w:r>
        <w:rPr>
          <w:rFonts w:ascii="Calibri Light" w:hAnsi="Calibri Light"/>
        </w:rPr>
        <w:t>, los cuales solicitan información sobre la conducta a ejercer en estos casos</w:t>
      </w:r>
      <w:r w:rsidRPr="002E2824">
        <w:rPr>
          <w:rFonts w:ascii="Calibri Light" w:hAnsi="Calibri Light"/>
        </w:rPr>
        <w:t>.</w:t>
      </w:r>
    </w:p>
    <w:p w14:paraId="2D35FF2E" w14:textId="77777777" w:rsidR="00C61A86" w:rsidRPr="00A73AF8" w:rsidRDefault="00C61A86" w:rsidP="00C61A86">
      <w:pPr>
        <w:pStyle w:val="Prrafodelista"/>
        <w:spacing w:before="40" w:after="40" w:line="360" w:lineRule="auto"/>
        <w:ind w:left="1843"/>
        <w:jc w:val="center"/>
        <w:rPr>
          <w:rFonts w:ascii="Calibri Light" w:hAnsi="Calibri Light"/>
          <w:color w:val="0E8E88" w:themeColor="accent1"/>
        </w:rPr>
      </w:pPr>
      <w:r w:rsidRPr="00A73AF8">
        <w:rPr>
          <w:rFonts w:ascii="Calibri Light" w:hAnsi="Calibri Light"/>
          <w:color w:val="0E8E88" w:themeColor="accent1"/>
        </w:rPr>
        <w:t>“</w:t>
      </w:r>
      <w:r>
        <w:rPr>
          <w:rFonts w:ascii="Calibri Light" w:hAnsi="Calibri Light"/>
          <w:color w:val="0E8E88" w:themeColor="accent1"/>
        </w:rPr>
        <w:t>A</w:t>
      </w:r>
      <w:r w:rsidRPr="00A73AF8">
        <w:rPr>
          <w:rFonts w:ascii="Calibri Light" w:hAnsi="Calibri Light"/>
          <w:color w:val="0E8E88" w:themeColor="accent1"/>
        </w:rPr>
        <w:t>nte esas situaciones no sabemos muy bien qué hacer, nos gustaría informarnos”</w:t>
      </w:r>
    </w:p>
    <w:p w14:paraId="1688EED4" w14:textId="53572800" w:rsidR="00803627" w:rsidRPr="00A73AF8" w:rsidRDefault="00803627" w:rsidP="00C61A86">
      <w:pPr>
        <w:pStyle w:val="Prrafodelista"/>
        <w:spacing w:before="40" w:after="40" w:line="360" w:lineRule="auto"/>
        <w:ind w:left="1843"/>
        <w:jc w:val="center"/>
        <w:rPr>
          <w:rFonts w:ascii="Calibri Light" w:hAnsi="Calibri Light"/>
          <w:color w:val="0E8E88" w:themeColor="accent1"/>
        </w:rPr>
      </w:pPr>
      <w:r w:rsidRPr="00A73AF8">
        <w:rPr>
          <w:rFonts w:ascii="Calibri Light" w:hAnsi="Calibri Light"/>
          <w:color w:val="0E8E88" w:themeColor="accent1"/>
        </w:rPr>
        <w:t>“</w:t>
      </w:r>
      <w:r w:rsidR="00E81544">
        <w:rPr>
          <w:rFonts w:ascii="Calibri Light" w:hAnsi="Calibri Light"/>
          <w:color w:val="0E8E88" w:themeColor="accent1"/>
        </w:rPr>
        <w:t>U</w:t>
      </w:r>
      <w:r w:rsidRPr="00A73AF8">
        <w:rPr>
          <w:rFonts w:ascii="Calibri Light" w:hAnsi="Calibri Light"/>
          <w:color w:val="0E8E88" w:themeColor="accent1"/>
        </w:rPr>
        <w:t>na amiga nuestra se puso muy mal, llamamos a la ambulancia y a sus padres”</w:t>
      </w:r>
    </w:p>
    <w:p w14:paraId="1E3F0BDE" w14:textId="78DB7925" w:rsidR="00803627" w:rsidRPr="00A73AF8" w:rsidRDefault="00803627" w:rsidP="00C61A86">
      <w:pPr>
        <w:pStyle w:val="Prrafodelista"/>
        <w:spacing w:before="40" w:after="40" w:line="360" w:lineRule="auto"/>
        <w:ind w:left="1843"/>
        <w:jc w:val="center"/>
        <w:rPr>
          <w:rFonts w:ascii="Calibri Light" w:hAnsi="Calibri Light"/>
          <w:color w:val="0E8E88" w:themeColor="accent1"/>
        </w:rPr>
      </w:pPr>
      <w:r w:rsidRPr="00A73AF8">
        <w:rPr>
          <w:rFonts w:ascii="Calibri Light" w:hAnsi="Calibri Light"/>
          <w:color w:val="0E8E88" w:themeColor="accent1"/>
        </w:rPr>
        <w:t>“</w:t>
      </w:r>
      <w:r w:rsidR="00E81544">
        <w:rPr>
          <w:rFonts w:ascii="Calibri Light" w:hAnsi="Calibri Light"/>
          <w:color w:val="0E8E88" w:themeColor="accent1"/>
        </w:rPr>
        <w:t>E</w:t>
      </w:r>
      <w:r w:rsidRPr="00A73AF8">
        <w:rPr>
          <w:rFonts w:ascii="Calibri Light" w:hAnsi="Calibri Light"/>
          <w:color w:val="0E8E88" w:themeColor="accent1"/>
        </w:rPr>
        <w:t>llos dos van bastante mal, intentamos ayudarles y estar con ellos, echarles agua…”</w:t>
      </w:r>
    </w:p>
    <w:p w14:paraId="6F60B4D4" w14:textId="1C847D96" w:rsidR="00E81544" w:rsidRPr="00C61A86" w:rsidRDefault="00803627" w:rsidP="0087517F">
      <w:pPr>
        <w:pStyle w:val="Prrafodelista"/>
        <w:numPr>
          <w:ilvl w:val="1"/>
          <w:numId w:val="5"/>
        </w:numPr>
        <w:spacing w:before="40" w:after="40" w:line="360" w:lineRule="auto"/>
        <w:jc w:val="both"/>
        <w:rPr>
          <w:rFonts w:ascii="Calibri Light" w:hAnsi="Calibri Light"/>
          <w:b/>
          <w:bCs/>
        </w:rPr>
      </w:pPr>
      <w:bookmarkStart w:id="424" w:name="_Hlk87987431"/>
      <w:r w:rsidRPr="00F05E7D">
        <w:rPr>
          <w:rFonts w:ascii="Calibri Light" w:hAnsi="Calibri Light"/>
          <w:bCs/>
          <w:color w:val="BD2D72" w:themeColor="accent2"/>
        </w:rPr>
        <w:t xml:space="preserve">Grupos de adolescentes con edades entre 14 y 17 años: </w:t>
      </w:r>
      <w:r w:rsidRPr="00F05E7D">
        <w:rPr>
          <w:rFonts w:ascii="Calibri Light" w:hAnsi="Calibri Light"/>
          <w:bCs/>
        </w:rPr>
        <w:t>son</w:t>
      </w:r>
      <w:r w:rsidRPr="00C61A86">
        <w:rPr>
          <w:rFonts w:ascii="Calibri Light" w:hAnsi="Calibri Light"/>
        </w:rPr>
        <w:t xml:space="preserve"> grupos cuyos consumos de alcohol se encuentran más avanzados. Realizan un patrón de consumo caracterizado por el botellón, en pequeños grupos de 10 a 15 miembros. Se localizan en plazas y parques del municipio en horarios de noche en fin de semana. Se consume el alcohol en interacción con el cannabis. Son grupos en los que se da baja conflictividad</w:t>
      </w:r>
      <w:r w:rsidR="00C61A86">
        <w:rPr>
          <w:rFonts w:ascii="Calibri Light" w:hAnsi="Calibri Light"/>
        </w:rPr>
        <w:t xml:space="preserve"> y</w:t>
      </w:r>
      <w:r w:rsidRPr="00C61A86">
        <w:rPr>
          <w:rFonts w:ascii="Calibri Light" w:hAnsi="Calibri Light"/>
        </w:rPr>
        <w:t xml:space="preserve"> normalizados. </w:t>
      </w:r>
    </w:p>
    <w:bookmarkEnd w:id="424"/>
    <w:p w14:paraId="566666AD" w14:textId="4C525171" w:rsidR="00803627" w:rsidRPr="00E81544" w:rsidRDefault="00803627" w:rsidP="00E81544">
      <w:pPr>
        <w:pStyle w:val="Prrafodelista"/>
        <w:spacing w:before="40" w:after="40" w:line="360" w:lineRule="auto"/>
        <w:ind w:left="1440"/>
        <w:jc w:val="both"/>
        <w:rPr>
          <w:rFonts w:ascii="Calibri Light" w:hAnsi="Calibri Light"/>
        </w:rPr>
      </w:pPr>
      <w:r w:rsidRPr="00E81544">
        <w:rPr>
          <w:rFonts w:ascii="Calibri Light" w:hAnsi="Calibri Light"/>
        </w:rPr>
        <w:t>Las motivaciones para el consumo se relacionan con la búsqueda de diversión, la búsqueda de desinhibición y la facilitación de las relaciones con el grupo de iguales.</w:t>
      </w:r>
    </w:p>
    <w:p w14:paraId="4612960E" w14:textId="5973ED0E" w:rsidR="00803627" w:rsidRPr="00E81544" w:rsidRDefault="00803627" w:rsidP="00803627">
      <w:pPr>
        <w:pStyle w:val="Prrafodelista"/>
        <w:spacing w:before="40" w:after="40" w:line="360" w:lineRule="auto"/>
        <w:ind w:left="1440"/>
        <w:jc w:val="center"/>
        <w:rPr>
          <w:rFonts w:ascii="Calibri Light" w:hAnsi="Calibri Light"/>
          <w:color w:val="0E8E88" w:themeColor="accent1"/>
        </w:rPr>
      </w:pPr>
      <w:r w:rsidRPr="00E81544">
        <w:rPr>
          <w:rFonts w:ascii="Calibri Light" w:hAnsi="Calibri Light"/>
          <w:color w:val="0E8E88" w:themeColor="accent1"/>
        </w:rPr>
        <w:t>“</w:t>
      </w:r>
      <w:r w:rsidR="00E81544">
        <w:rPr>
          <w:rFonts w:ascii="Calibri Light" w:hAnsi="Calibri Light"/>
          <w:color w:val="0E8E88" w:themeColor="accent1"/>
        </w:rPr>
        <w:t>P</w:t>
      </w:r>
      <w:r w:rsidRPr="00E81544">
        <w:rPr>
          <w:rFonts w:ascii="Calibri Light" w:hAnsi="Calibri Light"/>
          <w:color w:val="0E8E88" w:themeColor="accent1"/>
        </w:rPr>
        <w:t>asar un rato tranquilas con los amigos, sin los agobios de cada día”</w:t>
      </w:r>
    </w:p>
    <w:p w14:paraId="52136862" w14:textId="4BC4DD90" w:rsidR="00803627" w:rsidRPr="00E81544" w:rsidRDefault="00803627" w:rsidP="00803627">
      <w:pPr>
        <w:pStyle w:val="Prrafodelista"/>
        <w:spacing w:before="40" w:after="40" w:line="360" w:lineRule="auto"/>
        <w:ind w:left="1440"/>
        <w:jc w:val="center"/>
        <w:rPr>
          <w:rFonts w:ascii="Calibri Light" w:hAnsi="Calibri Light"/>
          <w:color w:val="0E8E88" w:themeColor="accent1"/>
        </w:rPr>
      </w:pPr>
      <w:r w:rsidRPr="00E81544">
        <w:rPr>
          <w:rFonts w:ascii="Calibri Light" w:hAnsi="Calibri Light"/>
          <w:color w:val="0E8E88" w:themeColor="accent1"/>
        </w:rPr>
        <w:t>“</w:t>
      </w:r>
      <w:r w:rsidR="00E81544">
        <w:rPr>
          <w:rFonts w:ascii="Calibri Light" w:hAnsi="Calibri Light"/>
          <w:color w:val="0E8E88" w:themeColor="accent1"/>
        </w:rPr>
        <w:t>N</w:t>
      </w:r>
      <w:r w:rsidRPr="00E81544">
        <w:rPr>
          <w:rFonts w:ascii="Calibri Light" w:hAnsi="Calibri Light"/>
          <w:color w:val="0E8E88" w:themeColor="accent1"/>
        </w:rPr>
        <w:t>o buscamos emborracharnos, es más por pasar el rato”</w:t>
      </w:r>
    </w:p>
    <w:p w14:paraId="40575E79" w14:textId="77777777" w:rsidR="00E81544" w:rsidRPr="00E81544" w:rsidRDefault="00E81544" w:rsidP="00E81544">
      <w:pPr>
        <w:pStyle w:val="Prrafodelista"/>
        <w:spacing w:before="40" w:after="40" w:line="360" w:lineRule="auto"/>
        <w:ind w:left="1440"/>
        <w:jc w:val="both"/>
        <w:rPr>
          <w:rFonts w:ascii="Calibri Light" w:hAnsi="Calibri Light"/>
        </w:rPr>
      </w:pPr>
    </w:p>
    <w:p w14:paraId="4D985483" w14:textId="23E82CEA" w:rsidR="00803627" w:rsidRPr="00E81544" w:rsidRDefault="00803627" w:rsidP="00E81544">
      <w:pPr>
        <w:pStyle w:val="Prrafodelista"/>
        <w:spacing w:before="40" w:after="40" w:line="360" w:lineRule="auto"/>
        <w:ind w:left="1440"/>
        <w:jc w:val="both"/>
        <w:rPr>
          <w:rFonts w:ascii="Calibri Light" w:hAnsi="Calibri Light"/>
        </w:rPr>
      </w:pPr>
      <w:r w:rsidRPr="00E81544">
        <w:rPr>
          <w:rFonts w:ascii="Calibri Light" w:hAnsi="Calibri Light"/>
        </w:rPr>
        <w:t xml:space="preserve">Como factores de riesgo presentan el consumo de cannabis en interacción con el alcohol y el consumo en lugares de baja visibilidad y bajo control normativo. Por otra </w:t>
      </w:r>
      <w:r w:rsidR="00E81544" w:rsidRPr="00E81544">
        <w:rPr>
          <w:rFonts w:ascii="Calibri Light" w:hAnsi="Calibri Light"/>
        </w:rPr>
        <w:t>parte,</w:t>
      </w:r>
      <w:r w:rsidRPr="00E81544">
        <w:rPr>
          <w:rFonts w:ascii="Calibri Light" w:hAnsi="Calibri Light"/>
        </w:rPr>
        <w:t xml:space="preserve"> no conocen recursos de ayuda o atención de urgencias, y no confían en la policía para resolver este tipo de situaciones</w:t>
      </w:r>
    </w:p>
    <w:p w14:paraId="67EF086B" w14:textId="5D5071C7" w:rsidR="00803627" w:rsidRPr="00E81544" w:rsidRDefault="00803627" w:rsidP="00803627">
      <w:pPr>
        <w:spacing w:before="40" w:after="40" w:line="360" w:lineRule="auto"/>
        <w:ind w:left="720" w:firstLine="696"/>
        <w:jc w:val="center"/>
        <w:rPr>
          <w:rFonts w:ascii="Calibri Light" w:hAnsi="Calibri Light"/>
          <w:color w:val="0E8E88" w:themeColor="accent1"/>
        </w:rPr>
      </w:pPr>
      <w:r w:rsidRPr="00E81544">
        <w:rPr>
          <w:rFonts w:ascii="Calibri Light" w:hAnsi="Calibri Light"/>
          <w:color w:val="0E8E88" w:themeColor="accent1"/>
        </w:rPr>
        <w:t>“</w:t>
      </w:r>
      <w:r w:rsidR="00E81544">
        <w:rPr>
          <w:rFonts w:ascii="Calibri Light" w:hAnsi="Calibri Light"/>
          <w:color w:val="0E8E88" w:themeColor="accent1"/>
        </w:rPr>
        <w:t>Ll</w:t>
      </w:r>
      <w:r w:rsidRPr="00E81544">
        <w:rPr>
          <w:rFonts w:ascii="Calibri Light" w:hAnsi="Calibri Light"/>
          <w:color w:val="0E8E88" w:themeColor="accent1"/>
        </w:rPr>
        <w:t>amar a la policía es meterse en problemas”</w:t>
      </w:r>
    </w:p>
    <w:p w14:paraId="5822E11D" w14:textId="2AE3004C" w:rsidR="00803627" w:rsidRPr="00E81544" w:rsidRDefault="00803627" w:rsidP="00803627">
      <w:pPr>
        <w:spacing w:before="40" w:after="40" w:line="360" w:lineRule="auto"/>
        <w:ind w:left="720" w:firstLine="696"/>
        <w:jc w:val="center"/>
        <w:rPr>
          <w:rFonts w:ascii="Calibri Light" w:hAnsi="Calibri Light"/>
          <w:color w:val="0E8E88" w:themeColor="accent1"/>
        </w:rPr>
      </w:pPr>
      <w:r w:rsidRPr="00E81544">
        <w:rPr>
          <w:rFonts w:ascii="Calibri Light" w:hAnsi="Calibri Light"/>
          <w:color w:val="0E8E88" w:themeColor="accent1"/>
        </w:rPr>
        <w:t>“</w:t>
      </w:r>
      <w:r w:rsidR="00E81544">
        <w:rPr>
          <w:rFonts w:ascii="Calibri Light" w:hAnsi="Calibri Light"/>
          <w:color w:val="0E8E88" w:themeColor="accent1"/>
        </w:rPr>
        <w:t>A</w:t>
      </w:r>
      <w:r w:rsidRPr="00E81544">
        <w:rPr>
          <w:rFonts w:ascii="Calibri Light" w:hAnsi="Calibri Light"/>
          <w:color w:val="0E8E88" w:themeColor="accent1"/>
        </w:rPr>
        <w:t>lguna vez alguien se pone muy mal y si no se mejora llamamos a sus padres”</w:t>
      </w:r>
    </w:p>
    <w:p w14:paraId="4D22F31F" w14:textId="15C1F417" w:rsidR="00803627" w:rsidRPr="00E81544" w:rsidRDefault="00803627" w:rsidP="00803627">
      <w:pPr>
        <w:spacing w:before="40" w:after="40" w:line="360" w:lineRule="auto"/>
        <w:ind w:left="720" w:firstLine="696"/>
        <w:jc w:val="center"/>
        <w:rPr>
          <w:rFonts w:ascii="Calibri Light" w:hAnsi="Calibri Light"/>
          <w:color w:val="0E8E88" w:themeColor="accent1"/>
        </w:rPr>
      </w:pPr>
      <w:r w:rsidRPr="00E81544">
        <w:rPr>
          <w:rFonts w:ascii="Calibri Light" w:hAnsi="Calibri Light"/>
          <w:color w:val="0E8E88" w:themeColor="accent1"/>
        </w:rPr>
        <w:t>“</w:t>
      </w:r>
      <w:r w:rsidR="00E81544">
        <w:rPr>
          <w:rFonts w:ascii="Calibri Light" w:hAnsi="Calibri Light"/>
          <w:color w:val="0E8E88" w:themeColor="accent1"/>
        </w:rPr>
        <w:t>C</w:t>
      </w:r>
      <w:r w:rsidRPr="00E81544">
        <w:rPr>
          <w:rFonts w:ascii="Calibri Light" w:hAnsi="Calibri Light"/>
          <w:color w:val="0E8E88" w:themeColor="accent1"/>
        </w:rPr>
        <w:t>uando salimos vamos a beber a parques que estén oscuros para que nadie nos vea”</w:t>
      </w:r>
    </w:p>
    <w:p w14:paraId="2A325485" w14:textId="77777777" w:rsidR="00C61A86" w:rsidRDefault="00C61A86" w:rsidP="00E81544">
      <w:pPr>
        <w:pStyle w:val="Prrafodelista"/>
        <w:spacing w:before="40" w:after="40" w:line="360" w:lineRule="auto"/>
        <w:ind w:left="1440"/>
        <w:jc w:val="both"/>
        <w:rPr>
          <w:rFonts w:ascii="Calibri Light" w:hAnsi="Calibri Light"/>
        </w:rPr>
      </w:pPr>
    </w:p>
    <w:p w14:paraId="50D5C114" w14:textId="21D2AC8D" w:rsidR="00803627" w:rsidRPr="00E81544" w:rsidRDefault="00803627" w:rsidP="00E81544">
      <w:pPr>
        <w:pStyle w:val="Prrafodelista"/>
        <w:spacing w:before="40" w:after="40" w:line="360" w:lineRule="auto"/>
        <w:ind w:left="1440"/>
        <w:jc w:val="both"/>
        <w:rPr>
          <w:rFonts w:ascii="Calibri Light" w:hAnsi="Calibri Light"/>
        </w:rPr>
      </w:pPr>
      <w:r w:rsidRPr="00E81544">
        <w:rPr>
          <w:rFonts w:ascii="Calibri Light" w:hAnsi="Calibri Light"/>
        </w:rPr>
        <w:t xml:space="preserve">Como factores de protección presentan la pertenencia a grupos de iguales estables, que ejercen funciones de autorregulación del consumo. </w:t>
      </w:r>
    </w:p>
    <w:p w14:paraId="335D0DC8" w14:textId="4C148C51" w:rsidR="00803627" w:rsidRPr="00E81544" w:rsidRDefault="00803627" w:rsidP="00803627">
      <w:pPr>
        <w:pStyle w:val="Prrafodelista"/>
        <w:spacing w:before="40" w:after="40" w:line="360" w:lineRule="auto"/>
        <w:ind w:left="1440"/>
        <w:jc w:val="center"/>
        <w:rPr>
          <w:rFonts w:ascii="Calibri Light" w:hAnsi="Calibri Light"/>
          <w:color w:val="0E8E88" w:themeColor="accent1"/>
        </w:rPr>
      </w:pPr>
      <w:r w:rsidRPr="00E81544">
        <w:rPr>
          <w:rFonts w:ascii="Calibri Light" w:hAnsi="Calibri Light"/>
          <w:color w:val="0E8E88" w:themeColor="accent1"/>
        </w:rPr>
        <w:t>“</w:t>
      </w:r>
      <w:r w:rsidR="00E81544">
        <w:rPr>
          <w:rFonts w:ascii="Calibri Light" w:hAnsi="Calibri Light"/>
          <w:color w:val="0E8E88" w:themeColor="accent1"/>
        </w:rPr>
        <w:t>N</w:t>
      </w:r>
      <w:r w:rsidRPr="00E81544">
        <w:rPr>
          <w:rFonts w:ascii="Calibri Light" w:hAnsi="Calibri Light"/>
          <w:color w:val="0E8E88" w:themeColor="accent1"/>
        </w:rPr>
        <w:t>os conocemos desde el instituto, siempre salimos juntos”</w:t>
      </w:r>
    </w:p>
    <w:p w14:paraId="13E6929E" w14:textId="7FB1A8C3" w:rsidR="00803627" w:rsidRPr="00E81544" w:rsidRDefault="00803627" w:rsidP="00803627">
      <w:pPr>
        <w:pStyle w:val="Prrafodelista"/>
        <w:spacing w:before="40" w:after="40" w:line="360" w:lineRule="auto"/>
        <w:ind w:left="1440"/>
        <w:jc w:val="center"/>
        <w:rPr>
          <w:rFonts w:ascii="Calibri Light" w:hAnsi="Calibri Light"/>
          <w:color w:val="0E8E88" w:themeColor="accent1"/>
        </w:rPr>
      </w:pPr>
      <w:r w:rsidRPr="00E81544">
        <w:rPr>
          <w:rFonts w:ascii="Calibri Light" w:hAnsi="Calibri Light"/>
          <w:color w:val="0E8E88" w:themeColor="accent1"/>
        </w:rPr>
        <w:t>“</w:t>
      </w:r>
      <w:r w:rsidR="00E81544">
        <w:rPr>
          <w:rFonts w:ascii="Calibri Light" w:hAnsi="Calibri Light"/>
          <w:color w:val="0E8E88" w:themeColor="accent1"/>
        </w:rPr>
        <w:t>S</w:t>
      </w:r>
      <w:r w:rsidRPr="00E81544">
        <w:rPr>
          <w:rFonts w:ascii="Calibri Light" w:hAnsi="Calibri Light"/>
          <w:color w:val="0E8E88" w:themeColor="accent1"/>
        </w:rPr>
        <w:t xml:space="preserve">i ves que alguien se está pasando se lo dices, igual no te hace </w:t>
      </w:r>
      <w:r w:rsidR="003B7894" w:rsidRPr="00E81544">
        <w:rPr>
          <w:rFonts w:ascii="Calibri Light" w:hAnsi="Calibri Light"/>
          <w:color w:val="0E8E88" w:themeColor="accent1"/>
        </w:rPr>
        <w:t>caso,</w:t>
      </w:r>
      <w:r w:rsidRPr="00E81544">
        <w:rPr>
          <w:rFonts w:ascii="Calibri Light" w:hAnsi="Calibri Light"/>
          <w:color w:val="0E8E88" w:themeColor="accent1"/>
        </w:rPr>
        <w:t xml:space="preserve"> pero lo intentas”</w:t>
      </w:r>
    </w:p>
    <w:p w14:paraId="0F936C87" w14:textId="299D70A9" w:rsidR="00803627" w:rsidRPr="00E81544" w:rsidRDefault="00803627" w:rsidP="00803627">
      <w:pPr>
        <w:pStyle w:val="Prrafodelista"/>
        <w:spacing w:before="40" w:after="40" w:line="360" w:lineRule="auto"/>
        <w:ind w:left="1440"/>
        <w:jc w:val="center"/>
        <w:rPr>
          <w:rFonts w:ascii="Calibri Light" w:hAnsi="Calibri Light"/>
          <w:color w:val="0E8E88" w:themeColor="accent1"/>
        </w:rPr>
      </w:pPr>
      <w:r w:rsidRPr="00E81544">
        <w:rPr>
          <w:rFonts w:ascii="Calibri Light" w:hAnsi="Calibri Light"/>
          <w:color w:val="0E8E88" w:themeColor="accent1"/>
        </w:rPr>
        <w:t>“</w:t>
      </w:r>
      <w:r w:rsidR="00E81544">
        <w:rPr>
          <w:rFonts w:ascii="Calibri Light" w:hAnsi="Calibri Light"/>
          <w:color w:val="0E8E88" w:themeColor="accent1"/>
        </w:rPr>
        <w:t>C</w:t>
      </w:r>
      <w:r w:rsidRPr="00E81544">
        <w:rPr>
          <w:rFonts w:ascii="Calibri Light" w:hAnsi="Calibri Light"/>
          <w:color w:val="0E8E88" w:themeColor="accent1"/>
        </w:rPr>
        <w:t>uando alguien se pone mal pues le ayudamos claro, a veces pasa”</w:t>
      </w:r>
    </w:p>
    <w:p w14:paraId="25B72234" w14:textId="7F992947" w:rsidR="00803627" w:rsidRPr="00E81544" w:rsidRDefault="00803627" w:rsidP="00E81544">
      <w:pPr>
        <w:pStyle w:val="Prrafodelista"/>
        <w:spacing w:before="40" w:after="40" w:line="360" w:lineRule="auto"/>
        <w:ind w:left="1440"/>
        <w:jc w:val="both"/>
        <w:rPr>
          <w:rFonts w:ascii="Calibri Light" w:hAnsi="Calibri Light"/>
        </w:rPr>
      </w:pPr>
      <w:r w:rsidRPr="00E81544">
        <w:rPr>
          <w:rFonts w:ascii="Calibri Light" w:hAnsi="Calibri Light"/>
        </w:rPr>
        <w:t>Conocen algunas estrategias de reducción de riesgos del consumo de alcohol, pero otras le son desconocidas:</w:t>
      </w:r>
    </w:p>
    <w:p w14:paraId="7DA7F057" w14:textId="7CEBA312" w:rsidR="00803627" w:rsidRPr="00E81544" w:rsidRDefault="00803627" w:rsidP="00803627">
      <w:pPr>
        <w:pStyle w:val="Prrafodelista"/>
        <w:spacing w:before="40" w:after="40" w:line="360" w:lineRule="auto"/>
        <w:ind w:left="1440"/>
        <w:jc w:val="center"/>
        <w:rPr>
          <w:rFonts w:ascii="Calibri Light" w:hAnsi="Calibri Light"/>
          <w:color w:val="0E8E88" w:themeColor="accent1"/>
        </w:rPr>
      </w:pPr>
      <w:r w:rsidRPr="00E81544">
        <w:rPr>
          <w:rFonts w:ascii="Calibri Light" w:hAnsi="Calibri Light"/>
          <w:color w:val="0E8E88" w:themeColor="accent1"/>
        </w:rPr>
        <w:t>“</w:t>
      </w:r>
      <w:r w:rsidR="00E81544">
        <w:rPr>
          <w:rFonts w:ascii="Calibri Light" w:hAnsi="Calibri Light"/>
          <w:color w:val="0E8E88" w:themeColor="accent1"/>
        </w:rPr>
        <w:t>C</w:t>
      </w:r>
      <w:r w:rsidRPr="00E81544">
        <w:rPr>
          <w:rFonts w:ascii="Calibri Light" w:hAnsi="Calibri Light"/>
          <w:color w:val="0E8E88" w:themeColor="accent1"/>
        </w:rPr>
        <w:t>uando noto que me sube dejo de beber y busco agua”</w:t>
      </w:r>
    </w:p>
    <w:p w14:paraId="2EBC3670" w14:textId="050B5785" w:rsidR="00803627" w:rsidRPr="00E81544" w:rsidRDefault="00803627" w:rsidP="00803627">
      <w:pPr>
        <w:pStyle w:val="Prrafodelista"/>
        <w:spacing w:before="40" w:after="40" w:line="360" w:lineRule="auto"/>
        <w:ind w:left="1440"/>
        <w:jc w:val="center"/>
        <w:rPr>
          <w:rFonts w:ascii="Calibri Light" w:hAnsi="Calibri Light"/>
          <w:color w:val="0E8E88" w:themeColor="accent1"/>
        </w:rPr>
      </w:pPr>
      <w:r w:rsidRPr="00E81544">
        <w:rPr>
          <w:rFonts w:ascii="Calibri Light" w:hAnsi="Calibri Light"/>
          <w:color w:val="0E8E88" w:themeColor="accent1"/>
        </w:rPr>
        <w:lastRenderedPageBreak/>
        <w:t>“</w:t>
      </w:r>
      <w:r w:rsidR="00E81544">
        <w:rPr>
          <w:rFonts w:ascii="Calibri Light" w:hAnsi="Calibri Light"/>
          <w:color w:val="0E8E88" w:themeColor="accent1"/>
        </w:rPr>
        <w:t>C</w:t>
      </w:r>
      <w:r w:rsidRPr="00E81544">
        <w:rPr>
          <w:rFonts w:ascii="Calibri Light" w:hAnsi="Calibri Light"/>
          <w:color w:val="0E8E88" w:themeColor="accent1"/>
        </w:rPr>
        <w:t xml:space="preserve">omer, hidratarse, no mezclar…lo </w:t>
      </w:r>
      <w:r w:rsidR="003B7894" w:rsidRPr="00E81544">
        <w:rPr>
          <w:rFonts w:ascii="Calibri Light" w:hAnsi="Calibri Light"/>
          <w:color w:val="0E8E88" w:themeColor="accent1"/>
        </w:rPr>
        <w:t>hacemos,</w:t>
      </w:r>
      <w:r w:rsidRPr="00E81544">
        <w:rPr>
          <w:rFonts w:ascii="Calibri Light" w:hAnsi="Calibri Light"/>
          <w:color w:val="0E8E88" w:themeColor="accent1"/>
        </w:rPr>
        <w:t xml:space="preserve"> pero no sabemos bien para qué sirve”</w:t>
      </w:r>
    </w:p>
    <w:p w14:paraId="058131D8" w14:textId="7A7BEF52" w:rsidR="00803627" w:rsidRPr="00E81544" w:rsidRDefault="00803627" w:rsidP="00803627">
      <w:pPr>
        <w:pStyle w:val="Prrafodelista"/>
        <w:spacing w:before="40" w:after="40" w:line="360" w:lineRule="auto"/>
        <w:ind w:left="1440"/>
        <w:jc w:val="center"/>
        <w:rPr>
          <w:rFonts w:ascii="Calibri Light" w:hAnsi="Calibri Light"/>
          <w:color w:val="0E8E88" w:themeColor="accent1"/>
        </w:rPr>
      </w:pPr>
      <w:r w:rsidRPr="00E81544">
        <w:rPr>
          <w:rFonts w:ascii="Calibri Light" w:hAnsi="Calibri Light"/>
          <w:color w:val="0E8E88" w:themeColor="accent1"/>
        </w:rPr>
        <w:t>“</w:t>
      </w:r>
      <w:r w:rsidR="00E81544">
        <w:rPr>
          <w:rFonts w:ascii="Calibri Light" w:hAnsi="Calibri Light"/>
          <w:color w:val="0E8E88" w:themeColor="accent1"/>
        </w:rPr>
        <w:t>U</w:t>
      </w:r>
      <w:r w:rsidRPr="00E81544">
        <w:rPr>
          <w:rFonts w:ascii="Calibri Light" w:hAnsi="Calibri Light"/>
          <w:color w:val="0E8E88" w:themeColor="accent1"/>
        </w:rPr>
        <w:t>no debe ser responsable y controlarse”</w:t>
      </w:r>
    </w:p>
    <w:p w14:paraId="4861E610" w14:textId="0C138A4E" w:rsidR="00803627" w:rsidRPr="00E81544" w:rsidRDefault="00803627" w:rsidP="00E81544">
      <w:pPr>
        <w:pStyle w:val="Prrafodelista"/>
        <w:spacing w:before="40" w:after="40" w:line="360" w:lineRule="auto"/>
        <w:ind w:left="1440"/>
        <w:jc w:val="both"/>
        <w:rPr>
          <w:rFonts w:ascii="Calibri Light" w:hAnsi="Calibri Light"/>
        </w:rPr>
      </w:pPr>
      <w:r w:rsidRPr="00E81544">
        <w:rPr>
          <w:rFonts w:ascii="Calibri Light" w:hAnsi="Calibri Light"/>
        </w:rPr>
        <w:t xml:space="preserve">Las principales consecuencias del consumo de alcohol que se dan en estos grupos son los episodios de intoxicación etílica. </w:t>
      </w:r>
    </w:p>
    <w:p w14:paraId="1B3FF3AF" w14:textId="77777777" w:rsidR="00427ED0" w:rsidRPr="00AF7CD8" w:rsidRDefault="00427ED0" w:rsidP="00427ED0">
      <w:pPr>
        <w:pStyle w:val="Prrafodelista"/>
        <w:spacing w:line="360" w:lineRule="auto"/>
        <w:jc w:val="both"/>
        <w:rPr>
          <w:rFonts w:asciiTheme="majorHAnsi" w:hAnsiTheme="majorHAnsi"/>
          <w:color w:val="5B9BD5" w:themeColor="accent5"/>
        </w:rPr>
      </w:pPr>
    </w:p>
    <w:p w14:paraId="0266772D" w14:textId="72833B80" w:rsidR="00DB3D2D" w:rsidRPr="001777C9" w:rsidRDefault="00DB3D2D" w:rsidP="0087517F">
      <w:pPr>
        <w:pStyle w:val="Prrafodelista"/>
        <w:numPr>
          <w:ilvl w:val="1"/>
          <w:numId w:val="5"/>
        </w:numPr>
        <w:spacing w:line="360" w:lineRule="auto"/>
        <w:jc w:val="both"/>
        <w:rPr>
          <w:rFonts w:ascii="Calibri Light" w:hAnsi="Calibri Light"/>
        </w:rPr>
      </w:pPr>
      <w:bookmarkStart w:id="425" w:name="_Hlk87987471"/>
      <w:r w:rsidRPr="00DB3D2D">
        <w:rPr>
          <w:rFonts w:ascii="Calibri Light" w:hAnsi="Calibri Light"/>
          <w:bCs/>
          <w:color w:val="BD2D72" w:themeColor="accent2"/>
        </w:rPr>
        <w:t xml:space="preserve">Grupos de adolescentes con edades entre 14 y 17 años, con incidencia de factores de riesgo y problemáticas relacionadas con el abuso de sustancias: </w:t>
      </w:r>
      <w:r w:rsidRPr="00DB3D2D">
        <w:rPr>
          <w:rFonts w:ascii="Calibri Light" w:hAnsi="Calibri Light"/>
        </w:rPr>
        <w:t xml:space="preserve">adolescentes </w:t>
      </w:r>
      <w:r>
        <w:rPr>
          <w:rFonts w:ascii="Calibri Light" w:hAnsi="Calibri Light"/>
        </w:rPr>
        <w:t>con</w:t>
      </w:r>
      <w:r w:rsidRPr="00DB3D2D">
        <w:rPr>
          <w:rFonts w:ascii="Calibri Light" w:hAnsi="Calibri Light"/>
        </w:rPr>
        <w:t xml:space="preserve"> consumos abusivos de alcohol de forma frecuente y en interacción con el consumo de otras sustancias. </w:t>
      </w:r>
      <w:r w:rsidRPr="001777C9">
        <w:rPr>
          <w:rFonts w:ascii="Calibri Light" w:hAnsi="Calibri Light"/>
        </w:rPr>
        <w:t>Este subgrupo</w:t>
      </w:r>
      <w:r w:rsidR="006F5E15">
        <w:rPr>
          <w:rFonts w:ascii="Calibri Light" w:hAnsi="Calibri Light"/>
        </w:rPr>
        <w:t xml:space="preserve">, </w:t>
      </w:r>
      <w:r w:rsidRPr="001777C9">
        <w:rPr>
          <w:rFonts w:ascii="Calibri Light" w:hAnsi="Calibri Light"/>
        </w:rPr>
        <w:t>forma</w:t>
      </w:r>
      <w:r w:rsidR="00E36FCA">
        <w:rPr>
          <w:rFonts w:ascii="Calibri Light" w:hAnsi="Calibri Light"/>
        </w:rPr>
        <w:t>rá</w:t>
      </w:r>
      <w:r w:rsidRPr="001777C9">
        <w:rPr>
          <w:rFonts w:ascii="Calibri Light" w:hAnsi="Calibri Light"/>
        </w:rPr>
        <w:t xml:space="preserve"> parte de la población di</w:t>
      </w:r>
      <w:r w:rsidR="001777C9" w:rsidRPr="001777C9">
        <w:rPr>
          <w:rFonts w:ascii="Calibri Light" w:hAnsi="Calibri Light"/>
        </w:rPr>
        <w:t>a</w:t>
      </w:r>
      <w:r w:rsidRPr="001777C9">
        <w:rPr>
          <w:rFonts w:ascii="Calibri Light" w:hAnsi="Calibri Light"/>
        </w:rPr>
        <w:t>na para las actuaciones de prevención selectiva comunitaria</w:t>
      </w:r>
      <w:r w:rsidR="00E36FCA">
        <w:rPr>
          <w:rFonts w:ascii="Calibri Light" w:hAnsi="Calibri Light"/>
        </w:rPr>
        <w:t xml:space="preserve"> descritas</w:t>
      </w:r>
      <w:r w:rsidRPr="001777C9">
        <w:rPr>
          <w:rFonts w:ascii="Calibri Light" w:hAnsi="Calibri Light"/>
        </w:rPr>
        <w:t xml:space="preserve"> en el Epígrafe </w:t>
      </w:r>
      <w:r w:rsidR="00E36FCA">
        <w:rPr>
          <w:rFonts w:ascii="Calibri Light" w:hAnsi="Calibri Light"/>
        </w:rPr>
        <w:t>9</w:t>
      </w:r>
      <w:r w:rsidR="001777C9" w:rsidRPr="001777C9">
        <w:rPr>
          <w:rFonts w:ascii="Calibri Light" w:hAnsi="Calibri Light"/>
        </w:rPr>
        <w:t>.</w:t>
      </w:r>
      <w:r w:rsidR="00E36FCA">
        <w:rPr>
          <w:rFonts w:ascii="Calibri Light" w:hAnsi="Calibri Light"/>
        </w:rPr>
        <w:t>2</w:t>
      </w:r>
      <w:r w:rsidR="001777C9" w:rsidRPr="001777C9">
        <w:rPr>
          <w:rFonts w:ascii="Calibri Light" w:hAnsi="Calibri Light"/>
        </w:rPr>
        <w:t>.</w:t>
      </w:r>
      <w:r w:rsidR="00E36FCA">
        <w:rPr>
          <w:rFonts w:ascii="Calibri Light" w:hAnsi="Calibri Light"/>
        </w:rPr>
        <w:t>3</w:t>
      </w:r>
      <w:r w:rsidR="001777C9" w:rsidRPr="001777C9">
        <w:rPr>
          <w:rFonts w:ascii="Calibri Light" w:hAnsi="Calibri Light"/>
        </w:rPr>
        <w:t>.</w:t>
      </w:r>
      <w:r w:rsidRPr="001777C9">
        <w:rPr>
          <w:rFonts w:ascii="Calibri Light" w:hAnsi="Calibri Light"/>
        </w:rPr>
        <w:t xml:space="preserve"> </w:t>
      </w:r>
    </w:p>
    <w:bookmarkEnd w:id="425"/>
    <w:p w14:paraId="1DB3CB2F" w14:textId="77777777" w:rsidR="00C23B9B" w:rsidRDefault="00C23B9B" w:rsidP="00DB3D2D">
      <w:pPr>
        <w:spacing w:before="40" w:after="40" w:line="360" w:lineRule="auto"/>
        <w:ind w:left="709"/>
        <w:jc w:val="both"/>
        <w:rPr>
          <w:rFonts w:ascii="Calibri Light" w:hAnsi="Calibri Light"/>
        </w:rPr>
      </w:pPr>
    </w:p>
    <w:p w14:paraId="32BC8945" w14:textId="4EDB41D6" w:rsidR="00DB3D2D" w:rsidRDefault="00DB3D2D" w:rsidP="00DB3D2D">
      <w:pPr>
        <w:spacing w:before="40" w:after="40" w:line="360" w:lineRule="auto"/>
        <w:ind w:left="709"/>
        <w:jc w:val="both"/>
        <w:rPr>
          <w:rFonts w:ascii="Calibri Light" w:hAnsi="Calibri Light"/>
        </w:rPr>
      </w:pPr>
      <w:r>
        <w:rPr>
          <w:rFonts w:ascii="Calibri Light" w:hAnsi="Calibri Light"/>
        </w:rPr>
        <w:t>Respecto a la feminización de los consumos de alcohol, el trabajo de campo confirma los datos estadísticos</w:t>
      </w:r>
      <w:r w:rsidR="00C61A86">
        <w:rPr>
          <w:rFonts w:ascii="Calibri Light" w:hAnsi="Calibri Light"/>
        </w:rPr>
        <w:t>, con</w:t>
      </w:r>
      <w:r>
        <w:rPr>
          <w:rFonts w:ascii="Calibri Light" w:hAnsi="Calibri Light"/>
        </w:rPr>
        <w:t xml:space="preserve"> edades de inicio </w:t>
      </w:r>
      <w:r w:rsidR="00C61A86">
        <w:rPr>
          <w:rFonts w:ascii="Calibri Light" w:hAnsi="Calibri Light"/>
        </w:rPr>
        <w:t>y</w:t>
      </w:r>
      <w:r>
        <w:rPr>
          <w:rFonts w:ascii="Calibri Light" w:hAnsi="Calibri Light"/>
        </w:rPr>
        <w:t xml:space="preserve"> patrones de </w:t>
      </w:r>
      <w:r w:rsidR="00C61A86">
        <w:rPr>
          <w:rFonts w:ascii="Calibri Light" w:hAnsi="Calibri Light"/>
        </w:rPr>
        <w:t>riesgo algo más adelantados en</w:t>
      </w:r>
      <w:r>
        <w:rPr>
          <w:rFonts w:ascii="Calibri Light" w:hAnsi="Calibri Light"/>
        </w:rPr>
        <w:t xml:space="preserve"> chicas. Los grupos de iguales en estas edades son </w:t>
      </w:r>
      <w:r w:rsidR="00C61A86">
        <w:rPr>
          <w:rFonts w:ascii="Calibri Light" w:hAnsi="Calibri Light"/>
        </w:rPr>
        <w:t>mayoritariamente</w:t>
      </w:r>
      <w:r>
        <w:rPr>
          <w:rFonts w:ascii="Calibri Light" w:hAnsi="Calibri Light"/>
        </w:rPr>
        <w:t xml:space="preserve"> mixtos, realizando chicos y chicas las mismas conductas de consumo. Se observan, sin embargo, riesgos y consecuencias específicos </w:t>
      </w:r>
      <w:r w:rsidR="00314154">
        <w:rPr>
          <w:rFonts w:ascii="Calibri Light" w:hAnsi="Calibri Light"/>
        </w:rPr>
        <w:t>para chicas</w:t>
      </w:r>
      <w:r>
        <w:rPr>
          <w:rFonts w:ascii="Calibri Light" w:hAnsi="Calibri Light"/>
        </w:rPr>
        <w:t>:</w:t>
      </w:r>
    </w:p>
    <w:p w14:paraId="6506CAD2" w14:textId="77777777" w:rsidR="00C23B9B" w:rsidRDefault="00C23B9B" w:rsidP="00DB3D2D">
      <w:pPr>
        <w:spacing w:before="40" w:after="40" w:line="360" w:lineRule="auto"/>
        <w:ind w:left="709"/>
        <w:jc w:val="both"/>
        <w:rPr>
          <w:rFonts w:ascii="Calibri Light" w:hAnsi="Calibri Light"/>
        </w:rPr>
      </w:pPr>
    </w:p>
    <w:p w14:paraId="52AC5C5F" w14:textId="539480DE" w:rsidR="00DB3D2D" w:rsidRPr="00CF3050" w:rsidRDefault="00F05E7D" w:rsidP="0087517F">
      <w:pPr>
        <w:pStyle w:val="Prrafodelista"/>
        <w:numPr>
          <w:ilvl w:val="0"/>
          <w:numId w:val="53"/>
        </w:numPr>
        <w:spacing w:line="360" w:lineRule="auto"/>
        <w:ind w:left="1560"/>
        <w:jc w:val="both"/>
        <w:rPr>
          <w:rFonts w:ascii="Calibri Light" w:hAnsi="Calibri Light"/>
          <w:color w:val="0E8E88" w:themeColor="accent1"/>
        </w:rPr>
      </w:pPr>
      <w:r>
        <w:t>Situaciones de violencia sexual de baja intensidad</w:t>
      </w:r>
      <w:r w:rsidRPr="00CF3050">
        <w:rPr>
          <w:rFonts w:ascii="Calibri Light" w:hAnsi="Calibri Light"/>
        </w:rPr>
        <w:t xml:space="preserve"> </w:t>
      </w:r>
      <w:r w:rsidR="00DB3D2D" w:rsidRPr="00CF3050">
        <w:rPr>
          <w:rFonts w:ascii="Calibri Light" w:hAnsi="Calibri Light"/>
        </w:rPr>
        <w:t>en contextos de ocio nocturno adolescente</w:t>
      </w:r>
      <w:r w:rsidRPr="00CF3050">
        <w:rPr>
          <w:rFonts w:ascii="Calibri Light" w:hAnsi="Calibri Light"/>
        </w:rPr>
        <w:t>. S</w:t>
      </w:r>
      <w:r w:rsidR="00DB3D2D" w:rsidRPr="00CF3050">
        <w:rPr>
          <w:rFonts w:ascii="Calibri Light" w:hAnsi="Calibri Light"/>
        </w:rPr>
        <w:t xml:space="preserve">e identifican por parte de las chicas, tanto en el grupo de participación como en las entrevistas sobre el terreno, situaciones de tocamientos indeseados, acoso o búsqueda de relaciones no consentidas aprovechando estados de embriaguez. </w:t>
      </w:r>
    </w:p>
    <w:p w14:paraId="204D8973" w14:textId="6868CE06" w:rsidR="00DB3D2D" w:rsidRPr="00DB3D2D" w:rsidRDefault="00DB3D2D" w:rsidP="00F05E7D">
      <w:pPr>
        <w:pStyle w:val="Prrafodelista"/>
        <w:spacing w:line="360" w:lineRule="auto"/>
        <w:ind w:left="1418" w:right="-46"/>
        <w:jc w:val="center"/>
        <w:rPr>
          <w:rFonts w:ascii="Calibri Light" w:hAnsi="Calibri Light"/>
          <w:color w:val="0E8E88" w:themeColor="accent1"/>
        </w:rPr>
      </w:pPr>
      <w:r w:rsidRPr="00DB3D2D">
        <w:rPr>
          <w:rFonts w:ascii="Calibri Light" w:hAnsi="Calibri Light"/>
          <w:color w:val="0E8E88" w:themeColor="accent1"/>
        </w:rPr>
        <w:t>“</w:t>
      </w:r>
      <w:r>
        <w:rPr>
          <w:rFonts w:ascii="Calibri Light" w:hAnsi="Calibri Light"/>
          <w:color w:val="0E8E88" w:themeColor="accent1"/>
        </w:rPr>
        <w:t>E</w:t>
      </w:r>
      <w:r w:rsidRPr="00DB3D2D">
        <w:rPr>
          <w:rFonts w:ascii="Calibri Light" w:hAnsi="Calibri Light"/>
          <w:color w:val="0E8E88" w:themeColor="accent1"/>
        </w:rPr>
        <w:t>n el parque aquel a una chica la estuvieron manoseando el otro día”</w:t>
      </w:r>
    </w:p>
    <w:p w14:paraId="599EC1AA" w14:textId="0AFC752A" w:rsidR="00DB3D2D" w:rsidRPr="00E50832" w:rsidRDefault="00DB3D2D" w:rsidP="00F05E7D">
      <w:pPr>
        <w:pStyle w:val="Prrafodelista"/>
        <w:spacing w:before="40" w:after="40" w:line="360" w:lineRule="auto"/>
        <w:ind w:left="1418" w:right="-46"/>
        <w:jc w:val="center"/>
        <w:rPr>
          <w:rFonts w:ascii="Calibri Light" w:hAnsi="Calibri Light"/>
          <w:color w:val="0E8E88" w:themeColor="accent1"/>
        </w:rPr>
      </w:pPr>
      <w:r w:rsidRPr="00E50832">
        <w:rPr>
          <w:rFonts w:ascii="Calibri Light" w:hAnsi="Calibri Light"/>
          <w:color w:val="0E8E88" w:themeColor="accent1"/>
        </w:rPr>
        <w:t>“</w:t>
      </w:r>
      <w:r>
        <w:rPr>
          <w:rFonts w:ascii="Calibri Light" w:hAnsi="Calibri Light"/>
          <w:color w:val="0E8E88" w:themeColor="accent1"/>
        </w:rPr>
        <w:t>I</w:t>
      </w:r>
      <w:r w:rsidRPr="00E50832">
        <w:rPr>
          <w:rFonts w:ascii="Calibri Light" w:hAnsi="Calibri Light"/>
          <w:color w:val="0E8E88" w:themeColor="accent1"/>
        </w:rPr>
        <w:t>ba muy borracha y un grupito la estuvo rondando a ver lo que sacaba”</w:t>
      </w:r>
    </w:p>
    <w:p w14:paraId="3A787C23" w14:textId="13785D26" w:rsidR="00DB3D2D" w:rsidRPr="00E50832" w:rsidRDefault="00DB3D2D" w:rsidP="00F05E7D">
      <w:pPr>
        <w:pStyle w:val="Prrafodelista"/>
        <w:spacing w:before="40" w:after="40" w:line="360" w:lineRule="auto"/>
        <w:ind w:left="1418" w:right="-46"/>
        <w:jc w:val="center"/>
        <w:rPr>
          <w:rFonts w:ascii="Calibri Light" w:hAnsi="Calibri Light"/>
          <w:color w:val="0E8E88" w:themeColor="accent1"/>
        </w:rPr>
      </w:pPr>
      <w:r w:rsidRPr="00E50832">
        <w:rPr>
          <w:rFonts w:ascii="Calibri Light" w:hAnsi="Calibri Light"/>
          <w:color w:val="0E8E88" w:themeColor="accent1"/>
        </w:rPr>
        <w:t>“</w:t>
      </w:r>
      <w:r>
        <w:rPr>
          <w:rFonts w:ascii="Calibri Light" w:hAnsi="Calibri Light"/>
          <w:color w:val="0E8E88" w:themeColor="accent1"/>
        </w:rPr>
        <w:t>L</w:t>
      </w:r>
      <w:r w:rsidRPr="00E50832">
        <w:rPr>
          <w:rFonts w:ascii="Calibri Light" w:hAnsi="Calibri Light"/>
          <w:color w:val="0E8E88" w:themeColor="accent1"/>
        </w:rPr>
        <w:t>os tíos te ven que vas contenta y se creen que van a pillar contigo”</w:t>
      </w:r>
    </w:p>
    <w:p w14:paraId="3B3F1B57" w14:textId="77777777" w:rsidR="00DB3D2D" w:rsidRDefault="00DB3D2D" w:rsidP="00DB3D2D">
      <w:pPr>
        <w:pStyle w:val="Prrafodelista"/>
        <w:spacing w:before="40" w:after="40" w:line="360" w:lineRule="auto"/>
        <w:jc w:val="center"/>
        <w:rPr>
          <w:rFonts w:ascii="Calibri Light" w:hAnsi="Calibri Light"/>
        </w:rPr>
      </w:pPr>
    </w:p>
    <w:p w14:paraId="7F089D29" w14:textId="6E0C20E7" w:rsidR="00DB3D2D" w:rsidRDefault="00DB3D2D" w:rsidP="0087517F">
      <w:pPr>
        <w:pStyle w:val="Prrafodelista"/>
        <w:numPr>
          <w:ilvl w:val="0"/>
          <w:numId w:val="53"/>
        </w:numPr>
        <w:spacing w:line="360" w:lineRule="auto"/>
        <w:ind w:left="1560"/>
        <w:jc w:val="both"/>
        <w:rPr>
          <w:rFonts w:ascii="Calibri Light" w:hAnsi="Calibri Light"/>
        </w:rPr>
      </w:pPr>
      <w:r>
        <w:rPr>
          <w:rFonts w:ascii="Calibri Light" w:hAnsi="Calibri Light"/>
        </w:rPr>
        <w:t>Percepción compartida de que las chicas experimentan más episodios de intoxicación etílica</w:t>
      </w:r>
      <w:r w:rsidR="00F05E7D">
        <w:rPr>
          <w:rFonts w:ascii="Calibri Light" w:hAnsi="Calibri Light"/>
        </w:rPr>
        <w:t>. L</w:t>
      </w:r>
      <w:r>
        <w:rPr>
          <w:rFonts w:ascii="Calibri Light" w:hAnsi="Calibri Light"/>
        </w:rPr>
        <w:t>os grupos de adolescentes entrevistados relatan más episodios protagonizados por chicas</w:t>
      </w:r>
      <w:r w:rsidR="00F05E7D">
        <w:rPr>
          <w:rFonts w:ascii="Calibri Light" w:hAnsi="Calibri Light"/>
        </w:rPr>
        <w:t xml:space="preserve"> que</w:t>
      </w:r>
      <w:r>
        <w:rPr>
          <w:rFonts w:ascii="Calibri Light" w:hAnsi="Calibri Light"/>
        </w:rPr>
        <w:t xml:space="preserve"> atribuyen a una menor tolerancia </w:t>
      </w:r>
      <w:r w:rsidR="00F05E7D">
        <w:rPr>
          <w:rFonts w:ascii="Calibri Light" w:hAnsi="Calibri Light"/>
        </w:rPr>
        <w:t>en</w:t>
      </w:r>
      <w:r>
        <w:rPr>
          <w:rFonts w:ascii="Calibri Light" w:hAnsi="Calibri Light"/>
        </w:rPr>
        <w:t xml:space="preserve"> ellas:</w:t>
      </w:r>
    </w:p>
    <w:p w14:paraId="088235D1" w14:textId="63972C76" w:rsidR="00DB3D2D" w:rsidRPr="00E50832" w:rsidRDefault="00DB3D2D" w:rsidP="00F05E7D">
      <w:pPr>
        <w:pStyle w:val="Prrafodelista"/>
        <w:ind w:left="1418"/>
        <w:jc w:val="center"/>
        <w:rPr>
          <w:rFonts w:ascii="Calibri Light" w:hAnsi="Calibri Light"/>
          <w:color w:val="0E8E88" w:themeColor="accent1"/>
        </w:rPr>
      </w:pPr>
      <w:r w:rsidRPr="00E50832">
        <w:rPr>
          <w:rFonts w:ascii="Calibri Light" w:hAnsi="Calibri Light"/>
          <w:color w:val="0E8E88" w:themeColor="accent1"/>
        </w:rPr>
        <w:t>“Les sienta peor habiendo bebido lo mismo”</w:t>
      </w:r>
    </w:p>
    <w:p w14:paraId="06575996" w14:textId="23CFC98D" w:rsidR="00DB3D2D" w:rsidRPr="00E50832" w:rsidRDefault="00DB3D2D" w:rsidP="00F05E7D">
      <w:pPr>
        <w:pStyle w:val="Prrafodelista"/>
        <w:ind w:left="1418"/>
        <w:jc w:val="center"/>
        <w:rPr>
          <w:rFonts w:ascii="Calibri Light" w:hAnsi="Calibri Light"/>
          <w:color w:val="0E8E88" w:themeColor="accent1"/>
        </w:rPr>
      </w:pPr>
      <w:r w:rsidRPr="00E50832">
        <w:rPr>
          <w:rFonts w:ascii="Calibri Light" w:hAnsi="Calibri Light"/>
          <w:color w:val="0E8E88" w:themeColor="accent1"/>
        </w:rPr>
        <w:t>“</w:t>
      </w:r>
      <w:r>
        <w:rPr>
          <w:rFonts w:ascii="Calibri Light" w:hAnsi="Calibri Light"/>
          <w:color w:val="0E8E88" w:themeColor="accent1"/>
        </w:rPr>
        <w:t>T</w:t>
      </w:r>
      <w:r w:rsidRPr="00E50832">
        <w:rPr>
          <w:rFonts w:ascii="Calibri Light" w:hAnsi="Calibri Light"/>
          <w:color w:val="0E8E88" w:themeColor="accent1"/>
        </w:rPr>
        <w:t>ienen menos aguante”</w:t>
      </w:r>
    </w:p>
    <w:p w14:paraId="60148DFB" w14:textId="79E64903" w:rsidR="00DB3D2D" w:rsidRPr="00E50832" w:rsidRDefault="00DB3D2D" w:rsidP="00F05E7D">
      <w:pPr>
        <w:pStyle w:val="Prrafodelista"/>
        <w:ind w:left="1418"/>
        <w:jc w:val="center"/>
        <w:rPr>
          <w:rFonts w:ascii="Calibri Light" w:hAnsi="Calibri Light"/>
          <w:color w:val="0E8E88" w:themeColor="accent1"/>
        </w:rPr>
      </w:pPr>
      <w:r w:rsidRPr="00E50832">
        <w:rPr>
          <w:rFonts w:ascii="Calibri Light" w:hAnsi="Calibri Light"/>
          <w:color w:val="0E8E88" w:themeColor="accent1"/>
        </w:rPr>
        <w:t>“</w:t>
      </w:r>
      <w:r>
        <w:rPr>
          <w:rFonts w:ascii="Calibri Light" w:hAnsi="Calibri Light"/>
          <w:color w:val="0E8E88" w:themeColor="accent1"/>
        </w:rPr>
        <w:t>C</w:t>
      </w:r>
      <w:r w:rsidRPr="00E50832">
        <w:rPr>
          <w:rFonts w:ascii="Calibri Light" w:hAnsi="Calibri Light"/>
          <w:color w:val="0E8E88" w:themeColor="accent1"/>
        </w:rPr>
        <w:t>omo casi no cenan luego se emborrachan antes”</w:t>
      </w:r>
    </w:p>
    <w:p w14:paraId="0F97C2C2" w14:textId="51247F7F" w:rsidR="00DB3D2D" w:rsidRDefault="00DB3D2D" w:rsidP="00DB3D2D">
      <w:pPr>
        <w:pStyle w:val="Prrafodelista"/>
        <w:rPr>
          <w:rFonts w:ascii="Calibri Light" w:hAnsi="Calibri Light"/>
        </w:rPr>
      </w:pPr>
    </w:p>
    <w:p w14:paraId="7EAA813B" w14:textId="68A86BF5" w:rsidR="001B2364" w:rsidRDefault="001B2364" w:rsidP="00DB3D2D">
      <w:pPr>
        <w:pStyle w:val="Prrafodelista"/>
        <w:rPr>
          <w:rFonts w:ascii="Calibri Light" w:hAnsi="Calibri Light"/>
        </w:rPr>
      </w:pPr>
    </w:p>
    <w:p w14:paraId="2042843A" w14:textId="32D75FF7" w:rsidR="00523570" w:rsidRDefault="00523570" w:rsidP="00DB3D2D">
      <w:pPr>
        <w:pStyle w:val="Prrafodelista"/>
        <w:rPr>
          <w:rFonts w:ascii="Calibri Light" w:hAnsi="Calibri Light"/>
        </w:rPr>
      </w:pPr>
    </w:p>
    <w:p w14:paraId="0B8957BB" w14:textId="77777777" w:rsidR="00523570" w:rsidRDefault="00523570" w:rsidP="00DB3D2D">
      <w:pPr>
        <w:pStyle w:val="Prrafodelista"/>
        <w:rPr>
          <w:rFonts w:ascii="Calibri Light" w:hAnsi="Calibri Light"/>
        </w:rPr>
      </w:pPr>
    </w:p>
    <w:p w14:paraId="7F898D63" w14:textId="2580767D" w:rsidR="00D52846" w:rsidRPr="00752F94" w:rsidRDefault="00D52846" w:rsidP="0087517F">
      <w:pPr>
        <w:pStyle w:val="Prrafodelista"/>
        <w:numPr>
          <w:ilvl w:val="0"/>
          <w:numId w:val="5"/>
        </w:numPr>
        <w:spacing w:line="360" w:lineRule="auto"/>
        <w:jc w:val="both"/>
        <w:rPr>
          <w:rFonts w:asciiTheme="majorHAnsi" w:hAnsiTheme="majorHAnsi"/>
          <w:color w:val="5B9BD5" w:themeColor="accent5"/>
        </w:rPr>
      </w:pPr>
      <w:r>
        <w:rPr>
          <w:rFonts w:asciiTheme="majorHAnsi" w:hAnsiTheme="majorHAnsi" w:cs="Arial"/>
          <w:color w:val="0E8E88" w:themeColor="accent1"/>
        </w:rPr>
        <w:lastRenderedPageBreak/>
        <w:t xml:space="preserve">En el caso de consumo de tabaco </w:t>
      </w:r>
      <w:r w:rsidR="00DB4650">
        <w:rPr>
          <w:rFonts w:asciiTheme="majorHAnsi" w:hAnsiTheme="majorHAnsi" w:cs="Arial"/>
          <w:color w:val="0E8E88" w:themeColor="accent1"/>
        </w:rPr>
        <w:t>las prevalencias</w:t>
      </w:r>
      <w:r w:rsidR="00661EC3">
        <w:rPr>
          <w:rFonts w:asciiTheme="majorHAnsi" w:hAnsiTheme="majorHAnsi" w:cs="Arial"/>
          <w:color w:val="0E8E88" w:themeColor="accent1"/>
        </w:rPr>
        <w:t xml:space="preserve"> </w:t>
      </w:r>
      <w:r w:rsidR="00DB4650">
        <w:rPr>
          <w:rFonts w:asciiTheme="majorHAnsi" w:hAnsiTheme="majorHAnsi" w:cs="Arial"/>
          <w:color w:val="0E8E88" w:themeColor="accent1"/>
        </w:rPr>
        <w:t xml:space="preserve">en el último año </w:t>
      </w:r>
      <w:r w:rsidR="00661EC3">
        <w:rPr>
          <w:rFonts w:asciiTheme="majorHAnsi" w:hAnsiTheme="majorHAnsi" w:cs="Arial"/>
          <w:color w:val="0E8E88" w:themeColor="accent1"/>
        </w:rPr>
        <w:t>son superiores a las medias nacionales.</w:t>
      </w:r>
      <w:r>
        <w:rPr>
          <w:rFonts w:asciiTheme="majorHAnsi" w:hAnsiTheme="majorHAnsi" w:cs="Arial"/>
          <w:color w:val="0E8E88" w:themeColor="accent1"/>
        </w:rPr>
        <w:t xml:space="preserve"> </w:t>
      </w:r>
    </w:p>
    <w:p w14:paraId="602F2A18" w14:textId="6C55F8F3" w:rsidR="001B2364" w:rsidRPr="0026212D" w:rsidRDefault="001B2364" w:rsidP="001B2364">
      <w:pPr>
        <w:pStyle w:val="Descripcin"/>
        <w:keepNext/>
        <w:spacing w:after="0"/>
        <w:ind w:left="709"/>
        <w:rPr>
          <w:b/>
          <w:bCs/>
          <w:sz w:val="16"/>
          <w:szCs w:val="16"/>
        </w:rPr>
      </w:pPr>
      <w:bookmarkStart w:id="426" w:name="_Toc90758366"/>
      <w:r w:rsidRPr="0026212D">
        <w:rPr>
          <w:b/>
          <w:bCs/>
          <w:color w:val="0E8E88" w:themeColor="accent1"/>
          <w:sz w:val="16"/>
          <w:szCs w:val="16"/>
        </w:rPr>
        <w:t xml:space="preserve">Tabla </w:t>
      </w:r>
      <w:r w:rsidRPr="0026212D">
        <w:rPr>
          <w:b/>
          <w:bCs/>
          <w:color w:val="0E8E88" w:themeColor="accent1"/>
          <w:sz w:val="16"/>
          <w:szCs w:val="16"/>
        </w:rPr>
        <w:fldChar w:fldCharType="begin"/>
      </w:r>
      <w:r w:rsidRPr="0026212D">
        <w:rPr>
          <w:b/>
          <w:bCs/>
          <w:color w:val="0E8E88" w:themeColor="accent1"/>
          <w:sz w:val="16"/>
          <w:szCs w:val="16"/>
        </w:rPr>
        <w:instrText xml:space="preserve"> SEQ Tabla \* ARABIC </w:instrText>
      </w:r>
      <w:r w:rsidRPr="0026212D">
        <w:rPr>
          <w:b/>
          <w:bCs/>
          <w:color w:val="0E8E88" w:themeColor="accent1"/>
          <w:sz w:val="16"/>
          <w:szCs w:val="16"/>
        </w:rPr>
        <w:fldChar w:fldCharType="separate"/>
      </w:r>
      <w:r w:rsidR="00A33F4A">
        <w:rPr>
          <w:b/>
          <w:bCs/>
          <w:noProof/>
          <w:color w:val="0E8E88" w:themeColor="accent1"/>
          <w:sz w:val="16"/>
          <w:szCs w:val="16"/>
        </w:rPr>
        <w:t>12</w:t>
      </w:r>
      <w:r w:rsidRPr="0026212D">
        <w:rPr>
          <w:b/>
          <w:bCs/>
          <w:color w:val="0E8E88" w:themeColor="accent1"/>
          <w:sz w:val="16"/>
          <w:szCs w:val="16"/>
        </w:rPr>
        <w:fldChar w:fldCharType="end"/>
      </w:r>
      <w:r w:rsidRPr="0026212D">
        <w:rPr>
          <w:b/>
          <w:bCs/>
          <w:color w:val="0E8E88" w:themeColor="accent1"/>
          <w:sz w:val="16"/>
          <w:szCs w:val="16"/>
        </w:rPr>
        <w:t xml:space="preserve">. </w:t>
      </w:r>
      <w:r w:rsidRPr="0026212D">
        <w:rPr>
          <w:b/>
          <w:bCs/>
          <w:color w:val="BD2D72" w:themeColor="accent2"/>
          <w:sz w:val="16"/>
          <w:szCs w:val="16"/>
        </w:rPr>
        <w:t xml:space="preserve">Prevalencias de Consumo Tabaco según </w:t>
      </w:r>
      <w:r w:rsidR="00351EC5" w:rsidRPr="0026212D">
        <w:rPr>
          <w:b/>
          <w:bCs/>
          <w:color w:val="BD2D72" w:themeColor="accent2"/>
          <w:sz w:val="16"/>
          <w:szCs w:val="16"/>
        </w:rPr>
        <w:t>Sexo</w:t>
      </w:r>
      <w:r w:rsidRPr="0026212D">
        <w:rPr>
          <w:b/>
          <w:bCs/>
          <w:color w:val="BD2D72" w:themeColor="accent2"/>
          <w:sz w:val="16"/>
          <w:szCs w:val="16"/>
        </w:rPr>
        <w:t>. Comparativa Estatal y Local.</w:t>
      </w:r>
      <w:bookmarkEnd w:id="426"/>
    </w:p>
    <w:tbl>
      <w:tblPr>
        <w:tblStyle w:val="Tablaconcuadrcula"/>
        <w:tblW w:w="8391" w:type="dxa"/>
        <w:tblInd w:w="704" w:type="dxa"/>
        <w:tblBorders>
          <w:top w:val="single" w:sz="4" w:space="0" w:color="0E8E88" w:themeColor="accent1"/>
          <w:left w:val="single" w:sz="4" w:space="0" w:color="0E8E88" w:themeColor="accent1"/>
          <w:bottom w:val="single" w:sz="4" w:space="0" w:color="0E8E88" w:themeColor="accent1"/>
          <w:right w:val="single" w:sz="4" w:space="0" w:color="0E8E88" w:themeColor="accent1"/>
          <w:insideH w:val="single" w:sz="4" w:space="0" w:color="0E8E88" w:themeColor="accent1"/>
          <w:insideV w:val="single" w:sz="4" w:space="0" w:color="0E8E88" w:themeColor="accent1"/>
        </w:tblBorders>
        <w:tblLook w:val="04A0" w:firstRow="1" w:lastRow="0" w:firstColumn="1" w:lastColumn="0" w:noHBand="0" w:noVBand="1"/>
      </w:tblPr>
      <w:tblGrid>
        <w:gridCol w:w="1160"/>
        <w:gridCol w:w="2107"/>
        <w:gridCol w:w="2562"/>
        <w:gridCol w:w="2562"/>
      </w:tblGrid>
      <w:tr w:rsidR="00752F94" w:rsidRPr="00803627" w14:paraId="1CC719D8" w14:textId="77777777" w:rsidTr="00803627">
        <w:trPr>
          <w:trHeight w:val="359"/>
        </w:trPr>
        <w:tc>
          <w:tcPr>
            <w:tcW w:w="3267" w:type="dxa"/>
            <w:gridSpan w:val="2"/>
            <w:vAlign w:val="center"/>
          </w:tcPr>
          <w:p w14:paraId="4668C48C" w14:textId="77777777" w:rsidR="00752F94" w:rsidRPr="00803627" w:rsidRDefault="00752F94" w:rsidP="00653638">
            <w:pPr>
              <w:spacing w:line="276" w:lineRule="auto"/>
              <w:rPr>
                <w:rFonts w:ascii="Calibri Light" w:hAnsi="Calibri Light" w:cs="Arial"/>
                <w:b/>
                <w:bCs/>
                <w:sz w:val="16"/>
                <w:szCs w:val="16"/>
              </w:rPr>
            </w:pPr>
            <w:r w:rsidRPr="00803627">
              <w:rPr>
                <w:rFonts w:ascii="Calibri Light" w:hAnsi="Calibri Light" w:cs="Arial"/>
                <w:b/>
                <w:bCs/>
                <w:sz w:val="16"/>
                <w:szCs w:val="16"/>
              </w:rPr>
              <w:t>TABACO</w:t>
            </w:r>
          </w:p>
        </w:tc>
        <w:tc>
          <w:tcPr>
            <w:tcW w:w="2562" w:type="dxa"/>
            <w:shd w:val="clear" w:color="auto" w:fill="0E8E88" w:themeFill="accent1"/>
            <w:vAlign w:val="center"/>
          </w:tcPr>
          <w:p w14:paraId="3C491151" w14:textId="77777777" w:rsidR="00752F94" w:rsidRPr="00803627" w:rsidRDefault="00752F94" w:rsidP="00653638">
            <w:pPr>
              <w:jc w:val="center"/>
              <w:rPr>
                <w:rFonts w:ascii="Calibri Light" w:hAnsi="Calibri Light" w:cs="Arial"/>
                <w:b/>
                <w:bCs/>
                <w:sz w:val="16"/>
                <w:szCs w:val="16"/>
              </w:rPr>
            </w:pPr>
            <w:r w:rsidRPr="00803627">
              <w:rPr>
                <w:b/>
                <w:bCs/>
                <w:color w:val="FFFFFF" w:themeColor="background1"/>
                <w:sz w:val="16"/>
                <w:szCs w:val="16"/>
              </w:rPr>
              <w:t>Estatal</w:t>
            </w:r>
          </w:p>
        </w:tc>
        <w:tc>
          <w:tcPr>
            <w:tcW w:w="2562" w:type="dxa"/>
            <w:shd w:val="clear" w:color="auto" w:fill="0E8E88" w:themeFill="accent1"/>
            <w:vAlign w:val="center"/>
          </w:tcPr>
          <w:p w14:paraId="5A2A1DD3" w14:textId="77777777" w:rsidR="00752F94" w:rsidRPr="00803627" w:rsidRDefault="00752F94" w:rsidP="00653638">
            <w:pPr>
              <w:jc w:val="center"/>
              <w:rPr>
                <w:rFonts w:ascii="Calibri Light" w:hAnsi="Calibri Light" w:cs="Arial"/>
                <w:b/>
                <w:bCs/>
                <w:sz w:val="16"/>
                <w:szCs w:val="16"/>
              </w:rPr>
            </w:pPr>
            <w:r w:rsidRPr="00803627">
              <w:rPr>
                <w:b/>
                <w:bCs/>
                <w:color w:val="FFFFFF" w:themeColor="background1"/>
                <w:sz w:val="16"/>
                <w:szCs w:val="16"/>
              </w:rPr>
              <w:t>Aldaia</w:t>
            </w:r>
          </w:p>
        </w:tc>
      </w:tr>
      <w:tr w:rsidR="00752F94" w:rsidRPr="00803627" w14:paraId="44C240AB" w14:textId="77777777" w:rsidTr="00803627">
        <w:trPr>
          <w:trHeight w:val="359"/>
        </w:trPr>
        <w:tc>
          <w:tcPr>
            <w:tcW w:w="3267" w:type="dxa"/>
            <w:gridSpan w:val="2"/>
            <w:vAlign w:val="center"/>
          </w:tcPr>
          <w:p w14:paraId="122AAF1F" w14:textId="77777777" w:rsidR="00752F94" w:rsidRPr="00803627" w:rsidRDefault="00752F94" w:rsidP="00653638">
            <w:pPr>
              <w:spacing w:line="276" w:lineRule="auto"/>
              <w:rPr>
                <w:rFonts w:ascii="Calibri Light" w:hAnsi="Calibri Light" w:cs="Arial"/>
                <w:sz w:val="16"/>
                <w:szCs w:val="16"/>
              </w:rPr>
            </w:pPr>
          </w:p>
        </w:tc>
        <w:tc>
          <w:tcPr>
            <w:tcW w:w="2562" w:type="dxa"/>
            <w:shd w:val="clear" w:color="auto" w:fill="F4D2E2" w:themeFill="accent2" w:themeFillTint="33"/>
            <w:vAlign w:val="center"/>
          </w:tcPr>
          <w:p w14:paraId="0A8CE9A5" w14:textId="77777777" w:rsidR="00752F94" w:rsidRPr="00803627" w:rsidRDefault="00752F94" w:rsidP="00653638">
            <w:pPr>
              <w:jc w:val="center"/>
              <w:rPr>
                <w:rFonts w:ascii="Calibri Light" w:hAnsi="Calibri Light" w:cs="Arial"/>
                <w:b/>
                <w:bCs/>
                <w:sz w:val="16"/>
                <w:szCs w:val="16"/>
              </w:rPr>
            </w:pPr>
            <w:r w:rsidRPr="00803627">
              <w:rPr>
                <w:rFonts w:ascii="Calibri Light" w:hAnsi="Calibri Light" w:cs="Arial"/>
                <w:b/>
                <w:bCs/>
                <w:sz w:val="16"/>
                <w:szCs w:val="16"/>
              </w:rPr>
              <w:t>Consumo</w:t>
            </w:r>
          </w:p>
          <w:p w14:paraId="5AEC06F4" w14:textId="77777777" w:rsidR="00752F94" w:rsidRPr="00803627" w:rsidRDefault="00752F94" w:rsidP="00653638">
            <w:pPr>
              <w:jc w:val="center"/>
              <w:rPr>
                <w:rFonts w:ascii="Calibri Light" w:hAnsi="Calibri Light" w:cs="Arial"/>
                <w:b/>
                <w:bCs/>
                <w:sz w:val="16"/>
                <w:szCs w:val="16"/>
              </w:rPr>
            </w:pPr>
            <w:r w:rsidRPr="00803627">
              <w:rPr>
                <w:rFonts w:ascii="Calibri Light" w:hAnsi="Calibri Light" w:cs="Arial"/>
                <w:b/>
                <w:bCs/>
                <w:sz w:val="16"/>
                <w:szCs w:val="16"/>
              </w:rPr>
              <w:t>Últimos 12 meses (%)</w:t>
            </w:r>
          </w:p>
        </w:tc>
        <w:tc>
          <w:tcPr>
            <w:tcW w:w="2562" w:type="dxa"/>
            <w:shd w:val="clear" w:color="auto" w:fill="F4D2E2" w:themeFill="accent2" w:themeFillTint="33"/>
            <w:vAlign w:val="center"/>
          </w:tcPr>
          <w:p w14:paraId="2BD39855" w14:textId="77777777" w:rsidR="00752F94" w:rsidRPr="00803627" w:rsidRDefault="00752F94" w:rsidP="00653638">
            <w:pPr>
              <w:jc w:val="center"/>
              <w:rPr>
                <w:rFonts w:ascii="Calibri Light" w:hAnsi="Calibri Light" w:cs="Arial"/>
                <w:b/>
                <w:bCs/>
                <w:sz w:val="16"/>
                <w:szCs w:val="16"/>
              </w:rPr>
            </w:pPr>
            <w:r w:rsidRPr="00803627">
              <w:rPr>
                <w:rFonts w:ascii="Calibri Light" w:hAnsi="Calibri Light" w:cs="Arial"/>
                <w:b/>
                <w:bCs/>
                <w:sz w:val="16"/>
                <w:szCs w:val="16"/>
              </w:rPr>
              <w:t>Consumo</w:t>
            </w:r>
          </w:p>
          <w:p w14:paraId="6F87B89D" w14:textId="77777777" w:rsidR="00752F94" w:rsidRPr="00803627" w:rsidRDefault="00752F94" w:rsidP="00653638">
            <w:pPr>
              <w:jc w:val="center"/>
              <w:rPr>
                <w:rFonts w:ascii="Calibri Light" w:hAnsi="Calibri Light" w:cs="Arial"/>
                <w:b/>
                <w:bCs/>
                <w:sz w:val="16"/>
                <w:szCs w:val="16"/>
              </w:rPr>
            </w:pPr>
            <w:r w:rsidRPr="00803627">
              <w:rPr>
                <w:rFonts w:ascii="Calibri Light" w:hAnsi="Calibri Light" w:cs="Arial"/>
                <w:b/>
                <w:bCs/>
                <w:sz w:val="16"/>
                <w:szCs w:val="16"/>
              </w:rPr>
              <w:t>Últimos 12 meses (%)</w:t>
            </w:r>
          </w:p>
        </w:tc>
      </w:tr>
      <w:tr w:rsidR="00752F94" w:rsidRPr="00803627" w14:paraId="28706BE5" w14:textId="77777777" w:rsidTr="00803627">
        <w:trPr>
          <w:trHeight w:val="178"/>
        </w:trPr>
        <w:tc>
          <w:tcPr>
            <w:tcW w:w="3267" w:type="dxa"/>
            <w:gridSpan w:val="2"/>
            <w:shd w:val="clear" w:color="auto" w:fill="D9D9D9" w:themeFill="background1" w:themeFillShade="D9"/>
            <w:vAlign w:val="center"/>
          </w:tcPr>
          <w:p w14:paraId="6B37ADAB" w14:textId="77777777" w:rsidR="00752F94" w:rsidRPr="00803627" w:rsidRDefault="00752F94" w:rsidP="00653638">
            <w:pPr>
              <w:spacing w:line="276" w:lineRule="auto"/>
              <w:rPr>
                <w:rFonts w:ascii="Calibri Light" w:hAnsi="Calibri Light" w:cs="Arial"/>
                <w:b/>
                <w:bCs/>
                <w:sz w:val="16"/>
                <w:szCs w:val="16"/>
              </w:rPr>
            </w:pPr>
            <w:r w:rsidRPr="00803627">
              <w:rPr>
                <w:rFonts w:ascii="Calibri Light" w:hAnsi="Calibri Light" w:cs="Arial"/>
                <w:b/>
                <w:bCs/>
                <w:sz w:val="16"/>
                <w:szCs w:val="16"/>
              </w:rPr>
              <w:t>Total</w:t>
            </w:r>
          </w:p>
        </w:tc>
        <w:tc>
          <w:tcPr>
            <w:tcW w:w="2562" w:type="dxa"/>
            <w:shd w:val="clear" w:color="auto" w:fill="D9D9D9" w:themeFill="background1" w:themeFillShade="D9"/>
          </w:tcPr>
          <w:p w14:paraId="520E793F" w14:textId="0B219CBC" w:rsidR="00752F94" w:rsidRPr="00803627" w:rsidRDefault="00752F94" w:rsidP="00653638">
            <w:pPr>
              <w:spacing w:line="276" w:lineRule="auto"/>
              <w:jc w:val="center"/>
              <w:rPr>
                <w:rFonts w:ascii="Calibri Light" w:hAnsi="Calibri Light" w:cs="Arial"/>
                <w:b/>
                <w:bCs/>
                <w:sz w:val="16"/>
                <w:szCs w:val="16"/>
              </w:rPr>
            </w:pPr>
            <w:r w:rsidRPr="00803627">
              <w:rPr>
                <w:rFonts w:ascii="Calibri Light" w:hAnsi="Calibri Light" w:cs="Arial"/>
                <w:b/>
                <w:bCs/>
                <w:sz w:val="16"/>
                <w:szCs w:val="16"/>
              </w:rPr>
              <w:t>35</w:t>
            </w:r>
          </w:p>
        </w:tc>
        <w:tc>
          <w:tcPr>
            <w:tcW w:w="2562" w:type="dxa"/>
            <w:shd w:val="clear" w:color="auto" w:fill="D9D9D9" w:themeFill="background1" w:themeFillShade="D9"/>
            <w:vAlign w:val="center"/>
          </w:tcPr>
          <w:p w14:paraId="104E571B" w14:textId="77777777" w:rsidR="00752F94" w:rsidRPr="00803627" w:rsidRDefault="00752F94" w:rsidP="00653638">
            <w:pPr>
              <w:spacing w:line="276" w:lineRule="auto"/>
              <w:jc w:val="center"/>
              <w:rPr>
                <w:rFonts w:ascii="Calibri Light" w:hAnsi="Calibri Light" w:cs="Arial"/>
                <w:b/>
                <w:bCs/>
                <w:sz w:val="16"/>
                <w:szCs w:val="16"/>
              </w:rPr>
            </w:pPr>
            <w:r w:rsidRPr="00803627">
              <w:rPr>
                <w:rFonts w:ascii="Calibri Light" w:hAnsi="Calibri Light" w:cs="Arial"/>
                <w:b/>
                <w:bCs/>
                <w:sz w:val="16"/>
                <w:szCs w:val="16"/>
              </w:rPr>
              <w:t>53,9</w:t>
            </w:r>
          </w:p>
        </w:tc>
      </w:tr>
      <w:tr w:rsidR="00752F94" w:rsidRPr="00803627" w14:paraId="2C2A919A" w14:textId="77777777" w:rsidTr="001B2364">
        <w:trPr>
          <w:trHeight w:val="178"/>
        </w:trPr>
        <w:tc>
          <w:tcPr>
            <w:tcW w:w="1160" w:type="dxa"/>
            <w:vMerge w:val="restart"/>
            <w:shd w:val="clear" w:color="auto" w:fill="F2F2F2" w:themeFill="background1" w:themeFillShade="F2"/>
            <w:vAlign w:val="center"/>
          </w:tcPr>
          <w:p w14:paraId="7BE7F5CC" w14:textId="77777777" w:rsidR="00752F94" w:rsidRPr="00803627" w:rsidRDefault="00752F94" w:rsidP="00653638">
            <w:pPr>
              <w:spacing w:line="276" w:lineRule="auto"/>
              <w:rPr>
                <w:rFonts w:ascii="Calibri Light" w:hAnsi="Calibri Light" w:cs="Arial"/>
                <w:b/>
                <w:bCs/>
                <w:sz w:val="16"/>
                <w:szCs w:val="16"/>
              </w:rPr>
            </w:pPr>
            <w:r w:rsidRPr="00803627">
              <w:rPr>
                <w:rFonts w:ascii="Calibri Light" w:hAnsi="Calibri Light" w:cs="Arial"/>
                <w:b/>
                <w:bCs/>
                <w:sz w:val="16"/>
                <w:szCs w:val="16"/>
              </w:rPr>
              <w:t>Sexo</w:t>
            </w:r>
          </w:p>
        </w:tc>
        <w:tc>
          <w:tcPr>
            <w:tcW w:w="2107" w:type="dxa"/>
            <w:shd w:val="clear" w:color="auto" w:fill="FBE49D" w:themeFill="accent3" w:themeFillTint="66"/>
            <w:vAlign w:val="center"/>
          </w:tcPr>
          <w:p w14:paraId="0CCD8980" w14:textId="77777777" w:rsidR="00752F94" w:rsidRPr="00803627" w:rsidRDefault="00752F94" w:rsidP="00653638">
            <w:pPr>
              <w:spacing w:line="276" w:lineRule="auto"/>
              <w:rPr>
                <w:rFonts w:ascii="Calibri Light" w:hAnsi="Calibri Light" w:cs="Arial"/>
                <w:b/>
                <w:bCs/>
                <w:i/>
                <w:iCs/>
                <w:sz w:val="16"/>
                <w:szCs w:val="16"/>
              </w:rPr>
            </w:pPr>
            <w:r w:rsidRPr="00803627">
              <w:rPr>
                <w:rFonts w:ascii="Calibri Light" w:hAnsi="Calibri Light" w:cs="Arial"/>
                <w:b/>
                <w:bCs/>
                <w:i/>
                <w:iCs/>
                <w:sz w:val="16"/>
                <w:szCs w:val="16"/>
              </w:rPr>
              <w:t>Chicos</w:t>
            </w:r>
          </w:p>
        </w:tc>
        <w:tc>
          <w:tcPr>
            <w:tcW w:w="2562" w:type="dxa"/>
          </w:tcPr>
          <w:p w14:paraId="4420A6AD" w14:textId="75C44FC8" w:rsidR="00752F94" w:rsidRPr="00803627" w:rsidRDefault="00C23B9B" w:rsidP="00653638">
            <w:pPr>
              <w:spacing w:line="276" w:lineRule="auto"/>
              <w:jc w:val="center"/>
              <w:rPr>
                <w:rFonts w:ascii="Calibri Light" w:hAnsi="Calibri Light" w:cs="Arial"/>
                <w:sz w:val="16"/>
                <w:szCs w:val="16"/>
              </w:rPr>
            </w:pPr>
            <w:r w:rsidRPr="00C23B9B">
              <w:rPr>
                <w:rFonts w:ascii="Calibri Light" w:hAnsi="Calibri Light" w:cs="Arial"/>
                <w:sz w:val="16"/>
                <w:szCs w:val="16"/>
              </w:rPr>
              <w:t xml:space="preserve">31,4 </w:t>
            </w:r>
          </w:p>
        </w:tc>
        <w:tc>
          <w:tcPr>
            <w:tcW w:w="2562" w:type="dxa"/>
            <w:vAlign w:val="center"/>
          </w:tcPr>
          <w:p w14:paraId="33A71703" w14:textId="77777777" w:rsidR="00752F94" w:rsidRPr="00803627" w:rsidRDefault="00752F94" w:rsidP="00653638">
            <w:pPr>
              <w:spacing w:line="276" w:lineRule="auto"/>
              <w:jc w:val="center"/>
              <w:rPr>
                <w:rFonts w:ascii="Calibri Light" w:hAnsi="Calibri Light" w:cs="Arial"/>
                <w:sz w:val="16"/>
                <w:szCs w:val="16"/>
              </w:rPr>
            </w:pPr>
            <w:r w:rsidRPr="00803627">
              <w:rPr>
                <w:rFonts w:ascii="Calibri Light" w:hAnsi="Calibri Light" w:cs="Arial"/>
                <w:sz w:val="16"/>
                <w:szCs w:val="16"/>
              </w:rPr>
              <w:t>52,2</w:t>
            </w:r>
          </w:p>
        </w:tc>
      </w:tr>
      <w:tr w:rsidR="00752F94" w:rsidRPr="00803627" w14:paraId="4D2CBC1D" w14:textId="77777777" w:rsidTr="001B2364">
        <w:trPr>
          <w:trHeight w:val="184"/>
        </w:trPr>
        <w:tc>
          <w:tcPr>
            <w:tcW w:w="1160" w:type="dxa"/>
            <w:vMerge/>
            <w:shd w:val="clear" w:color="auto" w:fill="F2F2F2" w:themeFill="background1" w:themeFillShade="F2"/>
            <w:vAlign w:val="center"/>
          </w:tcPr>
          <w:p w14:paraId="78208DAB" w14:textId="77777777" w:rsidR="00752F94" w:rsidRPr="00803627" w:rsidRDefault="00752F94" w:rsidP="00653638">
            <w:pPr>
              <w:spacing w:line="276" w:lineRule="auto"/>
              <w:rPr>
                <w:rFonts w:ascii="Calibri Light" w:hAnsi="Calibri Light" w:cs="Arial"/>
                <w:b/>
                <w:bCs/>
                <w:sz w:val="16"/>
                <w:szCs w:val="16"/>
              </w:rPr>
            </w:pPr>
          </w:p>
        </w:tc>
        <w:tc>
          <w:tcPr>
            <w:tcW w:w="2107" w:type="dxa"/>
            <w:shd w:val="clear" w:color="auto" w:fill="E2EFD9" w:themeFill="accent6" w:themeFillTint="33"/>
            <w:vAlign w:val="center"/>
          </w:tcPr>
          <w:p w14:paraId="13E7D954" w14:textId="77777777" w:rsidR="00752F94" w:rsidRPr="00803627" w:rsidRDefault="00752F94" w:rsidP="00653638">
            <w:pPr>
              <w:spacing w:line="276" w:lineRule="auto"/>
              <w:rPr>
                <w:rFonts w:ascii="Calibri Light" w:hAnsi="Calibri Light" w:cs="Arial"/>
                <w:b/>
                <w:bCs/>
                <w:i/>
                <w:iCs/>
                <w:sz w:val="16"/>
                <w:szCs w:val="16"/>
              </w:rPr>
            </w:pPr>
            <w:r w:rsidRPr="00803627">
              <w:rPr>
                <w:rFonts w:ascii="Calibri Light" w:hAnsi="Calibri Light" w:cs="Arial"/>
                <w:b/>
                <w:bCs/>
                <w:i/>
                <w:iCs/>
                <w:sz w:val="16"/>
                <w:szCs w:val="16"/>
              </w:rPr>
              <w:t>Chicas</w:t>
            </w:r>
          </w:p>
        </w:tc>
        <w:tc>
          <w:tcPr>
            <w:tcW w:w="2562" w:type="dxa"/>
          </w:tcPr>
          <w:p w14:paraId="408916E6" w14:textId="0735AA5D" w:rsidR="00752F94" w:rsidRPr="00803627" w:rsidRDefault="00C23B9B" w:rsidP="00653638">
            <w:pPr>
              <w:spacing w:line="276" w:lineRule="auto"/>
              <w:jc w:val="center"/>
              <w:rPr>
                <w:rFonts w:ascii="Calibri Light" w:hAnsi="Calibri Light" w:cs="Arial"/>
                <w:sz w:val="16"/>
                <w:szCs w:val="16"/>
              </w:rPr>
            </w:pPr>
            <w:r w:rsidRPr="00C23B9B">
              <w:rPr>
                <w:rFonts w:ascii="Calibri Light" w:hAnsi="Calibri Light" w:cs="Arial"/>
                <w:sz w:val="16"/>
                <w:szCs w:val="16"/>
              </w:rPr>
              <w:t>38,5</w:t>
            </w:r>
          </w:p>
        </w:tc>
        <w:tc>
          <w:tcPr>
            <w:tcW w:w="2562" w:type="dxa"/>
            <w:vAlign w:val="center"/>
          </w:tcPr>
          <w:p w14:paraId="664055E9" w14:textId="77777777" w:rsidR="00752F94" w:rsidRPr="00803627" w:rsidRDefault="00752F94" w:rsidP="00653638">
            <w:pPr>
              <w:spacing w:line="276" w:lineRule="auto"/>
              <w:jc w:val="center"/>
              <w:rPr>
                <w:rFonts w:ascii="Calibri Light" w:hAnsi="Calibri Light" w:cs="Arial"/>
                <w:sz w:val="16"/>
                <w:szCs w:val="16"/>
              </w:rPr>
            </w:pPr>
            <w:r w:rsidRPr="00803627">
              <w:rPr>
                <w:rFonts w:ascii="Calibri Light" w:hAnsi="Calibri Light" w:cs="Arial"/>
                <w:sz w:val="16"/>
                <w:szCs w:val="16"/>
              </w:rPr>
              <w:t>55,7</w:t>
            </w:r>
          </w:p>
        </w:tc>
      </w:tr>
    </w:tbl>
    <w:p w14:paraId="155DB155" w14:textId="77777777" w:rsidR="00752F94" w:rsidRPr="00381836" w:rsidRDefault="00752F94" w:rsidP="00752F94">
      <w:pPr>
        <w:pStyle w:val="Prrafodelista"/>
        <w:spacing w:line="360" w:lineRule="auto"/>
        <w:jc w:val="both"/>
        <w:rPr>
          <w:rFonts w:asciiTheme="majorHAnsi" w:hAnsiTheme="majorHAnsi"/>
          <w:color w:val="5B9BD5" w:themeColor="accent5"/>
        </w:rPr>
      </w:pPr>
    </w:p>
    <w:p w14:paraId="19F1DFE7" w14:textId="6769F1CE" w:rsidR="00752F94" w:rsidRDefault="00661EC3" w:rsidP="00661EC3">
      <w:pPr>
        <w:spacing w:line="360" w:lineRule="auto"/>
        <w:ind w:left="709"/>
        <w:jc w:val="both"/>
        <w:rPr>
          <w:rFonts w:ascii="Calibri Light" w:hAnsi="Calibri Light"/>
        </w:rPr>
      </w:pPr>
      <w:r w:rsidRPr="008A6356">
        <w:rPr>
          <w:rFonts w:ascii="Calibri Light" w:hAnsi="Calibri Light" w:cs="Arial"/>
        </w:rPr>
        <w:t xml:space="preserve">Si bien la mayor </w:t>
      </w:r>
      <w:r w:rsidR="00DB4650">
        <w:rPr>
          <w:rFonts w:ascii="Calibri Light" w:hAnsi="Calibri Light" w:cs="Arial"/>
        </w:rPr>
        <w:t xml:space="preserve">parte de los consumos </w:t>
      </w:r>
      <w:r>
        <w:rPr>
          <w:rFonts w:ascii="Calibri Light" w:hAnsi="Calibri Light" w:cs="Arial"/>
        </w:rPr>
        <w:t>se va</w:t>
      </w:r>
      <w:r w:rsidR="00DB4650">
        <w:rPr>
          <w:rFonts w:ascii="Calibri Light" w:hAnsi="Calibri Light" w:cs="Arial"/>
        </w:rPr>
        <w:t>n</w:t>
      </w:r>
      <w:r>
        <w:rPr>
          <w:rFonts w:ascii="Calibri Light" w:hAnsi="Calibri Light" w:cs="Arial"/>
        </w:rPr>
        <w:t xml:space="preserve"> a situar </w:t>
      </w:r>
      <w:r w:rsidRPr="008A6356">
        <w:rPr>
          <w:rFonts w:ascii="Calibri Light" w:hAnsi="Calibri Light" w:cs="Arial"/>
        </w:rPr>
        <w:t>en los 17-19 años (64,6%), en el rango de 11-13 años ya lo han consumido un 58%.</w:t>
      </w:r>
      <w:r>
        <w:rPr>
          <w:rFonts w:ascii="Calibri Light" w:hAnsi="Calibri Light" w:cs="Arial"/>
        </w:rPr>
        <w:t xml:space="preserve"> </w:t>
      </w:r>
      <w:r w:rsidR="00381836">
        <w:rPr>
          <w:rFonts w:ascii="Calibri Light" w:hAnsi="Calibri Light"/>
        </w:rPr>
        <w:t xml:space="preserve">El consumo en estas edades </w:t>
      </w:r>
      <w:r>
        <w:rPr>
          <w:rFonts w:ascii="Calibri Light" w:hAnsi="Calibri Light"/>
        </w:rPr>
        <w:t>más tempranas es</w:t>
      </w:r>
      <w:r w:rsidR="00381836">
        <w:rPr>
          <w:rFonts w:ascii="Calibri Light" w:hAnsi="Calibri Light"/>
        </w:rPr>
        <w:t xml:space="preserve"> </w:t>
      </w:r>
      <w:r>
        <w:rPr>
          <w:rFonts w:ascii="Calibri Light" w:hAnsi="Calibri Light"/>
        </w:rPr>
        <w:t>mayoritariamente esporádico</w:t>
      </w:r>
      <w:r w:rsidR="00381836">
        <w:rPr>
          <w:rFonts w:ascii="Calibri Light" w:hAnsi="Calibri Light"/>
        </w:rPr>
        <w:t xml:space="preserve">, en formas </w:t>
      </w:r>
      <w:r w:rsidR="00752F94">
        <w:rPr>
          <w:rFonts w:ascii="Calibri Light" w:hAnsi="Calibri Light"/>
        </w:rPr>
        <w:t xml:space="preserve">de </w:t>
      </w:r>
      <w:r w:rsidR="00752F94" w:rsidRPr="00752F94">
        <w:rPr>
          <w:rFonts w:ascii="Calibri Light" w:hAnsi="Calibri Light"/>
        </w:rPr>
        <w:t>Shisha o cachimba</w:t>
      </w:r>
      <w:r w:rsidR="00752F94">
        <w:rPr>
          <w:rFonts w:ascii="Calibri Light" w:hAnsi="Calibri Light"/>
        </w:rPr>
        <w:t xml:space="preserve"> </w:t>
      </w:r>
      <w:r>
        <w:rPr>
          <w:rFonts w:ascii="Calibri Light" w:hAnsi="Calibri Light"/>
        </w:rPr>
        <w:t xml:space="preserve">(45%) </w:t>
      </w:r>
      <w:r w:rsidR="00752F94">
        <w:rPr>
          <w:rFonts w:ascii="Calibri Light" w:hAnsi="Calibri Light"/>
        </w:rPr>
        <w:t>con un claro componente social, asociado a las salidas de fin de semana</w:t>
      </w:r>
      <w:r>
        <w:rPr>
          <w:rFonts w:ascii="Calibri Light" w:hAnsi="Calibri Light"/>
        </w:rPr>
        <w:t>, mientras que</w:t>
      </w:r>
      <w:r w:rsidRPr="00661EC3">
        <w:rPr>
          <w:rFonts w:ascii="Calibri Light" w:hAnsi="Calibri Light"/>
        </w:rPr>
        <w:t xml:space="preserve">, las mayores frecuencias de consumo (semanal o a diario) </w:t>
      </w:r>
      <w:r w:rsidR="00F05E7D">
        <w:rPr>
          <w:rFonts w:ascii="Calibri Light" w:hAnsi="Calibri Light"/>
        </w:rPr>
        <w:t>se</w:t>
      </w:r>
      <w:r w:rsidRPr="00661EC3">
        <w:rPr>
          <w:rFonts w:ascii="Calibri Light" w:hAnsi="Calibri Light"/>
        </w:rPr>
        <w:t xml:space="preserve"> presentan </w:t>
      </w:r>
      <w:r w:rsidR="00F05E7D">
        <w:rPr>
          <w:rFonts w:ascii="Calibri Light" w:hAnsi="Calibri Light"/>
        </w:rPr>
        <w:t>en forma de</w:t>
      </w:r>
      <w:r w:rsidRPr="00661EC3">
        <w:rPr>
          <w:rFonts w:ascii="Calibri Light" w:hAnsi="Calibri Light"/>
        </w:rPr>
        <w:t xml:space="preserve"> cigarrillos de cajetilla y el tabaco de liar</w:t>
      </w:r>
      <w:r w:rsidR="00752F94">
        <w:rPr>
          <w:rFonts w:ascii="Calibri Light" w:hAnsi="Calibri Light"/>
        </w:rPr>
        <w:t>.</w:t>
      </w:r>
    </w:p>
    <w:p w14:paraId="4318EFC7" w14:textId="2EF761F9" w:rsidR="00D52846" w:rsidRPr="004B5A3D" w:rsidRDefault="00F05E7D" w:rsidP="0087517F">
      <w:pPr>
        <w:pStyle w:val="Prrafodelista"/>
        <w:numPr>
          <w:ilvl w:val="0"/>
          <w:numId w:val="5"/>
        </w:numPr>
        <w:spacing w:line="360" w:lineRule="auto"/>
        <w:jc w:val="both"/>
        <w:rPr>
          <w:rFonts w:asciiTheme="majorHAnsi" w:hAnsiTheme="majorHAnsi"/>
          <w:color w:val="5B9BD5" w:themeColor="accent5"/>
        </w:rPr>
      </w:pPr>
      <w:r w:rsidRPr="004B5A3D">
        <w:rPr>
          <w:rFonts w:asciiTheme="majorHAnsi" w:hAnsiTheme="majorHAnsi" w:cs="Arial"/>
          <w:color w:val="0E8E88" w:themeColor="accent1"/>
        </w:rPr>
        <w:t>En relación con el</w:t>
      </w:r>
      <w:r w:rsidR="00381836" w:rsidRPr="004B5A3D">
        <w:rPr>
          <w:rFonts w:asciiTheme="majorHAnsi" w:hAnsiTheme="majorHAnsi" w:cs="Arial"/>
          <w:color w:val="0E8E88" w:themeColor="accent1"/>
        </w:rPr>
        <w:t xml:space="preserve"> </w:t>
      </w:r>
      <w:r w:rsidR="00D52846" w:rsidRPr="004B5A3D">
        <w:rPr>
          <w:rFonts w:asciiTheme="majorHAnsi" w:hAnsiTheme="majorHAnsi" w:cs="Arial"/>
          <w:color w:val="0E8E88" w:themeColor="accent1"/>
        </w:rPr>
        <w:t>consumo de cannabis</w:t>
      </w:r>
      <w:r w:rsidR="00523570">
        <w:rPr>
          <w:rFonts w:asciiTheme="majorHAnsi" w:hAnsiTheme="majorHAnsi" w:cs="Arial"/>
          <w:color w:val="0E8E88" w:themeColor="accent1"/>
        </w:rPr>
        <w:t>,</w:t>
      </w:r>
      <w:r w:rsidR="00D52846" w:rsidRPr="004B5A3D">
        <w:rPr>
          <w:rFonts w:asciiTheme="majorHAnsi" w:hAnsiTheme="majorHAnsi" w:cs="Arial"/>
          <w:color w:val="0E8E88" w:themeColor="accent1"/>
        </w:rPr>
        <w:t xml:space="preserve"> las prevalencias municipales son muy superiores a las estatales </w:t>
      </w:r>
      <w:r>
        <w:rPr>
          <w:rFonts w:asciiTheme="majorHAnsi" w:hAnsiTheme="majorHAnsi" w:cs="Arial"/>
          <w:color w:val="0E8E88" w:themeColor="accent1"/>
        </w:rPr>
        <w:t xml:space="preserve">con </w:t>
      </w:r>
      <w:r w:rsidR="00DB4650">
        <w:rPr>
          <w:rFonts w:asciiTheme="majorHAnsi" w:hAnsiTheme="majorHAnsi" w:cs="Arial"/>
          <w:color w:val="0E8E88" w:themeColor="accent1"/>
        </w:rPr>
        <w:t>pocas diferencias</w:t>
      </w:r>
      <w:r w:rsidR="004B5A3D">
        <w:rPr>
          <w:rFonts w:asciiTheme="majorHAnsi" w:hAnsiTheme="majorHAnsi" w:cs="Arial"/>
          <w:color w:val="0E8E88" w:themeColor="accent1"/>
        </w:rPr>
        <w:t xml:space="preserve"> entre chicos y chicas</w:t>
      </w:r>
      <w:r>
        <w:rPr>
          <w:rFonts w:asciiTheme="majorHAnsi" w:hAnsiTheme="majorHAnsi" w:cs="Arial"/>
          <w:color w:val="0E8E88" w:themeColor="accent1"/>
        </w:rPr>
        <w:t>, y</w:t>
      </w:r>
      <w:r w:rsidR="004B5A3D">
        <w:rPr>
          <w:rFonts w:asciiTheme="majorHAnsi" w:hAnsiTheme="majorHAnsi" w:cs="Arial"/>
          <w:color w:val="0E8E88" w:themeColor="accent1"/>
        </w:rPr>
        <w:t xml:space="preserve"> llegando </w:t>
      </w:r>
      <w:r>
        <w:rPr>
          <w:rFonts w:asciiTheme="majorHAnsi" w:hAnsiTheme="majorHAnsi" w:cs="Arial"/>
          <w:color w:val="0E8E88" w:themeColor="accent1"/>
        </w:rPr>
        <w:t>ellas</w:t>
      </w:r>
      <w:r w:rsidR="004B5A3D">
        <w:rPr>
          <w:rFonts w:asciiTheme="majorHAnsi" w:hAnsiTheme="majorHAnsi" w:cs="Arial"/>
          <w:color w:val="0E8E88" w:themeColor="accent1"/>
        </w:rPr>
        <w:t xml:space="preserve"> a </w:t>
      </w:r>
      <w:r w:rsidR="00DB4650">
        <w:rPr>
          <w:rFonts w:asciiTheme="majorHAnsi" w:hAnsiTheme="majorHAnsi" w:cs="Arial"/>
          <w:color w:val="0E8E88" w:themeColor="accent1"/>
        </w:rPr>
        <w:t xml:space="preserve">concentrar una mayor </w:t>
      </w:r>
      <w:r w:rsidR="004B5A3D">
        <w:rPr>
          <w:rFonts w:asciiTheme="majorHAnsi" w:hAnsiTheme="majorHAnsi" w:cs="Arial"/>
          <w:color w:val="0E8E88" w:themeColor="accent1"/>
        </w:rPr>
        <w:t>prevalencia en el último mes</w:t>
      </w:r>
      <w:r w:rsidR="00836201">
        <w:rPr>
          <w:rFonts w:asciiTheme="majorHAnsi" w:hAnsiTheme="majorHAnsi" w:cs="Arial"/>
          <w:color w:val="0E8E88" w:themeColor="accent1"/>
        </w:rPr>
        <w:t>.</w:t>
      </w:r>
      <w:r w:rsidR="004B5A3D">
        <w:rPr>
          <w:rFonts w:asciiTheme="majorHAnsi" w:hAnsiTheme="majorHAnsi" w:cs="Arial"/>
          <w:color w:val="0E8E88" w:themeColor="accent1"/>
        </w:rPr>
        <w:t xml:space="preserve"> </w:t>
      </w:r>
    </w:p>
    <w:p w14:paraId="0A98FA46" w14:textId="01633B43" w:rsidR="001B2364" w:rsidRPr="0026212D" w:rsidRDefault="001B2364" w:rsidP="001B2364">
      <w:pPr>
        <w:pStyle w:val="Descripcin"/>
        <w:keepNext/>
        <w:spacing w:after="0"/>
        <w:ind w:left="709"/>
        <w:rPr>
          <w:b/>
          <w:bCs/>
          <w:color w:val="0E8E88" w:themeColor="accent1"/>
          <w:sz w:val="16"/>
          <w:szCs w:val="16"/>
        </w:rPr>
      </w:pPr>
      <w:bookmarkStart w:id="427" w:name="_Toc90758367"/>
      <w:r w:rsidRPr="0026212D">
        <w:rPr>
          <w:b/>
          <w:bCs/>
          <w:color w:val="0E8E88" w:themeColor="accent1"/>
          <w:sz w:val="16"/>
          <w:szCs w:val="16"/>
        </w:rPr>
        <w:t xml:space="preserve">Tabla </w:t>
      </w:r>
      <w:r w:rsidRPr="0026212D">
        <w:rPr>
          <w:b/>
          <w:bCs/>
          <w:color w:val="0E8E88" w:themeColor="accent1"/>
          <w:sz w:val="16"/>
          <w:szCs w:val="16"/>
        </w:rPr>
        <w:fldChar w:fldCharType="begin"/>
      </w:r>
      <w:r w:rsidRPr="0026212D">
        <w:rPr>
          <w:b/>
          <w:bCs/>
          <w:color w:val="0E8E88" w:themeColor="accent1"/>
          <w:sz w:val="16"/>
          <w:szCs w:val="16"/>
        </w:rPr>
        <w:instrText xml:space="preserve"> SEQ Tabla \* ARABIC </w:instrText>
      </w:r>
      <w:r w:rsidRPr="0026212D">
        <w:rPr>
          <w:b/>
          <w:bCs/>
          <w:color w:val="0E8E88" w:themeColor="accent1"/>
          <w:sz w:val="16"/>
          <w:szCs w:val="16"/>
        </w:rPr>
        <w:fldChar w:fldCharType="separate"/>
      </w:r>
      <w:r w:rsidR="00A33F4A">
        <w:rPr>
          <w:b/>
          <w:bCs/>
          <w:noProof/>
          <w:color w:val="0E8E88" w:themeColor="accent1"/>
          <w:sz w:val="16"/>
          <w:szCs w:val="16"/>
        </w:rPr>
        <w:t>13</w:t>
      </w:r>
      <w:r w:rsidRPr="0026212D">
        <w:rPr>
          <w:b/>
          <w:bCs/>
          <w:color w:val="0E8E88" w:themeColor="accent1"/>
          <w:sz w:val="16"/>
          <w:szCs w:val="16"/>
        </w:rPr>
        <w:fldChar w:fldCharType="end"/>
      </w:r>
      <w:r w:rsidRPr="0026212D">
        <w:rPr>
          <w:b/>
          <w:bCs/>
          <w:color w:val="0E8E88" w:themeColor="accent1"/>
          <w:sz w:val="16"/>
          <w:szCs w:val="16"/>
        </w:rPr>
        <w:t>.</w:t>
      </w:r>
      <w:r w:rsidRPr="0026212D">
        <w:rPr>
          <w:b/>
          <w:bCs/>
          <w:color w:val="BD2D72" w:themeColor="accent2"/>
          <w:sz w:val="16"/>
          <w:szCs w:val="16"/>
        </w:rPr>
        <w:t xml:space="preserve"> Prevalencias de Consumo Cannabis según </w:t>
      </w:r>
      <w:r w:rsidR="00351EC5" w:rsidRPr="0026212D">
        <w:rPr>
          <w:b/>
          <w:bCs/>
          <w:color w:val="BD2D72" w:themeColor="accent2"/>
          <w:sz w:val="16"/>
          <w:szCs w:val="16"/>
        </w:rPr>
        <w:t>Sexo</w:t>
      </w:r>
      <w:r w:rsidRPr="0026212D">
        <w:rPr>
          <w:b/>
          <w:bCs/>
          <w:color w:val="BD2D72" w:themeColor="accent2"/>
          <w:sz w:val="16"/>
          <w:szCs w:val="16"/>
        </w:rPr>
        <w:t>. Comparativa Estatal y Local.</w:t>
      </w:r>
      <w:bookmarkEnd w:id="427"/>
    </w:p>
    <w:tbl>
      <w:tblPr>
        <w:tblStyle w:val="Tablaconcuadrcula"/>
        <w:tblW w:w="8435" w:type="dxa"/>
        <w:tblInd w:w="704" w:type="dxa"/>
        <w:tblBorders>
          <w:top w:val="single" w:sz="4" w:space="0" w:color="0E8E88" w:themeColor="accent1"/>
          <w:left w:val="single" w:sz="4" w:space="0" w:color="0E8E88" w:themeColor="accent1"/>
          <w:bottom w:val="single" w:sz="4" w:space="0" w:color="0E8E88" w:themeColor="accent1"/>
          <w:right w:val="single" w:sz="4" w:space="0" w:color="0E8E88" w:themeColor="accent1"/>
          <w:insideH w:val="single" w:sz="4" w:space="0" w:color="0E8E88" w:themeColor="accent1"/>
          <w:insideV w:val="single" w:sz="4" w:space="0" w:color="0E8E88" w:themeColor="accent1"/>
        </w:tblBorders>
        <w:tblLook w:val="04A0" w:firstRow="1" w:lastRow="0" w:firstColumn="1" w:lastColumn="0" w:noHBand="0" w:noVBand="1"/>
      </w:tblPr>
      <w:tblGrid>
        <w:gridCol w:w="727"/>
        <w:gridCol w:w="1322"/>
        <w:gridCol w:w="1607"/>
        <w:gridCol w:w="1607"/>
        <w:gridCol w:w="1607"/>
        <w:gridCol w:w="1565"/>
      </w:tblGrid>
      <w:tr w:rsidR="00FE618F" w:rsidRPr="00D825EB" w14:paraId="09EF39E3" w14:textId="77777777" w:rsidTr="00803627">
        <w:trPr>
          <w:trHeight w:val="371"/>
        </w:trPr>
        <w:tc>
          <w:tcPr>
            <w:tcW w:w="2049" w:type="dxa"/>
            <w:gridSpan w:val="2"/>
            <w:vAlign w:val="center"/>
          </w:tcPr>
          <w:p w14:paraId="1842B8FB" w14:textId="45B847FE" w:rsidR="00FE618F" w:rsidRPr="00FE618F" w:rsidRDefault="00FE618F" w:rsidP="00653638">
            <w:pPr>
              <w:spacing w:line="276" w:lineRule="auto"/>
              <w:rPr>
                <w:rFonts w:ascii="Calibri Light" w:hAnsi="Calibri Light" w:cs="Arial"/>
                <w:b/>
                <w:bCs/>
                <w:sz w:val="18"/>
                <w:szCs w:val="18"/>
              </w:rPr>
            </w:pPr>
            <w:r>
              <w:rPr>
                <w:rFonts w:ascii="Calibri Light" w:hAnsi="Calibri Light" w:cs="Arial"/>
                <w:b/>
                <w:bCs/>
                <w:sz w:val="18"/>
                <w:szCs w:val="18"/>
              </w:rPr>
              <w:t>CANNABIS</w:t>
            </w:r>
          </w:p>
        </w:tc>
        <w:tc>
          <w:tcPr>
            <w:tcW w:w="3214" w:type="dxa"/>
            <w:gridSpan w:val="2"/>
            <w:shd w:val="clear" w:color="auto" w:fill="0E8E88" w:themeFill="accent1"/>
            <w:vAlign w:val="center"/>
          </w:tcPr>
          <w:p w14:paraId="52BF315A" w14:textId="77777777" w:rsidR="00FE618F" w:rsidRPr="00DF3409" w:rsidRDefault="00FE618F" w:rsidP="00653638">
            <w:pPr>
              <w:jc w:val="center"/>
              <w:rPr>
                <w:rFonts w:ascii="Calibri Light" w:hAnsi="Calibri Light" w:cs="Arial"/>
                <w:b/>
                <w:bCs/>
                <w:sz w:val="16"/>
                <w:szCs w:val="16"/>
              </w:rPr>
            </w:pPr>
            <w:r w:rsidRPr="004F0700">
              <w:rPr>
                <w:b/>
                <w:bCs/>
                <w:color w:val="FFFFFF" w:themeColor="background1"/>
                <w:sz w:val="18"/>
                <w:szCs w:val="18"/>
              </w:rPr>
              <w:t>Estatal</w:t>
            </w:r>
          </w:p>
        </w:tc>
        <w:tc>
          <w:tcPr>
            <w:tcW w:w="3172" w:type="dxa"/>
            <w:gridSpan w:val="2"/>
            <w:shd w:val="clear" w:color="auto" w:fill="0E8E88" w:themeFill="accent1"/>
            <w:vAlign w:val="center"/>
          </w:tcPr>
          <w:p w14:paraId="0BD51E11" w14:textId="77777777" w:rsidR="00FE618F" w:rsidRPr="00DF3409" w:rsidRDefault="00FE618F" w:rsidP="00653638">
            <w:pPr>
              <w:jc w:val="center"/>
              <w:rPr>
                <w:rFonts w:ascii="Calibri Light" w:hAnsi="Calibri Light" w:cs="Arial"/>
                <w:b/>
                <w:bCs/>
                <w:sz w:val="16"/>
                <w:szCs w:val="16"/>
              </w:rPr>
            </w:pPr>
            <w:r w:rsidRPr="004F0700">
              <w:rPr>
                <w:b/>
                <w:bCs/>
                <w:color w:val="FFFFFF" w:themeColor="background1"/>
                <w:sz w:val="18"/>
                <w:szCs w:val="18"/>
              </w:rPr>
              <w:t>Aldaia</w:t>
            </w:r>
          </w:p>
        </w:tc>
      </w:tr>
      <w:tr w:rsidR="00FE618F" w:rsidRPr="00D825EB" w14:paraId="04C720FF" w14:textId="77777777" w:rsidTr="001B2364">
        <w:trPr>
          <w:trHeight w:val="371"/>
        </w:trPr>
        <w:tc>
          <w:tcPr>
            <w:tcW w:w="2049" w:type="dxa"/>
            <w:gridSpan w:val="2"/>
            <w:vAlign w:val="center"/>
          </w:tcPr>
          <w:p w14:paraId="398C666C" w14:textId="77777777" w:rsidR="00FE618F" w:rsidRPr="00D825EB" w:rsidRDefault="00FE618F" w:rsidP="00653638">
            <w:pPr>
              <w:spacing w:line="276" w:lineRule="auto"/>
              <w:rPr>
                <w:rFonts w:ascii="Calibri Light" w:hAnsi="Calibri Light" w:cs="Arial"/>
                <w:sz w:val="18"/>
                <w:szCs w:val="18"/>
              </w:rPr>
            </w:pPr>
          </w:p>
        </w:tc>
        <w:tc>
          <w:tcPr>
            <w:tcW w:w="1607" w:type="dxa"/>
            <w:shd w:val="clear" w:color="auto" w:fill="F4D2E2" w:themeFill="accent2" w:themeFillTint="33"/>
            <w:vAlign w:val="center"/>
          </w:tcPr>
          <w:p w14:paraId="5A421679" w14:textId="77777777" w:rsidR="00FE618F" w:rsidRPr="00DF3409" w:rsidRDefault="00FE618F" w:rsidP="00653638">
            <w:pPr>
              <w:jc w:val="center"/>
              <w:rPr>
                <w:rFonts w:ascii="Calibri Light" w:hAnsi="Calibri Light" w:cs="Arial"/>
                <w:b/>
                <w:bCs/>
                <w:sz w:val="16"/>
                <w:szCs w:val="16"/>
              </w:rPr>
            </w:pPr>
            <w:r w:rsidRPr="00DF3409">
              <w:rPr>
                <w:rFonts w:ascii="Calibri Light" w:hAnsi="Calibri Light" w:cs="Arial"/>
                <w:b/>
                <w:bCs/>
                <w:sz w:val="16"/>
                <w:szCs w:val="16"/>
              </w:rPr>
              <w:t>Consumo</w:t>
            </w:r>
          </w:p>
          <w:p w14:paraId="3465069C" w14:textId="25D5EB6D" w:rsidR="00FE618F" w:rsidRPr="00DF3409" w:rsidRDefault="00FE618F" w:rsidP="00653638">
            <w:pPr>
              <w:jc w:val="center"/>
              <w:rPr>
                <w:rFonts w:ascii="Calibri Light" w:hAnsi="Calibri Light" w:cs="Arial"/>
                <w:b/>
                <w:bCs/>
                <w:sz w:val="16"/>
                <w:szCs w:val="16"/>
              </w:rPr>
            </w:pPr>
            <w:r w:rsidRPr="00DF3409">
              <w:rPr>
                <w:rFonts w:ascii="Calibri Light" w:hAnsi="Calibri Light" w:cs="Arial"/>
                <w:b/>
                <w:bCs/>
                <w:sz w:val="16"/>
                <w:szCs w:val="16"/>
              </w:rPr>
              <w:t>Últimos 12 meses</w:t>
            </w:r>
            <w:r w:rsidR="00376A11">
              <w:rPr>
                <w:rFonts w:ascii="Calibri Light" w:hAnsi="Calibri Light" w:cs="Arial"/>
                <w:b/>
                <w:bCs/>
                <w:sz w:val="16"/>
                <w:szCs w:val="16"/>
              </w:rPr>
              <w:t xml:space="preserve"> (%)</w:t>
            </w:r>
          </w:p>
        </w:tc>
        <w:tc>
          <w:tcPr>
            <w:tcW w:w="1607" w:type="dxa"/>
            <w:shd w:val="clear" w:color="auto" w:fill="F4D2E2" w:themeFill="accent2" w:themeFillTint="33"/>
            <w:vAlign w:val="center"/>
          </w:tcPr>
          <w:p w14:paraId="22BB62AB" w14:textId="77777777" w:rsidR="00FE618F" w:rsidRPr="00DF3409" w:rsidRDefault="00FE618F" w:rsidP="00653638">
            <w:pPr>
              <w:jc w:val="center"/>
              <w:rPr>
                <w:rFonts w:ascii="Calibri Light" w:hAnsi="Calibri Light" w:cs="Arial"/>
                <w:b/>
                <w:bCs/>
                <w:sz w:val="16"/>
                <w:szCs w:val="16"/>
              </w:rPr>
            </w:pPr>
            <w:r w:rsidRPr="00DF3409">
              <w:rPr>
                <w:rFonts w:ascii="Calibri Light" w:hAnsi="Calibri Light" w:cs="Arial"/>
                <w:b/>
                <w:bCs/>
                <w:sz w:val="16"/>
                <w:szCs w:val="16"/>
              </w:rPr>
              <w:t>Consumo</w:t>
            </w:r>
          </w:p>
          <w:p w14:paraId="09C5055A" w14:textId="3FDBCABE" w:rsidR="00FE618F" w:rsidRPr="00DF3409" w:rsidRDefault="00FE618F" w:rsidP="00653638">
            <w:pPr>
              <w:jc w:val="center"/>
              <w:rPr>
                <w:rFonts w:ascii="Calibri Light" w:hAnsi="Calibri Light" w:cs="Arial"/>
                <w:b/>
                <w:bCs/>
                <w:sz w:val="16"/>
                <w:szCs w:val="16"/>
              </w:rPr>
            </w:pPr>
            <w:r w:rsidRPr="00DF3409">
              <w:rPr>
                <w:rFonts w:ascii="Calibri Light" w:hAnsi="Calibri Light" w:cs="Arial"/>
                <w:b/>
                <w:bCs/>
                <w:sz w:val="16"/>
                <w:szCs w:val="16"/>
              </w:rPr>
              <w:t>Últimos 30 días</w:t>
            </w:r>
            <w:r w:rsidR="00376A11">
              <w:rPr>
                <w:rFonts w:ascii="Calibri Light" w:hAnsi="Calibri Light" w:cs="Arial"/>
                <w:b/>
                <w:bCs/>
                <w:sz w:val="16"/>
                <w:szCs w:val="16"/>
              </w:rPr>
              <w:t xml:space="preserve"> (%)</w:t>
            </w:r>
          </w:p>
        </w:tc>
        <w:tc>
          <w:tcPr>
            <w:tcW w:w="1607" w:type="dxa"/>
            <w:shd w:val="clear" w:color="auto" w:fill="F4D2E2" w:themeFill="accent2" w:themeFillTint="33"/>
            <w:vAlign w:val="center"/>
          </w:tcPr>
          <w:p w14:paraId="666B0F41" w14:textId="77777777" w:rsidR="00FE618F" w:rsidRPr="00DF3409" w:rsidRDefault="00FE618F" w:rsidP="00653638">
            <w:pPr>
              <w:jc w:val="center"/>
              <w:rPr>
                <w:rFonts w:ascii="Calibri Light" w:hAnsi="Calibri Light" w:cs="Arial"/>
                <w:b/>
                <w:bCs/>
                <w:sz w:val="16"/>
                <w:szCs w:val="16"/>
              </w:rPr>
            </w:pPr>
            <w:r w:rsidRPr="00DF3409">
              <w:rPr>
                <w:rFonts w:ascii="Calibri Light" w:hAnsi="Calibri Light" w:cs="Arial"/>
                <w:b/>
                <w:bCs/>
                <w:sz w:val="16"/>
                <w:szCs w:val="16"/>
              </w:rPr>
              <w:t>Consumo</w:t>
            </w:r>
          </w:p>
          <w:p w14:paraId="34352E58" w14:textId="38809A6D" w:rsidR="00FE618F" w:rsidRPr="00DF3409" w:rsidRDefault="00FE618F" w:rsidP="00653638">
            <w:pPr>
              <w:jc w:val="center"/>
              <w:rPr>
                <w:rFonts w:ascii="Calibri Light" w:hAnsi="Calibri Light" w:cs="Arial"/>
                <w:b/>
                <w:bCs/>
                <w:sz w:val="16"/>
                <w:szCs w:val="16"/>
              </w:rPr>
            </w:pPr>
            <w:r w:rsidRPr="00DF3409">
              <w:rPr>
                <w:rFonts w:ascii="Calibri Light" w:hAnsi="Calibri Light" w:cs="Arial"/>
                <w:b/>
                <w:bCs/>
                <w:sz w:val="16"/>
                <w:szCs w:val="16"/>
              </w:rPr>
              <w:t>Últimos 12 meses</w:t>
            </w:r>
            <w:r w:rsidR="00376A11">
              <w:rPr>
                <w:rFonts w:ascii="Calibri Light" w:hAnsi="Calibri Light" w:cs="Arial"/>
                <w:b/>
                <w:bCs/>
                <w:sz w:val="16"/>
                <w:szCs w:val="16"/>
              </w:rPr>
              <w:t xml:space="preserve"> (%)</w:t>
            </w:r>
          </w:p>
        </w:tc>
        <w:tc>
          <w:tcPr>
            <w:tcW w:w="1565" w:type="dxa"/>
            <w:shd w:val="clear" w:color="auto" w:fill="F4D2E2" w:themeFill="accent2" w:themeFillTint="33"/>
            <w:vAlign w:val="center"/>
          </w:tcPr>
          <w:p w14:paraId="773FB7DD" w14:textId="77777777" w:rsidR="00FE618F" w:rsidRPr="00DF3409" w:rsidRDefault="00FE618F" w:rsidP="00653638">
            <w:pPr>
              <w:jc w:val="center"/>
              <w:rPr>
                <w:rFonts w:ascii="Calibri Light" w:hAnsi="Calibri Light" w:cs="Arial"/>
                <w:b/>
                <w:bCs/>
                <w:sz w:val="16"/>
                <w:szCs w:val="16"/>
              </w:rPr>
            </w:pPr>
            <w:r w:rsidRPr="00DF3409">
              <w:rPr>
                <w:rFonts w:ascii="Calibri Light" w:hAnsi="Calibri Light" w:cs="Arial"/>
                <w:b/>
                <w:bCs/>
                <w:sz w:val="16"/>
                <w:szCs w:val="16"/>
              </w:rPr>
              <w:t xml:space="preserve">Consumo </w:t>
            </w:r>
          </w:p>
          <w:p w14:paraId="627D8794" w14:textId="15DD35F5" w:rsidR="00FE618F" w:rsidRPr="00DF3409" w:rsidRDefault="00FE618F" w:rsidP="00653638">
            <w:pPr>
              <w:jc w:val="center"/>
              <w:rPr>
                <w:rFonts w:ascii="Calibri Light" w:hAnsi="Calibri Light" w:cs="Arial"/>
                <w:b/>
                <w:bCs/>
                <w:sz w:val="16"/>
                <w:szCs w:val="16"/>
              </w:rPr>
            </w:pPr>
            <w:r w:rsidRPr="00DF3409">
              <w:rPr>
                <w:rFonts w:ascii="Calibri Light" w:hAnsi="Calibri Light" w:cs="Arial"/>
                <w:b/>
                <w:bCs/>
                <w:sz w:val="16"/>
                <w:szCs w:val="16"/>
              </w:rPr>
              <w:t xml:space="preserve">Últimos 30 </w:t>
            </w:r>
            <w:r w:rsidR="004B5A3D" w:rsidRPr="00DF3409">
              <w:rPr>
                <w:rFonts w:ascii="Calibri Light" w:hAnsi="Calibri Light" w:cs="Arial"/>
                <w:b/>
                <w:bCs/>
                <w:sz w:val="16"/>
                <w:szCs w:val="16"/>
              </w:rPr>
              <w:t xml:space="preserve">días </w:t>
            </w:r>
            <w:r w:rsidR="004B5A3D">
              <w:rPr>
                <w:rFonts w:ascii="Calibri Light" w:hAnsi="Calibri Light" w:cs="Arial"/>
                <w:b/>
                <w:bCs/>
                <w:sz w:val="16"/>
                <w:szCs w:val="16"/>
              </w:rPr>
              <w:t>(</w:t>
            </w:r>
            <w:r w:rsidR="00376A11">
              <w:rPr>
                <w:rFonts w:ascii="Calibri Light" w:hAnsi="Calibri Light" w:cs="Arial"/>
                <w:b/>
                <w:bCs/>
                <w:sz w:val="16"/>
                <w:szCs w:val="16"/>
              </w:rPr>
              <w:t>%)</w:t>
            </w:r>
          </w:p>
        </w:tc>
      </w:tr>
      <w:tr w:rsidR="00FE618F" w:rsidRPr="00D825EB" w14:paraId="6078E709" w14:textId="77777777" w:rsidTr="001B2364">
        <w:trPr>
          <w:trHeight w:val="184"/>
        </w:trPr>
        <w:tc>
          <w:tcPr>
            <w:tcW w:w="2049" w:type="dxa"/>
            <w:gridSpan w:val="2"/>
            <w:shd w:val="clear" w:color="auto" w:fill="D9D9D9" w:themeFill="background1" w:themeFillShade="D9"/>
            <w:vAlign w:val="center"/>
          </w:tcPr>
          <w:p w14:paraId="66497D26" w14:textId="77777777" w:rsidR="00FE618F" w:rsidRPr="00D825EB" w:rsidRDefault="00FE618F" w:rsidP="00653638">
            <w:pPr>
              <w:spacing w:line="276" w:lineRule="auto"/>
              <w:rPr>
                <w:rFonts w:ascii="Calibri Light" w:hAnsi="Calibri Light" w:cs="Arial"/>
                <w:b/>
                <w:bCs/>
                <w:sz w:val="18"/>
                <w:szCs w:val="18"/>
              </w:rPr>
            </w:pPr>
            <w:r w:rsidRPr="00D825EB">
              <w:rPr>
                <w:rFonts w:ascii="Calibri Light" w:hAnsi="Calibri Light" w:cs="Arial"/>
                <w:b/>
                <w:bCs/>
                <w:sz w:val="18"/>
                <w:szCs w:val="18"/>
              </w:rPr>
              <w:t>Total</w:t>
            </w:r>
          </w:p>
        </w:tc>
        <w:tc>
          <w:tcPr>
            <w:tcW w:w="1607" w:type="dxa"/>
            <w:shd w:val="clear" w:color="auto" w:fill="D9D9D9" w:themeFill="background1" w:themeFillShade="D9"/>
          </w:tcPr>
          <w:p w14:paraId="2C530295" w14:textId="02EAB880" w:rsidR="00FE618F" w:rsidRPr="00D825EB" w:rsidRDefault="00453F09" w:rsidP="00653638">
            <w:pPr>
              <w:spacing w:line="276" w:lineRule="auto"/>
              <w:jc w:val="center"/>
              <w:rPr>
                <w:rFonts w:ascii="Calibri Light" w:hAnsi="Calibri Light" w:cs="Arial"/>
                <w:b/>
                <w:bCs/>
                <w:sz w:val="18"/>
                <w:szCs w:val="18"/>
              </w:rPr>
            </w:pPr>
            <w:r>
              <w:rPr>
                <w:rFonts w:ascii="Calibri Light" w:hAnsi="Calibri Light" w:cs="Arial"/>
                <w:b/>
                <w:bCs/>
                <w:sz w:val="18"/>
                <w:szCs w:val="18"/>
              </w:rPr>
              <w:t>27,5</w:t>
            </w:r>
          </w:p>
        </w:tc>
        <w:tc>
          <w:tcPr>
            <w:tcW w:w="1607" w:type="dxa"/>
            <w:shd w:val="clear" w:color="auto" w:fill="D9D9D9" w:themeFill="background1" w:themeFillShade="D9"/>
          </w:tcPr>
          <w:p w14:paraId="0796D790" w14:textId="0F284735" w:rsidR="00FE618F" w:rsidRPr="00D825EB" w:rsidRDefault="00453F09" w:rsidP="00653638">
            <w:pPr>
              <w:spacing w:line="276" w:lineRule="auto"/>
              <w:jc w:val="center"/>
              <w:rPr>
                <w:rFonts w:ascii="Calibri Light" w:hAnsi="Calibri Light" w:cs="Arial"/>
                <w:b/>
                <w:bCs/>
                <w:sz w:val="18"/>
                <w:szCs w:val="18"/>
              </w:rPr>
            </w:pPr>
            <w:r>
              <w:rPr>
                <w:rFonts w:ascii="Calibri Light" w:hAnsi="Calibri Light" w:cs="Arial"/>
                <w:b/>
                <w:bCs/>
                <w:sz w:val="18"/>
                <w:szCs w:val="18"/>
              </w:rPr>
              <w:t>19,3</w:t>
            </w:r>
          </w:p>
        </w:tc>
        <w:tc>
          <w:tcPr>
            <w:tcW w:w="1607" w:type="dxa"/>
            <w:shd w:val="clear" w:color="auto" w:fill="D9D9D9" w:themeFill="background1" w:themeFillShade="D9"/>
            <w:vAlign w:val="center"/>
          </w:tcPr>
          <w:p w14:paraId="40D86317" w14:textId="7F0E81A3" w:rsidR="00FE618F" w:rsidRPr="00D825EB" w:rsidRDefault="00FE618F" w:rsidP="00653638">
            <w:pPr>
              <w:spacing w:line="276" w:lineRule="auto"/>
              <w:jc w:val="center"/>
              <w:rPr>
                <w:rFonts w:ascii="Calibri Light" w:hAnsi="Calibri Light" w:cs="Arial"/>
                <w:b/>
                <w:bCs/>
                <w:sz w:val="18"/>
                <w:szCs w:val="18"/>
              </w:rPr>
            </w:pPr>
            <w:r>
              <w:rPr>
                <w:rFonts w:ascii="Calibri Light" w:hAnsi="Calibri Light" w:cs="Arial"/>
                <w:b/>
                <w:bCs/>
                <w:sz w:val="18"/>
                <w:szCs w:val="18"/>
              </w:rPr>
              <w:t>40,7</w:t>
            </w:r>
          </w:p>
        </w:tc>
        <w:tc>
          <w:tcPr>
            <w:tcW w:w="1565" w:type="dxa"/>
            <w:shd w:val="clear" w:color="auto" w:fill="D9D9D9" w:themeFill="background1" w:themeFillShade="D9"/>
            <w:vAlign w:val="center"/>
          </w:tcPr>
          <w:p w14:paraId="485E308A" w14:textId="18D82F9A" w:rsidR="00FE618F" w:rsidRPr="00D825EB" w:rsidRDefault="00FE618F" w:rsidP="00653638">
            <w:pPr>
              <w:spacing w:line="276" w:lineRule="auto"/>
              <w:jc w:val="center"/>
              <w:rPr>
                <w:rFonts w:ascii="Calibri Light" w:hAnsi="Calibri Light" w:cs="Arial"/>
                <w:b/>
                <w:bCs/>
                <w:sz w:val="18"/>
                <w:szCs w:val="18"/>
              </w:rPr>
            </w:pPr>
            <w:r>
              <w:rPr>
                <w:rFonts w:ascii="Calibri Light" w:hAnsi="Calibri Light" w:cs="Arial"/>
                <w:b/>
                <w:bCs/>
                <w:sz w:val="18"/>
                <w:szCs w:val="18"/>
              </w:rPr>
              <w:t>36,3</w:t>
            </w:r>
          </w:p>
        </w:tc>
      </w:tr>
      <w:tr w:rsidR="00FE618F" w:rsidRPr="00D825EB" w14:paraId="320BB336" w14:textId="77777777" w:rsidTr="001B2364">
        <w:trPr>
          <w:trHeight w:val="184"/>
        </w:trPr>
        <w:tc>
          <w:tcPr>
            <w:tcW w:w="727" w:type="dxa"/>
            <w:vMerge w:val="restart"/>
            <w:shd w:val="clear" w:color="auto" w:fill="F2F2F2" w:themeFill="background1" w:themeFillShade="F2"/>
            <w:vAlign w:val="center"/>
          </w:tcPr>
          <w:p w14:paraId="19443A5C" w14:textId="77777777" w:rsidR="00FE618F" w:rsidRPr="00D825EB" w:rsidRDefault="00FE618F" w:rsidP="00653638">
            <w:pPr>
              <w:spacing w:line="276" w:lineRule="auto"/>
              <w:rPr>
                <w:rFonts w:ascii="Calibri Light" w:hAnsi="Calibri Light" w:cs="Arial"/>
                <w:b/>
                <w:bCs/>
                <w:sz w:val="18"/>
                <w:szCs w:val="18"/>
              </w:rPr>
            </w:pPr>
            <w:r w:rsidRPr="00D825EB">
              <w:rPr>
                <w:rFonts w:ascii="Calibri Light" w:hAnsi="Calibri Light" w:cs="Arial"/>
                <w:b/>
                <w:bCs/>
                <w:sz w:val="18"/>
                <w:szCs w:val="18"/>
              </w:rPr>
              <w:t>Sexo</w:t>
            </w:r>
          </w:p>
        </w:tc>
        <w:tc>
          <w:tcPr>
            <w:tcW w:w="1322" w:type="dxa"/>
            <w:shd w:val="clear" w:color="auto" w:fill="FBE49D" w:themeFill="accent3" w:themeFillTint="66"/>
            <w:vAlign w:val="center"/>
          </w:tcPr>
          <w:p w14:paraId="697F9916" w14:textId="77777777" w:rsidR="00FE618F" w:rsidRPr="000B512E" w:rsidRDefault="00FE618F" w:rsidP="00653638">
            <w:pPr>
              <w:spacing w:line="276" w:lineRule="auto"/>
              <w:rPr>
                <w:rFonts w:ascii="Calibri Light" w:hAnsi="Calibri Light" w:cs="Arial"/>
                <w:b/>
                <w:bCs/>
                <w:i/>
                <w:iCs/>
                <w:sz w:val="16"/>
                <w:szCs w:val="16"/>
              </w:rPr>
            </w:pPr>
            <w:r w:rsidRPr="000B512E">
              <w:rPr>
                <w:rFonts w:ascii="Calibri Light" w:hAnsi="Calibri Light" w:cs="Arial"/>
                <w:b/>
                <w:bCs/>
                <w:i/>
                <w:iCs/>
                <w:sz w:val="16"/>
                <w:szCs w:val="16"/>
              </w:rPr>
              <w:t>Chicos</w:t>
            </w:r>
          </w:p>
        </w:tc>
        <w:tc>
          <w:tcPr>
            <w:tcW w:w="1607" w:type="dxa"/>
          </w:tcPr>
          <w:p w14:paraId="5F20CDA3" w14:textId="1FF08678" w:rsidR="00FE618F" w:rsidRPr="00D825EB" w:rsidRDefault="00453F09" w:rsidP="00653638">
            <w:pPr>
              <w:spacing w:line="276" w:lineRule="auto"/>
              <w:jc w:val="center"/>
              <w:rPr>
                <w:rFonts w:ascii="Calibri Light" w:hAnsi="Calibri Light" w:cs="Arial"/>
                <w:sz w:val="18"/>
                <w:szCs w:val="18"/>
              </w:rPr>
            </w:pPr>
            <w:r w:rsidRPr="00C90EDC">
              <w:rPr>
                <w:rFonts w:ascii="Calibri Light" w:hAnsi="Calibri Light" w:cs="Arial"/>
                <w:sz w:val="18"/>
                <w:szCs w:val="18"/>
              </w:rPr>
              <w:t xml:space="preserve">29,2 </w:t>
            </w:r>
          </w:p>
        </w:tc>
        <w:tc>
          <w:tcPr>
            <w:tcW w:w="1607" w:type="dxa"/>
          </w:tcPr>
          <w:p w14:paraId="087DCE98" w14:textId="10A7B110" w:rsidR="00FE618F" w:rsidRPr="00D825EB" w:rsidRDefault="005C6D5F" w:rsidP="00653638">
            <w:pPr>
              <w:spacing w:line="276" w:lineRule="auto"/>
              <w:jc w:val="center"/>
              <w:rPr>
                <w:rFonts w:ascii="Calibri Light" w:hAnsi="Calibri Light" w:cs="Arial"/>
                <w:sz w:val="18"/>
                <w:szCs w:val="18"/>
              </w:rPr>
            </w:pPr>
            <w:r w:rsidRPr="00C90EDC">
              <w:rPr>
                <w:rFonts w:ascii="Calibri Light" w:hAnsi="Calibri Light" w:cs="Arial"/>
                <w:sz w:val="18"/>
                <w:szCs w:val="18"/>
              </w:rPr>
              <w:t xml:space="preserve">21,5 </w:t>
            </w:r>
          </w:p>
        </w:tc>
        <w:tc>
          <w:tcPr>
            <w:tcW w:w="1607" w:type="dxa"/>
            <w:vAlign w:val="center"/>
          </w:tcPr>
          <w:p w14:paraId="5D6B51AB" w14:textId="60E4FC67" w:rsidR="00FE618F" w:rsidRPr="00D825EB" w:rsidRDefault="00FE618F" w:rsidP="00653638">
            <w:pPr>
              <w:spacing w:line="276" w:lineRule="auto"/>
              <w:jc w:val="center"/>
              <w:rPr>
                <w:rFonts w:ascii="Calibri Light" w:hAnsi="Calibri Light" w:cs="Arial"/>
                <w:sz w:val="18"/>
                <w:szCs w:val="18"/>
              </w:rPr>
            </w:pPr>
            <w:r>
              <w:rPr>
                <w:rFonts w:ascii="Calibri Light" w:hAnsi="Calibri Light" w:cs="Arial"/>
                <w:sz w:val="18"/>
                <w:szCs w:val="18"/>
              </w:rPr>
              <w:t>40,9</w:t>
            </w:r>
            <w:r w:rsidRPr="00D825EB">
              <w:rPr>
                <w:rFonts w:ascii="Calibri Light" w:hAnsi="Calibri Light" w:cs="Arial"/>
                <w:sz w:val="18"/>
                <w:szCs w:val="18"/>
              </w:rPr>
              <w:t xml:space="preserve"> </w:t>
            </w:r>
          </w:p>
        </w:tc>
        <w:tc>
          <w:tcPr>
            <w:tcW w:w="1565" w:type="dxa"/>
            <w:vAlign w:val="center"/>
          </w:tcPr>
          <w:p w14:paraId="7928ECA7" w14:textId="6664300F" w:rsidR="00FE618F" w:rsidRPr="00D825EB" w:rsidRDefault="00FE618F" w:rsidP="00653638">
            <w:pPr>
              <w:spacing w:line="276" w:lineRule="auto"/>
              <w:jc w:val="center"/>
              <w:rPr>
                <w:rFonts w:ascii="Calibri Light" w:hAnsi="Calibri Light" w:cs="Arial"/>
                <w:sz w:val="18"/>
                <w:szCs w:val="18"/>
              </w:rPr>
            </w:pPr>
            <w:r>
              <w:rPr>
                <w:rFonts w:ascii="Calibri Light" w:hAnsi="Calibri Light" w:cs="Arial"/>
                <w:sz w:val="18"/>
                <w:szCs w:val="18"/>
              </w:rPr>
              <w:t>35,8</w:t>
            </w:r>
          </w:p>
        </w:tc>
      </w:tr>
      <w:tr w:rsidR="00FE618F" w:rsidRPr="00D825EB" w14:paraId="6AE74E14" w14:textId="77777777" w:rsidTr="001B2364">
        <w:trPr>
          <w:trHeight w:val="191"/>
        </w:trPr>
        <w:tc>
          <w:tcPr>
            <w:tcW w:w="727" w:type="dxa"/>
            <w:vMerge/>
            <w:shd w:val="clear" w:color="auto" w:fill="F2F2F2" w:themeFill="background1" w:themeFillShade="F2"/>
            <w:vAlign w:val="center"/>
          </w:tcPr>
          <w:p w14:paraId="05E6F1DE" w14:textId="77777777" w:rsidR="00FE618F" w:rsidRPr="00D825EB" w:rsidRDefault="00FE618F" w:rsidP="00653638">
            <w:pPr>
              <w:spacing w:line="276" w:lineRule="auto"/>
              <w:rPr>
                <w:rFonts w:ascii="Calibri Light" w:hAnsi="Calibri Light" w:cs="Arial"/>
                <w:b/>
                <w:bCs/>
                <w:sz w:val="18"/>
                <w:szCs w:val="18"/>
              </w:rPr>
            </w:pPr>
          </w:p>
        </w:tc>
        <w:tc>
          <w:tcPr>
            <w:tcW w:w="1322" w:type="dxa"/>
            <w:shd w:val="clear" w:color="auto" w:fill="E2EFD9" w:themeFill="accent6" w:themeFillTint="33"/>
            <w:vAlign w:val="center"/>
          </w:tcPr>
          <w:p w14:paraId="07D97D8F" w14:textId="77777777" w:rsidR="00FE618F" w:rsidRPr="000B512E" w:rsidRDefault="00FE618F" w:rsidP="00653638">
            <w:pPr>
              <w:spacing w:line="276" w:lineRule="auto"/>
              <w:rPr>
                <w:rFonts w:ascii="Calibri Light" w:hAnsi="Calibri Light" w:cs="Arial"/>
                <w:b/>
                <w:bCs/>
                <w:i/>
                <w:iCs/>
                <w:sz w:val="16"/>
                <w:szCs w:val="16"/>
              </w:rPr>
            </w:pPr>
            <w:r w:rsidRPr="000B512E">
              <w:rPr>
                <w:rFonts w:ascii="Calibri Light" w:hAnsi="Calibri Light" w:cs="Arial"/>
                <w:b/>
                <w:bCs/>
                <w:i/>
                <w:iCs/>
                <w:sz w:val="16"/>
                <w:szCs w:val="16"/>
              </w:rPr>
              <w:t>Chicas</w:t>
            </w:r>
          </w:p>
        </w:tc>
        <w:tc>
          <w:tcPr>
            <w:tcW w:w="1607" w:type="dxa"/>
          </w:tcPr>
          <w:p w14:paraId="3DB29B5C" w14:textId="6963647C" w:rsidR="00FE618F" w:rsidRPr="00D825EB" w:rsidRDefault="00453F09" w:rsidP="00653638">
            <w:pPr>
              <w:spacing w:line="276" w:lineRule="auto"/>
              <w:jc w:val="center"/>
              <w:rPr>
                <w:rFonts w:ascii="Calibri Light" w:hAnsi="Calibri Light" w:cs="Arial"/>
                <w:sz w:val="18"/>
                <w:szCs w:val="18"/>
              </w:rPr>
            </w:pPr>
            <w:r w:rsidRPr="00C90EDC">
              <w:rPr>
                <w:rFonts w:ascii="Calibri Light" w:hAnsi="Calibri Light" w:cs="Arial"/>
                <w:sz w:val="18"/>
                <w:szCs w:val="18"/>
              </w:rPr>
              <w:t>25,9</w:t>
            </w:r>
          </w:p>
        </w:tc>
        <w:tc>
          <w:tcPr>
            <w:tcW w:w="1607" w:type="dxa"/>
          </w:tcPr>
          <w:p w14:paraId="07FEEC0C" w14:textId="0C4077C1" w:rsidR="00FE618F" w:rsidRPr="00D825EB" w:rsidRDefault="005C6D5F" w:rsidP="00653638">
            <w:pPr>
              <w:spacing w:line="276" w:lineRule="auto"/>
              <w:jc w:val="center"/>
              <w:rPr>
                <w:rFonts w:ascii="Calibri Light" w:hAnsi="Calibri Light" w:cs="Arial"/>
                <w:sz w:val="18"/>
                <w:szCs w:val="18"/>
              </w:rPr>
            </w:pPr>
            <w:r w:rsidRPr="00C90EDC">
              <w:rPr>
                <w:rFonts w:ascii="Calibri Light" w:hAnsi="Calibri Light" w:cs="Arial"/>
                <w:sz w:val="18"/>
                <w:szCs w:val="18"/>
              </w:rPr>
              <w:t>17,3</w:t>
            </w:r>
          </w:p>
        </w:tc>
        <w:tc>
          <w:tcPr>
            <w:tcW w:w="1607" w:type="dxa"/>
            <w:vAlign w:val="center"/>
          </w:tcPr>
          <w:p w14:paraId="59B230BF" w14:textId="76ECDC26" w:rsidR="00FE618F" w:rsidRPr="00D825EB" w:rsidRDefault="00FE618F" w:rsidP="00653638">
            <w:pPr>
              <w:spacing w:line="276" w:lineRule="auto"/>
              <w:jc w:val="center"/>
              <w:rPr>
                <w:rFonts w:ascii="Calibri Light" w:hAnsi="Calibri Light" w:cs="Arial"/>
                <w:sz w:val="18"/>
                <w:szCs w:val="18"/>
              </w:rPr>
            </w:pPr>
            <w:r>
              <w:rPr>
                <w:rFonts w:ascii="Calibri Light" w:hAnsi="Calibri Light" w:cs="Arial"/>
                <w:sz w:val="18"/>
                <w:szCs w:val="18"/>
              </w:rPr>
              <w:t>40,5</w:t>
            </w:r>
            <w:r w:rsidRPr="00D825EB">
              <w:rPr>
                <w:rFonts w:ascii="Calibri Light" w:hAnsi="Calibri Light" w:cs="Arial"/>
                <w:sz w:val="18"/>
                <w:szCs w:val="18"/>
              </w:rPr>
              <w:t xml:space="preserve"> </w:t>
            </w:r>
          </w:p>
        </w:tc>
        <w:tc>
          <w:tcPr>
            <w:tcW w:w="1565" w:type="dxa"/>
            <w:vAlign w:val="center"/>
          </w:tcPr>
          <w:p w14:paraId="2404E58E" w14:textId="3F6E1133" w:rsidR="00FE618F" w:rsidRPr="00D825EB" w:rsidRDefault="00FE618F" w:rsidP="00653638">
            <w:pPr>
              <w:spacing w:line="276" w:lineRule="auto"/>
              <w:jc w:val="center"/>
              <w:rPr>
                <w:rFonts w:ascii="Calibri Light" w:hAnsi="Calibri Light" w:cs="Arial"/>
                <w:sz w:val="18"/>
                <w:szCs w:val="18"/>
              </w:rPr>
            </w:pPr>
            <w:r w:rsidRPr="00803627">
              <w:rPr>
                <w:rFonts w:ascii="Calibri Light" w:hAnsi="Calibri Light" w:cs="Arial"/>
                <w:sz w:val="18"/>
                <w:szCs w:val="18"/>
              </w:rPr>
              <w:t>36,7</w:t>
            </w:r>
          </w:p>
        </w:tc>
      </w:tr>
    </w:tbl>
    <w:p w14:paraId="6E7BA3AB" w14:textId="77C6A2DF" w:rsidR="00FE618F" w:rsidRPr="000B512E" w:rsidRDefault="00FE618F" w:rsidP="000B512E">
      <w:pPr>
        <w:spacing w:line="360" w:lineRule="auto"/>
        <w:ind w:left="360"/>
        <w:jc w:val="both"/>
        <w:rPr>
          <w:rFonts w:asciiTheme="majorHAnsi" w:hAnsiTheme="majorHAnsi"/>
          <w:color w:val="5B9BD5" w:themeColor="accent5"/>
        </w:rPr>
      </w:pPr>
    </w:p>
    <w:p w14:paraId="1E683BD7" w14:textId="4AD8E049" w:rsidR="00836201" w:rsidRDefault="00DB4650" w:rsidP="00803627">
      <w:pPr>
        <w:spacing w:line="360" w:lineRule="auto"/>
        <w:ind w:left="709"/>
        <w:jc w:val="both"/>
        <w:rPr>
          <w:rFonts w:ascii="Calibri Light" w:hAnsi="Calibri Light" w:cs="Arial"/>
        </w:rPr>
      </w:pPr>
      <w:r>
        <w:rPr>
          <w:rFonts w:ascii="Calibri Light" w:hAnsi="Calibri Light" w:cs="Arial"/>
        </w:rPr>
        <w:t xml:space="preserve">Aunque la prevalencia resulta </w:t>
      </w:r>
      <w:r w:rsidRPr="00CA7161">
        <w:rPr>
          <w:rFonts w:ascii="Calibri Light" w:hAnsi="Calibri Light" w:cs="Arial"/>
        </w:rPr>
        <w:t xml:space="preserve">superior en el rango de 17-19 años (52,1%), con 11-13 años ya </w:t>
      </w:r>
      <w:r w:rsidR="00F05E7D">
        <w:rPr>
          <w:rFonts w:ascii="Calibri Light" w:hAnsi="Calibri Light" w:cs="Arial"/>
        </w:rPr>
        <w:t>se ha</w:t>
      </w:r>
      <w:r w:rsidRPr="00CA7161">
        <w:rPr>
          <w:rFonts w:ascii="Calibri Light" w:hAnsi="Calibri Light" w:cs="Arial"/>
        </w:rPr>
        <w:t xml:space="preserve"> consumido</w:t>
      </w:r>
      <w:r w:rsidR="00F05E7D">
        <w:rPr>
          <w:rFonts w:ascii="Calibri Light" w:hAnsi="Calibri Light" w:cs="Arial"/>
        </w:rPr>
        <w:t xml:space="preserve"> esporádicamente por parte del</w:t>
      </w:r>
      <w:r w:rsidRPr="00CA7161">
        <w:rPr>
          <w:rFonts w:ascii="Calibri Light" w:hAnsi="Calibri Light" w:cs="Arial"/>
        </w:rPr>
        <w:t xml:space="preserve"> 46,4%</w:t>
      </w:r>
      <w:r>
        <w:rPr>
          <w:rFonts w:ascii="Calibri Light" w:hAnsi="Calibri Light" w:cs="Arial"/>
        </w:rPr>
        <w:t xml:space="preserve"> en forma de porros (mezcla de tabaco y hachís)</w:t>
      </w:r>
      <w:r w:rsidRPr="00CA7161">
        <w:rPr>
          <w:rFonts w:ascii="Calibri Light" w:hAnsi="Calibri Light" w:cs="Arial"/>
        </w:rPr>
        <w:t>.</w:t>
      </w:r>
      <w:r w:rsidR="00836201">
        <w:rPr>
          <w:rFonts w:ascii="Calibri Light" w:hAnsi="Calibri Light" w:cs="Arial"/>
        </w:rPr>
        <w:t xml:space="preserve"> El consumo más elevado (+ 10 días al mes), situado en los escolares de mayor edad, concentran a un 1,5 de fumadores</w:t>
      </w:r>
      <w:r w:rsidR="00CA47D4">
        <w:rPr>
          <w:rFonts w:ascii="Calibri Light" w:hAnsi="Calibri Light" w:cs="Arial"/>
        </w:rPr>
        <w:t>,</w:t>
      </w:r>
      <w:r w:rsidR="00836201">
        <w:rPr>
          <w:rFonts w:ascii="Calibri Light" w:hAnsi="Calibri Light" w:cs="Arial"/>
        </w:rPr>
        <w:t xml:space="preserve"> con prácticas</w:t>
      </w:r>
      <w:r w:rsidR="006F5E15">
        <w:rPr>
          <w:rFonts w:ascii="Calibri Light" w:hAnsi="Calibri Light" w:cs="Arial"/>
        </w:rPr>
        <w:t xml:space="preserve"> que</w:t>
      </w:r>
      <w:r w:rsidR="00836201">
        <w:rPr>
          <w:rFonts w:ascii="Calibri Light" w:hAnsi="Calibri Light" w:cs="Arial"/>
        </w:rPr>
        <w:t xml:space="preserve"> implican el uso de tabaco.</w:t>
      </w:r>
    </w:p>
    <w:p w14:paraId="29979708" w14:textId="4999D5A8" w:rsidR="00DB4650" w:rsidRPr="00CA7161" w:rsidRDefault="00836201" w:rsidP="00803627">
      <w:pPr>
        <w:spacing w:line="360" w:lineRule="auto"/>
        <w:ind w:left="709"/>
        <w:jc w:val="both"/>
        <w:rPr>
          <w:rFonts w:ascii="Calibri Light" w:hAnsi="Calibri Light" w:cs="Arial"/>
        </w:rPr>
      </w:pPr>
      <w:r w:rsidRPr="00CA7161">
        <w:rPr>
          <w:rFonts w:ascii="Calibri Light" w:hAnsi="Calibri Light" w:cs="Arial"/>
        </w:rPr>
        <w:t xml:space="preserve">Los principales </w:t>
      </w:r>
      <w:r w:rsidRPr="00836201">
        <w:rPr>
          <w:rFonts w:ascii="Calibri Light" w:hAnsi="Calibri Light" w:cs="Arial"/>
        </w:rPr>
        <w:t xml:space="preserve">modos de conseguir cannabis </w:t>
      </w:r>
      <w:r w:rsidRPr="00CA7161">
        <w:rPr>
          <w:rFonts w:ascii="Calibri Light" w:hAnsi="Calibri Light" w:cs="Arial"/>
        </w:rPr>
        <w:t>son a través de invitaciones o regalos (27,4%), comprándolo a alguien que lo vende de manera ilegal (26,2%) y comprándolo a través de un mayor de 18 años (26,2%). Destaca que el 23,3% realizan autocultivo de esta sustancia como medio para abastecerse</w:t>
      </w:r>
      <w:r>
        <w:rPr>
          <w:rFonts w:ascii="Calibri Light" w:hAnsi="Calibri Light" w:cs="Arial"/>
        </w:rPr>
        <w:t>, principalmente chicos.  Entre l</w:t>
      </w:r>
      <w:r w:rsidRPr="00CA7161">
        <w:rPr>
          <w:rFonts w:ascii="Calibri Light" w:hAnsi="Calibri Light" w:cs="Arial"/>
        </w:rPr>
        <w:t xml:space="preserve">os </w:t>
      </w:r>
      <w:r w:rsidRPr="00803627">
        <w:rPr>
          <w:rFonts w:ascii="Calibri Light" w:hAnsi="Calibri Light" w:cs="Arial"/>
        </w:rPr>
        <w:t xml:space="preserve">motivos informados para el consumo de cannabis </w:t>
      </w:r>
      <w:r w:rsidR="00803627" w:rsidRPr="00803627">
        <w:rPr>
          <w:rFonts w:ascii="Calibri Light" w:hAnsi="Calibri Light" w:cs="Arial"/>
        </w:rPr>
        <w:t xml:space="preserve">destacar que un </w:t>
      </w:r>
      <w:r w:rsidRPr="00803627">
        <w:rPr>
          <w:rFonts w:ascii="Calibri Light" w:hAnsi="Calibri Light" w:cs="Arial"/>
        </w:rPr>
        <w:t>65,9%</w:t>
      </w:r>
      <w:r w:rsidR="00803627" w:rsidRPr="00803627">
        <w:rPr>
          <w:rFonts w:ascii="Calibri Light" w:hAnsi="Calibri Light" w:cs="Arial"/>
        </w:rPr>
        <w:t xml:space="preserve"> realizan esta conducta</w:t>
      </w:r>
      <w:r w:rsidR="00055EDF">
        <w:rPr>
          <w:rFonts w:ascii="Calibri Light" w:hAnsi="Calibri Light" w:cs="Arial"/>
        </w:rPr>
        <w:t>,</w:t>
      </w:r>
      <w:r w:rsidR="00803627" w:rsidRPr="00803627">
        <w:rPr>
          <w:rFonts w:ascii="Calibri Light" w:hAnsi="Calibri Light" w:cs="Arial"/>
        </w:rPr>
        <w:t xml:space="preserve"> porque lo hacen la mayoría de sus </w:t>
      </w:r>
      <w:r w:rsidR="00803627" w:rsidRPr="00CA7161">
        <w:rPr>
          <w:rFonts w:ascii="Calibri Light" w:hAnsi="Calibri Light" w:cs="Arial"/>
        </w:rPr>
        <w:t>amistades</w:t>
      </w:r>
    </w:p>
    <w:p w14:paraId="1AB8D4D8" w14:textId="7F1780FA" w:rsidR="00DF37FB" w:rsidRDefault="00DF37FB" w:rsidP="00DF37FB">
      <w:pPr>
        <w:spacing w:before="40" w:after="40" w:line="360" w:lineRule="auto"/>
        <w:ind w:left="709"/>
        <w:jc w:val="both"/>
        <w:rPr>
          <w:rFonts w:ascii="Calibri Light" w:hAnsi="Calibri Light"/>
        </w:rPr>
      </w:pPr>
      <w:r w:rsidRPr="00DF37FB">
        <w:rPr>
          <w:rFonts w:asciiTheme="majorHAnsi" w:hAnsiTheme="majorHAnsi"/>
        </w:rPr>
        <w:lastRenderedPageBreak/>
        <w:t>Al igual que ocurría en el alcohol</w:t>
      </w:r>
      <w:r w:rsidRPr="00DF37FB">
        <w:rPr>
          <w:rFonts w:ascii="Calibri Light" w:hAnsi="Calibri Light"/>
        </w:rPr>
        <w:t xml:space="preserve">, se identifican </w:t>
      </w:r>
      <w:r w:rsidR="001B2364">
        <w:rPr>
          <w:rFonts w:ascii="Calibri Light" w:hAnsi="Calibri Light"/>
        </w:rPr>
        <w:t xml:space="preserve">tres </w:t>
      </w:r>
      <w:r w:rsidRPr="00DF37FB">
        <w:rPr>
          <w:rFonts w:ascii="Calibri Light" w:hAnsi="Calibri Light"/>
        </w:rPr>
        <w:t xml:space="preserve">tipologías de consumidores </w:t>
      </w:r>
      <w:r>
        <w:rPr>
          <w:rFonts w:ascii="Calibri Light" w:hAnsi="Calibri Light"/>
        </w:rPr>
        <w:t>de cannabis, categorizadas según</w:t>
      </w:r>
      <w:r w:rsidR="00F05E7D">
        <w:rPr>
          <w:rFonts w:ascii="Calibri Light" w:hAnsi="Calibri Light"/>
        </w:rPr>
        <w:t xml:space="preserve"> edades, </w:t>
      </w:r>
      <w:r>
        <w:rPr>
          <w:rFonts w:ascii="Calibri Light" w:hAnsi="Calibri Light"/>
        </w:rPr>
        <w:t>ubicación y patrones de consumo:</w:t>
      </w:r>
    </w:p>
    <w:p w14:paraId="337BEF62" w14:textId="77777777" w:rsidR="00DF37FB" w:rsidRDefault="00DF37FB" w:rsidP="00F05E7D">
      <w:pPr>
        <w:spacing w:after="0" w:line="360" w:lineRule="auto"/>
        <w:ind w:left="709"/>
        <w:jc w:val="both"/>
        <w:rPr>
          <w:rFonts w:ascii="Calibri Light" w:hAnsi="Calibri Light"/>
        </w:rPr>
      </w:pPr>
    </w:p>
    <w:p w14:paraId="205899B0" w14:textId="77777777" w:rsidR="00CF3050" w:rsidRPr="00CF3050" w:rsidRDefault="00CF3050" w:rsidP="0087517F">
      <w:pPr>
        <w:pStyle w:val="Prrafodelista"/>
        <w:numPr>
          <w:ilvl w:val="1"/>
          <w:numId w:val="5"/>
        </w:numPr>
        <w:spacing w:line="360" w:lineRule="auto"/>
        <w:jc w:val="both"/>
        <w:rPr>
          <w:rFonts w:ascii="Calibri Light" w:hAnsi="Calibri Light"/>
          <w:bCs/>
          <w:vanish/>
          <w:color w:val="BD2D72" w:themeColor="accent2"/>
        </w:rPr>
      </w:pPr>
    </w:p>
    <w:p w14:paraId="3D631CA0" w14:textId="77777777" w:rsidR="00CF3050" w:rsidRPr="00CF3050" w:rsidRDefault="00CF3050" w:rsidP="0087517F">
      <w:pPr>
        <w:pStyle w:val="Prrafodelista"/>
        <w:numPr>
          <w:ilvl w:val="1"/>
          <w:numId w:val="5"/>
        </w:numPr>
        <w:spacing w:line="360" w:lineRule="auto"/>
        <w:jc w:val="both"/>
        <w:rPr>
          <w:rFonts w:ascii="Calibri Light" w:hAnsi="Calibri Light"/>
          <w:bCs/>
          <w:vanish/>
          <w:color w:val="BD2D72" w:themeColor="accent2"/>
        </w:rPr>
      </w:pPr>
    </w:p>
    <w:p w14:paraId="3019DE26" w14:textId="77777777" w:rsidR="00CF3050" w:rsidRPr="00CF3050" w:rsidRDefault="00CF3050" w:rsidP="0087517F">
      <w:pPr>
        <w:pStyle w:val="Prrafodelista"/>
        <w:numPr>
          <w:ilvl w:val="1"/>
          <w:numId w:val="5"/>
        </w:numPr>
        <w:spacing w:line="360" w:lineRule="auto"/>
        <w:jc w:val="both"/>
        <w:rPr>
          <w:rFonts w:ascii="Calibri Light" w:hAnsi="Calibri Light"/>
          <w:bCs/>
          <w:vanish/>
          <w:color w:val="BD2D72" w:themeColor="accent2"/>
        </w:rPr>
      </w:pPr>
    </w:p>
    <w:p w14:paraId="27535EC5" w14:textId="741C4B66" w:rsidR="00C23B9B" w:rsidRDefault="00C23B9B" w:rsidP="0087517F">
      <w:pPr>
        <w:pStyle w:val="Prrafodelista"/>
        <w:numPr>
          <w:ilvl w:val="1"/>
          <w:numId w:val="5"/>
        </w:numPr>
        <w:spacing w:line="360" w:lineRule="auto"/>
        <w:jc w:val="both"/>
        <w:rPr>
          <w:rFonts w:ascii="Calibri Light" w:hAnsi="Calibri Light"/>
        </w:rPr>
      </w:pPr>
      <w:bookmarkStart w:id="428" w:name="_Hlk87987515"/>
      <w:r w:rsidRPr="0022293A">
        <w:rPr>
          <w:rFonts w:ascii="Calibri Light" w:hAnsi="Calibri Light"/>
          <w:bCs/>
          <w:color w:val="BD2D72" w:themeColor="accent2"/>
        </w:rPr>
        <w:t>Adolescentes entre 14 y 16 años</w:t>
      </w:r>
      <w:r w:rsidRPr="0022293A">
        <w:rPr>
          <w:rFonts w:ascii="Calibri Light" w:hAnsi="Calibri Light"/>
          <w:b/>
        </w:rPr>
        <w:t xml:space="preserve">: </w:t>
      </w:r>
      <w:r>
        <w:rPr>
          <w:rFonts w:ascii="Calibri Light" w:hAnsi="Calibri Light"/>
        </w:rPr>
        <w:t xml:space="preserve"> </w:t>
      </w:r>
      <w:r w:rsidR="00F05E7D">
        <w:rPr>
          <w:rFonts w:ascii="Calibri Light" w:hAnsi="Calibri Light"/>
        </w:rPr>
        <w:t xml:space="preserve">se trata de </w:t>
      </w:r>
      <w:r>
        <w:rPr>
          <w:rFonts w:ascii="Calibri Light" w:hAnsi="Calibri Light"/>
        </w:rPr>
        <w:t xml:space="preserve">grupos </w:t>
      </w:r>
      <w:r w:rsidR="00F05E7D">
        <w:rPr>
          <w:rFonts w:ascii="Calibri Light" w:hAnsi="Calibri Light"/>
        </w:rPr>
        <w:t xml:space="preserve">reducidos, de </w:t>
      </w:r>
      <w:r>
        <w:rPr>
          <w:rFonts w:ascii="Calibri Light" w:hAnsi="Calibri Light"/>
        </w:rPr>
        <w:t>pocos miembros, que están realizando sus primeros consumos fuera de contexto</w:t>
      </w:r>
      <w:r w:rsidR="00F05E7D">
        <w:rPr>
          <w:rFonts w:ascii="Calibri Light" w:hAnsi="Calibri Light"/>
        </w:rPr>
        <w:t>s</w:t>
      </w:r>
      <w:r>
        <w:rPr>
          <w:rFonts w:ascii="Calibri Light" w:hAnsi="Calibri Light"/>
        </w:rPr>
        <w:t xml:space="preserve"> de ocio nocturno, en </w:t>
      </w:r>
      <w:r w:rsidRPr="0022293A">
        <w:rPr>
          <w:rFonts w:ascii="Calibri Light" w:hAnsi="Calibri Light"/>
        </w:rPr>
        <w:t>espacios en su mayor parte poco estables</w:t>
      </w:r>
      <w:r>
        <w:rPr>
          <w:rFonts w:ascii="Calibri Light" w:hAnsi="Calibri Light"/>
        </w:rPr>
        <w:t xml:space="preserve"> (</w:t>
      </w:r>
      <w:r w:rsidRPr="0022293A">
        <w:rPr>
          <w:rFonts w:ascii="Calibri Light" w:hAnsi="Calibri Light"/>
        </w:rPr>
        <w:t>parque anexo al IES Carlos Salvador</w:t>
      </w:r>
      <w:r>
        <w:rPr>
          <w:rFonts w:ascii="Calibri Light" w:hAnsi="Calibri Light"/>
        </w:rPr>
        <w:t>)</w:t>
      </w:r>
      <w:r w:rsidRPr="0022293A">
        <w:rPr>
          <w:rFonts w:ascii="Calibri Light" w:hAnsi="Calibri Light"/>
        </w:rPr>
        <w:t xml:space="preserve">, en horarios de tardes </w:t>
      </w:r>
      <w:r w:rsidR="002E524E" w:rsidRPr="002E524E">
        <w:rPr>
          <w:rFonts w:ascii="Calibri Light" w:hAnsi="Calibri Light"/>
        </w:rPr>
        <w:t>de</w:t>
      </w:r>
      <w:r w:rsidRPr="002E524E">
        <w:rPr>
          <w:rFonts w:ascii="Calibri Light" w:hAnsi="Calibri Light"/>
        </w:rPr>
        <w:t xml:space="preserve"> fin de semana</w:t>
      </w:r>
      <w:r>
        <w:rPr>
          <w:rFonts w:ascii="Calibri Light" w:hAnsi="Calibri Light"/>
        </w:rPr>
        <w:t xml:space="preserve">. Se trata de espacios de transición entre el consumo experimental y el habitual. </w:t>
      </w:r>
      <w:bookmarkEnd w:id="428"/>
    </w:p>
    <w:p w14:paraId="50E635EE" w14:textId="1210DC74" w:rsidR="00C23B9B" w:rsidRPr="0022293A" w:rsidRDefault="00C23B9B" w:rsidP="00C23B9B">
      <w:pPr>
        <w:pStyle w:val="Prrafodelista"/>
        <w:spacing w:before="40" w:after="40" w:line="360" w:lineRule="auto"/>
        <w:ind w:left="1440"/>
        <w:jc w:val="both"/>
        <w:rPr>
          <w:rFonts w:ascii="Calibri Light" w:hAnsi="Calibri Light"/>
        </w:rPr>
      </w:pPr>
      <w:r w:rsidRPr="0022293A">
        <w:rPr>
          <w:rFonts w:ascii="Calibri Light" w:hAnsi="Calibri Light"/>
        </w:rPr>
        <w:t xml:space="preserve">Se identifican por la baja percepción de riesgo </w:t>
      </w:r>
      <w:r w:rsidR="00F05E7D">
        <w:rPr>
          <w:rFonts w:ascii="Calibri Light" w:hAnsi="Calibri Light"/>
        </w:rPr>
        <w:t xml:space="preserve">mantenida sobre </w:t>
      </w:r>
      <w:r w:rsidRPr="0022293A">
        <w:rPr>
          <w:rFonts w:ascii="Calibri Light" w:hAnsi="Calibri Light"/>
        </w:rPr>
        <w:t>la sustancia</w:t>
      </w:r>
      <w:r>
        <w:rPr>
          <w:rFonts w:ascii="Calibri Light" w:hAnsi="Calibri Light"/>
        </w:rPr>
        <w:t xml:space="preserve"> y una</w:t>
      </w:r>
      <w:r w:rsidRPr="0022293A">
        <w:rPr>
          <w:rFonts w:ascii="Calibri Light" w:hAnsi="Calibri Light"/>
        </w:rPr>
        <w:t xml:space="preserve"> motivación </w:t>
      </w:r>
      <w:r w:rsidR="00F05E7D">
        <w:rPr>
          <w:rFonts w:ascii="Calibri Light" w:hAnsi="Calibri Light"/>
        </w:rPr>
        <w:t xml:space="preserve">principal </w:t>
      </w:r>
      <w:r w:rsidRPr="0022293A">
        <w:rPr>
          <w:rFonts w:ascii="Calibri Light" w:hAnsi="Calibri Light"/>
        </w:rPr>
        <w:t xml:space="preserve">relacionada con el aburrimiento y gestión </w:t>
      </w:r>
      <w:r w:rsidR="001B2364">
        <w:rPr>
          <w:rFonts w:ascii="Calibri Light" w:hAnsi="Calibri Light"/>
        </w:rPr>
        <w:t>emocional:</w:t>
      </w:r>
    </w:p>
    <w:p w14:paraId="2AAFD0EA" w14:textId="77777777" w:rsidR="00C23B9B" w:rsidRPr="0022293A" w:rsidRDefault="00C23B9B" w:rsidP="00C23B9B">
      <w:pPr>
        <w:pStyle w:val="Prrafodelista"/>
        <w:spacing w:before="40" w:after="40" w:line="360" w:lineRule="auto"/>
        <w:ind w:left="1418"/>
        <w:jc w:val="center"/>
        <w:rPr>
          <w:rFonts w:ascii="Calibri Light" w:hAnsi="Calibri Light"/>
          <w:color w:val="0E8E88" w:themeColor="accent1"/>
        </w:rPr>
      </w:pPr>
      <w:r w:rsidRPr="0022293A">
        <w:rPr>
          <w:rFonts w:ascii="Calibri Light" w:hAnsi="Calibri Light"/>
          <w:color w:val="0E8E88" w:themeColor="accent1"/>
        </w:rPr>
        <w:t>“</w:t>
      </w:r>
      <w:r>
        <w:rPr>
          <w:rFonts w:ascii="Calibri Light" w:hAnsi="Calibri Light"/>
          <w:color w:val="0E8E88" w:themeColor="accent1"/>
        </w:rPr>
        <w:t>E</w:t>
      </w:r>
      <w:r w:rsidRPr="0022293A">
        <w:rPr>
          <w:rFonts w:ascii="Calibri Light" w:hAnsi="Calibri Light"/>
          <w:color w:val="0E8E88" w:themeColor="accent1"/>
        </w:rPr>
        <w:t>sto es mejor que fumar tabaco”</w:t>
      </w:r>
    </w:p>
    <w:p w14:paraId="35EE789A" w14:textId="77777777" w:rsidR="00C23B9B" w:rsidRPr="0022293A" w:rsidRDefault="00C23B9B" w:rsidP="00C23B9B">
      <w:pPr>
        <w:pStyle w:val="Prrafodelista"/>
        <w:spacing w:before="40" w:after="40" w:line="360" w:lineRule="auto"/>
        <w:ind w:left="1418"/>
        <w:jc w:val="center"/>
        <w:rPr>
          <w:rFonts w:ascii="Calibri Light" w:hAnsi="Calibri Light"/>
          <w:color w:val="0E8E88" w:themeColor="accent1"/>
        </w:rPr>
      </w:pPr>
      <w:r w:rsidRPr="0022293A">
        <w:rPr>
          <w:rFonts w:ascii="Calibri Light" w:hAnsi="Calibri Light"/>
          <w:color w:val="0E8E88" w:themeColor="accent1"/>
        </w:rPr>
        <w:t>“</w:t>
      </w:r>
      <w:r>
        <w:rPr>
          <w:rFonts w:ascii="Calibri Light" w:hAnsi="Calibri Light"/>
          <w:color w:val="0E8E88" w:themeColor="accent1"/>
        </w:rPr>
        <w:t>L</w:t>
      </w:r>
      <w:r w:rsidRPr="0022293A">
        <w:rPr>
          <w:rFonts w:ascii="Calibri Light" w:hAnsi="Calibri Light"/>
          <w:color w:val="0E8E88" w:themeColor="accent1"/>
        </w:rPr>
        <w:t>o que engancha es la nicotina”</w:t>
      </w:r>
    </w:p>
    <w:p w14:paraId="18956C63" w14:textId="77777777" w:rsidR="00C23B9B" w:rsidRPr="0022293A" w:rsidRDefault="00C23B9B" w:rsidP="00C23B9B">
      <w:pPr>
        <w:pStyle w:val="Prrafodelista"/>
        <w:spacing w:before="40" w:after="40" w:line="360" w:lineRule="auto"/>
        <w:ind w:left="1418"/>
        <w:jc w:val="center"/>
        <w:rPr>
          <w:rFonts w:ascii="Calibri Light" w:hAnsi="Calibri Light"/>
          <w:color w:val="0E8E88" w:themeColor="accent1"/>
        </w:rPr>
      </w:pPr>
      <w:r w:rsidRPr="0022293A">
        <w:rPr>
          <w:rFonts w:ascii="Calibri Light" w:hAnsi="Calibri Light"/>
          <w:color w:val="0E8E88" w:themeColor="accent1"/>
        </w:rPr>
        <w:t>“</w:t>
      </w:r>
      <w:r>
        <w:rPr>
          <w:rFonts w:ascii="Calibri Light" w:hAnsi="Calibri Light"/>
          <w:color w:val="0E8E88" w:themeColor="accent1"/>
        </w:rPr>
        <w:t>S</w:t>
      </w:r>
      <w:r w:rsidRPr="0022293A">
        <w:rPr>
          <w:rFonts w:ascii="Calibri Light" w:hAnsi="Calibri Light"/>
          <w:color w:val="0E8E88" w:themeColor="accent1"/>
        </w:rPr>
        <w:t>i es medicinal, lo dicen los médicos”</w:t>
      </w:r>
    </w:p>
    <w:p w14:paraId="376BCD89" w14:textId="77777777" w:rsidR="00C23B9B" w:rsidRPr="0022293A" w:rsidRDefault="00C23B9B" w:rsidP="00C23B9B">
      <w:pPr>
        <w:pStyle w:val="Prrafodelista"/>
        <w:spacing w:before="40" w:after="40" w:line="360" w:lineRule="auto"/>
        <w:ind w:left="1418"/>
        <w:jc w:val="center"/>
        <w:rPr>
          <w:rFonts w:ascii="Calibri Light" w:hAnsi="Calibri Light"/>
          <w:color w:val="0E8E88" w:themeColor="accent1"/>
        </w:rPr>
      </w:pPr>
      <w:r w:rsidRPr="0022293A">
        <w:rPr>
          <w:rFonts w:ascii="Calibri Light" w:hAnsi="Calibri Light"/>
          <w:color w:val="0E8E88" w:themeColor="accent1"/>
        </w:rPr>
        <w:t>“</w:t>
      </w:r>
      <w:r>
        <w:rPr>
          <w:rFonts w:ascii="Calibri Light" w:hAnsi="Calibri Light"/>
          <w:color w:val="0E8E88" w:themeColor="accent1"/>
        </w:rPr>
        <w:t>E</w:t>
      </w:r>
      <w:r w:rsidRPr="0022293A">
        <w:rPr>
          <w:rFonts w:ascii="Calibri Light" w:hAnsi="Calibri Light"/>
          <w:color w:val="0E8E88" w:themeColor="accent1"/>
        </w:rPr>
        <w:t>n Aldaia no hay nada que hacer”</w:t>
      </w:r>
    </w:p>
    <w:p w14:paraId="3DB8C3C2" w14:textId="77777777" w:rsidR="00C23B9B" w:rsidRPr="0022293A" w:rsidRDefault="00C23B9B" w:rsidP="00C23B9B">
      <w:pPr>
        <w:pStyle w:val="Prrafodelista"/>
        <w:spacing w:before="40" w:after="40" w:line="360" w:lineRule="auto"/>
        <w:ind w:left="1418"/>
        <w:jc w:val="center"/>
        <w:rPr>
          <w:rFonts w:ascii="Calibri Light" w:hAnsi="Calibri Light"/>
          <w:color w:val="0E8E88" w:themeColor="accent1"/>
        </w:rPr>
      </w:pPr>
      <w:r w:rsidRPr="0022293A">
        <w:rPr>
          <w:rFonts w:ascii="Calibri Light" w:hAnsi="Calibri Light"/>
          <w:color w:val="0E8E88" w:themeColor="accent1"/>
        </w:rPr>
        <w:t>“</w:t>
      </w:r>
      <w:r>
        <w:rPr>
          <w:rFonts w:ascii="Calibri Light" w:hAnsi="Calibri Light"/>
          <w:color w:val="0E8E88" w:themeColor="accent1"/>
        </w:rPr>
        <w:t>E</w:t>
      </w:r>
      <w:r w:rsidRPr="0022293A">
        <w:rPr>
          <w:rFonts w:ascii="Calibri Light" w:hAnsi="Calibri Light"/>
          <w:color w:val="0E8E88" w:themeColor="accent1"/>
        </w:rPr>
        <w:t>s una forma de mejorar el carácter, que en la adolescencia se te pone un poco difícil”</w:t>
      </w:r>
    </w:p>
    <w:p w14:paraId="743AABC9" w14:textId="77777777" w:rsidR="00C23B9B" w:rsidRPr="0022293A" w:rsidRDefault="00C23B9B" w:rsidP="00C23B9B">
      <w:pPr>
        <w:pStyle w:val="Prrafodelista"/>
        <w:spacing w:before="40" w:after="40" w:line="360" w:lineRule="auto"/>
        <w:ind w:left="1418"/>
        <w:jc w:val="center"/>
        <w:rPr>
          <w:rFonts w:ascii="Calibri Light" w:hAnsi="Calibri Light"/>
          <w:color w:val="0E8E88" w:themeColor="accent1"/>
        </w:rPr>
      </w:pPr>
      <w:r w:rsidRPr="0022293A">
        <w:rPr>
          <w:rFonts w:ascii="Calibri Light" w:hAnsi="Calibri Light"/>
          <w:color w:val="0E8E88" w:themeColor="accent1"/>
        </w:rPr>
        <w:t>“</w:t>
      </w:r>
      <w:r>
        <w:rPr>
          <w:rFonts w:ascii="Calibri Light" w:hAnsi="Calibri Light"/>
          <w:color w:val="0E8E88" w:themeColor="accent1"/>
        </w:rPr>
        <w:t>E</w:t>
      </w:r>
      <w:r w:rsidRPr="0022293A">
        <w:rPr>
          <w:rFonts w:ascii="Calibri Light" w:hAnsi="Calibri Light"/>
          <w:color w:val="0E8E88" w:themeColor="accent1"/>
        </w:rPr>
        <w:t>stábamos un poco agobiados y nos hemos bajado a echas un porrito”</w:t>
      </w:r>
    </w:p>
    <w:p w14:paraId="09DD34B6" w14:textId="77777777" w:rsidR="00C23B9B" w:rsidRPr="0008755B" w:rsidRDefault="00C23B9B" w:rsidP="00C23B9B">
      <w:pPr>
        <w:pStyle w:val="Prrafodelista"/>
        <w:spacing w:before="40" w:after="40" w:line="360" w:lineRule="auto"/>
        <w:jc w:val="center"/>
        <w:rPr>
          <w:rFonts w:ascii="Calibri Light" w:hAnsi="Calibri Light"/>
          <w:color w:val="FF0000"/>
        </w:rPr>
      </w:pPr>
    </w:p>
    <w:p w14:paraId="063BD2CF" w14:textId="3EC0103C" w:rsidR="00C23B9B" w:rsidRDefault="00C23B9B" w:rsidP="00C23B9B">
      <w:pPr>
        <w:pStyle w:val="Prrafodelista"/>
        <w:spacing w:before="40" w:after="40" w:line="360" w:lineRule="auto"/>
        <w:ind w:left="1418"/>
        <w:jc w:val="both"/>
        <w:rPr>
          <w:rFonts w:ascii="Calibri Light" w:hAnsi="Calibri Light"/>
        </w:rPr>
      </w:pPr>
      <w:r>
        <w:rPr>
          <w:rFonts w:ascii="Calibri Light" w:hAnsi="Calibri Light"/>
        </w:rPr>
        <w:t>Entre las consecuencias detectadas se encuentran las bajadas de tensión, propias de estos consumos iniciales, así como</w:t>
      </w:r>
      <w:r w:rsidR="00F05E7D">
        <w:rPr>
          <w:rFonts w:ascii="Calibri Light" w:hAnsi="Calibri Light"/>
        </w:rPr>
        <w:t>,</w:t>
      </w:r>
      <w:r>
        <w:rPr>
          <w:rFonts w:ascii="Calibri Light" w:hAnsi="Calibri Light"/>
        </w:rPr>
        <w:t xml:space="preserve"> problemáticas en el ámbito escolar, como incremento del absentismo y decremento del rendimiento académico:</w:t>
      </w:r>
    </w:p>
    <w:p w14:paraId="4012F484" w14:textId="77777777" w:rsidR="00C23B9B" w:rsidRPr="0022293A" w:rsidRDefault="00C23B9B" w:rsidP="00C23B9B">
      <w:pPr>
        <w:pStyle w:val="Prrafodelista"/>
        <w:spacing w:before="40" w:after="40" w:line="360" w:lineRule="auto"/>
        <w:ind w:left="1418"/>
        <w:jc w:val="center"/>
        <w:rPr>
          <w:rFonts w:ascii="Calibri Light" w:hAnsi="Calibri Light"/>
          <w:color w:val="0E8E88" w:themeColor="accent1"/>
        </w:rPr>
      </w:pPr>
      <w:r w:rsidRPr="0022293A">
        <w:rPr>
          <w:rFonts w:ascii="Calibri Light" w:hAnsi="Calibri Light"/>
          <w:color w:val="0E8E88" w:themeColor="accent1"/>
        </w:rPr>
        <w:t>“</w:t>
      </w:r>
      <w:r>
        <w:rPr>
          <w:rFonts w:ascii="Calibri Light" w:hAnsi="Calibri Light"/>
          <w:color w:val="0E8E88" w:themeColor="accent1"/>
        </w:rPr>
        <w:t>Y</w:t>
      </w:r>
      <w:r w:rsidRPr="0022293A">
        <w:rPr>
          <w:rFonts w:ascii="Calibri Light" w:hAnsi="Calibri Light"/>
          <w:color w:val="0E8E88" w:themeColor="accent1"/>
        </w:rPr>
        <w:t>o este año estoy notando que voy peor en clase”</w:t>
      </w:r>
    </w:p>
    <w:p w14:paraId="323B30F7" w14:textId="77777777" w:rsidR="00C23B9B" w:rsidRPr="0022293A" w:rsidRDefault="00C23B9B" w:rsidP="00C23B9B">
      <w:pPr>
        <w:pStyle w:val="Prrafodelista"/>
        <w:spacing w:before="40" w:after="40" w:line="360" w:lineRule="auto"/>
        <w:ind w:left="1418"/>
        <w:jc w:val="center"/>
        <w:rPr>
          <w:rFonts w:ascii="Calibri Light" w:hAnsi="Calibri Light"/>
          <w:color w:val="0E8E88" w:themeColor="accent1"/>
        </w:rPr>
      </w:pPr>
      <w:r w:rsidRPr="0022293A">
        <w:rPr>
          <w:rFonts w:ascii="Calibri Light" w:hAnsi="Calibri Light"/>
          <w:color w:val="0E8E88" w:themeColor="accent1"/>
        </w:rPr>
        <w:t>“</w:t>
      </w:r>
      <w:r>
        <w:rPr>
          <w:rFonts w:ascii="Calibri Light" w:hAnsi="Calibri Light"/>
          <w:color w:val="0E8E88" w:themeColor="accent1"/>
        </w:rPr>
        <w:t>A</w:t>
      </w:r>
      <w:r w:rsidRPr="0022293A">
        <w:rPr>
          <w:rFonts w:ascii="Calibri Light" w:hAnsi="Calibri Light"/>
          <w:color w:val="0E8E88" w:themeColor="accent1"/>
        </w:rPr>
        <w:t>lgún amarillo le ha dado a alguno, pero se come algo y se pasa, aunque es un mal rato la verdad”</w:t>
      </w:r>
    </w:p>
    <w:p w14:paraId="23D2325F" w14:textId="77777777" w:rsidR="00C23B9B" w:rsidRDefault="00C23B9B" w:rsidP="00C23B9B">
      <w:pPr>
        <w:pStyle w:val="Prrafodelista"/>
        <w:spacing w:before="40" w:after="40" w:line="360" w:lineRule="auto"/>
        <w:ind w:left="1418"/>
        <w:rPr>
          <w:rFonts w:ascii="Calibri Light" w:hAnsi="Calibri Light"/>
        </w:rPr>
      </w:pPr>
    </w:p>
    <w:p w14:paraId="51E33AA8" w14:textId="77777777" w:rsidR="00C23B9B" w:rsidRDefault="00C23B9B" w:rsidP="00C23B9B">
      <w:pPr>
        <w:pStyle w:val="Prrafodelista"/>
        <w:spacing w:before="40" w:after="40" w:line="360" w:lineRule="auto"/>
        <w:ind w:left="1418"/>
        <w:rPr>
          <w:rFonts w:ascii="Calibri Light" w:hAnsi="Calibri Light"/>
        </w:rPr>
      </w:pPr>
      <w:r>
        <w:rPr>
          <w:rFonts w:ascii="Calibri Light" w:hAnsi="Calibri Light"/>
        </w:rPr>
        <w:t>También son frecuentes las multas y los conflictos a nivel familiar:</w:t>
      </w:r>
    </w:p>
    <w:p w14:paraId="154E1833" w14:textId="452F5CD8" w:rsidR="00C23B9B" w:rsidRPr="0022293A" w:rsidRDefault="00C23B9B" w:rsidP="00C23B9B">
      <w:pPr>
        <w:pStyle w:val="Prrafodelista"/>
        <w:spacing w:before="40" w:after="40" w:line="360" w:lineRule="auto"/>
        <w:ind w:left="1418"/>
        <w:jc w:val="center"/>
        <w:rPr>
          <w:rFonts w:ascii="Calibri Light" w:hAnsi="Calibri Light"/>
          <w:color w:val="0E8E88" w:themeColor="accent1"/>
        </w:rPr>
      </w:pPr>
      <w:r w:rsidRPr="0022293A">
        <w:rPr>
          <w:rFonts w:ascii="Calibri Light" w:hAnsi="Calibri Light"/>
          <w:color w:val="0E8E88" w:themeColor="accent1"/>
        </w:rPr>
        <w:t>“</w:t>
      </w:r>
      <w:r>
        <w:rPr>
          <w:rFonts w:ascii="Calibri Light" w:hAnsi="Calibri Light"/>
          <w:color w:val="0E8E88" w:themeColor="accent1"/>
        </w:rPr>
        <w:t>Y</w:t>
      </w:r>
      <w:r w:rsidRPr="0022293A">
        <w:rPr>
          <w:rFonts w:ascii="Calibri Light" w:hAnsi="Calibri Light"/>
          <w:color w:val="0E8E88" w:themeColor="accent1"/>
        </w:rPr>
        <w:t xml:space="preserve">o tengo una </w:t>
      </w:r>
      <w:r w:rsidR="003B7894" w:rsidRPr="0022293A">
        <w:rPr>
          <w:rFonts w:ascii="Calibri Light" w:hAnsi="Calibri Light"/>
          <w:color w:val="0E8E88" w:themeColor="accent1"/>
        </w:rPr>
        <w:t>multa,</w:t>
      </w:r>
      <w:r w:rsidRPr="0022293A">
        <w:rPr>
          <w:rFonts w:ascii="Calibri Light" w:hAnsi="Calibri Light"/>
          <w:color w:val="0E8E88" w:themeColor="accent1"/>
        </w:rPr>
        <w:t xml:space="preserve"> pero no me ha llegado”</w:t>
      </w:r>
    </w:p>
    <w:p w14:paraId="700315D8" w14:textId="2EAF28D5" w:rsidR="00C23B9B" w:rsidRPr="0022293A" w:rsidRDefault="00C23B9B" w:rsidP="00C23B9B">
      <w:pPr>
        <w:pStyle w:val="Prrafodelista"/>
        <w:spacing w:before="40" w:after="40" w:line="360" w:lineRule="auto"/>
        <w:ind w:left="1418"/>
        <w:jc w:val="center"/>
        <w:rPr>
          <w:rFonts w:ascii="Calibri Light" w:hAnsi="Calibri Light"/>
          <w:color w:val="0E8E88" w:themeColor="accent1"/>
        </w:rPr>
      </w:pPr>
      <w:r w:rsidRPr="0022293A">
        <w:rPr>
          <w:rFonts w:ascii="Calibri Light" w:hAnsi="Calibri Light"/>
          <w:color w:val="0E8E88" w:themeColor="accent1"/>
        </w:rPr>
        <w:t>“</w:t>
      </w:r>
      <w:r>
        <w:rPr>
          <w:rFonts w:ascii="Calibri Light" w:hAnsi="Calibri Light"/>
          <w:color w:val="0E8E88" w:themeColor="accent1"/>
        </w:rPr>
        <w:t>M</w:t>
      </w:r>
      <w:r w:rsidRPr="0022293A">
        <w:rPr>
          <w:rFonts w:ascii="Calibri Light" w:hAnsi="Calibri Light"/>
          <w:color w:val="0E8E88" w:themeColor="accent1"/>
        </w:rPr>
        <w:t xml:space="preserve">is padres no lo </w:t>
      </w:r>
      <w:r w:rsidR="003B7894" w:rsidRPr="0022293A">
        <w:rPr>
          <w:rFonts w:ascii="Calibri Light" w:hAnsi="Calibri Light"/>
          <w:color w:val="0E8E88" w:themeColor="accent1"/>
        </w:rPr>
        <w:t>saben,</w:t>
      </w:r>
      <w:r w:rsidRPr="0022293A">
        <w:rPr>
          <w:rFonts w:ascii="Calibri Light" w:hAnsi="Calibri Light"/>
          <w:color w:val="0E8E88" w:themeColor="accent1"/>
        </w:rPr>
        <w:t xml:space="preserve"> pero se lo imaginan, y últimamente andan algo cabreados conmigo”</w:t>
      </w:r>
    </w:p>
    <w:p w14:paraId="4169FDF3" w14:textId="77777777" w:rsidR="00C23B9B" w:rsidRDefault="00C23B9B" w:rsidP="00C23B9B">
      <w:pPr>
        <w:pStyle w:val="Prrafodelista"/>
        <w:spacing w:before="40" w:after="40" w:line="360" w:lineRule="auto"/>
        <w:rPr>
          <w:rFonts w:ascii="Calibri Light" w:hAnsi="Calibri Light"/>
        </w:rPr>
      </w:pPr>
    </w:p>
    <w:p w14:paraId="28D0C370" w14:textId="77777777" w:rsidR="00C23B9B" w:rsidRPr="0022293A" w:rsidRDefault="00C23B9B" w:rsidP="0087517F">
      <w:pPr>
        <w:pStyle w:val="Prrafodelista"/>
        <w:numPr>
          <w:ilvl w:val="1"/>
          <w:numId w:val="5"/>
        </w:numPr>
        <w:spacing w:before="40" w:after="40" w:line="360" w:lineRule="auto"/>
        <w:jc w:val="both"/>
        <w:rPr>
          <w:rFonts w:ascii="Calibri Light" w:hAnsi="Calibri Light"/>
        </w:rPr>
      </w:pPr>
      <w:bookmarkStart w:id="429" w:name="_Hlk87987545"/>
      <w:r w:rsidRPr="0022293A">
        <w:rPr>
          <w:rFonts w:ascii="Calibri Light" w:hAnsi="Calibri Light"/>
          <w:bCs/>
          <w:color w:val="BD2D72" w:themeColor="accent2"/>
        </w:rPr>
        <w:t>Adolescentes multiproblemáticos con edades entre los 15 y 18 años:</w:t>
      </w:r>
      <w:r w:rsidRPr="0022293A">
        <w:rPr>
          <w:rFonts w:ascii="Calibri Light" w:hAnsi="Calibri Light"/>
          <w:color w:val="BD2D72" w:themeColor="accent2"/>
        </w:rPr>
        <w:t xml:space="preserve"> </w:t>
      </w:r>
      <w:r w:rsidRPr="0022293A">
        <w:rPr>
          <w:rFonts w:ascii="Calibri Light" w:hAnsi="Calibri Light"/>
        </w:rPr>
        <w:t>subgrupos de población adolescente, con una elevada concentración de factores de riesgo sociales, familiares y personales. Se trata de población policonsumidora con una edad de inicio precoz</w:t>
      </w:r>
      <w:r>
        <w:rPr>
          <w:rFonts w:ascii="Calibri Light" w:hAnsi="Calibri Light"/>
        </w:rPr>
        <w:t>.</w:t>
      </w:r>
    </w:p>
    <w:p w14:paraId="6BE6654B" w14:textId="77777777" w:rsidR="00C23B9B" w:rsidRPr="0022293A" w:rsidRDefault="00C23B9B" w:rsidP="00C23B9B">
      <w:pPr>
        <w:pStyle w:val="Prrafodelista"/>
        <w:spacing w:before="40" w:after="40" w:line="360" w:lineRule="auto"/>
        <w:jc w:val="center"/>
        <w:rPr>
          <w:rFonts w:ascii="Calibri Light" w:hAnsi="Calibri Light"/>
          <w:color w:val="0E8E88" w:themeColor="accent1"/>
        </w:rPr>
      </w:pPr>
      <w:r w:rsidRPr="0022293A">
        <w:rPr>
          <w:rFonts w:ascii="Calibri Light" w:hAnsi="Calibri Light"/>
          <w:color w:val="0E8E88" w:themeColor="accent1"/>
        </w:rPr>
        <w:t>“</w:t>
      </w:r>
      <w:r>
        <w:rPr>
          <w:rFonts w:ascii="Calibri Light" w:hAnsi="Calibri Light"/>
          <w:color w:val="0E8E88" w:themeColor="accent1"/>
        </w:rPr>
        <w:t>L</w:t>
      </w:r>
      <w:r w:rsidRPr="0022293A">
        <w:rPr>
          <w:rFonts w:ascii="Calibri Light" w:hAnsi="Calibri Light"/>
          <w:color w:val="0E8E88" w:themeColor="accent1"/>
        </w:rPr>
        <w:t>os porros los probé con 13 años”</w:t>
      </w:r>
    </w:p>
    <w:p w14:paraId="00C8E4A3" w14:textId="77777777" w:rsidR="00C23B9B" w:rsidRPr="0022293A" w:rsidRDefault="00C23B9B" w:rsidP="00C23B9B">
      <w:pPr>
        <w:pStyle w:val="Prrafodelista"/>
        <w:spacing w:before="40" w:after="40" w:line="360" w:lineRule="auto"/>
        <w:jc w:val="center"/>
        <w:rPr>
          <w:rFonts w:ascii="Calibri Light" w:hAnsi="Calibri Light"/>
          <w:color w:val="0E8E88" w:themeColor="accent1"/>
        </w:rPr>
      </w:pPr>
      <w:r w:rsidRPr="0022293A">
        <w:rPr>
          <w:rFonts w:ascii="Calibri Light" w:hAnsi="Calibri Light"/>
          <w:color w:val="0E8E88" w:themeColor="accent1"/>
        </w:rPr>
        <w:t>“</w:t>
      </w:r>
      <w:r>
        <w:rPr>
          <w:rFonts w:ascii="Calibri Light" w:hAnsi="Calibri Light"/>
          <w:color w:val="0E8E88" w:themeColor="accent1"/>
        </w:rPr>
        <w:t>T</w:t>
      </w:r>
      <w:r w:rsidRPr="0022293A">
        <w:rPr>
          <w:rFonts w:ascii="Calibri Light" w:hAnsi="Calibri Light"/>
          <w:color w:val="0E8E88" w:themeColor="accent1"/>
        </w:rPr>
        <w:t>abaco y alcohol teníamos 12, en 6º de primaria”</w:t>
      </w:r>
    </w:p>
    <w:p w14:paraId="35F7F464" w14:textId="77777777" w:rsidR="00C23B9B" w:rsidRPr="0022293A" w:rsidRDefault="00C23B9B" w:rsidP="00C23B9B">
      <w:pPr>
        <w:pStyle w:val="Prrafodelista"/>
        <w:spacing w:before="40" w:after="40" w:line="360" w:lineRule="auto"/>
        <w:jc w:val="center"/>
        <w:rPr>
          <w:rFonts w:ascii="Calibri Light" w:hAnsi="Calibri Light"/>
          <w:color w:val="0E8E88" w:themeColor="accent1"/>
        </w:rPr>
      </w:pPr>
      <w:r w:rsidRPr="0022293A">
        <w:rPr>
          <w:rFonts w:ascii="Calibri Light" w:hAnsi="Calibri Light"/>
          <w:color w:val="0E8E88" w:themeColor="accent1"/>
        </w:rPr>
        <w:lastRenderedPageBreak/>
        <w:t>“</w:t>
      </w:r>
      <w:r>
        <w:rPr>
          <w:rFonts w:ascii="Calibri Light" w:hAnsi="Calibri Light"/>
          <w:color w:val="0E8E88" w:themeColor="accent1"/>
        </w:rPr>
        <w:t>E</w:t>
      </w:r>
      <w:r w:rsidRPr="0022293A">
        <w:rPr>
          <w:rFonts w:ascii="Calibri Light" w:hAnsi="Calibri Light"/>
          <w:color w:val="0E8E88" w:themeColor="accent1"/>
        </w:rPr>
        <w:t>l speed y otras cosas este año y el pasado”</w:t>
      </w:r>
    </w:p>
    <w:p w14:paraId="04677C7F" w14:textId="77777777" w:rsidR="00C23B9B" w:rsidRPr="003C4BBC" w:rsidRDefault="00C23B9B" w:rsidP="00C23B9B">
      <w:pPr>
        <w:pStyle w:val="Prrafodelista"/>
        <w:spacing w:before="40" w:after="40" w:line="360" w:lineRule="auto"/>
        <w:jc w:val="center"/>
        <w:rPr>
          <w:rFonts w:ascii="Calibri Light" w:hAnsi="Calibri Light"/>
          <w:color w:val="FF0000"/>
        </w:rPr>
      </w:pPr>
    </w:p>
    <w:p w14:paraId="111FBCC0" w14:textId="77777777" w:rsidR="00C23B9B" w:rsidRPr="003C4BBC" w:rsidRDefault="00C23B9B" w:rsidP="00C23B9B">
      <w:pPr>
        <w:pStyle w:val="Prrafodelista"/>
        <w:spacing w:before="40" w:after="40" w:line="360" w:lineRule="auto"/>
        <w:ind w:left="1418"/>
        <w:jc w:val="both"/>
        <w:rPr>
          <w:rFonts w:ascii="Calibri Light" w:hAnsi="Calibri Light"/>
        </w:rPr>
      </w:pPr>
      <w:r w:rsidRPr="003C4BBC">
        <w:rPr>
          <w:rFonts w:ascii="Calibri Light" w:hAnsi="Calibri Light"/>
        </w:rPr>
        <w:t>Se detecta alta permisividad en el núcleo familiar, junto a la presencia de otros riesgos como exclusión social, consumo de los padres y estilos educativos negligentes:</w:t>
      </w:r>
    </w:p>
    <w:bookmarkEnd w:id="429"/>
    <w:p w14:paraId="0998D677" w14:textId="77777777" w:rsidR="00C23B9B" w:rsidRPr="0022293A" w:rsidRDefault="00C23B9B" w:rsidP="00C23B9B">
      <w:pPr>
        <w:pStyle w:val="Prrafodelista"/>
        <w:spacing w:before="40" w:after="40" w:line="360" w:lineRule="auto"/>
        <w:jc w:val="center"/>
        <w:rPr>
          <w:rFonts w:ascii="Calibri Light" w:hAnsi="Calibri Light"/>
          <w:color w:val="0E8E88" w:themeColor="accent1"/>
        </w:rPr>
      </w:pPr>
      <w:r w:rsidRPr="0022293A">
        <w:rPr>
          <w:rFonts w:ascii="Calibri Light" w:hAnsi="Calibri Light"/>
          <w:color w:val="0E8E88" w:themeColor="accent1"/>
        </w:rPr>
        <w:t>“</w:t>
      </w:r>
      <w:r>
        <w:rPr>
          <w:rFonts w:ascii="Calibri Light" w:hAnsi="Calibri Light"/>
          <w:color w:val="0E8E88" w:themeColor="accent1"/>
        </w:rPr>
        <w:t>E</w:t>
      </w:r>
      <w:r w:rsidRPr="0022293A">
        <w:rPr>
          <w:rFonts w:ascii="Calibri Light" w:hAnsi="Calibri Light"/>
          <w:color w:val="0E8E88" w:themeColor="accent1"/>
        </w:rPr>
        <w:t>n mi casa que me van a decir, si lo hacen ellos”</w:t>
      </w:r>
    </w:p>
    <w:p w14:paraId="476835FF" w14:textId="77777777" w:rsidR="00C23B9B" w:rsidRPr="0022293A" w:rsidRDefault="00C23B9B" w:rsidP="00C23B9B">
      <w:pPr>
        <w:pStyle w:val="Prrafodelista"/>
        <w:spacing w:before="40" w:after="40" w:line="360" w:lineRule="auto"/>
        <w:jc w:val="center"/>
        <w:rPr>
          <w:rFonts w:ascii="Calibri Light" w:hAnsi="Calibri Light"/>
          <w:color w:val="0E8E88" w:themeColor="accent1"/>
        </w:rPr>
      </w:pPr>
      <w:r w:rsidRPr="0022293A">
        <w:rPr>
          <w:rFonts w:ascii="Calibri Light" w:hAnsi="Calibri Light"/>
          <w:color w:val="0E8E88" w:themeColor="accent1"/>
        </w:rPr>
        <w:t>“</w:t>
      </w:r>
      <w:r>
        <w:rPr>
          <w:rFonts w:ascii="Calibri Light" w:hAnsi="Calibri Light"/>
          <w:color w:val="0E8E88" w:themeColor="accent1"/>
        </w:rPr>
        <w:t>M</w:t>
      </w:r>
      <w:r w:rsidRPr="0022293A">
        <w:rPr>
          <w:rFonts w:ascii="Calibri Light" w:hAnsi="Calibri Light"/>
          <w:color w:val="0E8E88" w:themeColor="accent1"/>
        </w:rPr>
        <w:t>is padres van a su royo, no se meten en mis cosas”</w:t>
      </w:r>
    </w:p>
    <w:p w14:paraId="03EC5C45" w14:textId="1D9C745F" w:rsidR="00C23B9B" w:rsidRDefault="00C23B9B" w:rsidP="00C23B9B">
      <w:pPr>
        <w:pStyle w:val="Prrafodelista"/>
        <w:spacing w:before="40" w:after="40" w:line="360" w:lineRule="auto"/>
        <w:jc w:val="center"/>
        <w:rPr>
          <w:rFonts w:ascii="Calibri Light" w:hAnsi="Calibri Light"/>
          <w:color w:val="0E8E88" w:themeColor="accent1"/>
        </w:rPr>
      </w:pPr>
      <w:r w:rsidRPr="0022293A">
        <w:rPr>
          <w:rFonts w:ascii="Calibri Light" w:hAnsi="Calibri Light"/>
          <w:color w:val="0E8E88" w:themeColor="accent1"/>
        </w:rPr>
        <w:t>“</w:t>
      </w:r>
      <w:r>
        <w:rPr>
          <w:rFonts w:ascii="Calibri Light" w:hAnsi="Calibri Light"/>
          <w:color w:val="0E8E88" w:themeColor="accent1"/>
        </w:rPr>
        <w:t>M</w:t>
      </w:r>
      <w:r w:rsidRPr="0022293A">
        <w:rPr>
          <w:rFonts w:ascii="Calibri Light" w:hAnsi="Calibri Light"/>
          <w:color w:val="0E8E88" w:themeColor="accent1"/>
        </w:rPr>
        <w:t>i padre era consumidor de heroína, yo sé de lo que hablo”</w:t>
      </w:r>
    </w:p>
    <w:p w14:paraId="0743CAE8" w14:textId="77777777" w:rsidR="00EB31A2" w:rsidRDefault="00EB31A2" w:rsidP="00EB31A2">
      <w:pPr>
        <w:pStyle w:val="Prrafodelista"/>
        <w:spacing w:line="360" w:lineRule="auto"/>
        <w:ind w:left="1440"/>
        <w:jc w:val="both"/>
        <w:rPr>
          <w:rFonts w:ascii="Calibri Light" w:hAnsi="Calibri Light"/>
        </w:rPr>
      </w:pPr>
    </w:p>
    <w:p w14:paraId="162927EC" w14:textId="77777777" w:rsidR="00C23B9B" w:rsidRPr="0022293A" w:rsidRDefault="00C23B9B" w:rsidP="00C23B9B">
      <w:pPr>
        <w:pStyle w:val="Prrafodelista"/>
        <w:spacing w:before="40" w:after="40" w:line="360" w:lineRule="auto"/>
        <w:jc w:val="center"/>
        <w:rPr>
          <w:rFonts w:ascii="Calibri Light" w:hAnsi="Calibri Light"/>
          <w:color w:val="0E8E88" w:themeColor="accent1"/>
        </w:rPr>
      </w:pPr>
    </w:p>
    <w:p w14:paraId="50C98232" w14:textId="24028B77" w:rsidR="00FF4BB3" w:rsidRDefault="00DF37FB" w:rsidP="0087517F">
      <w:pPr>
        <w:pStyle w:val="Prrafodelista"/>
        <w:numPr>
          <w:ilvl w:val="0"/>
          <w:numId w:val="62"/>
        </w:numPr>
        <w:spacing w:line="360" w:lineRule="auto"/>
        <w:jc w:val="both"/>
      </w:pPr>
      <w:bookmarkStart w:id="430" w:name="_Hlk87987577"/>
      <w:r w:rsidRPr="00FF4BB3">
        <w:rPr>
          <w:rFonts w:ascii="Calibri Light" w:hAnsi="Calibri Light"/>
          <w:bCs/>
          <w:color w:val="BD2D72" w:themeColor="accent2"/>
        </w:rPr>
        <w:t>Población</w:t>
      </w:r>
      <w:r w:rsidRPr="00FF4BB3">
        <w:rPr>
          <w:rFonts w:ascii="Calibri Light" w:hAnsi="Calibri Light"/>
          <w:color w:val="BD2D72" w:themeColor="accent2"/>
        </w:rPr>
        <w:t xml:space="preserve"> joven entre 18 y 2</w:t>
      </w:r>
      <w:r w:rsidR="002E524E" w:rsidRPr="00FF4BB3">
        <w:rPr>
          <w:rFonts w:ascii="Calibri Light" w:hAnsi="Calibri Light"/>
          <w:color w:val="BD2D72" w:themeColor="accent2"/>
        </w:rPr>
        <w:t>2</w:t>
      </w:r>
      <w:r w:rsidRPr="00FF4BB3">
        <w:rPr>
          <w:rFonts w:ascii="Calibri Light" w:hAnsi="Calibri Light"/>
          <w:color w:val="BD2D72" w:themeColor="accent2"/>
        </w:rPr>
        <w:t xml:space="preserve"> años</w:t>
      </w:r>
      <w:r w:rsidRPr="00FF4BB3">
        <w:rPr>
          <w:rFonts w:ascii="Calibri Light" w:hAnsi="Calibri Light"/>
        </w:rPr>
        <w:t xml:space="preserve">: con consumos </w:t>
      </w:r>
      <w:r w:rsidR="00956937" w:rsidRPr="00FF4BB3">
        <w:rPr>
          <w:rFonts w:ascii="Calibri Light" w:hAnsi="Calibri Light"/>
        </w:rPr>
        <w:t xml:space="preserve">habituales de cannabis que se incrementan en fines de semana. </w:t>
      </w:r>
      <w:r w:rsidR="00FF4BB3">
        <w:t>Se trata de grupos normalizados, en la que la mayor parte de sus miembros trabajan o estudian Formación Profesional. Son grupos cohesionados y estables, en los que sus miembros muestran empatía y apoyo social entre ellos.</w:t>
      </w:r>
    </w:p>
    <w:p w14:paraId="5D949692" w14:textId="540E7F21" w:rsidR="00FF4BB3" w:rsidRPr="00FF4BB3" w:rsidRDefault="00FF4BB3" w:rsidP="00FF4BB3">
      <w:pPr>
        <w:tabs>
          <w:tab w:val="left" w:pos="1418"/>
        </w:tabs>
        <w:ind w:left="1560"/>
        <w:jc w:val="center"/>
        <w:rPr>
          <w:color w:val="0E8E88" w:themeColor="accent1"/>
        </w:rPr>
      </w:pPr>
      <w:r w:rsidRPr="00FF4BB3">
        <w:rPr>
          <w:color w:val="0E8E88" w:themeColor="accent1"/>
        </w:rPr>
        <w:t>“</w:t>
      </w:r>
      <w:r>
        <w:rPr>
          <w:color w:val="0E8E88" w:themeColor="accent1"/>
        </w:rPr>
        <w:t>Y</w:t>
      </w:r>
      <w:r w:rsidRPr="00FF4BB3">
        <w:rPr>
          <w:color w:val="0E8E88" w:themeColor="accent1"/>
        </w:rPr>
        <w:t>o tuve un problema gordo con una crisis psicótica, y todos me ayudaron y siguen haciéndolo"</w:t>
      </w:r>
    </w:p>
    <w:p w14:paraId="28615A26" w14:textId="4637D1DF" w:rsidR="00FF4BB3" w:rsidRPr="00FF4BB3" w:rsidRDefault="00FF4BB3" w:rsidP="00FF4BB3">
      <w:pPr>
        <w:tabs>
          <w:tab w:val="left" w:pos="1418"/>
        </w:tabs>
        <w:spacing w:line="360" w:lineRule="auto"/>
        <w:ind w:left="1560"/>
        <w:jc w:val="center"/>
        <w:rPr>
          <w:color w:val="0E8E88" w:themeColor="accent1"/>
        </w:rPr>
      </w:pPr>
      <w:r w:rsidRPr="00FF4BB3">
        <w:rPr>
          <w:color w:val="0E8E88" w:themeColor="accent1"/>
        </w:rPr>
        <w:t>“</w:t>
      </w:r>
      <w:r>
        <w:rPr>
          <w:color w:val="0E8E88" w:themeColor="accent1"/>
        </w:rPr>
        <w:t>S</w:t>
      </w:r>
      <w:r w:rsidRPr="00FF4BB3">
        <w:rPr>
          <w:color w:val="0E8E88" w:themeColor="accent1"/>
        </w:rPr>
        <w:t>omos amigos desde el colegio, confiamos unos en otros”</w:t>
      </w:r>
    </w:p>
    <w:p w14:paraId="39CC27FD" w14:textId="77777777" w:rsidR="00FF4BB3" w:rsidRDefault="00FF4BB3" w:rsidP="00FF4BB3">
      <w:pPr>
        <w:spacing w:line="360" w:lineRule="auto"/>
        <w:ind w:left="1418"/>
        <w:jc w:val="both"/>
      </w:pPr>
      <w:r>
        <w:t>El consumo de cannabis que realizan es diario, con una media de 2 porros por día, con tendencia a incrementarse durante los fines de semana hasta los 5 o 6 porros diarios.</w:t>
      </w:r>
    </w:p>
    <w:p w14:paraId="6826F9FC" w14:textId="7191FE54" w:rsidR="00FF4BB3" w:rsidRPr="00FF4BB3" w:rsidRDefault="00FF4BB3" w:rsidP="00FF4BB3">
      <w:pPr>
        <w:spacing w:line="360" w:lineRule="auto"/>
        <w:ind w:left="1418"/>
        <w:jc w:val="center"/>
        <w:rPr>
          <w:color w:val="0E8E88" w:themeColor="accent1"/>
        </w:rPr>
      </w:pPr>
      <w:r w:rsidRPr="00FF4BB3">
        <w:rPr>
          <w:color w:val="0E8E88" w:themeColor="accent1"/>
        </w:rPr>
        <w:t>“</w:t>
      </w:r>
      <w:r>
        <w:rPr>
          <w:color w:val="0E8E88" w:themeColor="accent1"/>
        </w:rPr>
        <w:t>F</w:t>
      </w:r>
      <w:r w:rsidRPr="00FF4BB3">
        <w:rPr>
          <w:color w:val="0E8E88" w:themeColor="accent1"/>
        </w:rPr>
        <w:t>umamos todos los días, cuando salimos de trabajar o acabamos las clases”</w:t>
      </w:r>
    </w:p>
    <w:p w14:paraId="3A513A06" w14:textId="64E887FA" w:rsidR="00FF4BB3" w:rsidRPr="00FF4BB3" w:rsidRDefault="00FF4BB3" w:rsidP="00FF4BB3">
      <w:pPr>
        <w:spacing w:line="360" w:lineRule="auto"/>
        <w:ind w:left="1418"/>
        <w:jc w:val="center"/>
        <w:rPr>
          <w:color w:val="0E8E88" w:themeColor="accent1"/>
        </w:rPr>
      </w:pPr>
      <w:r w:rsidRPr="00FF4BB3">
        <w:rPr>
          <w:color w:val="0E8E88" w:themeColor="accent1"/>
        </w:rPr>
        <w:t>“</w:t>
      </w:r>
      <w:r w:rsidR="006F5E15">
        <w:rPr>
          <w:color w:val="0E8E88" w:themeColor="accent1"/>
        </w:rPr>
        <w:t>A</w:t>
      </w:r>
      <w:r w:rsidRPr="00FF4BB3">
        <w:rPr>
          <w:color w:val="0E8E88" w:themeColor="accent1"/>
        </w:rPr>
        <w:t xml:space="preserve"> partir del viernes tarde como tienen más tiempo libres fumas más”</w:t>
      </w:r>
    </w:p>
    <w:p w14:paraId="592BCD39" w14:textId="77777777" w:rsidR="00FF4BB3" w:rsidRDefault="00FF4BB3" w:rsidP="00FF4BB3">
      <w:pPr>
        <w:spacing w:line="360" w:lineRule="auto"/>
        <w:ind w:left="1418"/>
        <w:jc w:val="both"/>
      </w:pPr>
      <w:r>
        <w:t xml:space="preserve">El consumo que realizan es tanto social, como una forma de compartir ocio con los amigos, como en solitario. </w:t>
      </w:r>
    </w:p>
    <w:p w14:paraId="006CE3C5" w14:textId="364B8BAD" w:rsidR="00FF4BB3" w:rsidRPr="00FF4BB3" w:rsidRDefault="00FF4BB3" w:rsidP="00FF4BB3">
      <w:pPr>
        <w:spacing w:line="360" w:lineRule="auto"/>
        <w:ind w:left="1418"/>
        <w:jc w:val="center"/>
        <w:rPr>
          <w:color w:val="0E8E88" w:themeColor="accent1"/>
        </w:rPr>
      </w:pPr>
      <w:r w:rsidRPr="00FF4BB3">
        <w:rPr>
          <w:color w:val="0E8E88" w:themeColor="accent1"/>
        </w:rPr>
        <w:t>“En casa fumo, pero sólo el de antes de dormir”</w:t>
      </w:r>
    </w:p>
    <w:p w14:paraId="6C6AAACB" w14:textId="593C3129" w:rsidR="00FF4BB3" w:rsidRPr="00FF4BB3" w:rsidRDefault="00FF4BB3" w:rsidP="00FF4BB3">
      <w:pPr>
        <w:spacing w:line="360" w:lineRule="auto"/>
        <w:ind w:left="1418"/>
        <w:jc w:val="center"/>
        <w:rPr>
          <w:color w:val="0E8E88" w:themeColor="accent1"/>
        </w:rPr>
      </w:pPr>
      <w:r w:rsidRPr="00FF4BB3">
        <w:rPr>
          <w:color w:val="0E8E88" w:themeColor="accent1"/>
        </w:rPr>
        <w:t>“</w:t>
      </w:r>
      <w:r>
        <w:rPr>
          <w:color w:val="0E8E88" w:themeColor="accent1"/>
        </w:rPr>
        <w:t>Cu</w:t>
      </w:r>
      <w:r w:rsidRPr="00FF4BB3">
        <w:rPr>
          <w:color w:val="0E8E88" w:themeColor="accent1"/>
        </w:rPr>
        <w:t>ando estoy solo pues el de después de comer y cenar…cuando te juntas con los colegas pues de normal estás fumando”</w:t>
      </w:r>
    </w:p>
    <w:p w14:paraId="532730B9" w14:textId="77777777" w:rsidR="00FF4BB3" w:rsidRDefault="00FF4BB3" w:rsidP="00FF4BB3">
      <w:pPr>
        <w:spacing w:line="360" w:lineRule="auto"/>
        <w:ind w:left="1418"/>
        <w:jc w:val="both"/>
      </w:pPr>
      <w:r>
        <w:t>Se observa, además, un sentido de pertenencia al grupo en base al consumo de esta sustancia:</w:t>
      </w:r>
    </w:p>
    <w:p w14:paraId="2184FBB5" w14:textId="55185B9A" w:rsidR="00FF4BB3" w:rsidRPr="00FF4BB3" w:rsidRDefault="00FF4BB3" w:rsidP="00FF4BB3">
      <w:pPr>
        <w:spacing w:line="360" w:lineRule="auto"/>
        <w:ind w:left="1418"/>
        <w:jc w:val="center"/>
        <w:rPr>
          <w:color w:val="0E8E88" w:themeColor="accent1"/>
        </w:rPr>
      </w:pPr>
      <w:r w:rsidRPr="00FF4BB3">
        <w:rPr>
          <w:color w:val="0E8E88" w:themeColor="accent1"/>
        </w:rPr>
        <w:t>“</w:t>
      </w:r>
      <w:r>
        <w:rPr>
          <w:color w:val="0E8E88" w:themeColor="accent1"/>
        </w:rPr>
        <w:t>Y</w:t>
      </w:r>
      <w:r w:rsidRPr="00FF4BB3">
        <w:rPr>
          <w:color w:val="0E8E88" w:themeColor="accent1"/>
        </w:rPr>
        <w:t>o no puedo fumar por un tema de salud mental, pero fumo CBD que no coloca cuando estoy con ellos”</w:t>
      </w:r>
    </w:p>
    <w:p w14:paraId="05B901B6" w14:textId="77777777" w:rsidR="00FF4BB3" w:rsidRDefault="00FF4BB3" w:rsidP="00FF4BB3">
      <w:pPr>
        <w:spacing w:line="360" w:lineRule="auto"/>
        <w:ind w:left="1418"/>
        <w:jc w:val="both"/>
      </w:pPr>
      <w:r>
        <w:lastRenderedPageBreak/>
        <w:t>No se realizan en estos grupos consumos de alcohol u otras sustancias, mostrando una actitud negativa tanto al consumo de otras drogas, como a contextos en los que se realizan patrones de consumo abusivos:</w:t>
      </w:r>
    </w:p>
    <w:p w14:paraId="25834403" w14:textId="7E46EA95" w:rsidR="00FF4BB3" w:rsidRPr="00FF4BB3" w:rsidRDefault="00FF4BB3" w:rsidP="00FF4BB3">
      <w:pPr>
        <w:spacing w:line="360" w:lineRule="auto"/>
        <w:ind w:left="1418"/>
        <w:jc w:val="center"/>
        <w:rPr>
          <w:color w:val="0E8E88" w:themeColor="accent1"/>
        </w:rPr>
      </w:pPr>
      <w:r w:rsidRPr="00FF4BB3">
        <w:rPr>
          <w:color w:val="0E8E88" w:themeColor="accent1"/>
        </w:rPr>
        <w:t>“Nosotros no bebemos alcohol, pasamos de eso, nuestros porros y ya está”</w:t>
      </w:r>
    </w:p>
    <w:p w14:paraId="37D4F6F7" w14:textId="4B8C0FFD" w:rsidR="00FF4BB3" w:rsidRPr="00FF4BB3" w:rsidRDefault="00FF4BB3" w:rsidP="00FF4BB3">
      <w:pPr>
        <w:spacing w:line="360" w:lineRule="auto"/>
        <w:ind w:left="1418"/>
        <w:jc w:val="center"/>
        <w:rPr>
          <w:color w:val="0E8E88" w:themeColor="accent1"/>
        </w:rPr>
      </w:pPr>
      <w:r w:rsidRPr="00FF4BB3">
        <w:rPr>
          <w:color w:val="0E8E88" w:themeColor="accent1"/>
        </w:rPr>
        <w:t>“Las drogas no nos molan, si quieres de eso te vas al cinturó verd, nosotros pasamos”</w:t>
      </w:r>
    </w:p>
    <w:p w14:paraId="00132D56" w14:textId="6E60A357" w:rsidR="00FF4BB3" w:rsidRPr="00FF4BB3" w:rsidRDefault="00FF4BB3" w:rsidP="00FF4BB3">
      <w:pPr>
        <w:spacing w:line="360" w:lineRule="auto"/>
        <w:ind w:left="1418"/>
        <w:jc w:val="center"/>
        <w:rPr>
          <w:color w:val="0E8E88" w:themeColor="accent1"/>
        </w:rPr>
      </w:pPr>
      <w:r w:rsidRPr="00FF4BB3">
        <w:rPr>
          <w:color w:val="0E8E88" w:themeColor="accent1"/>
        </w:rPr>
        <w:t>“No nos gustan los sitios en los que se monta jaleo, como los pubs o el cinturó verd”</w:t>
      </w:r>
    </w:p>
    <w:p w14:paraId="7ABEFA48" w14:textId="77777777" w:rsidR="00FF4BB3" w:rsidRDefault="00FF4BB3" w:rsidP="00FF4BB3">
      <w:pPr>
        <w:spacing w:line="360" w:lineRule="auto"/>
        <w:ind w:left="1418"/>
        <w:jc w:val="both"/>
      </w:pPr>
      <w:r>
        <w:t>Muestran conocimiento de los riesgos y consecuencias del consumo, y ponen en práctica estrategias de control y reducción de riesgos:</w:t>
      </w:r>
    </w:p>
    <w:p w14:paraId="0B948549" w14:textId="6F25A2D7" w:rsidR="00FF4BB3" w:rsidRPr="00FF4BB3" w:rsidRDefault="00FF4BB3" w:rsidP="00FF4BB3">
      <w:pPr>
        <w:spacing w:line="360" w:lineRule="auto"/>
        <w:ind w:left="1418"/>
        <w:jc w:val="center"/>
        <w:rPr>
          <w:color w:val="0E8E88" w:themeColor="accent1"/>
        </w:rPr>
      </w:pPr>
      <w:r w:rsidRPr="00FF4BB3">
        <w:rPr>
          <w:color w:val="0E8E88" w:themeColor="accent1"/>
        </w:rPr>
        <w:t>“</w:t>
      </w:r>
      <w:r>
        <w:rPr>
          <w:color w:val="0E8E88" w:themeColor="accent1"/>
        </w:rPr>
        <w:t>A</w:t>
      </w:r>
      <w:r w:rsidRPr="00FF4BB3">
        <w:rPr>
          <w:color w:val="0E8E88" w:themeColor="accent1"/>
        </w:rPr>
        <w:t xml:space="preserve"> ver no vienes aquí a pegarte la gran fumada, así sólo te van a dar amarillos y vas a pasar malos ratos”</w:t>
      </w:r>
    </w:p>
    <w:p w14:paraId="5BC9FCA3" w14:textId="1C49CF08" w:rsidR="00FF4BB3" w:rsidRPr="00FF4BB3" w:rsidRDefault="00FF4BB3" w:rsidP="00FF4BB3">
      <w:pPr>
        <w:spacing w:line="360" w:lineRule="auto"/>
        <w:ind w:left="1418"/>
        <w:jc w:val="center"/>
        <w:rPr>
          <w:color w:val="0E8E88" w:themeColor="accent1"/>
        </w:rPr>
      </w:pPr>
      <w:r w:rsidRPr="00FF4BB3">
        <w:rPr>
          <w:color w:val="0E8E88" w:themeColor="accent1"/>
        </w:rPr>
        <w:t>“</w:t>
      </w:r>
      <w:r>
        <w:rPr>
          <w:color w:val="0E8E88" w:themeColor="accent1"/>
        </w:rPr>
        <w:t>N</w:t>
      </w:r>
      <w:r w:rsidRPr="00FF4BB3">
        <w:rPr>
          <w:color w:val="0E8E88" w:themeColor="accent1"/>
        </w:rPr>
        <w:t>o puedes pasarte todo el día fumando, si no pues la cabeza mal, y te apalancas”</w:t>
      </w:r>
    </w:p>
    <w:p w14:paraId="6EEDDF1D" w14:textId="26AA9867" w:rsidR="00FF4BB3" w:rsidRPr="00FF4BB3" w:rsidRDefault="00FF4BB3" w:rsidP="00FF4BB3">
      <w:pPr>
        <w:spacing w:line="360" w:lineRule="auto"/>
        <w:ind w:left="1418"/>
        <w:jc w:val="center"/>
        <w:rPr>
          <w:color w:val="0E8E88" w:themeColor="accent1"/>
        </w:rPr>
      </w:pPr>
      <w:r w:rsidRPr="00FF4BB3">
        <w:rPr>
          <w:color w:val="0E8E88" w:themeColor="accent1"/>
        </w:rPr>
        <w:t>“</w:t>
      </w:r>
      <w:r>
        <w:rPr>
          <w:color w:val="0E8E88" w:themeColor="accent1"/>
        </w:rPr>
        <w:t>N</w:t>
      </w:r>
      <w:r w:rsidRPr="00FF4BB3">
        <w:rPr>
          <w:color w:val="0E8E88" w:themeColor="accent1"/>
        </w:rPr>
        <w:t>o fumo antes de entrar a clase, o en el trabajo, si no pues no te enteras de nada”</w:t>
      </w:r>
    </w:p>
    <w:p w14:paraId="36955CF0" w14:textId="384FB7BF" w:rsidR="00FF4BB3" w:rsidRDefault="00FF4BB3" w:rsidP="00FF4BB3">
      <w:pPr>
        <w:spacing w:line="360" w:lineRule="auto"/>
        <w:ind w:left="1418"/>
        <w:jc w:val="both"/>
      </w:pPr>
      <w:r>
        <w:t xml:space="preserve">Sin embargo, se observan factores de riesgo </w:t>
      </w:r>
      <w:r w:rsidR="003D620D">
        <w:t xml:space="preserve">de tipo </w:t>
      </w:r>
      <w:r>
        <w:t>formativo, relacionados con el ocio y tiempo libre y personales</w:t>
      </w:r>
      <w:r w:rsidR="003D620D">
        <w:t>, que inciden en el</w:t>
      </w:r>
      <w:r>
        <w:t xml:space="preserve"> desarroll</w:t>
      </w:r>
      <w:r w:rsidR="003D620D">
        <w:t>o de</w:t>
      </w:r>
      <w:r>
        <w:t xml:space="preserve"> consumos problemáticos:</w:t>
      </w:r>
    </w:p>
    <w:p w14:paraId="7D409B63" w14:textId="052E3373" w:rsidR="00FF4BB3" w:rsidRPr="00FF4BB3" w:rsidRDefault="00FF4BB3" w:rsidP="00FF4BB3">
      <w:pPr>
        <w:pStyle w:val="Prrafodelista"/>
        <w:spacing w:line="360" w:lineRule="auto"/>
        <w:ind w:left="1418"/>
        <w:rPr>
          <w:color w:val="0E8E88" w:themeColor="accent1"/>
        </w:rPr>
      </w:pPr>
      <w:r w:rsidRPr="00FF4BB3">
        <w:rPr>
          <w:color w:val="0E8E88" w:themeColor="accent1"/>
        </w:rPr>
        <w:t>“</w:t>
      </w:r>
      <w:r>
        <w:rPr>
          <w:color w:val="0E8E88" w:themeColor="accent1"/>
        </w:rPr>
        <w:t>Y</w:t>
      </w:r>
      <w:r w:rsidRPr="00FF4BB3">
        <w:rPr>
          <w:color w:val="0E8E88" w:themeColor="accent1"/>
        </w:rPr>
        <w:t>o estoy en el paro y me cuesta encontrar curro, tendría que haber estudiado más”</w:t>
      </w:r>
    </w:p>
    <w:p w14:paraId="32961B6D" w14:textId="222398DB" w:rsidR="00FF4BB3" w:rsidRPr="00FF4BB3" w:rsidRDefault="00FF4BB3" w:rsidP="00FF4BB3">
      <w:pPr>
        <w:pStyle w:val="Prrafodelista"/>
        <w:spacing w:line="360" w:lineRule="auto"/>
        <w:ind w:left="1418"/>
        <w:jc w:val="center"/>
        <w:rPr>
          <w:color w:val="0E8E88" w:themeColor="accent1"/>
        </w:rPr>
      </w:pPr>
      <w:r w:rsidRPr="00FF4BB3">
        <w:rPr>
          <w:color w:val="0E8E88" w:themeColor="accent1"/>
        </w:rPr>
        <w:t>“</w:t>
      </w:r>
      <w:r>
        <w:rPr>
          <w:color w:val="0E8E88" w:themeColor="accent1"/>
        </w:rPr>
        <w:t>M</w:t>
      </w:r>
      <w:r w:rsidRPr="00FF4BB3">
        <w:rPr>
          <w:color w:val="0E8E88" w:themeColor="accent1"/>
        </w:rPr>
        <w:t>e costaba centrarme en los estudios, me aburría, ahora trabajo de rider pero no me da para mucho”</w:t>
      </w:r>
    </w:p>
    <w:p w14:paraId="797E94B8" w14:textId="3996D2E8" w:rsidR="00FF4BB3" w:rsidRPr="00FF4BB3" w:rsidRDefault="00FF4BB3" w:rsidP="00FF4BB3">
      <w:pPr>
        <w:pStyle w:val="Prrafodelista"/>
        <w:spacing w:line="360" w:lineRule="auto"/>
        <w:ind w:left="1418"/>
        <w:jc w:val="center"/>
        <w:rPr>
          <w:color w:val="0E8E88" w:themeColor="accent1"/>
        </w:rPr>
      </w:pPr>
      <w:r w:rsidRPr="00FF4BB3">
        <w:rPr>
          <w:color w:val="0E8E88" w:themeColor="accent1"/>
        </w:rPr>
        <w:t>“</w:t>
      </w:r>
      <w:r>
        <w:rPr>
          <w:color w:val="0E8E88" w:themeColor="accent1"/>
        </w:rPr>
        <w:t>N</w:t>
      </w:r>
      <w:r w:rsidRPr="00FF4BB3">
        <w:rPr>
          <w:color w:val="0E8E88" w:themeColor="accent1"/>
        </w:rPr>
        <w:t>o hacemos nada, estar aquí, para qué más”</w:t>
      </w:r>
    </w:p>
    <w:p w14:paraId="081C3CFA" w14:textId="4C047666" w:rsidR="00FF4BB3" w:rsidRPr="00FF4BB3" w:rsidRDefault="00FF4BB3" w:rsidP="00FF4BB3">
      <w:pPr>
        <w:pStyle w:val="Prrafodelista"/>
        <w:spacing w:line="360" w:lineRule="auto"/>
        <w:ind w:left="1418"/>
        <w:jc w:val="center"/>
        <w:rPr>
          <w:color w:val="0E8E88" w:themeColor="accent1"/>
        </w:rPr>
      </w:pPr>
      <w:r w:rsidRPr="00FF4BB3">
        <w:rPr>
          <w:color w:val="0E8E88" w:themeColor="accent1"/>
        </w:rPr>
        <w:t>“</w:t>
      </w:r>
      <w:r>
        <w:rPr>
          <w:color w:val="0E8E88" w:themeColor="accent1"/>
        </w:rPr>
        <w:t>N</w:t>
      </w:r>
      <w:r w:rsidRPr="00FF4BB3">
        <w:rPr>
          <w:color w:val="0E8E88" w:themeColor="accent1"/>
        </w:rPr>
        <w:t>o vamos al cine, ni a conciertos…bueno una vez fuimos a la playa…el año pasado”</w:t>
      </w:r>
    </w:p>
    <w:p w14:paraId="6697AF37" w14:textId="257CA997" w:rsidR="00FF4BB3" w:rsidRPr="00FF4BB3" w:rsidRDefault="00FF4BB3" w:rsidP="00FF4BB3">
      <w:pPr>
        <w:pStyle w:val="Prrafodelista"/>
        <w:spacing w:line="360" w:lineRule="auto"/>
        <w:ind w:left="1418"/>
        <w:jc w:val="center"/>
        <w:rPr>
          <w:color w:val="0E8E88" w:themeColor="accent1"/>
        </w:rPr>
      </w:pPr>
      <w:r w:rsidRPr="00FF4BB3">
        <w:rPr>
          <w:color w:val="0E8E88" w:themeColor="accent1"/>
        </w:rPr>
        <w:t>“</w:t>
      </w:r>
      <w:r>
        <w:rPr>
          <w:color w:val="0E8E88" w:themeColor="accent1"/>
        </w:rPr>
        <w:t>A</w:t>
      </w:r>
      <w:r w:rsidRPr="00FF4BB3">
        <w:rPr>
          <w:color w:val="0E8E88" w:themeColor="accent1"/>
        </w:rPr>
        <w:t xml:space="preserve"> veces como agobio, te rayas y no sabes qué hacer”</w:t>
      </w:r>
    </w:p>
    <w:p w14:paraId="6429B229" w14:textId="4759DD87" w:rsidR="00FF4BB3" w:rsidRPr="00FF4BB3" w:rsidRDefault="00FF4BB3" w:rsidP="00FF4BB3">
      <w:pPr>
        <w:pStyle w:val="Prrafodelista"/>
        <w:spacing w:line="360" w:lineRule="auto"/>
        <w:ind w:left="1418"/>
        <w:jc w:val="center"/>
        <w:rPr>
          <w:color w:val="0E8E88" w:themeColor="accent1"/>
        </w:rPr>
      </w:pPr>
      <w:r w:rsidRPr="00FF4BB3">
        <w:rPr>
          <w:color w:val="0E8E88" w:themeColor="accent1"/>
        </w:rPr>
        <w:t>“</w:t>
      </w:r>
      <w:r>
        <w:rPr>
          <w:color w:val="0E8E88" w:themeColor="accent1"/>
        </w:rPr>
        <w:t>M</w:t>
      </w:r>
      <w:r w:rsidRPr="00FF4BB3">
        <w:rPr>
          <w:color w:val="0E8E88" w:themeColor="accent1"/>
        </w:rPr>
        <w:t>e pongo nervioso en clase y no sé porque”</w:t>
      </w:r>
    </w:p>
    <w:p w14:paraId="603AC315" w14:textId="77777777" w:rsidR="00FF4BB3" w:rsidRDefault="00FF4BB3" w:rsidP="00FF4BB3">
      <w:pPr>
        <w:pStyle w:val="Prrafodelista"/>
        <w:spacing w:line="360" w:lineRule="auto"/>
        <w:ind w:left="1440"/>
        <w:jc w:val="both"/>
        <w:rPr>
          <w:rFonts w:ascii="Calibri Light" w:hAnsi="Calibri Light"/>
        </w:rPr>
      </w:pPr>
    </w:p>
    <w:p w14:paraId="4EA20F6E" w14:textId="7F12B4CF" w:rsidR="00956937" w:rsidRPr="00956937" w:rsidRDefault="00956937" w:rsidP="0087517F">
      <w:pPr>
        <w:pStyle w:val="Prrafodelista"/>
        <w:numPr>
          <w:ilvl w:val="0"/>
          <w:numId w:val="62"/>
        </w:numPr>
        <w:spacing w:line="360" w:lineRule="auto"/>
        <w:jc w:val="both"/>
        <w:rPr>
          <w:rFonts w:ascii="Calibri Light" w:hAnsi="Calibri Light"/>
        </w:rPr>
      </w:pPr>
      <w:r w:rsidRPr="00956937">
        <w:rPr>
          <w:rFonts w:ascii="Calibri Light" w:hAnsi="Calibri Light"/>
          <w:bCs/>
          <w:color w:val="BD2D72" w:themeColor="accent2"/>
        </w:rPr>
        <w:t>Población</w:t>
      </w:r>
      <w:r w:rsidRPr="00956937">
        <w:rPr>
          <w:rFonts w:ascii="Calibri Light" w:hAnsi="Calibri Light"/>
          <w:color w:val="BD2D72" w:themeColor="accent2"/>
        </w:rPr>
        <w:t xml:space="preserve"> joven entre 18 y 25 años; </w:t>
      </w:r>
      <w:r w:rsidRPr="00956937">
        <w:rPr>
          <w:rFonts w:ascii="Calibri Light" w:hAnsi="Calibri Light"/>
        </w:rPr>
        <w:t xml:space="preserve">con consumos en calles o </w:t>
      </w:r>
      <w:r w:rsidR="00FF2293" w:rsidRPr="00956937">
        <w:rPr>
          <w:rFonts w:ascii="Calibri Light" w:hAnsi="Calibri Light"/>
        </w:rPr>
        <w:t>plazas cercanas</w:t>
      </w:r>
      <w:r w:rsidRPr="00956937">
        <w:rPr>
          <w:rFonts w:ascii="Calibri Light" w:hAnsi="Calibri Light"/>
        </w:rPr>
        <w:t xml:space="preserve"> a locales de ocio donde se encuentran, en ocasiones tan solo a unos metros de la terraza o la puerta de este. </w:t>
      </w:r>
    </w:p>
    <w:bookmarkEnd w:id="430"/>
    <w:p w14:paraId="0283A6A8" w14:textId="7F56EBAE" w:rsidR="00DF37FB" w:rsidRPr="00DF37FB" w:rsidRDefault="00DF37FB" w:rsidP="00DF37FB">
      <w:pPr>
        <w:spacing w:before="40" w:after="40" w:line="360" w:lineRule="auto"/>
        <w:ind w:left="1418"/>
        <w:jc w:val="center"/>
        <w:rPr>
          <w:rFonts w:ascii="Calibri Light" w:hAnsi="Calibri Light"/>
          <w:color w:val="0E8E88" w:themeColor="accent1"/>
        </w:rPr>
      </w:pPr>
      <w:r w:rsidRPr="00DF37FB">
        <w:rPr>
          <w:rFonts w:ascii="Calibri Light" w:hAnsi="Calibri Light"/>
          <w:color w:val="0E8E88" w:themeColor="accent1"/>
        </w:rPr>
        <w:t>“</w:t>
      </w:r>
      <w:r>
        <w:rPr>
          <w:rFonts w:ascii="Calibri Light" w:hAnsi="Calibri Light"/>
          <w:color w:val="0E8E88" w:themeColor="accent1"/>
        </w:rPr>
        <w:t>S</w:t>
      </w:r>
      <w:r w:rsidRPr="00DF37FB">
        <w:rPr>
          <w:rFonts w:ascii="Calibri Light" w:hAnsi="Calibri Light"/>
          <w:color w:val="0E8E88" w:themeColor="accent1"/>
        </w:rPr>
        <w:t>i me quiero fumar un porro me voy aquí detrás y luego vuelvo”</w:t>
      </w:r>
    </w:p>
    <w:p w14:paraId="199E3EF8" w14:textId="265EBB39" w:rsidR="00DF37FB" w:rsidRPr="00DF37FB" w:rsidRDefault="00DF37FB" w:rsidP="00DF37FB">
      <w:pPr>
        <w:spacing w:before="40" w:after="40" w:line="360" w:lineRule="auto"/>
        <w:ind w:left="1418"/>
        <w:jc w:val="center"/>
        <w:rPr>
          <w:rFonts w:ascii="Calibri Light" w:hAnsi="Calibri Light"/>
          <w:color w:val="0E8E88" w:themeColor="accent1"/>
        </w:rPr>
      </w:pPr>
      <w:r w:rsidRPr="00DF37FB">
        <w:rPr>
          <w:rFonts w:ascii="Calibri Light" w:hAnsi="Calibri Light"/>
          <w:color w:val="0E8E88" w:themeColor="accent1"/>
        </w:rPr>
        <w:t>“</w:t>
      </w:r>
      <w:r>
        <w:rPr>
          <w:rFonts w:ascii="Calibri Light" w:hAnsi="Calibri Light"/>
          <w:color w:val="0E8E88" w:themeColor="accent1"/>
        </w:rPr>
        <w:t>A</w:t>
      </w:r>
      <w:r w:rsidRPr="00DF37FB">
        <w:rPr>
          <w:rFonts w:ascii="Calibri Light" w:hAnsi="Calibri Light"/>
          <w:color w:val="0E8E88" w:themeColor="accent1"/>
        </w:rPr>
        <w:t>quí no nos dejan y se ponen muy serios, así que nos vamos a un ladito y no molestamos”</w:t>
      </w:r>
    </w:p>
    <w:p w14:paraId="157D3070" w14:textId="77777777" w:rsidR="00DF37FB" w:rsidRDefault="00DF37FB" w:rsidP="001B2364">
      <w:pPr>
        <w:spacing w:before="40" w:after="40" w:line="360" w:lineRule="auto"/>
        <w:ind w:left="1418" w:right="95"/>
        <w:jc w:val="both"/>
        <w:rPr>
          <w:rFonts w:ascii="Calibri Light" w:hAnsi="Calibri Light"/>
        </w:rPr>
      </w:pPr>
      <w:r>
        <w:rPr>
          <w:rFonts w:ascii="Calibri Light" w:hAnsi="Calibri Light"/>
        </w:rPr>
        <w:t>Estos jóvenes realizan en gran parte un consumo habitual de cannabis, estableciendo su consumo en diario en 1-3 porros, en horario de tardes y noches, tras acabar su actividad laboral:</w:t>
      </w:r>
    </w:p>
    <w:p w14:paraId="7438F2E8" w14:textId="57BFFEDD" w:rsidR="00DF37FB" w:rsidRPr="00DF37FB" w:rsidRDefault="00DF37FB" w:rsidP="00DF37FB">
      <w:pPr>
        <w:spacing w:before="40" w:after="40" w:line="360" w:lineRule="auto"/>
        <w:ind w:left="1418"/>
        <w:jc w:val="center"/>
        <w:rPr>
          <w:rFonts w:ascii="Calibri Light" w:hAnsi="Calibri Light"/>
          <w:color w:val="0E8E88" w:themeColor="accent1"/>
        </w:rPr>
      </w:pPr>
      <w:r w:rsidRPr="00DF37FB">
        <w:rPr>
          <w:rFonts w:ascii="Calibri Light" w:hAnsi="Calibri Light"/>
          <w:color w:val="0E8E88" w:themeColor="accent1"/>
        </w:rPr>
        <w:lastRenderedPageBreak/>
        <w:t>“</w:t>
      </w:r>
      <w:r>
        <w:rPr>
          <w:rFonts w:ascii="Calibri Light" w:hAnsi="Calibri Light"/>
          <w:color w:val="0E8E88" w:themeColor="accent1"/>
        </w:rPr>
        <w:t>S</w:t>
      </w:r>
      <w:r w:rsidRPr="00DF37FB">
        <w:rPr>
          <w:rFonts w:ascii="Calibri Light" w:hAnsi="Calibri Light"/>
          <w:color w:val="0E8E88" w:themeColor="accent1"/>
        </w:rPr>
        <w:t>ólo fumo después de trabajar, un par de porros más o menos, el fin de semana más”</w:t>
      </w:r>
    </w:p>
    <w:p w14:paraId="47CB97B5" w14:textId="7864B297" w:rsidR="00DF37FB" w:rsidRPr="00DF37FB" w:rsidRDefault="00DF37FB" w:rsidP="00DF37FB">
      <w:pPr>
        <w:spacing w:before="40" w:after="40" w:line="360" w:lineRule="auto"/>
        <w:ind w:left="1418"/>
        <w:jc w:val="center"/>
        <w:rPr>
          <w:rFonts w:ascii="Calibri Light" w:hAnsi="Calibri Light"/>
          <w:color w:val="0E8E88" w:themeColor="accent1"/>
        </w:rPr>
      </w:pPr>
      <w:r w:rsidRPr="00DF37FB">
        <w:rPr>
          <w:rFonts w:ascii="Calibri Light" w:hAnsi="Calibri Light"/>
          <w:color w:val="0E8E88" w:themeColor="accent1"/>
        </w:rPr>
        <w:t>“</w:t>
      </w:r>
      <w:r>
        <w:rPr>
          <w:rFonts w:ascii="Calibri Light" w:hAnsi="Calibri Light"/>
          <w:color w:val="0E8E88" w:themeColor="accent1"/>
        </w:rPr>
        <w:t>N</w:t>
      </w:r>
      <w:r w:rsidRPr="00DF37FB">
        <w:rPr>
          <w:rFonts w:ascii="Calibri Light" w:hAnsi="Calibri Light"/>
          <w:color w:val="0E8E88" w:themeColor="accent1"/>
        </w:rPr>
        <w:t>ormalmente sólo fumamos después del curro”</w:t>
      </w:r>
    </w:p>
    <w:p w14:paraId="6887C41B" w14:textId="77777777" w:rsidR="00DF37FB" w:rsidRDefault="00DF37FB" w:rsidP="00DF37FB">
      <w:pPr>
        <w:spacing w:before="40" w:after="40" w:line="360" w:lineRule="auto"/>
        <w:ind w:left="705"/>
        <w:rPr>
          <w:rFonts w:ascii="Calibri Light" w:hAnsi="Calibri Light"/>
        </w:rPr>
      </w:pPr>
    </w:p>
    <w:p w14:paraId="3B7B3958" w14:textId="3DCA2B8D" w:rsidR="00DF37FB" w:rsidRDefault="00DF37FB" w:rsidP="00DF37FB">
      <w:pPr>
        <w:spacing w:before="40" w:after="40" w:line="360" w:lineRule="auto"/>
        <w:ind w:left="1418"/>
        <w:jc w:val="both"/>
        <w:rPr>
          <w:rFonts w:ascii="Calibri Light" w:hAnsi="Calibri Light"/>
        </w:rPr>
      </w:pPr>
      <w:bookmarkStart w:id="431" w:name="_Hlk87178240"/>
      <w:r>
        <w:rPr>
          <w:rFonts w:ascii="Calibri Light" w:hAnsi="Calibri Light"/>
        </w:rPr>
        <w:t>Estos patrones de consumo se perciben como seguros</w:t>
      </w:r>
      <w:r w:rsidR="001B2364">
        <w:rPr>
          <w:rFonts w:ascii="Calibri Light" w:hAnsi="Calibri Light"/>
        </w:rPr>
        <w:t>,</w:t>
      </w:r>
      <w:r>
        <w:rPr>
          <w:rFonts w:ascii="Calibri Light" w:hAnsi="Calibri Light"/>
        </w:rPr>
        <w:t xml:space="preserve"> situando su actividad laboral como factor de protección. Sin </w:t>
      </w:r>
      <w:r w:rsidR="00C23B9B">
        <w:rPr>
          <w:rFonts w:ascii="Calibri Light" w:hAnsi="Calibri Light"/>
        </w:rPr>
        <w:t>embargo,</w:t>
      </w:r>
      <w:r>
        <w:rPr>
          <w:rFonts w:ascii="Calibri Light" w:hAnsi="Calibri Light"/>
        </w:rPr>
        <w:t xml:space="preserve"> se detectan problemáticas y riesgos que se incrementan en situaciones de desempleo, bastante frecuentes en el mercado laboral inestable que sufre la población joven:</w:t>
      </w:r>
    </w:p>
    <w:bookmarkEnd w:id="431"/>
    <w:p w14:paraId="0153B047" w14:textId="07F4204C" w:rsidR="00DF37FB" w:rsidRPr="00DF37FB" w:rsidRDefault="00DF37FB" w:rsidP="00DF37FB">
      <w:pPr>
        <w:spacing w:before="40" w:after="40" w:line="360" w:lineRule="auto"/>
        <w:ind w:left="1418"/>
        <w:jc w:val="center"/>
        <w:rPr>
          <w:rFonts w:ascii="Calibri Light" w:hAnsi="Calibri Light"/>
          <w:color w:val="0E8E88" w:themeColor="accent1"/>
        </w:rPr>
      </w:pPr>
      <w:r w:rsidRPr="00DF37FB">
        <w:rPr>
          <w:rFonts w:ascii="Calibri Light" w:hAnsi="Calibri Light"/>
          <w:color w:val="0E8E88" w:themeColor="accent1"/>
        </w:rPr>
        <w:t>“</w:t>
      </w:r>
      <w:r>
        <w:rPr>
          <w:rFonts w:ascii="Calibri Light" w:hAnsi="Calibri Light"/>
          <w:color w:val="0E8E88" w:themeColor="accent1"/>
        </w:rPr>
        <w:t>Y</w:t>
      </w:r>
      <w:r w:rsidRPr="00DF37FB">
        <w:rPr>
          <w:rFonts w:ascii="Calibri Light" w:hAnsi="Calibri Light"/>
          <w:color w:val="0E8E88" w:themeColor="accent1"/>
        </w:rPr>
        <w:t>o estoy en el paro y por eso pues fumo algo más”</w:t>
      </w:r>
    </w:p>
    <w:p w14:paraId="029E35F7" w14:textId="5E799054" w:rsidR="00DF37FB" w:rsidRPr="00DF37FB" w:rsidRDefault="00DF37FB" w:rsidP="00DF37FB">
      <w:pPr>
        <w:spacing w:before="40" w:after="40" w:line="360" w:lineRule="auto"/>
        <w:ind w:left="1418"/>
        <w:jc w:val="center"/>
        <w:rPr>
          <w:rFonts w:ascii="Calibri Light" w:hAnsi="Calibri Light"/>
          <w:color w:val="0E8E88" w:themeColor="accent1"/>
        </w:rPr>
      </w:pPr>
      <w:r w:rsidRPr="00DF37FB">
        <w:rPr>
          <w:rFonts w:ascii="Calibri Light" w:hAnsi="Calibri Light"/>
          <w:color w:val="0E8E88" w:themeColor="accent1"/>
        </w:rPr>
        <w:t>“</w:t>
      </w:r>
      <w:r>
        <w:rPr>
          <w:rFonts w:ascii="Calibri Light" w:hAnsi="Calibri Light"/>
          <w:color w:val="0E8E88" w:themeColor="accent1"/>
        </w:rPr>
        <w:t>C</w:t>
      </w:r>
      <w:r w:rsidRPr="00DF37FB">
        <w:rPr>
          <w:rFonts w:ascii="Calibri Light" w:hAnsi="Calibri Light"/>
          <w:color w:val="0E8E88" w:themeColor="accent1"/>
        </w:rPr>
        <w:t>uando me quedé en el paro una temporada sí que andaba fumando todo el día, además tenía menos ganas de moverme y buscar trabajo”</w:t>
      </w:r>
    </w:p>
    <w:p w14:paraId="0A88F19E" w14:textId="77777777" w:rsidR="00DF37FB" w:rsidRPr="00AF663F" w:rsidRDefault="00DF37FB" w:rsidP="00834D0C">
      <w:pPr>
        <w:spacing w:before="40" w:after="0" w:line="360" w:lineRule="auto"/>
        <w:ind w:left="705"/>
        <w:jc w:val="center"/>
        <w:rPr>
          <w:rFonts w:ascii="Calibri Light" w:hAnsi="Calibri Light"/>
          <w:color w:val="FF0000"/>
        </w:rPr>
      </w:pPr>
    </w:p>
    <w:p w14:paraId="42A9F1CE" w14:textId="75BC2F5D" w:rsidR="00DF37FB" w:rsidRDefault="00DF37FB" w:rsidP="00DF37FB">
      <w:pPr>
        <w:spacing w:before="40" w:after="40" w:line="360" w:lineRule="auto"/>
        <w:ind w:left="1418"/>
        <w:jc w:val="both"/>
        <w:rPr>
          <w:rFonts w:ascii="Calibri Light" w:hAnsi="Calibri Light"/>
        </w:rPr>
      </w:pPr>
      <w:r>
        <w:rPr>
          <w:rFonts w:ascii="Calibri Light" w:hAnsi="Calibri Light"/>
        </w:rPr>
        <w:t xml:space="preserve">Se detectan consecuencias relacionadas con la baja motivación y </w:t>
      </w:r>
      <w:r w:rsidR="001B2364">
        <w:rPr>
          <w:rFonts w:ascii="Calibri Light" w:hAnsi="Calibri Light"/>
        </w:rPr>
        <w:t>aparición de problemáticas a nivel de salud mental relacionadas</w:t>
      </w:r>
      <w:r>
        <w:rPr>
          <w:rFonts w:ascii="Calibri Light" w:hAnsi="Calibri Light"/>
        </w:rPr>
        <w:t xml:space="preserve"> con el consumo habitual de cannabis, como ansiedad y depresión:</w:t>
      </w:r>
    </w:p>
    <w:p w14:paraId="0CAE4E44" w14:textId="1532D8B5" w:rsidR="00DF37FB" w:rsidRPr="00DF37FB" w:rsidRDefault="00DF37FB" w:rsidP="00DF37FB">
      <w:pPr>
        <w:spacing w:before="40" w:after="40" w:line="360" w:lineRule="auto"/>
        <w:ind w:left="1418"/>
        <w:jc w:val="center"/>
        <w:rPr>
          <w:rFonts w:ascii="Calibri Light" w:hAnsi="Calibri Light"/>
          <w:color w:val="0E8E88" w:themeColor="accent1"/>
        </w:rPr>
      </w:pPr>
      <w:r w:rsidRPr="00DF37FB">
        <w:rPr>
          <w:rFonts w:ascii="Calibri Light" w:hAnsi="Calibri Light"/>
          <w:color w:val="0E8E88" w:themeColor="accent1"/>
        </w:rPr>
        <w:t>“</w:t>
      </w:r>
      <w:r>
        <w:rPr>
          <w:rFonts w:ascii="Calibri Light" w:hAnsi="Calibri Light"/>
          <w:color w:val="0E8E88" w:themeColor="accent1"/>
        </w:rPr>
        <w:t>C</w:t>
      </w:r>
      <w:r w:rsidRPr="00DF37FB">
        <w:rPr>
          <w:rFonts w:ascii="Calibri Light" w:hAnsi="Calibri Light"/>
          <w:color w:val="0E8E88" w:themeColor="accent1"/>
        </w:rPr>
        <w:t>uando llega el finde pues te apetece moverte poco”</w:t>
      </w:r>
    </w:p>
    <w:p w14:paraId="15FD4CB0" w14:textId="3896445B" w:rsidR="00DF37FB" w:rsidRPr="00DF37FB" w:rsidRDefault="00DF37FB" w:rsidP="00DF37FB">
      <w:pPr>
        <w:spacing w:before="40" w:after="40" w:line="360" w:lineRule="auto"/>
        <w:ind w:left="1418"/>
        <w:jc w:val="center"/>
        <w:rPr>
          <w:rFonts w:ascii="Calibri Light" w:hAnsi="Calibri Light"/>
          <w:color w:val="0E8E88" w:themeColor="accent1"/>
        </w:rPr>
      </w:pPr>
      <w:r w:rsidRPr="00DF37FB">
        <w:rPr>
          <w:rFonts w:ascii="Calibri Light" w:hAnsi="Calibri Light"/>
          <w:color w:val="0E8E88" w:themeColor="accent1"/>
        </w:rPr>
        <w:t>“</w:t>
      </w:r>
      <w:r>
        <w:rPr>
          <w:rFonts w:ascii="Calibri Light" w:hAnsi="Calibri Light"/>
          <w:color w:val="0E8E88" w:themeColor="accent1"/>
        </w:rPr>
        <w:t>E</w:t>
      </w:r>
      <w:r w:rsidRPr="00DF37FB">
        <w:rPr>
          <w:rFonts w:ascii="Calibri Light" w:hAnsi="Calibri Light"/>
          <w:color w:val="0E8E88" w:themeColor="accent1"/>
        </w:rPr>
        <w:t>n el trabajo bien porque no fumo, pero si enganchas una temporada larga sin curro no hay quien te mueva, y además no tienes un duro”</w:t>
      </w:r>
    </w:p>
    <w:p w14:paraId="41DD5BFC" w14:textId="137BF26C" w:rsidR="00DF37FB" w:rsidRDefault="00DF37FB" w:rsidP="00C23B9B">
      <w:pPr>
        <w:spacing w:before="40" w:after="40" w:line="360" w:lineRule="auto"/>
        <w:ind w:left="1418"/>
        <w:jc w:val="center"/>
        <w:rPr>
          <w:rFonts w:ascii="Calibri Light" w:hAnsi="Calibri Light"/>
        </w:rPr>
      </w:pPr>
      <w:r w:rsidRPr="00DF37FB">
        <w:rPr>
          <w:rFonts w:ascii="Calibri Light" w:hAnsi="Calibri Light"/>
          <w:color w:val="0E8E88" w:themeColor="accent1"/>
        </w:rPr>
        <w:t>“Yo sí que noté ansiedad una temporada, y me costaba coger el sueño bastante”</w:t>
      </w:r>
    </w:p>
    <w:p w14:paraId="03EFABD0" w14:textId="60DC321C" w:rsidR="000B512E" w:rsidRDefault="00DF37FB" w:rsidP="00C23B9B">
      <w:pPr>
        <w:spacing w:before="40" w:after="40" w:line="360" w:lineRule="auto"/>
        <w:rPr>
          <w:rFonts w:asciiTheme="majorHAnsi" w:hAnsiTheme="majorHAnsi"/>
          <w:color w:val="5B9BD5" w:themeColor="accent5"/>
        </w:rPr>
      </w:pPr>
      <w:r>
        <w:rPr>
          <w:rFonts w:ascii="Calibri Light" w:hAnsi="Calibri Light"/>
        </w:rPr>
        <w:tab/>
      </w:r>
    </w:p>
    <w:p w14:paraId="19B43B56" w14:textId="3FE6A829" w:rsidR="00C67974" w:rsidRPr="00C23B9B" w:rsidRDefault="00C67974" w:rsidP="0087517F">
      <w:pPr>
        <w:pStyle w:val="Prrafodelista"/>
        <w:numPr>
          <w:ilvl w:val="0"/>
          <w:numId w:val="5"/>
        </w:numPr>
        <w:spacing w:line="360" w:lineRule="auto"/>
        <w:jc w:val="both"/>
        <w:rPr>
          <w:rFonts w:asciiTheme="majorHAnsi" w:hAnsiTheme="majorHAnsi" w:cs="Arial"/>
          <w:color w:val="0E8E88" w:themeColor="accent1"/>
        </w:rPr>
      </w:pPr>
      <w:r w:rsidRPr="00802E07">
        <w:rPr>
          <w:rFonts w:asciiTheme="majorHAnsi" w:hAnsiTheme="majorHAnsi" w:cs="Arial"/>
          <w:color w:val="0E8E88" w:themeColor="accent1"/>
        </w:rPr>
        <w:t xml:space="preserve">Para otras drogas </w:t>
      </w:r>
      <w:r w:rsidR="00803627">
        <w:rPr>
          <w:rFonts w:asciiTheme="majorHAnsi" w:hAnsiTheme="majorHAnsi" w:cs="Arial"/>
          <w:color w:val="0E8E88" w:themeColor="accent1"/>
        </w:rPr>
        <w:t>como la cocaína</w:t>
      </w:r>
      <w:r w:rsidR="00C23B9B">
        <w:rPr>
          <w:rFonts w:asciiTheme="majorHAnsi" w:hAnsiTheme="majorHAnsi" w:cs="Arial"/>
          <w:color w:val="0E8E88" w:themeColor="accent1"/>
        </w:rPr>
        <w:t>, speed, éxtasis, alucinógenos o ghb</w:t>
      </w:r>
      <w:r w:rsidR="00803627">
        <w:rPr>
          <w:rFonts w:asciiTheme="majorHAnsi" w:hAnsiTheme="majorHAnsi" w:cs="Arial"/>
          <w:color w:val="0E8E88" w:themeColor="accent1"/>
        </w:rPr>
        <w:t xml:space="preserve"> </w:t>
      </w:r>
      <w:r w:rsidRPr="00802E07">
        <w:rPr>
          <w:rFonts w:asciiTheme="majorHAnsi" w:hAnsiTheme="majorHAnsi" w:cs="Arial"/>
          <w:color w:val="0E8E88" w:themeColor="accent1"/>
        </w:rPr>
        <w:t>las prevalencias</w:t>
      </w:r>
      <w:r w:rsidR="00C23B9B">
        <w:rPr>
          <w:rFonts w:asciiTheme="majorHAnsi" w:hAnsiTheme="majorHAnsi" w:cs="Arial"/>
          <w:color w:val="0E8E88" w:themeColor="accent1"/>
        </w:rPr>
        <w:t xml:space="preserve"> mensuales</w:t>
      </w:r>
      <w:r w:rsidRPr="00D06B2D">
        <w:rPr>
          <w:rFonts w:asciiTheme="majorHAnsi" w:hAnsiTheme="majorHAnsi" w:cs="Arial"/>
        </w:rPr>
        <w:t xml:space="preserve"> </w:t>
      </w:r>
      <w:r w:rsidRPr="00C23B9B">
        <w:rPr>
          <w:rFonts w:asciiTheme="majorHAnsi" w:hAnsiTheme="majorHAnsi" w:cs="Arial"/>
          <w:color w:val="0E8E88" w:themeColor="accent1"/>
        </w:rPr>
        <w:t>muestra un consumo marginal del 0,3%</w:t>
      </w:r>
      <w:r w:rsidR="001B2364" w:rsidRPr="00C23B9B">
        <w:rPr>
          <w:rFonts w:asciiTheme="majorHAnsi" w:hAnsiTheme="majorHAnsi" w:cs="Arial"/>
          <w:color w:val="0E8E88" w:themeColor="accent1"/>
        </w:rPr>
        <w:t>.</w:t>
      </w:r>
      <w:r w:rsidR="001B2364">
        <w:rPr>
          <w:rFonts w:asciiTheme="majorHAnsi" w:hAnsiTheme="majorHAnsi" w:cs="Arial"/>
          <w:color w:val="0E8E88" w:themeColor="accent1"/>
        </w:rPr>
        <w:t>, porcentajes similares a los obtenidos a nivel nacional.</w:t>
      </w:r>
    </w:p>
    <w:p w14:paraId="5C56B885" w14:textId="77777777" w:rsidR="00956937" w:rsidRPr="00956937" w:rsidRDefault="00956937" w:rsidP="0087517F">
      <w:pPr>
        <w:pStyle w:val="Prrafodelista"/>
        <w:numPr>
          <w:ilvl w:val="1"/>
          <w:numId w:val="5"/>
        </w:numPr>
        <w:spacing w:line="360" w:lineRule="auto"/>
        <w:jc w:val="both"/>
        <w:rPr>
          <w:rFonts w:asciiTheme="majorHAnsi" w:hAnsiTheme="majorHAnsi"/>
          <w:vanish/>
        </w:rPr>
      </w:pPr>
      <w:bookmarkStart w:id="432" w:name="_Hlk87987675"/>
    </w:p>
    <w:p w14:paraId="2337DD95" w14:textId="77777777" w:rsidR="00956937" w:rsidRPr="00956937" w:rsidRDefault="00956937" w:rsidP="0087517F">
      <w:pPr>
        <w:pStyle w:val="Prrafodelista"/>
        <w:numPr>
          <w:ilvl w:val="1"/>
          <w:numId w:val="5"/>
        </w:numPr>
        <w:spacing w:line="360" w:lineRule="auto"/>
        <w:jc w:val="both"/>
        <w:rPr>
          <w:rFonts w:asciiTheme="majorHAnsi" w:hAnsiTheme="majorHAnsi"/>
          <w:vanish/>
        </w:rPr>
      </w:pPr>
    </w:p>
    <w:p w14:paraId="74E9B994" w14:textId="77777777" w:rsidR="00956937" w:rsidRPr="00956937" w:rsidRDefault="00956937" w:rsidP="0087517F">
      <w:pPr>
        <w:pStyle w:val="Prrafodelista"/>
        <w:numPr>
          <w:ilvl w:val="1"/>
          <w:numId w:val="5"/>
        </w:numPr>
        <w:spacing w:line="360" w:lineRule="auto"/>
        <w:jc w:val="both"/>
        <w:rPr>
          <w:rFonts w:asciiTheme="majorHAnsi" w:hAnsiTheme="majorHAnsi"/>
          <w:vanish/>
        </w:rPr>
      </w:pPr>
    </w:p>
    <w:p w14:paraId="0C603CA4" w14:textId="77777777" w:rsidR="00956937" w:rsidRPr="00956937" w:rsidRDefault="00956937" w:rsidP="0087517F">
      <w:pPr>
        <w:pStyle w:val="Prrafodelista"/>
        <w:numPr>
          <w:ilvl w:val="1"/>
          <w:numId w:val="5"/>
        </w:numPr>
        <w:spacing w:line="360" w:lineRule="auto"/>
        <w:jc w:val="both"/>
        <w:rPr>
          <w:rFonts w:asciiTheme="majorHAnsi" w:hAnsiTheme="majorHAnsi"/>
          <w:vanish/>
        </w:rPr>
      </w:pPr>
    </w:p>
    <w:p w14:paraId="0A465782" w14:textId="77777777" w:rsidR="00956937" w:rsidRPr="00956937" w:rsidRDefault="00956937" w:rsidP="0087517F">
      <w:pPr>
        <w:pStyle w:val="Prrafodelista"/>
        <w:numPr>
          <w:ilvl w:val="1"/>
          <w:numId w:val="5"/>
        </w:numPr>
        <w:spacing w:line="360" w:lineRule="auto"/>
        <w:jc w:val="both"/>
        <w:rPr>
          <w:rFonts w:asciiTheme="majorHAnsi" w:hAnsiTheme="majorHAnsi"/>
          <w:vanish/>
        </w:rPr>
      </w:pPr>
    </w:p>
    <w:p w14:paraId="262D2409" w14:textId="77777777" w:rsidR="00956937" w:rsidRPr="00956937" w:rsidRDefault="00956937" w:rsidP="0087517F">
      <w:pPr>
        <w:pStyle w:val="Prrafodelista"/>
        <w:numPr>
          <w:ilvl w:val="1"/>
          <w:numId w:val="5"/>
        </w:numPr>
        <w:spacing w:line="360" w:lineRule="auto"/>
        <w:jc w:val="both"/>
        <w:rPr>
          <w:rFonts w:asciiTheme="majorHAnsi" w:hAnsiTheme="majorHAnsi"/>
          <w:vanish/>
        </w:rPr>
      </w:pPr>
    </w:p>
    <w:p w14:paraId="33CDEEF9" w14:textId="77777777" w:rsidR="00956937" w:rsidRPr="00956937" w:rsidRDefault="00956937" w:rsidP="0087517F">
      <w:pPr>
        <w:pStyle w:val="Prrafodelista"/>
        <w:numPr>
          <w:ilvl w:val="1"/>
          <w:numId w:val="5"/>
        </w:numPr>
        <w:spacing w:line="360" w:lineRule="auto"/>
        <w:jc w:val="both"/>
        <w:rPr>
          <w:rFonts w:asciiTheme="majorHAnsi" w:hAnsiTheme="majorHAnsi"/>
          <w:vanish/>
        </w:rPr>
      </w:pPr>
    </w:p>
    <w:p w14:paraId="347AE3E0" w14:textId="2CCC4709" w:rsidR="00C67974" w:rsidRDefault="00552B76" w:rsidP="0087517F">
      <w:pPr>
        <w:pStyle w:val="Prrafodelista"/>
        <w:numPr>
          <w:ilvl w:val="1"/>
          <w:numId w:val="5"/>
        </w:numPr>
        <w:spacing w:line="360" w:lineRule="auto"/>
        <w:jc w:val="both"/>
        <w:rPr>
          <w:rFonts w:asciiTheme="majorHAnsi" w:hAnsiTheme="majorHAnsi"/>
          <w:bCs/>
        </w:rPr>
      </w:pPr>
      <w:r w:rsidRPr="00956937">
        <w:rPr>
          <w:rFonts w:asciiTheme="majorHAnsi" w:hAnsiTheme="majorHAnsi"/>
        </w:rPr>
        <w:t>En</w:t>
      </w:r>
      <w:r w:rsidRPr="00552B76">
        <w:rPr>
          <w:rFonts w:asciiTheme="majorHAnsi" w:hAnsiTheme="majorHAnsi"/>
        </w:rPr>
        <w:t xml:space="preserve"> el trabajo de campo realizado </w:t>
      </w:r>
      <w:r>
        <w:rPr>
          <w:rFonts w:asciiTheme="majorHAnsi" w:hAnsiTheme="majorHAnsi"/>
        </w:rPr>
        <w:t xml:space="preserve">se identifica que el consumo mayoritario de cocaína </w:t>
      </w:r>
      <w:r w:rsidR="001B2364">
        <w:rPr>
          <w:rFonts w:asciiTheme="majorHAnsi" w:hAnsiTheme="majorHAnsi"/>
        </w:rPr>
        <w:t>aparece</w:t>
      </w:r>
      <w:r>
        <w:rPr>
          <w:rFonts w:asciiTheme="majorHAnsi" w:hAnsiTheme="majorHAnsi"/>
        </w:rPr>
        <w:t xml:space="preserve"> en </w:t>
      </w:r>
      <w:r w:rsidR="00F62474">
        <w:rPr>
          <w:rFonts w:asciiTheme="majorHAnsi" w:hAnsiTheme="majorHAnsi"/>
        </w:rPr>
        <w:t xml:space="preserve">población joven (20-25) y </w:t>
      </w:r>
      <w:r w:rsidRPr="00552B76">
        <w:rPr>
          <w:rFonts w:ascii="Calibri Light" w:hAnsi="Calibri Light"/>
        </w:rPr>
        <w:t xml:space="preserve">población </w:t>
      </w:r>
      <w:r w:rsidR="00F62474">
        <w:rPr>
          <w:rFonts w:ascii="Calibri Light" w:hAnsi="Calibri Light"/>
        </w:rPr>
        <w:t>adulta</w:t>
      </w:r>
      <w:r w:rsidRPr="00552B76">
        <w:rPr>
          <w:rFonts w:ascii="Calibri Light" w:hAnsi="Calibri Light"/>
        </w:rPr>
        <w:t xml:space="preserve"> </w:t>
      </w:r>
      <w:r w:rsidR="00F62474">
        <w:rPr>
          <w:rFonts w:ascii="Calibri Light" w:hAnsi="Calibri Light"/>
        </w:rPr>
        <w:t xml:space="preserve">(30 y más) </w:t>
      </w:r>
      <w:r w:rsidRPr="00552B76">
        <w:rPr>
          <w:rFonts w:ascii="Calibri Light" w:hAnsi="Calibri Light"/>
        </w:rPr>
        <w:t>que frecuenta los locales de ocio nocturno</w:t>
      </w:r>
      <w:r w:rsidR="00101532">
        <w:rPr>
          <w:rFonts w:ascii="Calibri Light" w:hAnsi="Calibri Light"/>
        </w:rPr>
        <w:t>.</w:t>
      </w:r>
      <w:r w:rsidR="00C23B9B">
        <w:rPr>
          <w:rFonts w:ascii="Calibri Light" w:hAnsi="Calibri Light"/>
        </w:rPr>
        <w:t xml:space="preserve"> En el caso de drogas como </w:t>
      </w:r>
      <w:r w:rsidR="00C23B9B" w:rsidRPr="00552B76">
        <w:rPr>
          <w:rFonts w:ascii="Calibri Light" w:hAnsi="Calibri Light"/>
        </w:rPr>
        <w:t>speed y anfetaminas</w:t>
      </w:r>
      <w:r w:rsidR="00C23B9B">
        <w:rPr>
          <w:rFonts w:ascii="Calibri Light" w:hAnsi="Calibri Light"/>
        </w:rPr>
        <w:t xml:space="preserve">, este se concentra en los grupos de </w:t>
      </w:r>
      <w:r w:rsidRPr="00C23B9B">
        <w:rPr>
          <w:rFonts w:ascii="Calibri Light" w:hAnsi="Calibri Light"/>
          <w:bCs/>
        </w:rPr>
        <w:t>adolescente</w:t>
      </w:r>
      <w:r w:rsidR="001B2364">
        <w:rPr>
          <w:rFonts w:ascii="Calibri Light" w:hAnsi="Calibri Light"/>
          <w:bCs/>
        </w:rPr>
        <w:t>s</w:t>
      </w:r>
      <w:r w:rsidRPr="00C23B9B">
        <w:rPr>
          <w:rFonts w:ascii="Calibri Light" w:hAnsi="Calibri Light"/>
          <w:bCs/>
        </w:rPr>
        <w:t xml:space="preserve"> </w:t>
      </w:r>
      <w:r w:rsidR="00C23B9B" w:rsidRPr="00C23B9B">
        <w:rPr>
          <w:rFonts w:ascii="Calibri Light" w:hAnsi="Calibri Light"/>
          <w:bCs/>
        </w:rPr>
        <w:t>multi</w:t>
      </w:r>
      <w:r w:rsidRPr="00C23B9B">
        <w:rPr>
          <w:rFonts w:ascii="Calibri Light" w:hAnsi="Calibri Light"/>
          <w:bCs/>
        </w:rPr>
        <w:t>problemátic</w:t>
      </w:r>
      <w:r w:rsidR="00C23B9B" w:rsidRPr="00C23B9B">
        <w:rPr>
          <w:rFonts w:ascii="Calibri Light" w:hAnsi="Calibri Light"/>
          <w:bCs/>
        </w:rPr>
        <w:t>os</w:t>
      </w:r>
      <w:r w:rsidR="00F62474">
        <w:rPr>
          <w:rFonts w:ascii="Calibri Light" w:hAnsi="Calibri Light"/>
          <w:bCs/>
        </w:rPr>
        <w:t xml:space="preserve"> </w:t>
      </w:r>
      <w:r w:rsidR="00C23B9B" w:rsidRPr="00C23B9B">
        <w:rPr>
          <w:rFonts w:ascii="Calibri Light" w:hAnsi="Calibri Light"/>
          <w:bCs/>
        </w:rPr>
        <w:t>mencionados anteriormente</w:t>
      </w:r>
      <w:r w:rsidR="00C23B9B">
        <w:rPr>
          <w:rFonts w:ascii="Calibri Light" w:hAnsi="Calibri Light"/>
          <w:bCs/>
        </w:rPr>
        <w:t>.</w:t>
      </w:r>
      <w:r w:rsidR="00C23B9B" w:rsidRPr="00C23B9B">
        <w:rPr>
          <w:rFonts w:ascii="Calibri Light" w:hAnsi="Calibri Light"/>
          <w:bCs/>
        </w:rPr>
        <w:t xml:space="preserve"> </w:t>
      </w:r>
      <w:r w:rsidRPr="00C23B9B">
        <w:rPr>
          <w:rFonts w:asciiTheme="majorHAnsi" w:hAnsiTheme="majorHAnsi"/>
          <w:bCs/>
        </w:rPr>
        <w:t xml:space="preserve"> </w:t>
      </w:r>
    </w:p>
    <w:p w14:paraId="024391AB" w14:textId="1015A001" w:rsidR="00C47FE5" w:rsidRDefault="00C47FE5" w:rsidP="00C47FE5">
      <w:pPr>
        <w:pStyle w:val="Prrafodelista"/>
        <w:spacing w:line="360" w:lineRule="auto"/>
        <w:ind w:left="1440"/>
        <w:jc w:val="both"/>
        <w:rPr>
          <w:rFonts w:asciiTheme="majorHAnsi" w:hAnsiTheme="majorHAnsi"/>
          <w:bCs/>
        </w:rPr>
      </w:pPr>
    </w:p>
    <w:bookmarkEnd w:id="432"/>
    <w:p w14:paraId="6E80B53E" w14:textId="76B669E3" w:rsidR="006164AE" w:rsidRDefault="006164AE" w:rsidP="0087517F">
      <w:pPr>
        <w:pStyle w:val="Prrafodelista"/>
        <w:numPr>
          <w:ilvl w:val="0"/>
          <w:numId w:val="5"/>
        </w:numPr>
        <w:spacing w:after="0" w:line="360" w:lineRule="auto"/>
        <w:jc w:val="both"/>
        <w:rPr>
          <w:rFonts w:asciiTheme="majorHAnsi" w:hAnsiTheme="majorHAnsi" w:cs="Arial"/>
          <w:color w:val="0E8E88" w:themeColor="accent1"/>
        </w:rPr>
      </w:pPr>
      <w:r>
        <w:rPr>
          <w:rFonts w:asciiTheme="majorHAnsi" w:hAnsiTheme="majorHAnsi" w:cs="Arial"/>
          <w:color w:val="0E8E88" w:themeColor="accent1"/>
        </w:rPr>
        <w:t xml:space="preserve">El consumo de psicofármacos con o sin receta médica </w:t>
      </w:r>
      <w:r w:rsidR="00C47FE5">
        <w:rPr>
          <w:rFonts w:asciiTheme="majorHAnsi" w:hAnsiTheme="majorHAnsi" w:cs="Arial"/>
          <w:color w:val="0E8E88" w:themeColor="accent1"/>
        </w:rPr>
        <w:t xml:space="preserve">sitúa los consumos de estas sustancias muy por encima de las medias nacionales. </w:t>
      </w:r>
    </w:p>
    <w:p w14:paraId="64B33856" w14:textId="2DA66BFE" w:rsidR="00C47FE5" w:rsidRDefault="00C47FE5" w:rsidP="00834D0C">
      <w:pPr>
        <w:pStyle w:val="Prrafodelista"/>
        <w:spacing w:after="0" w:line="360" w:lineRule="auto"/>
        <w:jc w:val="both"/>
        <w:rPr>
          <w:rFonts w:asciiTheme="majorHAnsi" w:hAnsiTheme="majorHAnsi" w:cs="Arial"/>
          <w:color w:val="0E8E88" w:themeColor="accent1"/>
        </w:rPr>
      </w:pPr>
    </w:p>
    <w:p w14:paraId="6489C092" w14:textId="13AD7DF4" w:rsidR="00055EDF" w:rsidRDefault="00055EDF" w:rsidP="00834D0C">
      <w:pPr>
        <w:pStyle w:val="Prrafodelista"/>
        <w:spacing w:after="0" w:line="360" w:lineRule="auto"/>
        <w:jc w:val="both"/>
        <w:rPr>
          <w:rFonts w:asciiTheme="majorHAnsi" w:hAnsiTheme="majorHAnsi" w:cs="Arial"/>
          <w:color w:val="0E8E88" w:themeColor="accent1"/>
        </w:rPr>
      </w:pPr>
    </w:p>
    <w:p w14:paraId="01C5B61D" w14:textId="77777777" w:rsidR="00055EDF" w:rsidRDefault="00055EDF" w:rsidP="00834D0C">
      <w:pPr>
        <w:pStyle w:val="Prrafodelista"/>
        <w:spacing w:after="0" w:line="360" w:lineRule="auto"/>
        <w:jc w:val="both"/>
        <w:rPr>
          <w:rFonts w:asciiTheme="majorHAnsi" w:hAnsiTheme="majorHAnsi" w:cs="Arial"/>
          <w:color w:val="0E8E88" w:themeColor="accent1"/>
        </w:rPr>
      </w:pPr>
    </w:p>
    <w:p w14:paraId="0F8A9A3C" w14:textId="3562068D" w:rsidR="00C47FE5" w:rsidRPr="0026212D" w:rsidRDefault="00C47FE5" w:rsidP="00C47FE5">
      <w:pPr>
        <w:pStyle w:val="Descripcin"/>
        <w:keepNext/>
        <w:spacing w:after="0"/>
        <w:ind w:left="709"/>
        <w:rPr>
          <w:b/>
          <w:bCs/>
          <w:color w:val="0E8E88" w:themeColor="accent1"/>
          <w:sz w:val="16"/>
          <w:szCs w:val="16"/>
        </w:rPr>
      </w:pPr>
      <w:bookmarkStart w:id="433" w:name="_Toc90758368"/>
      <w:r w:rsidRPr="0026212D">
        <w:rPr>
          <w:b/>
          <w:bCs/>
          <w:color w:val="0E8E88" w:themeColor="accent1"/>
          <w:sz w:val="16"/>
          <w:szCs w:val="16"/>
        </w:rPr>
        <w:lastRenderedPageBreak/>
        <w:t xml:space="preserve">Tabla </w:t>
      </w:r>
      <w:r w:rsidRPr="0026212D">
        <w:rPr>
          <w:b/>
          <w:bCs/>
          <w:color w:val="0E8E88" w:themeColor="accent1"/>
          <w:sz w:val="16"/>
          <w:szCs w:val="16"/>
        </w:rPr>
        <w:fldChar w:fldCharType="begin"/>
      </w:r>
      <w:r w:rsidRPr="0026212D">
        <w:rPr>
          <w:b/>
          <w:bCs/>
          <w:color w:val="0E8E88" w:themeColor="accent1"/>
          <w:sz w:val="16"/>
          <w:szCs w:val="16"/>
        </w:rPr>
        <w:instrText xml:space="preserve"> SEQ Tabla \* ARABIC </w:instrText>
      </w:r>
      <w:r w:rsidRPr="0026212D">
        <w:rPr>
          <w:b/>
          <w:bCs/>
          <w:color w:val="0E8E88" w:themeColor="accent1"/>
          <w:sz w:val="16"/>
          <w:szCs w:val="16"/>
        </w:rPr>
        <w:fldChar w:fldCharType="separate"/>
      </w:r>
      <w:r w:rsidR="00A33F4A">
        <w:rPr>
          <w:b/>
          <w:bCs/>
          <w:noProof/>
          <w:color w:val="0E8E88" w:themeColor="accent1"/>
          <w:sz w:val="16"/>
          <w:szCs w:val="16"/>
        </w:rPr>
        <w:t>14</w:t>
      </w:r>
      <w:r w:rsidRPr="0026212D">
        <w:rPr>
          <w:b/>
          <w:bCs/>
          <w:color w:val="0E8E88" w:themeColor="accent1"/>
          <w:sz w:val="16"/>
          <w:szCs w:val="16"/>
        </w:rPr>
        <w:fldChar w:fldCharType="end"/>
      </w:r>
      <w:r w:rsidRPr="0026212D">
        <w:rPr>
          <w:b/>
          <w:bCs/>
          <w:color w:val="0E8E88" w:themeColor="accent1"/>
          <w:sz w:val="16"/>
          <w:szCs w:val="16"/>
        </w:rPr>
        <w:t>.</w:t>
      </w:r>
      <w:r w:rsidRPr="0026212D">
        <w:rPr>
          <w:b/>
          <w:bCs/>
          <w:color w:val="BD2D72" w:themeColor="accent2"/>
          <w:sz w:val="16"/>
          <w:szCs w:val="16"/>
        </w:rPr>
        <w:t xml:space="preserve"> Prevalencias de Consumo Cannabis según </w:t>
      </w:r>
      <w:r w:rsidR="00351EC5" w:rsidRPr="0026212D">
        <w:rPr>
          <w:b/>
          <w:bCs/>
          <w:color w:val="BD2D72" w:themeColor="accent2"/>
          <w:sz w:val="16"/>
          <w:szCs w:val="16"/>
        </w:rPr>
        <w:t>Sexo</w:t>
      </w:r>
      <w:r w:rsidRPr="0026212D">
        <w:rPr>
          <w:b/>
          <w:bCs/>
          <w:color w:val="BD2D72" w:themeColor="accent2"/>
          <w:sz w:val="16"/>
          <w:szCs w:val="16"/>
        </w:rPr>
        <w:t>. Comparativa Estatal y Local.</w:t>
      </w:r>
      <w:bookmarkEnd w:id="433"/>
    </w:p>
    <w:tbl>
      <w:tblPr>
        <w:tblStyle w:val="Tablaconcuadrcula"/>
        <w:tblW w:w="8416" w:type="dxa"/>
        <w:tblInd w:w="704" w:type="dxa"/>
        <w:tblBorders>
          <w:top w:val="single" w:sz="4" w:space="0" w:color="0E8E88" w:themeColor="accent1"/>
          <w:left w:val="single" w:sz="4" w:space="0" w:color="0E8E88" w:themeColor="accent1"/>
          <w:bottom w:val="single" w:sz="4" w:space="0" w:color="0E8E88" w:themeColor="accent1"/>
          <w:right w:val="single" w:sz="4" w:space="0" w:color="0E8E88" w:themeColor="accent1"/>
          <w:insideH w:val="single" w:sz="4" w:space="0" w:color="0E8E88" w:themeColor="accent1"/>
          <w:insideV w:val="single" w:sz="4" w:space="0" w:color="0E8E88" w:themeColor="accent1"/>
        </w:tblBorders>
        <w:tblLook w:val="04A0" w:firstRow="1" w:lastRow="0" w:firstColumn="1" w:lastColumn="0" w:noHBand="0" w:noVBand="1"/>
      </w:tblPr>
      <w:tblGrid>
        <w:gridCol w:w="1020"/>
        <w:gridCol w:w="1737"/>
        <w:gridCol w:w="1354"/>
        <w:gridCol w:w="2268"/>
        <w:gridCol w:w="2037"/>
      </w:tblGrid>
      <w:tr w:rsidR="00C47FE5" w:rsidRPr="00D825EB" w14:paraId="0F665F1B" w14:textId="77777777" w:rsidTr="00C47FE5">
        <w:trPr>
          <w:trHeight w:val="439"/>
        </w:trPr>
        <w:tc>
          <w:tcPr>
            <w:tcW w:w="2757" w:type="dxa"/>
            <w:gridSpan w:val="2"/>
            <w:vAlign w:val="center"/>
          </w:tcPr>
          <w:p w14:paraId="62725E0C" w14:textId="77777777" w:rsidR="00C47FE5" w:rsidRPr="00FE618F" w:rsidRDefault="00C47FE5" w:rsidP="00653638">
            <w:pPr>
              <w:spacing w:line="276" w:lineRule="auto"/>
              <w:rPr>
                <w:rFonts w:ascii="Calibri Light" w:hAnsi="Calibri Light" w:cs="Arial"/>
                <w:b/>
                <w:bCs/>
                <w:sz w:val="18"/>
                <w:szCs w:val="18"/>
              </w:rPr>
            </w:pPr>
            <w:r>
              <w:rPr>
                <w:rFonts w:ascii="Calibri Light" w:hAnsi="Calibri Light" w:cs="Arial"/>
                <w:b/>
                <w:bCs/>
                <w:sz w:val="18"/>
                <w:szCs w:val="18"/>
              </w:rPr>
              <w:t xml:space="preserve">PSICOFÁRMACOS </w:t>
            </w:r>
          </w:p>
        </w:tc>
        <w:tc>
          <w:tcPr>
            <w:tcW w:w="1354" w:type="dxa"/>
            <w:shd w:val="clear" w:color="auto" w:fill="0E8E88" w:themeFill="accent1"/>
            <w:vAlign w:val="center"/>
          </w:tcPr>
          <w:p w14:paraId="588EE6CC" w14:textId="77777777" w:rsidR="00C47FE5" w:rsidRPr="00DF3409" w:rsidRDefault="00C47FE5" w:rsidP="00653638">
            <w:pPr>
              <w:jc w:val="center"/>
              <w:rPr>
                <w:rFonts w:ascii="Calibri Light" w:hAnsi="Calibri Light" w:cs="Arial"/>
                <w:b/>
                <w:bCs/>
                <w:sz w:val="16"/>
                <w:szCs w:val="16"/>
              </w:rPr>
            </w:pPr>
            <w:r w:rsidRPr="004F0700">
              <w:rPr>
                <w:b/>
                <w:bCs/>
                <w:color w:val="FFFFFF" w:themeColor="background1"/>
                <w:sz w:val="18"/>
                <w:szCs w:val="18"/>
              </w:rPr>
              <w:t>Estatal</w:t>
            </w:r>
          </w:p>
        </w:tc>
        <w:tc>
          <w:tcPr>
            <w:tcW w:w="4305" w:type="dxa"/>
            <w:gridSpan w:val="2"/>
            <w:shd w:val="clear" w:color="auto" w:fill="0E8E88" w:themeFill="accent1"/>
            <w:vAlign w:val="center"/>
          </w:tcPr>
          <w:p w14:paraId="7D390449" w14:textId="77777777" w:rsidR="00C47FE5" w:rsidRPr="00D93770" w:rsidRDefault="00C47FE5" w:rsidP="00653638">
            <w:pPr>
              <w:jc w:val="center"/>
              <w:rPr>
                <w:rFonts w:ascii="Calibri Light" w:hAnsi="Calibri Light" w:cs="Arial"/>
                <w:b/>
                <w:bCs/>
                <w:color w:val="FFFFFF" w:themeColor="background1"/>
                <w:sz w:val="16"/>
                <w:szCs w:val="16"/>
              </w:rPr>
            </w:pPr>
            <w:r w:rsidRPr="00D93770">
              <w:rPr>
                <w:rFonts w:ascii="Calibri Light" w:hAnsi="Calibri Light" w:cs="Arial"/>
                <w:b/>
                <w:bCs/>
                <w:color w:val="FFFFFF" w:themeColor="background1"/>
                <w:sz w:val="16"/>
                <w:szCs w:val="16"/>
              </w:rPr>
              <w:t>Aldaia</w:t>
            </w:r>
          </w:p>
        </w:tc>
      </w:tr>
      <w:tr w:rsidR="00C47FE5" w:rsidRPr="00D825EB" w14:paraId="5126B974" w14:textId="77777777" w:rsidTr="00C47FE5">
        <w:trPr>
          <w:trHeight w:val="439"/>
        </w:trPr>
        <w:tc>
          <w:tcPr>
            <w:tcW w:w="2757" w:type="dxa"/>
            <w:gridSpan w:val="2"/>
            <w:vAlign w:val="center"/>
          </w:tcPr>
          <w:p w14:paraId="655B4894" w14:textId="77777777" w:rsidR="00C47FE5" w:rsidRPr="00D825EB" w:rsidRDefault="00C47FE5" w:rsidP="00653638">
            <w:pPr>
              <w:spacing w:line="276" w:lineRule="auto"/>
              <w:rPr>
                <w:rFonts w:ascii="Calibri Light" w:hAnsi="Calibri Light" w:cs="Arial"/>
                <w:sz w:val="18"/>
                <w:szCs w:val="18"/>
              </w:rPr>
            </w:pPr>
          </w:p>
        </w:tc>
        <w:tc>
          <w:tcPr>
            <w:tcW w:w="1354" w:type="dxa"/>
            <w:shd w:val="clear" w:color="auto" w:fill="F4D2E2" w:themeFill="accent2" w:themeFillTint="33"/>
            <w:vAlign w:val="center"/>
          </w:tcPr>
          <w:p w14:paraId="79FC3153" w14:textId="77777777" w:rsidR="00C47FE5" w:rsidRPr="00DF3409" w:rsidRDefault="00C47FE5" w:rsidP="00653638">
            <w:pPr>
              <w:jc w:val="center"/>
              <w:rPr>
                <w:rFonts w:ascii="Calibri Light" w:hAnsi="Calibri Light" w:cs="Arial"/>
                <w:b/>
                <w:bCs/>
                <w:sz w:val="16"/>
                <w:szCs w:val="16"/>
              </w:rPr>
            </w:pPr>
            <w:r w:rsidRPr="00DF3409">
              <w:rPr>
                <w:rFonts w:ascii="Calibri Light" w:hAnsi="Calibri Light" w:cs="Arial"/>
                <w:b/>
                <w:bCs/>
                <w:sz w:val="16"/>
                <w:szCs w:val="16"/>
              </w:rPr>
              <w:t>Consumo</w:t>
            </w:r>
          </w:p>
          <w:p w14:paraId="5AFD3C01" w14:textId="77777777" w:rsidR="00C47FE5" w:rsidRPr="00DF3409" w:rsidRDefault="00C47FE5" w:rsidP="00653638">
            <w:pPr>
              <w:jc w:val="center"/>
              <w:rPr>
                <w:rFonts w:ascii="Calibri Light" w:hAnsi="Calibri Light" w:cs="Arial"/>
                <w:b/>
                <w:bCs/>
                <w:sz w:val="16"/>
                <w:szCs w:val="16"/>
              </w:rPr>
            </w:pPr>
            <w:r w:rsidRPr="00DF3409">
              <w:rPr>
                <w:rFonts w:ascii="Calibri Light" w:hAnsi="Calibri Light" w:cs="Arial"/>
                <w:b/>
                <w:bCs/>
                <w:sz w:val="16"/>
                <w:szCs w:val="16"/>
              </w:rPr>
              <w:t>Últimos 30 días</w:t>
            </w:r>
          </w:p>
        </w:tc>
        <w:tc>
          <w:tcPr>
            <w:tcW w:w="2268" w:type="dxa"/>
            <w:shd w:val="clear" w:color="auto" w:fill="F4D2E2" w:themeFill="accent2" w:themeFillTint="33"/>
            <w:vAlign w:val="center"/>
          </w:tcPr>
          <w:p w14:paraId="3FF3E022" w14:textId="77777777" w:rsidR="00C47FE5" w:rsidRPr="00DF3409" w:rsidRDefault="00C47FE5" w:rsidP="00653638">
            <w:pPr>
              <w:jc w:val="center"/>
              <w:rPr>
                <w:rFonts w:ascii="Calibri Light" w:hAnsi="Calibri Light" w:cs="Arial"/>
                <w:b/>
                <w:bCs/>
                <w:sz w:val="16"/>
                <w:szCs w:val="16"/>
              </w:rPr>
            </w:pPr>
            <w:r w:rsidRPr="00DF3409">
              <w:rPr>
                <w:rFonts w:ascii="Calibri Light" w:hAnsi="Calibri Light" w:cs="Arial"/>
                <w:b/>
                <w:bCs/>
                <w:sz w:val="16"/>
                <w:szCs w:val="16"/>
              </w:rPr>
              <w:t xml:space="preserve">Consumo </w:t>
            </w:r>
          </w:p>
          <w:p w14:paraId="09EA562A" w14:textId="77777777" w:rsidR="00C47FE5" w:rsidRPr="00DF3409" w:rsidRDefault="00C47FE5" w:rsidP="00653638">
            <w:pPr>
              <w:jc w:val="center"/>
              <w:rPr>
                <w:rFonts w:ascii="Calibri Light" w:hAnsi="Calibri Light" w:cs="Arial"/>
                <w:b/>
                <w:bCs/>
                <w:sz w:val="16"/>
                <w:szCs w:val="16"/>
              </w:rPr>
            </w:pPr>
            <w:r w:rsidRPr="00DF3409">
              <w:rPr>
                <w:rFonts w:ascii="Calibri Light" w:hAnsi="Calibri Light" w:cs="Arial"/>
                <w:b/>
                <w:bCs/>
                <w:sz w:val="16"/>
                <w:szCs w:val="16"/>
              </w:rPr>
              <w:t xml:space="preserve">Últimos 30 días </w:t>
            </w:r>
            <w:r>
              <w:rPr>
                <w:rFonts w:ascii="Calibri Light" w:hAnsi="Calibri Light" w:cs="Arial"/>
                <w:b/>
                <w:bCs/>
                <w:sz w:val="16"/>
                <w:szCs w:val="16"/>
              </w:rPr>
              <w:t>Ansiolíticos</w:t>
            </w:r>
          </w:p>
        </w:tc>
        <w:tc>
          <w:tcPr>
            <w:tcW w:w="2037" w:type="dxa"/>
            <w:shd w:val="clear" w:color="auto" w:fill="F4D2E2" w:themeFill="accent2" w:themeFillTint="33"/>
          </w:tcPr>
          <w:p w14:paraId="7DF84C9D" w14:textId="77777777" w:rsidR="00C47FE5" w:rsidRPr="00DF3409" w:rsidRDefault="00C47FE5" w:rsidP="00653638">
            <w:pPr>
              <w:jc w:val="center"/>
              <w:rPr>
                <w:rFonts w:ascii="Calibri Light" w:hAnsi="Calibri Light" w:cs="Arial"/>
                <w:b/>
                <w:bCs/>
                <w:sz w:val="16"/>
                <w:szCs w:val="16"/>
              </w:rPr>
            </w:pPr>
            <w:r w:rsidRPr="00DF3409">
              <w:rPr>
                <w:rFonts w:ascii="Calibri Light" w:hAnsi="Calibri Light" w:cs="Arial"/>
                <w:b/>
                <w:bCs/>
                <w:sz w:val="16"/>
                <w:szCs w:val="16"/>
              </w:rPr>
              <w:t xml:space="preserve">Consumo </w:t>
            </w:r>
          </w:p>
          <w:p w14:paraId="39A02E8D" w14:textId="77777777" w:rsidR="00C47FE5" w:rsidRPr="00DF3409" w:rsidRDefault="00C47FE5" w:rsidP="00653638">
            <w:pPr>
              <w:jc w:val="center"/>
              <w:rPr>
                <w:rFonts w:ascii="Calibri Light" w:hAnsi="Calibri Light" w:cs="Arial"/>
                <w:b/>
                <w:bCs/>
                <w:sz w:val="16"/>
                <w:szCs w:val="16"/>
              </w:rPr>
            </w:pPr>
            <w:r w:rsidRPr="00DF3409">
              <w:rPr>
                <w:rFonts w:ascii="Calibri Light" w:hAnsi="Calibri Light" w:cs="Arial"/>
                <w:b/>
                <w:bCs/>
                <w:sz w:val="16"/>
                <w:szCs w:val="16"/>
              </w:rPr>
              <w:t xml:space="preserve">Últimos 30 días </w:t>
            </w:r>
            <w:r>
              <w:rPr>
                <w:rFonts w:ascii="Calibri Light" w:hAnsi="Calibri Light" w:cs="Arial"/>
                <w:b/>
                <w:bCs/>
                <w:sz w:val="16"/>
                <w:szCs w:val="16"/>
              </w:rPr>
              <w:t>Somníferos</w:t>
            </w:r>
          </w:p>
        </w:tc>
      </w:tr>
      <w:tr w:rsidR="00C47FE5" w:rsidRPr="00D825EB" w14:paraId="7DD2E656" w14:textId="77777777" w:rsidTr="00C47FE5">
        <w:trPr>
          <w:trHeight w:val="217"/>
        </w:trPr>
        <w:tc>
          <w:tcPr>
            <w:tcW w:w="2757" w:type="dxa"/>
            <w:gridSpan w:val="2"/>
            <w:shd w:val="clear" w:color="auto" w:fill="D9D9D9" w:themeFill="background1" w:themeFillShade="D9"/>
            <w:vAlign w:val="center"/>
          </w:tcPr>
          <w:p w14:paraId="55A57600" w14:textId="77777777" w:rsidR="00C47FE5" w:rsidRPr="00D825EB" w:rsidRDefault="00C47FE5" w:rsidP="00653638">
            <w:pPr>
              <w:spacing w:line="276" w:lineRule="auto"/>
              <w:rPr>
                <w:rFonts w:ascii="Calibri Light" w:hAnsi="Calibri Light" w:cs="Arial"/>
                <w:b/>
                <w:bCs/>
                <w:sz w:val="18"/>
                <w:szCs w:val="18"/>
              </w:rPr>
            </w:pPr>
            <w:r w:rsidRPr="00D825EB">
              <w:rPr>
                <w:rFonts w:ascii="Calibri Light" w:hAnsi="Calibri Light" w:cs="Arial"/>
                <w:b/>
                <w:bCs/>
                <w:sz w:val="18"/>
                <w:szCs w:val="18"/>
              </w:rPr>
              <w:t>Total</w:t>
            </w:r>
          </w:p>
        </w:tc>
        <w:tc>
          <w:tcPr>
            <w:tcW w:w="1354" w:type="dxa"/>
            <w:shd w:val="clear" w:color="auto" w:fill="D9D9D9" w:themeFill="background1" w:themeFillShade="D9"/>
          </w:tcPr>
          <w:p w14:paraId="47ACB631" w14:textId="77777777" w:rsidR="00C47FE5" w:rsidRPr="00C90EDC" w:rsidRDefault="00C47FE5" w:rsidP="00653638">
            <w:pPr>
              <w:spacing w:line="276" w:lineRule="auto"/>
              <w:jc w:val="center"/>
              <w:rPr>
                <w:rFonts w:ascii="Calibri Light" w:hAnsi="Calibri Light" w:cs="Arial"/>
                <w:b/>
                <w:bCs/>
                <w:sz w:val="18"/>
                <w:szCs w:val="18"/>
              </w:rPr>
            </w:pPr>
            <w:r w:rsidRPr="00C90EDC">
              <w:rPr>
                <w:rFonts w:ascii="Calibri Light" w:hAnsi="Calibri Light" w:cs="Arial"/>
                <w:b/>
                <w:bCs/>
                <w:sz w:val="18"/>
                <w:szCs w:val="18"/>
              </w:rPr>
              <w:t xml:space="preserve">6,4 </w:t>
            </w:r>
          </w:p>
        </w:tc>
        <w:tc>
          <w:tcPr>
            <w:tcW w:w="2268" w:type="dxa"/>
            <w:shd w:val="clear" w:color="auto" w:fill="D9D9D9" w:themeFill="background1" w:themeFillShade="D9"/>
            <w:vAlign w:val="center"/>
          </w:tcPr>
          <w:p w14:paraId="47D6479F" w14:textId="77777777" w:rsidR="00C47FE5" w:rsidRPr="00D825EB" w:rsidRDefault="00C47FE5" w:rsidP="00653638">
            <w:pPr>
              <w:spacing w:line="276" w:lineRule="auto"/>
              <w:jc w:val="center"/>
              <w:rPr>
                <w:rFonts w:ascii="Calibri Light" w:hAnsi="Calibri Light" w:cs="Arial"/>
                <w:b/>
                <w:bCs/>
                <w:sz w:val="18"/>
                <w:szCs w:val="18"/>
              </w:rPr>
            </w:pPr>
            <w:r w:rsidRPr="006974F9">
              <w:rPr>
                <w:rFonts w:ascii="Calibri Light" w:hAnsi="Calibri Light" w:cs="Arial"/>
                <w:b/>
                <w:bCs/>
                <w:sz w:val="18"/>
                <w:szCs w:val="18"/>
              </w:rPr>
              <w:t>36,</w:t>
            </w:r>
            <w:r>
              <w:rPr>
                <w:rFonts w:ascii="Calibri Light" w:hAnsi="Calibri Light" w:cs="Arial"/>
                <w:b/>
                <w:bCs/>
                <w:sz w:val="18"/>
                <w:szCs w:val="18"/>
              </w:rPr>
              <w:t>59</w:t>
            </w:r>
            <w:r w:rsidRPr="006974F9">
              <w:rPr>
                <w:rFonts w:ascii="Calibri Light" w:hAnsi="Calibri Light" w:cs="Arial"/>
                <w:b/>
                <w:bCs/>
                <w:sz w:val="18"/>
                <w:szCs w:val="18"/>
              </w:rPr>
              <w:t xml:space="preserve"> </w:t>
            </w:r>
          </w:p>
        </w:tc>
        <w:tc>
          <w:tcPr>
            <w:tcW w:w="2037" w:type="dxa"/>
            <w:shd w:val="clear" w:color="auto" w:fill="D9D9D9" w:themeFill="background1" w:themeFillShade="D9"/>
          </w:tcPr>
          <w:p w14:paraId="02868618" w14:textId="77777777" w:rsidR="00C47FE5" w:rsidRPr="006974F9" w:rsidRDefault="00C47FE5" w:rsidP="00653638">
            <w:pPr>
              <w:spacing w:line="276" w:lineRule="auto"/>
              <w:jc w:val="center"/>
              <w:rPr>
                <w:rFonts w:ascii="Calibri Light" w:hAnsi="Calibri Light" w:cs="Arial"/>
                <w:b/>
                <w:bCs/>
                <w:sz w:val="18"/>
                <w:szCs w:val="18"/>
              </w:rPr>
            </w:pPr>
            <w:r>
              <w:rPr>
                <w:rFonts w:ascii="Calibri Light" w:hAnsi="Calibri Light" w:cs="Arial"/>
                <w:b/>
                <w:bCs/>
                <w:sz w:val="18"/>
                <w:szCs w:val="18"/>
              </w:rPr>
              <w:t>34,38</w:t>
            </w:r>
          </w:p>
        </w:tc>
      </w:tr>
      <w:tr w:rsidR="00C47FE5" w:rsidRPr="00D825EB" w14:paraId="3F17747B" w14:textId="77777777" w:rsidTr="00C47FE5">
        <w:trPr>
          <w:trHeight w:val="217"/>
        </w:trPr>
        <w:tc>
          <w:tcPr>
            <w:tcW w:w="1020" w:type="dxa"/>
            <w:vMerge w:val="restart"/>
            <w:shd w:val="clear" w:color="auto" w:fill="F2F2F2" w:themeFill="background1" w:themeFillShade="F2"/>
            <w:vAlign w:val="center"/>
          </w:tcPr>
          <w:p w14:paraId="1EDB641D" w14:textId="77777777" w:rsidR="00C47FE5" w:rsidRPr="00D825EB" w:rsidRDefault="00C47FE5" w:rsidP="00653638">
            <w:pPr>
              <w:spacing w:line="276" w:lineRule="auto"/>
              <w:rPr>
                <w:rFonts w:ascii="Calibri Light" w:hAnsi="Calibri Light" w:cs="Arial"/>
                <w:b/>
                <w:bCs/>
                <w:sz w:val="18"/>
                <w:szCs w:val="18"/>
              </w:rPr>
            </w:pPr>
            <w:r w:rsidRPr="00D825EB">
              <w:rPr>
                <w:rFonts w:ascii="Calibri Light" w:hAnsi="Calibri Light" w:cs="Arial"/>
                <w:b/>
                <w:bCs/>
                <w:sz w:val="18"/>
                <w:szCs w:val="18"/>
              </w:rPr>
              <w:t>Sexo</w:t>
            </w:r>
          </w:p>
        </w:tc>
        <w:tc>
          <w:tcPr>
            <w:tcW w:w="1737" w:type="dxa"/>
            <w:shd w:val="clear" w:color="auto" w:fill="FBE49D" w:themeFill="accent3" w:themeFillTint="66"/>
            <w:vAlign w:val="center"/>
          </w:tcPr>
          <w:p w14:paraId="619C621B" w14:textId="77777777" w:rsidR="00C47FE5" w:rsidRPr="000B512E" w:rsidRDefault="00C47FE5" w:rsidP="00653638">
            <w:pPr>
              <w:spacing w:line="276" w:lineRule="auto"/>
              <w:rPr>
                <w:rFonts w:ascii="Calibri Light" w:hAnsi="Calibri Light" w:cs="Arial"/>
                <w:b/>
                <w:bCs/>
                <w:i/>
                <w:iCs/>
                <w:sz w:val="16"/>
                <w:szCs w:val="16"/>
              </w:rPr>
            </w:pPr>
            <w:r w:rsidRPr="000B512E">
              <w:rPr>
                <w:rFonts w:ascii="Calibri Light" w:hAnsi="Calibri Light" w:cs="Arial"/>
                <w:b/>
                <w:bCs/>
                <w:i/>
                <w:iCs/>
                <w:sz w:val="16"/>
                <w:szCs w:val="16"/>
              </w:rPr>
              <w:t>Chicos</w:t>
            </w:r>
          </w:p>
        </w:tc>
        <w:tc>
          <w:tcPr>
            <w:tcW w:w="1354" w:type="dxa"/>
          </w:tcPr>
          <w:p w14:paraId="476CA124" w14:textId="77777777" w:rsidR="00C47FE5" w:rsidRPr="00D825EB" w:rsidRDefault="00C47FE5" w:rsidP="00653638">
            <w:pPr>
              <w:spacing w:line="276" w:lineRule="auto"/>
              <w:jc w:val="center"/>
              <w:rPr>
                <w:rFonts w:ascii="Calibri Light" w:hAnsi="Calibri Light" w:cs="Arial"/>
                <w:sz w:val="18"/>
                <w:szCs w:val="18"/>
              </w:rPr>
            </w:pPr>
            <w:r w:rsidRPr="00C90EDC">
              <w:rPr>
                <w:rFonts w:ascii="Calibri Light" w:hAnsi="Calibri Light" w:cs="Arial"/>
                <w:sz w:val="18"/>
                <w:szCs w:val="18"/>
              </w:rPr>
              <w:t xml:space="preserve">5,1 </w:t>
            </w:r>
          </w:p>
        </w:tc>
        <w:tc>
          <w:tcPr>
            <w:tcW w:w="2268" w:type="dxa"/>
            <w:vAlign w:val="center"/>
          </w:tcPr>
          <w:p w14:paraId="2D6EBB2B" w14:textId="77777777" w:rsidR="00C47FE5" w:rsidRPr="00D825EB" w:rsidRDefault="00C47FE5" w:rsidP="00653638">
            <w:pPr>
              <w:spacing w:line="276" w:lineRule="auto"/>
              <w:jc w:val="center"/>
              <w:rPr>
                <w:rFonts w:ascii="Calibri Light" w:hAnsi="Calibri Light" w:cs="Arial"/>
                <w:sz w:val="18"/>
                <w:szCs w:val="18"/>
              </w:rPr>
            </w:pPr>
            <w:r w:rsidRPr="006974F9">
              <w:rPr>
                <w:rFonts w:ascii="Calibri Light" w:hAnsi="Calibri Light" w:cs="Arial"/>
                <w:sz w:val="18"/>
                <w:szCs w:val="18"/>
              </w:rPr>
              <w:t xml:space="preserve">35,8 </w:t>
            </w:r>
          </w:p>
        </w:tc>
        <w:tc>
          <w:tcPr>
            <w:tcW w:w="2037" w:type="dxa"/>
          </w:tcPr>
          <w:p w14:paraId="0C0F3957" w14:textId="77777777" w:rsidR="00C47FE5" w:rsidRPr="006974F9" w:rsidRDefault="00C47FE5" w:rsidP="00653638">
            <w:pPr>
              <w:spacing w:line="276" w:lineRule="auto"/>
              <w:jc w:val="center"/>
              <w:rPr>
                <w:rFonts w:ascii="Calibri Light" w:hAnsi="Calibri Light" w:cs="Arial"/>
                <w:sz w:val="18"/>
                <w:szCs w:val="18"/>
              </w:rPr>
            </w:pPr>
            <w:r>
              <w:rPr>
                <w:rFonts w:ascii="Calibri Light" w:hAnsi="Calibri Light" w:cs="Arial"/>
                <w:sz w:val="18"/>
                <w:szCs w:val="18"/>
              </w:rPr>
              <w:t>36,5</w:t>
            </w:r>
          </w:p>
        </w:tc>
      </w:tr>
      <w:tr w:rsidR="00C47FE5" w:rsidRPr="00D825EB" w14:paraId="7206A78F" w14:textId="77777777" w:rsidTr="00C47FE5">
        <w:trPr>
          <w:trHeight w:val="226"/>
        </w:trPr>
        <w:tc>
          <w:tcPr>
            <w:tcW w:w="1020" w:type="dxa"/>
            <w:vMerge/>
            <w:shd w:val="clear" w:color="auto" w:fill="F2F2F2" w:themeFill="background1" w:themeFillShade="F2"/>
            <w:vAlign w:val="center"/>
          </w:tcPr>
          <w:p w14:paraId="01DC5D2B" w14:textId="77777777" w:rsidR="00C47FE5" w:rsidRPr="00D825EB" w:rsidRDefault="00C47FE5" w:rsidP="00653638">
            <w:pPr>
              <w:spacing w:line="276" w:lineRule="auto"/>
              <w:rPr>
                <w:rFonts w:ascii="Calibri Light" w:hAnsi="Calibri Light" w:cs="Arial"/>
                <w:b/>
                <w:bCs/>
                <w:sz w:val="18"/>
                <w:szCs w:val="18"/>
              </w:rPr>
            </w:pPr>
            <w:bookmarkStart w:id="434" w:name="_Hlk88042430"/>
          </w:p>
        </w:tc>
        <w:tc>
          <w:tcPr>
            <w:tcW w:w="1737" w:type="dxa"/>
            <w:shd w:val="clear" w:color="auto" w:fill="E2EFD9" w:themeFill="accent6" w:themeFillTint="33"/>
            <w:vAlign w:val="center"/>
          </w:tcPr>
          <w:p w14:paraId="7DEEDCDC" w14:textId="77777777" w:rsidR="00C47FE5" w:rsidRPr="000B512E" w:rsidRDefault="00C47FE5" w:rsidP="00653638">
            <w:pPr>
              <w:spacing w:line="276" w:lineRule="auto"/>
              <w:rPr>
                <w:rFonts w:ascii="Calibri Light" w:hAnsi="Calibri Light" w:cs="Arial"/>
                <w:b/>
                <w:bCs/>
                <w:i/>
                <w:iCs/>
                <w:sz w:val="16"/>
                <w:szCs w:val="16"/>
              </w:rPr>
            </w:pPr>
            <w:r w:rsidRPr="000B512E">
              <w:rPr>
                <w:rFonts w:ascii="Calibri Light" w:hAnsi="Calibri Light" w:cs="Arial"/>
                <w:b/>
                <w:bCs/>
                <w:i/>
                <w:iCs/>
                <w:sz w:val="16"/>
                <w:szCs w:val="16"/>
              </w:rPr>
              <w:t>Chicas</w:t>
            </w:r>
          </w:p>
        </w:tc>
        <w:tc>
          <w:tcPr>
            <w:tcW w:w="1354" w:type="dxa"/>
          </w:tcPr>
          <w:p w14:paraId="4F9BE480" w14:textId="77777777" w:rsidR="00C47FE5" w:rsidRPr="00D825EB" w:rsidRDefault="00C47FE5" w:rsidP="00653638">
            <w:pPr>
              <w:spacing w:line="276" w:lineRule="auto"/>
              <w:jc w:val="center"/>
              <w:rPr>
                <w:rFonts w:ascii="Calibri Light" w:hAnsi="Calibri Light" w:cs="Arial"/>
                <w:sz w:val="18"/>
                <w:szCs w:val="18"/>
              </w:rPr>
            </w:pPr>
            <w:r w:rsidRPr="00C90EDC">
              <w:rPr>
                <w:rFonts w:ascii="Calibri Light" w:hAnsi="Calibri Light" w:cs="Arial"/>
                <w:sz w:val="18"/>
                <w:szCs w:val="18"/>
              </w:rPr>
              <w:t>7,7</w:t>
            </w:r>
          </w:p>
        </w:tc>
        <w:tc>
          <w:tcPr>
            <w:tcW w:w="2268" w:type="dxa"/>
            <w:vAlign w:val="center"/>
          </w:tcPr>
          <w:p w14:paraId="2A99E7BB" w14:textId="77777777" w:rsidR="00C47FE5" w:rsidRPr="00D825EB" w:rsidRDefault="00C47FE5" w:rsidP="00653638">
            <w:pPr>
              <w:spacing w:line="276" w:lineRule="auto"/>
              <w:jc w:val="center"/>
              <w:rPr>
                <w:rFonts w:ascii="Calibri Light" w:hAnsi="Calibri Light" w:cs="Arial"/>
                <w:sz w:val="18"/>
                <w:szCs w:val="18"/>
              </w:rPr>
            </w:pPr>
            <w:r w:rsidRPr="006974F9">
              <w:rPr>
                <w:rFonts w:ascii="Calibri Light" w:hAnsi="Calibri Light" w:cs="Arial"/>
                <w:sz w:val="18"/>
                <w:szCs w:val="18"/>
              </w:rPr>
              <w:t xml:space="preserve">37,3 </w:t>
            </w:r>
          </w:p>
        </w:tc>
        <w:tc>
          <w:tcPr>
            <w:tcW w:w="2037" w:type="dxa"/>
          </w:tcPr>
          <w:p w14:paraId="6D5BB39E" w14:textId="77777777" w:rsidR="00C47FE5" w:rsidRPr="006974F9" w:rsidRDefault="00C47FE5" w:rsidP="00653638">
            <w:pPr>
              <w:spacing w:line="276" w:lineRule="auto"/>
              <w:jc w:val="center"/>
              <w:rPr>
                <w:rFonts w:ascii="Calibri Light" w:hAnsi="Calibri Light" w:cs="Arial"/>
                <w:sz w:val="18"/>
                <w:szCs w:val="18"/>
              </w:rPr>
            </w:pPr>
            <w:r>
              <w:rPr>
                <w:rFonts w:ascii="Calibri Light" w:hAnsi="Calibri Light" w:cs="Arial"/>
                <w:sz w:val="18"/>
                <w:szCs w:val="18"/>
              </w:rPr>
              <w:t>32,3</w:t>
            </w:r>
          </w:p>
        </w:tc>
      </w:tr>
      <w:bookmarkEnd w:id="434"/>
    </w:tbl>
    <w:p w14:paraId="718BD582" w14:textId="77777777" w:rsidR="00C47FE5" w:rsidRDefault="00C47FE5" w:rsidP="00834D0C">
      <w:pPr>
        <w:pStyle w:val="Prrafodelista"/>
        <w:spacing w:after="0" w:line="360" w:lineRule="auto"/>
        <w:jc w:val="both"/>
        <w:rPr>
          <w:rFonts w:asciiTheme="majorHAnsi" w:hAnsiTheme="majorHAnsi" w:cs="Arial"/>
          <w:color w:val="0E8E88" w:themeColor="accent1"/>
        </w:rPr>
      </w:pPr>
    </w:p>
    <w:p w14:paraId="3CC20BE9" w14:textId="1663DEF7" w:rsidR="00C23B9B" w:rsidRDefault="006C4D98" w:rsidP="006C4D98">
      <w:pPr>
        <w:spacing w:line="360" w:lineRule="auto"/>
        <w:ind w:left="709"/>
        <w:jc w:val="both"/>
        <w:rPr>
          <w:rFonts w:asciiTheme="majorHAnsi" w:hAnsiTheme="majorHAnsi" w:cs="Arial"/>
        </w:rPr>
      </w:pPr>
      <w:r>
        <w:rPr>
          <w:rFonts w:asciiTheme="majorHAnsi" w:hAnsiTheme="majorHAnsi" w:cs="Arial"/>
        </w:rPr>
        <w:t>Dado que, d</w:t>
      </w:r>
      <w:r w:rsidRPr="006C4D98">
        <w:rPr>
          <w:rFonts w:asciiTheme="majorHAnsi" w:hAnsiTheme="majorHAnsi" w:cs="Arial"/>
        </w:rPr>
        <w:t>urante el contacto realizado con adolescente</w:t>
      </w:r>
      <w:r>
        <w:rPr>
          <w:rFonts w:asciiTheme="majorHAnsi" w:hAnsiTheme="majorHAnsi" w:cs="Arial"/>
        </w:rPr>
        <w:t>s</w:t>
      </w:r>
      <w:r w:rsidRPr="006C4D98">
        <w:rPr>
          <w:rFonts w:asciiTheme="majorHAnsi" w:hAnsiTheme="majorHAnsi" w:cs="Arial"/>
        </w:rPr>
        <w:t xml:space="preserve"> y jóvenes no aparece esta información</w:t>
      </w:r>
      <w:r>
        <w:rPr>
          <w:rFonts w:asciiTheme="majorHAnsi" w:hAnsiTheme="majorHAnsi" w:cs="Arial"/>
        </w:rPr>
        <w:t xml:space="preserve">, </w:t>
      </w:r>
      <w:r w:rsidRPr="006C4D98">
        <w:rPr>
          <w:rFonts w:asciiTheme="majorHAnsi" w:hAnsiTheme="majorHAnsi" w:cs="Arial"/>
        </w:rPr>
        <w:t xml:space="preserve">se requiere de un estudio en mayor profundidad para </w:t>
      </w:r>
      <w:r>
        <w:rPr>
          <w:rFonts w:asciiTheme="majorHAnsi" w:hAnsiTheme="majorHAnsi" w:cs="Arial"/>
        </w:rPr>
        <w:t xml:space="preserve">contrastar y </w:t>
      </w:r>
      <w:r w:rsidRPr="006C4D98">
        <w:rPr>
          <w:rFonts w:asciiTheme="majorHAnsi" w:hAnsiTheme="majorHAnsi" w:cs="Arial"/>
        </w:rPr>
        <w:t xml:space="preserve">verificar dicha información. </w:t>
      </w:r>
      <w:r>
        <w:rPr>
          <w:rFonts w:asciiTheme="majorHAnsi" w:hAnsiTheme="majorHAnsi" w:cs="Arial"/>
        </w:rPr>
        <w:t xml:space="preserve">Los discursos disponibles en relación con estas sustancias quedan referidos exclusivamente a los profesionales de farmacias del municipio, expuesta en el Epígrafe </w:t>
      </w:r>
      <w:r w:rsidR="00146562">
        <w:rPr>
          <w:rFonts w:asciiTheme="majorHAnsi" w:hAnsiTheme="majorHAnsi" w:cs="Arial"/>
        </w:rPr>
        <w:t>6</w:t>
      </w:r>
      <w:r>
        <w:rPr>
          <w:rFonts w:asciiTheme="majorHAnsi" w:hAnsiTheme="majorHAnsi" w:cs="Arial"/>
        </w:rPr>
        <w:t>.2.</w:t>
      </w:r>
    </w:p>
    <w:p w14:paraId="106D67A0" w14:textId="77777777" w:rsidR="00CA47D4" w:rsidRDefault="00CA47D4" w:rsidP="006C4D98">
      <w:pPr>
        <w:spacing w:line="360" w:lineRule="auto"/>
        <w:ind w:left="709"/>
        <w:jc w:val="both"/>
        <w:rPr>
          <w:rFonts w:asciiTheme="majorHAnsi" w:hAnsiTheme="majorHAnsi" w:cs="Arial"/>
        </w:rPr>
      </w:pPr>
    </w:p>
    <w:p w14:paraId="2FAF2667" w14:textId="34D1161D" w:rsidR="00C61A86" w:rsidRPr="00965C5C" w:rsidRDefault="00C61A86" w:rsidP="0087517F">
      <w:pPr>
        <w:pStyle w:val="Ttulo3"/>
        <w:numPr>
          <w:ilvl w:val="2"/>
          <w:numId w:val="44"/>
        </w:numPr>
        <w:rPr>
          <w:color w:val="0E8E88" w:themeColor="accent1"/>
        </w:rPr>
      </w:pPr>
      <w:bookmarkStart w:id="435" w:name="_Toc90758011"/>
      <w:r w:rsidRPr="00965C5C">
        <w:rPr>
          <w:color w:val="0E8E88" w:themeColor="accent1"/>
        </w:rPr>
        <w:t>Juego Presencial y/o Online con Dinero</w:t>
      </w:r>
      <w:bookmarkEnd w:id="435"/>
      <w:r w:rsidRPr="00965C5C">
        <w:rPr>
          <w:color w:val="0E8E88" w:themeColor="accent1"/>
        </w:rPr>
        <w:t xml:space="preserve"> </w:t>
      </w:r>
    </w:p>
    <w:p w14:paraId="544A285C" w14:textId="77777777" w:rsidR="00C61A86" w:rsidRPr="00C61A86" w:rsidRDefault="00C61A86" w:rsidP="007864F9">
      <w:pPr>
        <w:spacing w:after="0"/>
      </w:pPr>
    </w:p>
    <w:p w14:paraId="7E9BF6A2" w14:textId="3BFB2963" w:rsidR="00C61A86" w:rsidRDefault="00C61A86" w:rsidP="00C61A86">
      <w:pPr>
        <w:spacing w:line="360" w:lineRule="auto"/>
        <w:jc w:val="both"/>
        <w:rPr>
          <w:rFonts w:asciiTheme="majorHAnsi" w:hAnsiTheme="majorHAnsi" w:cs="Arial"/>
        </w:rPr>
      </w:pPr>
      <w:r w:rsidRPr="0038668A">
        <w:rPr>
          <w:rFonts w:asciiTheme="majorHAnsi" w:hAnsiTheme="majorHAnsi" w:cs="Arial"/>
        </w:rPr>
        <w:t xml:space="preserve">Aldaia dispone de un estudio propio </w:t>
      </w:r>
      <w:r>
        <w:rPr>
          <w:rFonts w:asciiTheme="majorHAnsi" w:hAnsiTheme="majorHAnsi" w:cs="Arial"/>
        </w:rPr>
        <w:t xml:space="preserve">realizado en 2018 </w:t>
      </w:r>
      <w:r w:rsidRPr="0038668A">
        <w:rPr>
          <w:rFonts w:asciiTheme="majorHAnsi" w:hAnsiTheme="majorHAnsi" w:cs="Arial"/>
        </w:rPr>
        <w:t xml:space="preserve">sobre alumnado de 3º de ESO y </w:t>
      </w:r>
      <w:r>
        <w:rPr>
          <w:rFonts w:asciiTheme="majorHAnsi" w:hAnsiTheme="majorHAnsi" w:cs="Arial"/>
        </w:rPr>
        <w:t>C</w:t>
      </w:r>
      <w:r w:rsidRPr="0038668A">
        <w:rPr>
          <w:rFonts w:asciiTheme="majorHAnsi" w:hAnsiTheme="majorHAnsi" w:cs="Arial"/>
        </w:rPr>
        <w:t xml:space="preserve">iclos Formativos de un </w:t>
      </w:r>
      <w:r>
        <w:rPr>
          <w:rFonts w:asciiTheme="majorHAnsi" w:hAnsiTheme="majorHAnsi" w:cs="Arial"/>
        </w:rPr>
        <w:t>único</w:t>
      </w:r>
      <w:r w:rsidRPr="0038668A">
        <w:rPr>
          <w:rFonts w:asciiTheme="majorHAnsi" w:hAnsiTheme="majorHAnsi" w:cs="Arial"/>
        </w:rPr>
        <w:t xml:space="preserve"> instituto</w:t>
      </w:r>
      <w:r>
        <w:rPr>
          <w:rFonts w:asciiTheme="majorHAnsi" w:hAnsiTheme="majorHAnsi" w:cs="Arial"/>
        </w:rPr>
        <w:t xml:space="preserve">, </w:t>
      </w:r>
      <w:r w:rsidRPr="0038668A">
        <w:rPr>
          <w:rFonts w:asciiTheme="majorHAnsi" w:hAnsiTheme="majorHAnsi" w:cs="Arial"/>
        </w:rPr>
        <w:t>elaborado desd</w:t>
      </w:r>
      <w:r>
        <w:rPr>
          <w:rFonts w:asciiTheme="majorHAnsi" w:hAnsiTheme="majorHAnsi" w:cs="Arial"/>
        </w:rPr>
        <w:t>e</w:t>
      </w:r>
      <w:r w:rsidRPr="0038668A">
        <w:rPr>
          <w:rFonts w:asciiTheme="majorHAnsi" w:hAnsiTheme="majorHAnsi" w:cs="Arial"/>
        </w:rPr>
        <w:t xml:space="preserve"> la Conselleria de S</w:t>
      </w:r>
      <w:r>
        <w:rPr>
          <w:rFonts w:asciiTheme="majorHAnsi" w:hAnsiTheme="majorHAnsi" w:cs="Arial"/>
        </w:rPr>
        <w:t xml:space="preserve">anidad </w:t>
      </w:r>
      <w:r w:rsidRPr="0038668A">
        <w:rPr>
          <w:rFonts w:asciiTheme="majorHAnsi" w:hAnsiTheme="majorHAnsi" w:cs="Arial"/>
        </w:rPr>
        <w:t xml:space="preserve">Universal y </w:t>
      </w:r>
      <w:r>
        <w:rPr>
          <w:rFonts w:asciiTheme="majorHAnsi" w:hAnsiTheme="majorHAnsi" w:cs="Arial"/>
        </w:rPr>
        <w:t>S</w:t>
      </w:r>
      <w:r w:rsidRPr="0038668A">
        <w:rPr>
          <w:rFonts w:asciiTheme="majorHAnsi" w:hAnsiTheme="majorHAnsi" w:cs="Arial"/>
        </w:rPr>
        <w:t xml:space="preserve">alud Pública. </w:t>
      </w:r>
      <w:r>
        <w:rPr>
          <w:rFonts w:asciiTheme="majorHAnsi" w:hAnsiTheme="majorHAnsi" w:cs="Arial"/>
        </w:rPr>
        <w:t xml:space="preserve">Aunque la muestra no resulta representativa sobre el conjunto de escolares del municipio, la comparativa con las cifras ofrecidas para los resultados obtenidos por la Conselleria en el ámbito de la Comunitat Valenciana, permite disponer de una referencia sobre el estado de la situación </w:t>
      </w:r>
    </w:p>
    <w:p w14:paraId="6E75402B" w14:textId="3387E6D9" w:rsidR="001B2364" w:rsidRPr="0026212D" w:rsidRDefault="001B2364" w:rsidP="00DA184D">
      <w:pPr>
        <w:pStyle w:val="Descripcin"/>
        <w:keepNext/>
        <w:spacing w:after="0"/>
        <w:rPr>
          <w:b/>
          <w:bCs/>
          <w:color w:val="0E8E88" w:themeColor="accent1"/>
          <w:sz w:val="16"/>
          <w:szCs w:val="16"/>
        </w:rPr>
      </w:pPr>
      <w:bookmarkStart w:id="436" w:name="_Toc90758369"/>
      <w:r w:rsidRPr="0026212D">
        <w:rPr>
          <w:b/>
          <w:bCs/>
          <w:color w:val="0E8E88" w:themeColor="accent1"/>
          <w:sz w:val="16"/>
          <w:szCs w:val="16"/>
        </w:rPr>
        <w:t xml:space="preserve">Tabla </w:t>
      </w:r>
      <w:r w:rsidRPr="0026212D">
        <w:rPr>
          <w:b/>
          <w:bCs/>
          <w:color w:val="0E8E88" w:themeColor="accent1"/>
          <w:sz w:val="16"/>
          <w:szCs w:val="16"/>
        </w:rPr>
        <w:fldChar w:fldCharType="begin"/>
      </w:r>
      <w:r w:rsidRPr="0026212D">
        <w:rPr>
          <w:b/>
          <w:bCs/>
          <w:color w:val="0E8E88" w:themeColor="accent1"/>
          <w:sz w:val="16"/>
          <w:szCs w:val="16"/>
        </w:rPr>
        <w:instrText xml:space="preserve"> SEQ Tabla \* ARABIC </w:instrText>
      </w:r>
      <w:r w:rsidRPr="0026212D">
        <w:rPr>
          <w:b/>
          <w:bCs/>
          <w:color w:val="0E8E88" w:themeColor="accent1"/>
          <w:sz w:val="16"/>
          <w:szCs w:val="16"/>
        </w:rPr>
        <w:fldChar w:fldCharType="separate"/>
      </w:r>
      <w:r w:rsidR="00A33F4A">
        <w:rPr>
          <w:b/>
          <w:bCs/>
          <w:noProof/>
          <w:color w:val="0E8E88" w:themeColor="accent1"/>
          <w:sz w:val="16"/>
          <w:szCs w:val="16"/>
        </w:rPr>
        <w:t>15</w:t>
      </w:r>
      <w:r w:rsidRPr="0026212D">
        <w:rPr>
          <w:b/>
          <w:bCs/>
          <w:color w:val="0E8E88" w:themeColor="accent1"/>
          <w:sz w:val="16"/>
          <w:szCs w:val="16"/>
        </w:rPr>
        <w:fldChar w:fldCharType="end"/>
      </w:r>
      <w:r w:rsidRPr="0026212D">
        <w:rPr>
          <w:b/>
          <w:bCs/>
          <w:color w:val="0E8E88" w:themeColor="accent1"/>
          <w:sz w:val="16"/>
          <w:szCs w:val="16"/>
        </w:rPr>
        <w:t xml:space="preserve">. </w:t>
      </w:r>
      <w:r w:rsidRPr="0026212D">
        <w:rPr>
          <w:b/>
          <w:bCs/>
          <w:color w:val="BD2D72" w:themeColor="accent2"/>
          <w:sz w:val="16"/>
          <w:szCs w:val="16"/>
        </w:rPr>
        <w:t>Prevalencias de Conductas de Juego Online y/o Presencial. Comparativa Estatal y Local.</w:t>
      </w:r>
      <w:bookmarkEnd w:id="436"/>
    </w:p>
    <w:tbl>
      <w:tblPr>
        <w:tblStyle w:val="Tablaconcuadrcula"/>
        <w:tblW w:w="9166" w:type="dxa"/>
        <w:tblBorders>
          <w:top w:val="single" w:sz="4" w:space="0" w:color="0E8E88" w:themeColor="accent1"/>
          <w:left w:val="single" w:sz="4" w:space="0" w:color="0E8E88" w:themeColor="accent1"/>
          <w:bottom w:val="single" w:sz="4" w:space="0" w:color="0E8E88" w:themeColor="accent1"/>
          <w:right w:val="single" w:sz="4" w:space="0" w:color="0E8E88" w:themeColor="accent1"/>
          <w:insideH w:val="single" w:sz="4" w:space="0" w:color="0E8E88" w:themeColor="accent1"/>
          <w:insideV w:val="single" w:sz="4" w:space="0" w:color="0E8E88" w:themeColor="accent1"/>
        </w:tblBorders>
        <w:tblLook w:val="04A0" w:firstRow="1" w:lastRow="0" w:firstColumn="1" w:lastColumn="0" w:noHBand="0" w:noVBand="1"/>
      </w:tblPr>
      <w:tblGrid>
        <w:gridCol w:w="1979"/>
        <w:gridCol w:w="2363"/>
        <w:gridCol w:w="1242"/>
        <w:gridCol w:w="2330"/>
        <w:gridCol w:w="1252"/>
      </w:tblGrid>
      <w:tr w:rsidR="00C61A86" w:rsidRPr="004E2205" w14:paraId="18A06D9D" w14:textId="77777777" w:rsidTr="00C61A86">
        <w:trPr>
          <w:trHeight w:val="443"/>
        </w:trPr>
        <w:tc>
          <w:tcPr>
            <w:tcW w:w="1979" w:type="dxa"/>
            <w:vMerge w:val="restart"/>
          </w:tcPr>
          <w:p w14:paraId="4051AF3F" w14:textId="77777777" w:rsidR="00C61A86" w:rsidRPr="004E2205" w:rsidRDefault="00C61A86" w:rsidP="00653638">
            <w:pPr>
              <w:rPr>
                <w:rFonts w:asciiTheme="majorHAnsi" w:hAnsiTheme="majorHAnsi"/>
                <w:b/>
                <w:sz w:val="18"/>
                <w:szCs w:val="18"/>
              </w:rPr>
            </w:pPr>
          </w:p>
        </w:tc>
        <w:tc>
          <w:tcPr>
            <w:tcW w:w="3605" w:type="dxa"/>
            <w:gridSpan w:val="2"/>
            <w:shd w:val="clear" w:color="auto" w:fill="0E8E88" w:themeFill="accent1"/>
          </w:tcPr>
          <w:p w14:paraId="18BCCA3F" w14:textId="77777777" w:rsidR="00C61A86" w:rsidRPr="00C61A86" w:rsidRDefault="00C61A86" w:rsidP="00653638">
            <w:pPr>
              <w:jc w:val="center"/>
              <w:rPr>
                <w:rFonts w:asciiTheme="majorHAnsi" w:hAnsiTheme="majorHAnsi"/>
                <w:b/>
                <w:color w:val="FFFFFF" w:themeColor="background1"/>
                <w:sz w:val="18"/>
                <w:szCs w:val="18"/>
              </w:rPr>
            </w:pPr>
            <w:r w:rsidRPr="00C61A86">
              <w:rPr>
                <w:rFonts w:asciiTheme="majorHAnsi" w:hAnsiTheme="majorHAnsi"/>
                <w:b/>
                <w:color w:val="FFFFFF" w:themeColor="background1"/>
                <w:sz w:val="18"/>
                <w:szCs w:val="18"/>
              </w:rPr>
              <w:t xml:space="preserve">Comunitat Valenciana </w:t>
            </w:r>
          </w:p>
          <w:p w14:paraId="1DA79BDF" w14:textId="77777777" w:rsidR="00C61A86" w:rsidRPr="00C61A86" w:rsidRDefault="00C61A86" w:rsidP="00653638">
            <w:pPr>
              <w:jc w:val="center"/>
              <w:rPr>
                <w:rFonts w:asciiTheme="majorHAnsi" w:hAnsiTheme="majorHAnsi"/>
                <w:b/>
                <w:color w:val="FFFFFF" w:themeColor="background1"/>
                <w:sz w:val="18"/>
                <w:szCs w:val="18"/>
              </w:rPr>
            </w:pPr>
            <w:r w:rsidRPr="00C61A86">
              <w:rPr>
                <w:rFonts w:asciiTheme="majorHAnsi" w:hAnsiTheme="majorHAnsi"/>
                <w:b/>
                <w:color w:val="FFFFFF" w:themeColor="background1"/>
                <w:sz w:val="18"/>
                <w:szCs w:val="18"/>
              </w:rPr>
              <w:t>(n=5468; promedio de edad 16,5))</w:t>
            </w:r>
          </w:p>
        </w:tc>
        <w:tc>
          <w:tcPr>
            <w:tcW w:w="3582" w:type="dxa"/>
            <w:gridSpan w:val="2"/>
            <w:shd w:val="clear" w:color="auto" w:fill="0E8E88" w:themeFill="accent1"/>
          </w:tcPr>
          <w:p w14:paraId="42136A57" w14:textId="77777777" w:rsidR="00C61A86" w:rsidRPr="00C61A86" w:rsidRDefault="00C61A86" w:rsidP="00653638">
            <w:pPr>
              <w:jc w:val="center"/>
              <w:rPr>
                <w:rFonts w:asciiTheme="majorHAnsi" w:hAnsiTheme="majorHAnsi"/>
                <w:b/>
                <w:color w:val="FFFFFF" w:themeColor="background1"/>
                <w:sz w:val="18"/>
                <w:szCs w:val="18"/>
              </w:rPr>
            </w:pPr>
            <w:r w:rsidRPr="00C61A86">
              <w:rPr>
                <w:rFonts w:asciiTheme="majorHAnsi" w:hAnsiTheme="majorHAnsi"/>
                <w:b/>
                <w:color w:val="FFFFFF" w:themeColor="background1"/>
                <w:sz w:val="18"/>
                <w:szCs w:val="18"/>
              </w:rPr>
              <w:t xml:space="preserve">Aldaia </w:t>
            </w:r>
          </w:p>
          <w:p w14:paraId="7DE36B83" w14:textId="77777777" w:rsidR="00C61A86" w:rsidRPr="00C61A86" w:rsidRDefault="00C61A86" w:rsidP="00653638">
            <w:pPr>
              <w:jc w:val="center"/>
              <w:rPr>
                <w:rFonts w:asciiTheme="majorHAnsi" w:hAnsiTheme="majorHAnsi"/>
                <w:b/>
                <w:color w:val="FFFFFF" w:themeColor="background1"/>
                <w:sz w:val="18"/>
                <w:szCs w:val="18"/>
              </w:rPr>
            </w:pPr>
            <w:r w:rsidRPr="00C61A86">
              <w:rPr>
                <w:rFonts w:asciiTheme="majorHAnsi" w:hAnsiTheme="majorHAnsi"/>
                <w:b/>
                <w:color w:val="FFFFFF" w:themeColor="background1"/>
                <w:sz w:val="18"/>
                <w:szCs w:val="18"/>
              </w:rPr>
              <w:t>(n=96; promedio de edad 14,9)</w:t>
            </w:r>
          </w:p>
        </w:tc>
      </w:tr>
      <w:tr w:rsidR="00C61A86" w:rsidRPr="004E2205" w14:paraId="4B882854" w14:textId="77777777" w:rsidTr="00C61A86">
        <w:trPr>
          <w:trHeight w:val="221"/>
        </w:trPr>
        <w:tc>
          <w:tcPr>
            <w:tcW w:w="1979" w:type="dxa"/>
            <w:vMerge/>
          </w:tcPr>
          <w:p w14:paraId="5D99DE99" w14:textId="77777777" w:rsidR="00C61A86" w:rsidRPr="004E2205" w:rsidRDefault="00C61A86" w:rsidP="00653638">
            <w:pPr>
              <w:jc w:val="center"/>
              <w:rPr>
                <w:rFonts w:asciiTheme="majorHAnsi" w:hAnsiTheme="majorHAnsi"/>
                <w:b/>
                <w:sz w:val="18"/>
                <w:szCs w:val="18"/>
              </w:rPr>
            </w:pPr>
          </w:p>
        </w:tc>
        <w:tc>
          <w:tcPr>
            <w:tcW w:w="2363" w:type="dxa"/>
            <w:shd w:val="clear" w:color="auto" w:fill="BD2D72" w:themeFill="accent2"/>
          </w:tcPr>
          <w:p w14:paraId="72FD871E" w14:textId="77777777" w:rsidR="00C61A86" w:rsidRPr="00C61A86" w:rsidRDefault="00C61A86" w:rsidP="00653638">
            <w:pPr>
              <w:jc w:val="center"/>
              <w:rPr>
                <w:rFonts w:asciiTheme="majorHAnsi" w:hAnsiTheme="majorHAnsi"/>
                <w:b/>
                <w:color w:val="FFFFFF" w:themeColor="background1"/>
                <w:sz w:val="18"/>
                <w:szCs w:val="18"/>
              </w:rPr>
            </w:pPr>
            <w:r w:rsidRPr="00C61A86">
              <w:rPr>
                <w:rFonts w:asciiTheme="majorHAnsi" w:hAnsiTheme="majorHAnsi"/>
                <w:b/>
                <w:color w:val="FFFFFF" w:themeColor="background1"/>
                <w:sz w:val="18"/>
                <w:szCs w:val="18"/>
              </w:rPr>
              <w:t>No juegan</w:t>
            </w:r>
          </w:p>
        </w:tc>
        <w:tc>
          <w:tcPr>
            <w:tcW w:w="1242" w:type="dxa"/>
            <w:shd w:val="clear" w:color="auto" w:fill="BD2D72" w:themeFill="accent2"/>
          </w:tcPr>
          <w:p w14:paraId="03358D8D" w14:textId="77777777" w:rsidR="00C61A86" w:rsidRPr="00C61A86" w:rsidRDefault="00C61A86" w:rsidP="00653638">
            <w:pPr>
              <w:jc w:val="center"/>
              <w:rPr>
                <w:rFonts w:asciiTheme="majorHAnsi" w:hAnsiTheme="majorHAnsi"/>
                <w:b/>
                <w:color w:val="FFFFFF" w:themeColor="background1"/>
                <w:sz w:val="18"/>
                <w:szCs w:val="18"/>
              </w:rPr>
            </w:pPr>
            <w:r w:rsidRPr="00C61A86">
              <w:rPr>
                <w:rFonts w:asciiTheme="majorHAnsi" w:hAnsiTheme="majorHAnsi"/>
                <w:b/>
                <w:color w:val="FFFFFF" w:themeColor="background1"/>
                <w:sz w:val="18"/>
                <w:szCs w:val="18"/>
              </w:rPr>
              <w:t>Juegan</w:t>
            </w:r>
          </w:p>
        </w:tc>
        <w:tc>
          <w:tcPr>
            <w:tcW w:w="2330" w:type="dxa"/>
            <w:shd w:val="clear" w:color="auto" w:fill="BD2D72" w:themeFill="accent2"/>
          </w:tcPr>
          <w:p w14:paraId="3884133E" w14:textId="77777777" w:rsidR="00C61A86" w:rsidRPr="00C61A86" w:rsidRDefault="00C61A86" w:rsidP="00653638">
            <w:pPr>
              <w:jc w:val="center"/>
              <w:rPr>
                <w:rFonts w:asciiTheme="majorHAnsi" w:hAnsiTheme="majorHAnsi"/>
                <w:b/>
                <w:color w:val="FFFFFF" w:themeColor="background1"/>
                <w:sz w:val="18"/>
                <w:szCs w:val="18"/>
              </w:rPr>
            </w:pPr>
            <w:r w:rsidRPr="00C61A86">
              <w:rPr>
                <w:rFonts w:asciiTheme="majorHAnsi" w:hAnsiTheme="majorHAnsi"/>
                <w:b/>
                <w:color w:val="FFFFFF" w:themeColor="background1"/>
                <w:sz w:val="18"/>
                <w:szCs w:val="18"/>
              </w:rPr>
              <w:t>No juegan</w:t>
            </w:r>
          </w:p>
        </w:tc>
        <w:tc>
          <w:tcPr>
            <w:tcW w:w="1252" w:type="dxa"/>
            <w:shd w:val="clear" w:color="auto" w:fill="BD2D72" w:themeFill="accent2"/>
          </w:tcPr>
          <w:p w14:paraId="3DE31422" w14:textId="77777777" w:rsidR="00C61A86" w:rsidRPr="00C61A86" w:rsidRDefault="00C61A86" w:rsidP="00653638">
            <w:pPr>
              <w:jc w:val="center"/>
              <w:rPr>
                <w:rFonts w:asciiTheme="majorHAnsi" w:hAnsiTheme="majorHAnsi"/>
                <w:b/>
                <w:color w:val="FFFFFF" w:themeColor="background1"/>
                <w:sz w:val="18"/>
                <w:szCs w:val="18"/>
              </w:rPr>
            </w:pPr>
            <w:r w:rsidRPr="00C61A86">
              <w:rPr>
                <w:rFonts w:asciiTheme="majorHAnsi" w:hAnsiTheme="majorHAnsi"/>
                <w:b/>
                <w:color w:val="FFFFFF" w:themeColor="background1"/>
                <w:sz w:val="18"/>
                <w:szCs w:val="18"/>
              </w:rPr>
              <w:t>Juegan</w:t>
            </w:r>
          </w:p>
        </w:tc>
      </w:tr>
      <w:tr w:rsidR="00C61A86" w:rsidRPr="004E2205" w14:paraId="799E4674" w14:textId="77777777" w:rsidTr="00C61A86">
        <w:trPr>
          <w:trHeight w:val="221"/>
        </w:trPr>
        <w:tc>
          <w:tcPr>
            <w:tcW w:w="1979" w:type="dxa"/>
            <w:vMerge/>
          </w:tcPr>
          <w:p w14:paraId="417FFF66" w14:textId="77777777" w:rsidR="00C61A86" w:rsidRPr="004E2205" w:rsidRDefault="00C61A86" w:rsidP="00653638">
            <w:pPr>
              <w:jc w:val="center"/>
              <w:rPr>
                <w:rFonts w:asciiTheme="majorHAnsi" w:hAnsiTheme="majorHAnsi"/>
                <w:b/>
                <w:sz w:val="18"/>
                <w:szCs w:val="18"/>
              </w:rPr>
            </w:pPr>
          </w:p>
        </w:tc>
        <w:tc>
          <w:tcPr>
            <w:tcW w:w="2363" w:type="dxa"/>
            <w:shd w:val="clear" w:color="auto" w:fill="D9D9D9" w:themeFill="background1" w:themeFillShade="D9"/>
          </w:tcPr>
          <w:p w14:paraId="6675C092" w14:textId="77777777" w:rsidR="00C61A86" w:rsidRPr="004E2205" w:rsidRDefault="00C61A86" w:rsidP="00653638">
            <w:pPr>
              <w:jc w:val="center"/>
              <w:rPr>
                <w:rFonts w:asciiTheme="majorHAnsi" w:hAnsiTheme="majorHAnsi"/>
                <w:b/>
                <w:sz w:val="18"/>
                <w:szCs w:val="18"/>
              </w:rPr>
            </w:pPr>
            <w:r w:rsidRPr="004E2205">
              <w:rPr>
                <w:rFonts w:asciiTheme="majorHAnsi" w:hAnsiTheme="majorHAnsi"/>
                <w:b/>
                <w:sz w:val="18"/>
                <w:szCs w:val="18"/>
              </w:rPr>
              <w:t>44.35</w:t>
            </w:r>
          </w:p>
        </w:tc>
        <w:tc>
          <w:tcPr>
            <w:tcW w:w="1242" w:type="dxa"/>
            <w:shd w:val="clear" w:color="auto" w:fill="D9D9D9" w:themeFill="background1" w:themeFillShade="D9"/>
          </w:tcPr>
          <w:p w14:paraId="4E699D0B" w14:textId="77777777" w:rsidR="00C61A86" w:rsidRPr="004E2205" w:rsidRDefault="00C61A86" w:rsidP="00653638">
            <w:pPr>
              <w:jc w:val="center"/>
              <w:rPr>
                <w:rFonts w:asciiTheme="majorHAnsi" w:hAnsiTheme="majorHAnsi"/>
                <w:b/>
                <w:sz w:val="18"/>
                <w:szCs w:val="18"/>
              </w:rPr>
            </w:pPr>
            <w:r w:rsidRPr="004E2205">
              <w:rPr>
                <w:rFonts w:asciiTheme="majorHAnsi" w:hAnsiTheme="majorHAnsi"/>
                <w:b/>
                <w:sz w:val="18"/>
                <w:szCs w:val="18"/>
              </w:rPr>
              <w:t>55.65</w:t>
            </w:r>
          </w:p>
        </w:tc>
        <w:tc>
          <w:tcPr>
            <w:tcW w:w="2330" w:type="dxa"/>
            <w:shd w:val="clear" w:color="auto" w:fill="D9D9D9" w:themeFill="background1" w:themeFillShade="D9"/>
          </w:tcPr>
          <w:p w14:paraId="44BAA070" w14:textId="77777777" w:rsidR="00C61A86" w:rsidRPr="004E2205" w:rsidRDefault="00C61A86" w:rsidP="00653638">
            <w:pPr>
              <w:jc w:val="center"/>
              <w:rPr>
                <w:rFonts w:asciiTheme="majorHAnsi" w:hAnsiTheme="majorHAnsi"/>
                <w:b/>
                <w:sz w:val="18"/>
                <w:szCs w:val="18"/>
              </w:rPr>
            </w:pPr>
            <w:r w:rsidRPr="004E2205">
              <w:rPr>
                <w:rFonts w:asciiTheme="majorHAnsi" w:hAnsiTheme="majorHAnsi"/>
                <w:b/>
                <w:sz w:val="18"/>
                <w:szCs w:val="18"/>
              </w:rPr>
              <w:t>33,33</w:t>
            </w:r>
          </w:p>
        </w:tc>
        <w:tc>
          <w:tcPr>
            <w:tcW w:w="1252" w:type="dxa"/>
            <w:shd w:val="clear" w:color="auto" w:fill="D9D9D9" w:themeFill="background1" w:themeFillShade="D9"/>
          </w:tcPr>
          <w:p w14:paraId="46A9C2AD" w14:textId="77777777" w:rsidR="00C61A86" w:rsidRPr="004E2205" w:rsidRDefault="00C61A86" w:rsidP="00653638">
            <w:pPr>
              <w:jc w:val="center"/>
              <w:rPr>
                <w:rFonts w:asciiTheme="majorHAnsi" w:hAnsiTheme="majorHAnsi"/>
                <w:b/>
                <w:sz w:val="18"/>
                <w:szCs w:val="18"/>
              </w:rPr>
            </w:pPr>
            <w:r w:rsidRPr="004E2205">
              <w:rPr>
                <w:rFonts w:asciiTheme="majorHAnsi" w:hAnsiTheme="majorHAnsi"/>
                <w:b/>
                <w:sz w:val="18"/>
                <w:szCs w:val="18"/>
              </w:rPr>
              <w:t>66,67</w:t>
            </w:r>
          </w:p>
        </w:tc>
      </w:tr>
      <w:tr w:rsidR="00C61A86" w:rsidRPr="004E2205" w14:paraId="0824FCB3" w14:textId="77777777" w:rsidTr="00C61A86">
        <w:trPr>
          <w:trHeight w:val="52"/>
        </w:trPr>
        <w:tc>
          <w:tcPr>
            <w:tcW w:w="1979" w:type="dxa"/>
            <w:vMerge w:val="restart"/>
            <w:vAlign w:val="center"/>
          </w:tcPr>
          <w:p w14:paraId="4801C7A7" w14:textId="77777777" w:rsidR="00C61A86" w:rsidRPr="004E2205" w:rsidRDefault="00C61A86" w:rsidP="00653638">
            <w:pPr>
              <w:jc w:val="center"/>
              <w:rPr>
                <w:rFonts w:asciiTheme="majorHAnsi" w:hAnsiTheme="majorHAnsi"/>
                <w:b/>
                <w:sz w:val="18"/>
                <w:szCs w:val="18"/>
              </w:rPr>
            </w:pPr>
            <w:r w:rsidRPr="004E2205">
              <w:rPr>
                <w:rFonts w:asciiTheme="majorHAnsi" w:hAnsiTheme="majorHAnsi"/>
                <w:b/>
                <w:sz w:val="18"/>
                <w:szCs w:val="18"/>
              </w:rPr>
              <w:t>Juego presencial</w:t>
            </w:r>
          </w:p>
        </w:tc>
        <w:tc>
          <w:tcPr>
            <w:tcW w:w="2363" w:type="dxa"/>
            <w:vAlign w:val="center"/>
          </w:tcPr>
          <w:p w14:paraId="075520B9" w14:textId="77777777" w:rsidR="00C61A86" w:rsidRPr="004E2205" w:rsidRDefault="00C61A86" w:rsidP="00C61A86">
            <w:pPr>
              <w:jc w:val="right"/>
              <w:rPr>
                <w:rFonts w:asciiTheme="majorHAnsi" w:hAnsiTheme="majorHAnsi"/>
                <w:b/>
                <w:sz w:val="18"/>
                <w:szCs w:val="18"/>
              </w:rPr>
            </w:pPr>
            <w:r w:rsidRPr="004E2205">
              <w:rPr>
                <w:rFonts w:asciiTheme="majorHAnsi" w:eastAsia="Times New Roman" w:hAnsiTheme="majorHAnsi" w:cs="Arial"/>
                <w:sz w:val="18"/>
                <w:szCs w:val="18"/>
              </w:rPr>
              <w:t>Loterías</w:t>
            </w:r>
          </w:p>
        </w:tc>
        <w:tc>
          <w:tcPr>
            <w:tcW w:w="1242" w:type="dxa"/>
          </w:tcPr>
          <w:p w14:paraId="67D4FE85" w14:textId="77777777" w:rsidR="00C61A86" w:rsidRPr="004E2205" w:rsidRDefault="00C61A86" w:rsidP="00C61A86">
            <w:pPr>
              <w:jc w:val="right"/>
              <w:rPr>
                <w:rFonts w:asciiTheme="majorHAnsi" w:hAnsiTheme="majorHAnsi"/>
                <w:b/>
                <w:sz w:val="18"/>
                <w:szCs w:val="18"/>
              </w:rPr>
            </w:pPr>
            <w:r w:rsidRPr="004E2205">
              <w:rPr>
                <w:rFonts w:asciiTheme="majorHAnsi" w:eastAsia="Times New Roman" w:hAnsiTheme="majorHAnsi" w:cs="Arial"/>
                <w:sz w:val="18"/>
                <w:szCs w:val="18"/>
              </w:rPr>
              <w:t>19</w:t>
            </w:r>
          </w:p>
        </w:tc>
        <w:tc>
          <w:tcPr>
            <w:tcW w:w="2330" w:type="dxa"/>
            <w:vAlign w:val="center"/>
          </w:tcPr>
          <w:p w14:paraId="71351FB0" w14:textId="77777777" w:rsidR="00C61A86" w:rsidRPr="004E2205" w:rsidRDefault="00C61A86" w:rsidP="00C61A86">
            <w:pPr>
              <w:jc w:val="right"/>
              <w:rPr>
                <w:rFonts w:asciiTheme="majorHAnsi" w:hAnsiTheme="majorHAnsi"/>
                <w:b/>
                <w:sz w:val="18"/>
                <w:szCs w:val="18"/>
              </w:rPr>
            </w:pPr>
            <w:r w:rsidRPr="004E2205">
              <w:rPr>
                <w:rFonts w:asciiTheme="majorHAnsi" w:eastAsia="Times New Roman" w:hAnsiTheme="majorHAnsi" w:cs="Arial"/>
                <w:sz w:val="18"/>
                <w:szCs w:val="18"/>
              </w:rPr>
              <w:t>Loterías</w:t>
            </w:r>
          </w:p>
        </w:tc>
        <w:tc>
          <w:tcPr>
            <w:tcW w:w="1252" w:type="dxa"/>
          </w:tcPr>
          <w:p w14:paraId="1E0D87F1" w14:textId="77777777" w:rsidR="00C61A86" w:rsidRPr="004E2205" w:rsidRDefault="00C61A86" w:rsidP="00C61A86">
            <w:pPr>
              <w:jc w:val="right"/>
              <w:rPr>
                <w:rFonts w:asciiTheme="majorHAnsi" w:hAnsiTheme="majorHAnsi"/>
                <w:bCs/>
                <w:sz w:val="18"/>
                <w:szCs w:val="18"/>
              </w:rPr>
            </w:pPr>
            <w:r w:rsidRPr="004E2205">
              <w:rPr>
                <w:rFonts w:asciiTheme="majorHAnsi" w:hAnsiTheme="majorHAnsi"/>
                <w:bCs/>
                <w:sz w:val="18"/>
                <w:szCs w:val="18"/>
              </w:rPr>
              <w:t>21</w:t>
            </w:r>
          </w:p>
        </w:tc>
      </w:tr>
      <w:tr w:rsidR="00C61A86" w:rsidRPr="004E2205" w14:paraId="6D2C7845" w14:textId="77777777" w:rsidTr="00C61A86">
        <w:trPr>
          <w:trHeight w:val="221"/>
        </w:trPr>
        <w:tc>
          <w:tcPr>
            <w:tcW w:w="1979" w:type="dxa"/>
            <w:vMerge/>
            <w:vAlign w:val="center"/>
          </w:tcPr>
          <w:p w14:paraId="0DFF11D5" w14:textId="77777777" w:rsidR="00C61A86" w:rsidRPr="004E2205" w:rsidRDefault="00C61A86" w:rsidP="00653638">
            <w:pPr>
              <w:jc w:val="center"/>
              <w:rPr>
                <w:rFonts w:asciiTheme="majorHAnsi" w:hAnsiTheme="majorHAnsi"/>
                <w:b/>
                <w:sz w:val="18"/>
                <w:szCs w:val="18"/>
              </w:rPr>
            </w:pPr>
          </w:p>
        </w:tc>
        <w:tc>
          <w:tcPr>
            <w:tcW w:w="2363" w:type="dxa"/>
            <w:vAlign w:val="center"/>
          </w:tcPr>
          <w:p w14:paraId="0D5BD1B4" w14:textId="77777777" w:rsidR="00C61A86" w:rsidRPr="004E2205" w:rsidRDefault="00C61A86" w:rsidP="00C61A86">
            <w:pPr>
              <w:jc w:val="right"/>
              <w:rPr>
                <w:rFonts w:asciiTheme="majorHAnsi" w:hAnsiTheme="majorHAnsi"/>
                <w:b/>
                <w:sz w:val="18"/>
                <w:szCs w:val="18"/>
              </w:rPr>
            </w:pPr>
            <w:r w:rsidRPr="004E2205">
              <w:rPr>
                <w:rFonts w:asciiTheme="majorHAnsi" w:eastAsia="Times New Roman" w:hAnsiTheme="majorHAnsi" w:cs="Arial"/>
                <w:sz w:val="18"/>
                <w:szCs w:val="18"/>
              </w:rPr>
              <w:t>Quiniela</w:t>
            </w:r>
          </w:p>
        </w:tc>
        <w:tc>
          <w:tcPr>
            <w:tcW w:w="1242" w:type="dxa"/>
          </w:tcPr>
          <w:p w14:paraId="16889825" w14:textId="77777777" w:rsidR="00C61A86" w:rsidRPr="004E2205" w:rsidRDefault="00C61A86" w:rsidP="00C61A86">
            <w:pPr>
              <w:jc w:val="right"/>
              <w:rPr>
                <w:rFonts w:asciiTheme="majorHAnsi" w:hAnsiTheme="majorHAnsi"/>
                <w:b/>
                <w:sz w:val="18"/>
                <w:szCs w:val="18"/>
              </w:rPr>
            </w:pPr>
            <w:r w:rsidRPr="004E2205">
              <w:rPr>
                <w:rFonts w:asciiTheme="majorHAnsi" w:eastAsia="Times New Roman" w:hAnsiTheme="majorHAnsi" w:cs="Arial"/>
                <w:sz w:val="18"/>
                <w:szCs w:val="18"/>
              </w:rPr>
              <w:t>20</w:t>
            </w:r>
          </w:p>
        </w:tc>
        <w:tc>
          <w:tcPr>
            <w:tcW w:w="2330" w:type="dxa"/>
            <w:vAlign w:val="center"/>
          </w:tcPr>
          <w:p w14:paraId="11418E4C" w14:textId="77777777" w:rsidR="00C61A86" w:rsidRPr="004E2205" w:rsidRDefault="00C61A86" w:rsidP="00C61A86">
            <w:pPr>
              <w:jc w:val="right"/>
              <w:rPr>
                <w:rFonts w:asciiTheme="majorHAnsi" w:hAnsiTheme="majorHAnsi"/>
                <w:b/>
                <w:sz w:val="18"/>
                <w:szCs w:val="18"/>
              </w:rPr>
            </w:pPr>
            <w:r w:rsidRPr="004E2205">
              <w:rPr>
                <w:rFonts w:asciiTheme="majorHAnsi" w:eastAsia="Times New Roman" w:hAnsiTheme="majorHAnsi" w:cs="Arial"/>
                <w:sz w:val="18"/>
                <w:szCs w:val="18"/>
              </w:rPr>
              <w:t>Quiniela</w:t>
            </w:r>
          </w:p>
        </w:tc>
        <w:tc>
          <w:tcPr>
            <w:tcW w:w="1252" w:type="dxa"/>
          </w:tcPr>
          <w:p w14:paraId="1AFCBEB2" w14:textId="77777777" w:rsidR="00C61A86" w:rsidRPr="004E2205" w:rsidRDefault="00C61A86" w:rsidP="00C61A86">
            <w:pPr>
              <w:jc w:val="right"/>
              <w:rPr>
                <w:rFonts w:asciiTheme="majorHAnsi" w:hAnsiTheme="majorHAnsi"/>
                <w:bCs/>
                <w:sz w:val="18"/>
                <w:szCs w:val="18"/>
              </w:rPr>
            </w:pPr>
            <w:r w:rsidRPr="004E2205">
              <w:rPr>
                <w:rFonts w:asciiTheme="majorHAnsi" w:hAnsiTheme="majorHAnsi"/>
                <w:bCs/>
                <w:sz w:val="18"/>
                <w:szCs w:val="18"/>
              </w:rPr>
              <w:t>23</w:t>
            </w:r>
          </w:p>
        </w:tc>
      </w:tr>
      <w:tr w:rsidR="00C61A86" w:rsidRPr="004E2205" w14:paraId="5F04BAEB" w14:textId="77777777" w:rsidTr="00C61A86">
        <w:trPr>
          <w:trHeight w:val="221"/>
        </w:trPr>
        <w:tc>
          <w:tcPr>
            <w:tcW w:w="1979" w:type="dxa"/>
            <w:vMerge/>
            <w:vAlign w:val="center"/>
          </w:tcPr>
          <w:p w14:paraId="5E0EE574" w14:textId="77777777" w:rsidR="00C61A86" w:rsidRPr="004E2205" w:rsidRDefault="00C61A86" w:rsidP="00653638">
            <w:pPr>
              <w:jc w:val="center"/>
              <w:rPr>
                <w:rFonts w:asciiTheme="majorHAnsi" w:hAnsiTheme="majorHAnsi"/>
                <w:b/>
                <w:sz w:val="18"/>
                <w:szCs w:val="18"/>
              </w:rPr>
            </w:pPr>
          </w:p>
        </w:tc>
        <w:tc>
          <w:tcPr>
            <w:tcW w:w="2363" w:type="dxa"/>
            <w:vAlign w:val="center"/>
          </w:tcPr>
          <w:p w14:paraId="7C856CAD" w14:textId="77777777" w:rsidR="00C61A86" w:rsidRPr="004E2205" w:rsidRDefault="00C61A86" w:rsidP="00C61A86">
            <w:pPr>
              <w:jc w:val="right"/>
              <w:rPr>
                <w:rFonts w:asciiTheme="majorHAnsi" w:hAnsiTheme="majorHAnsi"/>
                <w:b/>
                <w:sz w:val="18"/>
                <w:szCs w:val="18"/>
              </w:rPr>
            </w:pPr>
            <w:r w:rsidRPr="004E2205">
              <w:rPr>
                <w:rFonts w:asciiTheme="majorHAnsi" w:eastAsia="Times New Roman" w:hAnsiTheme="majorHAnsi" w:cs="Arial"/>
                <w:sz w:val="18"/>
                <w:szCs w:val="18"/>
              </w:rPr>
              <w:t>Rasca</w:t>
            </w:r>
          </w:p>
        </w:tc>
        <w:tc>
          <w:tcPr>
            <w:tcW w:w="1242" w:type="dxa"/>
          </w:tcPr>
          <w:p w14:paraId="25A72B60" w14:textId="77777777" w:rsidR="00C61A86" w:rsidRPr="004E2205" w:rsidRDefault="00C61A86" w:rsidP="00C61A86">
            <w:pPr>
              <w:jc w:val="right"/>
              <w:rPr>
                <w:rFonts w:asciiTheme="majorHAnsi" w:hAnsiTheme="majorHAnsi"/>
                <w:b/>
                <w:sz w:val="18"/>
                <w:szCs w:val="18"/>
              </w:rPr>
            </w:pPr>
            <w:r w:rsidRPr="004E2205">
              <w:rPr>
                <w:rFonts w:asciiTheme="majorHAnsi" w:eastAsia="Times New Roman" w:hAnsiTheme="majorHAnsi" w:cs="Arial"/>
                <w:sz w:val="18"/>
                <w:szCs w:val="18"/>
              </w:rPr>
              <w:t>26</w:t>
            </w:r>
          </w:p>
        </w:tc>
        <w:tc>
          <w:tcPr>
            <w:tcW w:w="2330" w:type="dxa"/>
            <w:vAlign w:val="center"/>
          </w:tcPr>
          <w:p w14:paraId="1937C58A" w14:textId="77777777" w:rsidR="00C61A86" w:rsidRPr="004E2205" w:rsidRDefault="00C61A86" w:rsidP="00C61A86">
            <w:pPr>
              <w:jc w:val="right"/>
              <w:rPr>
                <w:rFonts w:asciiTheme="majorHAnsi" w:hAnsiTheme="majorHAnsi"/>
                <w:b/>
                <w:sz w:val="18"/>
                <w:szCs w:val="18"/>
              </w:rPr>
            </w:pPr>
            <w:r w:rsidRPr="004E2205">
              <w:rPr>
                <w:rFonts w:asciiTheme="majorHAnsi" w:eastAsia="Times New Roman" w:hAnsiTheme="majorHAnsi" w:cs="Arial"/>
                <w:sz w:val="18"/>
                <w:szCs w:val="18"/>
              </w:rPr>
              <w:t>Rasca</w:t>
            </w:r>
          </w:p>
        </w:tc>
        <w:tc>
          <w:tcPr>
            <w:tcW w:w="1252" w:type="dxa"/>
          </w:tcPr>
          <w:p w14:paraId="0BA1F370" w14:textId="77777777" w:rsidR="00C61A86" w:rsidRPr="004E2205" w:rsidRDefault="00C61A86" w:rsidP="00C61A86">
            <w:pPr>
              <w:jc w:val="right"/>
              <w:rPr>
                <w:rFonts w:asciiTheme="majorHAnsi" w:hAnsiTheme="majorHAnsi"/>
                <w:bCs/>
                <w:sz w:val="18"/>
                <w:szCs w:val="18"/>
              </w:rPr>
            </w:pPr>
            <w:r w:rsidRPr="004E2205">
              <w:rPr>
                <w:rFonts w:asciiTheme="majorHAnsi" w:hAnsiTheme="majorHAnsi"/>
                <w:bCs/>
                <w:sz w:val="18"/>
                <w:szCs w:val="18"/>
              </w:rPr>
              <w:t>32</w:t>
            </w:r>
          </w:p>
        </w:tc>
      </w:tr>
      <w:tr w:rsidR="00C61A86" w:rsidRPr="004E2205" w14:paraId="4D7B7292" w14:textId="77777777" w:rsidTr="00C61A86">
        <w:trPr>
          <w:trHeight w:val="221"/>
        </w:trPr>
        <w:tc>
          <w:tcPr>
            <w:tcW w:w="1979" w:type="dxa"/>
            <w:vMerge/>
            <w:vAlign w:val="center"/>
          </w:tcPr>
          <w:p w14:paraId="5383C228" w14:textId="77777777" w:rsidR="00C61A86" w:rsidRPr="004E2205" w:rsidRDefault="00C61A86" w:rsidP="00653638">
            <w:pPr>
              <w:jc w:val="center"/>
              <w:rPr>
                <w:rFonts w:asciiTheme="majorHAnsi" w:hAnsiTheme="majorHAnsi"/>
                <w:b/>
                <w:sz w:val="18"/>
                <w:szCs w:val="18"/>
              </w:rPr>
            </w:pPr>
          </w:p>
        </w:tc>
        <w:tc>
          <w:tcPr>
            <w:tcW w:w="2363" w:type="dxa"/>
            <w:vAlign w:val="center"/>
          </w:tcPr>
          <w:p w14:paraId="00BC4AE2" w14:textId="77777777" w:rsidR="00C61A86" w:rsidRPr="004E2205" w:rsidRDefault="00C61A86" w:rsidP="00C61A86">
            <w:pPr>
              <w:jc w:val="right"/>
              <w:rPr>
                <w:rFonts w:asciiTheme="majorHAnsi" w:hAnsiTheme="majorHAnsi"/>
                <w:b/>
                <w:sz w:val="18"/>
                <w:szCs w:val="18"/>
              </w:rPr>
            </w:pPr>
            <w:r w:rsidRPr="004E2205">
              <w:rPr>
                <w:rFonts w:asciiTheme="majorHAnsi" w:eastAsia="Times New Roman" w:hAnsiTheme="majorHAnsi" w:cs="Arial"/>
                <w:sz w:val="18"/>
                <w:szCs w:val="18"/>
              </w:rPr>
              <w:t>Tragaperras</w:t>
            </w:r>
          </w:p>
        </w:tc>
        <w:tc>
          <w:tcPr>
            <w:tcW w:w="1242" w:type="dxa"/>
          </w:tcPr>
          <w:p w14:paraId="5291651E" w14:textId="77777777" w:rsidR="00C61A86" w:rsidRPr="004E2205" w:rsidRDefault="00C61A86" w:rsidP="00C61A86">
            <w:pPr>
              <w:jc w:val="right"/>
              <w:rPr>
                <w:rFonts w:asciiTheme="majorHAnsi" w:hAnsiTheme="majorHAnsi"/>
                <w:b/>
                <w:sz w:val="18"/>
                <w:szCs w:val="18"/>
              </w:rPr>
            </w:pPr>
            <w:r w:rsidRPr="004E2205">
              <w:rPr>
                <w:rFonts w:asciiTheme="majorHAnsi" w:eastAsia="Times New Roman" w:hAnsiTheme="majorHAnsi" w:cs="Arial"/>
                <w:sz w:val="18"/>
                <w:szCs w:val="18"/>
              </w:rPr>
              <w:t>14</w:t>
            </w:r>
          </w:p>
        </w:tc>
        <w:tc>
          <w:tcPr>
            <w:tcW w:w="2330" w:type="dxa"/>
            <w:vAlign w:val="center"/>
          </w:tcPr>
          <w:p w14:paraId="2EE0FF66" w14:textId="77777777" w:rsidR="00C61A86" w:rsidRPr="004E2205" w:rsidRDefault="00C61A86" w:rsidP="00C61A86">
            <w:pPr>
              <w:jc w:val="right"/>
              <w:rPr>
                <w:rFonts w:asciiTheme="majorHAnsi" w:hAnsiTheme="majorHAnsi"/>
                <w:b/>
                <w:sz w:val="18"/>
                <w:szCs w:val="18"/>
              </w:rPr>
            </w:pPr>
            <w:r w:rsidRPr="004E2205">
              <w:rPr>
                <w:rFonts w:asciiTheme="majorHAnsi" w:eastAsia="Times New Roman" w:hAnsiTheme="majorHAnsi" w:cs="Arial"/>
                <w:sz w:val="18"/>
                <w:szCs w:val="18"/>
              </w:rPr>
              <w:t>Tragaperras</w:t>
            </w:r>
          </w:p>
        </w:tc>
        <w:tc>
          <w:tcPr>
            <w:tcW w:w="1252" w:type="dxa"/>
          </w:tcPr>
          <w:p w14:paraId="08B2C6A6" w14:textId="77777777" w:rsidR="00C61A86" w:rsidRPr="004E2205" w:rsidRDefault="00C61A86" w:rsidP="00C61A86">
            <w:pPr>
              <w:jc w:val="right"/>
              <w:rPr>
                <w:rFonts w:asciiTheme="majorHAnsi" w:hAnsiTheme="majorHAnsi"/>
                <w:bCs/>
                <w:sz w:val="18"/>
                <w:szCs w:val="18"/>
              </w:rPr>
            </w:pPr>
            <w:r w:rsidRPr="004E2205">
              <w:rPr>
                <w:rFonts w:asciiTheme="majorHAnsi" w:hAnsiTheme="majorHAnsi"/>
                <w:bCs/>
                <w:sz w:val="18"/>
                <w:szCs w:val="18"/>
              </w:rPr>
              <w:t>16</w:t>
            </w:r>
          </w:p>
        </w:tc>
      </w:tr>
      <w:tr w:rsidR="00C61A86" w:rsidRPr="004E2205" w14:paraId="49C8D56C" w14:textId="77777777" w:rsidTr="00C61A86">
        <w:trPr>
          <w:trHeight w:val="221"/>
        </w:trPr>
        <w:tc>
          <w:tcPr>
            <w:tcW w:w="1979" w:type="dxa"/>
            <w:vMerge/>
            <w:vAlign w:val="center"/>
          </w:tcPr>
          <w:p w14:paraId="13E72196" w14:textId="77777777" w:rsidR="00C61A86" w:rsidRPr="004E2205" w:rsidRDefault="00C61A86" w:rsidP="00653638">
            <w:pPr>
              <w:jc w:val="center"/>
              <w:rPr>
                <w:rFonts w:asciiTheme="majorHAnsi" w:hAnsiTheme="majorHAnsi"/>
                <w:b/>
                <w:sz w:val="18"/>
                <w:szCs w:val="18"/>
              </w:rPr>
            </w:pPr>
          </w:p>
        </w:tc>
        <w:tc>
          <w:tcPr>
            <w:tcW w:w="2363" w:type="dxa"/>
          </w:tcPr>
          <w:p w14:paraId="2500231A" w14:textId="77777777" w:rsidR="00C61A86" w:rsidRPr="004E2205" w:rsidRDefault="00C61A86" w:rsidP="00C61A86">
            <w:pPr>
              <w:jc w:val="right"/>
              <w:rPr>
                <w:rFonts w:asciiTheme="majorHAnsi" w:hAnsiTheme="majorHAnsi"/>
                <w:b/>
                <w:sz w:val="18"/>
                <w:szCs w:val="18"/>
              </w:rPr>
            </w:pPr>
            <w:r w:rsidRPr="004E2205">
              <w:rPr>
                <w:rFonts w:asciiTheme="majorHAnsi" w:eastAsia="Times New Roman" w:hAnsiTheme="majorHAnsi" w:cs="Arial"/>
                <w:sz w:val="18"/>
                <w:szCs w:val="18"/>
              </w:rPr>
              <w:t>Casino</w:t>
            </w:r>
          </w:p>
        </w:tc>
        <w:tc>
          <w:tcPr>
            <w:tcW w:w="1242" w:type="dxa"/>
          </w:tcPr>
          <w:p w14:paraId="114F6B59" w14:textId="77777777" w:rsidR="00C61A86" w:rsidRPr="004E2205" w:rsidRDefault="00C61A86" w:rsidP="00C61A86">
            <w:pPr>
              <w:jc w:val="right"/>
              <w:rPr>
                <w:rFonts w:asciiTheme="majorHAnsi" w:hAnsiTheme="majorHAnsi"/>
                <w:b/>
                <w:sz w:val="18"/>
                <w:szCs w:val="18"/>
              </w:rPr>
            </w:pPr>
            <w:r w:rsidRPr="004E2205">
              <w:rPr>
                <w:rFonts w:asciiTheme="majorHAnsi" w:eastAsia="Times New Roman" w:hAnsiTheme="majorHAnsi" w:cs="Arial"/>
                <w:sz w:val="18"/>
                <w:szCs w:val="18"/>
              </w:rPr>
              <w:t>14</w:t>
            </w:r>
          </w:p>
        </w:tc>
        <w:tc>
          <w:tcPr>
            <w:tcW w:w="2330" w:type="dxa"/>
          </w:tcPr>
          <w:p w14:paraId="2ED5F313" w14:textId="77777777" w:rsidR="00C61A86" w:rsidRPr="004E2205" w:rsidRDefault="00C61A86" w:rsidP="00C61A86">
            <w:pPr>
              <w:jc w:val="right"/>
              <w:rPr>
                <w:rFonts w:asciiTheme="majorHAnsi" w:hAnsiTheme="majorHAnsi"/>
                <w:b/>
                <w:sz w:val="18"/>
                <w:szCs w:val="18"/>
              </w:rPr>
            </w:pPr>
            <w:r w:rsidRPr="004E2205">
              <w:rPr>
                <w:rFonts w:asciiTheme="majorHAnsi" w:eastAsia="Times New Roman" w:hAnsiTheme="majorHAnsi" w:cs="Arial"/>
                <w:sz w:val="18"/>
                <w:szCs w:val="18"/>
              </w:rPr>
              <w:t>Casino</w:t>
            </w:r>
          </w:p>
        </w:tc>
        <w:tc>
          <w:tcPr>
            <w:tcW w:w="1252" w:type="dxa"/>
          </w:tcPr>
          <w:p w14:paraId="60DAED27" w14:textId="77777777" w:rsidR="00C61A86" w:rsidRPr="004E2205" w:rsidRDefault="00C61A86" w:rsidP="00C61A86">
            <w:pPr>
              <w:jc w:val="right"/>
              <w:rPr>
                <w:rFonts w:asciiTheme="majorHAnsi" w:hAnsiTheme="majorHAnsi"/>
                <w:bCs/>
                <w:sz w:val="18"/>
                <w:szCs w:val="18"/>
              </w:rPr>
            </w:pPr>
            <w:r w:rsidRPr="004E2205">
              <w:rPr>
                <w:rFonts w:asciiTheme="majorHAnsi" w:hAnsiTheme="majorHAnsi"/>
                <w:bCs/>
                <w:sz w:val="18"/>
                <w:szCs w:val="18"/>
              </w:rPr>
              <w:t>8</w:t>
            </w:r>
          </w:p>
        </w:tc>
      </w:tr>
      <w:tr w:rsidR="00C61A86" w:rsidRPr="004E2205" w14:paraId="69AED0E8" w14:textId="77777777" w:rsidTr="00C61A86">
        <w:trPr>
          <w:trHeight w:val="221"/>
        </w:trPr>
        <w:tc>
          <w:tcPr>
            <w:tcW w:w="1979" w:type="dxa"/>
            <w:vMerge/>
            <w:vAlign w:val="center"/>
          </w:tcPr>
          <w:p w14:paraId="38B06B6C" w14:textId="77777777" w:rsidR="00C61A86" w:rsidRPr="004E2205" w:rsidRDefault="00C61A86" w:rsidP="00653638">
            <w:pPr>
              <w:jc w:val="center"/>
              <w:rPr>
                <w:rFonts w:asciiTheme="majorHAnsi" w:hAnsiTheme="majorHAnsi"/>
                <w:b/>
                <w:sz w:val="18"/>
                <w:szCs w:val="18"/>
              </w:rPr>
            </w:pPr>
          </w:p>
        </w:tc>
        <w:tc>
          <w:tcPr>
            <w:tcW w:w="2363" w:type="dxa"/>
          </w:tcPr>
          <w:p w14:paraId="6315EA3F" w14:textId="77777777" w:rsidR="00C61A86" w:rsidRPr="004E2205" w:rsidRDefault="00C61A86" w:rsidP="00C61A86">
            <w:pPr>
              <w:jc w:val="right"/>
              <w:rPr>
                <w:rFonts w:asciiTheme="majorHAnsi" w:hAnsiTheme="majorHAnsi"/>
                <w:b/>
                <w:sz w:val="18"/>
                <w:szCs w:val="18"/>
              </w:rPr>
            </w:pPr>
            <w:r w:rsidRPr="004E2205">
              <w:rPr>
                <w:rFonts w:asciiTheme="majorHAnsi" w:eastAsia="Times New Roman" w:hAnsiTheme="majorHAnsi" w:cs="Arial"/>
                <w:sz w:val="18"/>
                <w:szCs w:val="18"/>
              </w:rPr>
              <w:t>Póquer</w:t>
            </w:r>
          </w:p>
        </w:tc>
        <w:tc>
          <w:tcPr>
            <w:tcW w:w="1242" w:type="dxa"/>
          </w:tcPr>
          <w:p w14:paraId="5AC84ED3" w14:textId="77777777" w:rsidR="00C61A86" w:rsidRPr="004E2205" w:rsidRDefault="00C61A86" w:rsidP="00C61A86">
            <w:pPr>
              <w:jc w:val="right"/>
              <w:rPr>
                <w:rFonts w:asciiTheme="majorHAnsi" w:hAnsiTheme="majorHAnsi"/>
                <w:b/>
                <w:sz w:val="18"/>
                <w:szCs w:val="18"/>
              </w:rPr>
            </w:pPr>
            <w:r w:rsidRPr="004E2205">
              <w:rPr>
                <w:rFonts w:asciiTheme="majorHAnsi" w:eastAsia="Times New Roman" w:hAnsiTheme="majorHAnsi" w:cs="Arial"/>
                <w:sz w:val="18"/>
                <w:szCs w:val="18"/>
              </w:rPr>
              <w:t>8</w:t>
            </w:r>
          </w:p>
        </w:tc>
        <w:tc>
          <w:tcPr>
            <w:tcW w:w="2330" w:type="dxa"/>
          </w:tcPr>
          <w:p w14:paraId="5184C99F" w14:textId="77777777" w:rsidR="00C61A86" w:rsidRPr="004E2205" w:rsidRDefault="00C61A86" w:rsidP="00C61A86">
            <w:pPr>
              <w:jc w:val="right"/>
              <w:rPr>
                <w:rFonts w:asciiTheme="majorHAnsi" w:hAnsiTheme="majorHAnsi"/>
                <w:b/>
                <w:sz w:val="18"/>
                <w:szCs w:val="18"/>
              </w:rPr>
            </w:pPr>
            <w:r w:rsidRPr="004E2205">
              <w:rPr>
                <w:rFonts w:asciiTheme="majorHAnsi" w:eastAsia="Times New Roman" w:hAnsiTheme="majorHAnsi" w:cs="Arial"/>
                <w:sz w:val="18"/>
                <w:szCs w:val="18"/>
              </w:rPr>
              <w:t>Póquer</w:t>
            </w:r>
          </w:p>
        </w:tc>
        <w:tc>
          <w:tcPr>
            <w:tcW w:w="1252" w:type="dxa"/>
          </w:tcPr>
          <w:p w14:paraId="6E37B1D9" w14:textId="77777777" w:rsidR="00C61A86" w:rsidRPr="004E2205" w:rsidRDefault="00C61A86" w:rsidP="00C61A86">
            <w:pPr>
              <w:jc w:val="right"/>
              <w:rPr>
                <w:rFonts w:asciiTheme="majorHAnsi" w:hAnsiTheme="majorHAnsi"/>
                <w:bCs/>
                <w:sz w:val="18"/>
                <w:szCs w:val="18"/>
              </w:rPr>
            </w:pPr>
            <w:r w:rsidRPr="004E2205">
              <w:rPr>
                <w:rFonts w:asciiTheme="majorHAnsi" w:hAnsiTheme="majorHAnsi"/>
                <w:bCs/>
                <w:sz w:val="18"/>
                <w:szCs w:val="18"/>
              </w:rPr>
              <w:t>4</w:t>
            </w:r>
          </w:p>
        </w:tc>
      </w:tr>
      <w:tr w:rsidR="00C61A86" w:rsidRPr="004E2205" w14:paraId="239B394A" w14:textId="77777777" w:rsidTr="00C61A86">
        <w:trPr>
          <w:trHeight w:val="158"/>
        </w:trPr>
        <w:tc>
          <w:tcPr>
            <w:tcW w:w="1979" w:type="dxa"/>
            <w:vMerge/>
            <w:vAlign w:val="center"/>
          </w:tcPr>
          <w:p w14:paraId="729156E1" w14:textId="77777777" w:rsidR="00C61A86" w:rsidRPr="004E2205" w:rsidRDefault="00C61A86" w:rsidP="00653638">
            <w:pPr>
              <w:jc w:val="center"/>
              <w:rPr>
                <w:rFonts w:asciiTheme="majorHAnsi" w:hAnsiTheme="majorHAnsi"/>
                <w:b/>
                <w:sz w:val="18"/>
                <w:szCs w:val="18"/>
              </w:rPr>
            </w:pPr>
          </w:p>
        </w:tc>
        <w:tc>
          <w:tcPr>
            <w:tcW w:w="2363" w:type="dxa"/>
          </w:tcPr>
          <w:p w14:paraId="4CBEE694" w14:textId="77777777" w:rsidR="00C61A86" w:rsidRPr="004E2205" w:rsidRDefault="00C61A86" w:rsidP="00C61A86">
            <w:pPr>
              <w:jc w:val="right"/>
              <w:rPr>
                <w:rFonts w:asciiTheme="majorHAnsi" w:hAnsiTheme="majorHAnsi"/>
                <w:b/>
                <w:sz w:val="18"/>
                <w:szCs w:val="18"/>
              </w:rPr>
            </w:pPr>
            <w:r w:rsidRPr="004E2205">
              <w:rPr>
                <w:rFonts w:asciiTheme="majorHAnsi" w:eastAsia="Times New Roman" w:hAnsiTheme="majorHAnsi" w:cs="Arial"/>
                <w:sz w:val="18"/>
                <w:szCs w:val="18"/>
              </w:rPr>
              <w:t>Concursos TV</w:t>
            </w:r>
          </w:p>
        </w:tc>
        <w:tc>
          <w:tcPr>
            <w:tcW w:w="1242" w:type="dxa"/>
          </w:tcPr>
          <w:p w14:paraId="52A0AAE2" w14:textId="77777777" w:rsidR="00C61A86" w:rsidRPr="004E2205" w:rsidRDefault="00C61A86" w:rsidP="00C61A86">
            <w:pPr>
              <w:jc w:val="right"/>
              <w:rPr>
                <w:rFonts w:asciiTheme="majorHAnsi" w:hAnsiTheme="majorHAnsi"/>
                <w:b/>
                <w:sz w:val="18"/>
                <w:szCs w:val="18"/>
              </w:rPr>
            </w:pPr>
            <w:r w:rsidRPr="004E2205">
              <w:rPr>
                <w:rFonts w:asciiTheme="majorHAnsi" w:eastAsia="Times New Roman" w:hAnsiTheme="majorHAnsi" w:cs="Arial"/>
                <w:sz w:val="18"/>
                <w:szCs w:val="18"/>
              </w:rPr>
              <w:t>4</w:t>
            </w:r>
          </w:p>
        </w:tc>
        <w:tc>
          <w:tcPr>
            <w:tcW w:w="2330" w:type="dxa"/>
          </w:tcPr>
          <w:p w14:paraId="78C88840" w14:textId="77777777" w:rsidR="00C61A86" w:rsidRPr="004E2205" w:rsidRDefault="00C61A86" w:rsidP="00C61A86">
            <w:pPr>
              <w:jc w:val="right"/>
              <w:rPr>
                <w:rFonts w:asciiTheme="majorHAnsi" w:hAnsiTheme="majorHAnsi"/>
                <w:b/>
                <w:sz w:val="18"/>
                <w:szCs w:val="18"/>
              </w:rPr>
            </w:pPr>
            <w:r w:rsidRPr="004E2205">
              <w:rPr>
                <w:rFonts w:asciiTheme="majorHAnsi" w:eastAsia="Times New Roman" w:hAnsiTheme="majorHAnsi" w:cs="Arial"/>
                <w:sz w:val="18"/>
                <w:szCs w:val="18"/>
              </w:rPr>
              <w:t>Concursos TV</w:t>
            </w:r>
          </w:p>
        </w:tc>
        <w:tc>
          <w:tcPr>
            <w:tcW w:w="1252" w:type="dxa"/>
          </w:tcPr>
          <w:p w14:paraId="401FEB86" w14:textId="77777777" w:rsidR="00C61A86" w:rsidRPr="004E2205" w:rsidRDefault="00C61A86" w:rsidP="00C61A86">
            <w:pPr>
              <w:jc w:val="right"/>
              <w:rPr>
                <w:rFonts w:asciiTheme="majorHAnsi" w:hAnsiTheme="majorHAnsi"/>
                <w:bCs/>
                <w:sz w:val="18"/>
                <w:szCs w:val="18"/>
              </w:rPr>
            </w:pPr>
            <w:r w:rsidRPr="004E2205">
              <w:rPr>
                <w:rFonts w:asciiTheme="majorHAnsi" w:hAnsiTheme="majorHAnsi"/>
                <w:bCs/>
                <w:sz w:val="18"/>
                <w:szCs w:val="18"/>
              </w:rPr>
              <w:t>4</w:t>
            </w:r>
          </w:p>
        </w:tc>
      </w:tr>
      <w:tr w:rsidR="00C61A86" w:rsidRPr="004E2205" w14:paraId="47301789" w14:textId="77777777" w:rsidTr="00C61A86">
        <w:trPr>
          <w:trHeight w:val="221"/>
        </w:trPr>
        <w:tc>
          <w:tcPr>
            <w:tcW w:w="1979" w:type="dxa"/>
            <w:vMerge/>
            <w:vAlign w:val="center"/>
          </w:tcPr>
          <w:p w14:paraId="14F19BE9" w14:textId="77777777" w:rsidR="00C61A86" w:rsidRPr="004E2205" w:rsidRDefault="00C61A86" w:rsidP="00653638">
            <w:pPr>
              <w:jc w:val="center"/>
              <w:rPr>
                <w:rFonts w:asciiTheme="majorHAnsi" w:hAnsiTheme="majorHAnsi"/>
                <w:b/>
                <w:sz w:val="18"/>
                <w:szCs w:val="18"/>
              </w:rPr>
            </w:pPr>
          </w:p>
        </w:tc>
        <w:tc>
          <w:tcPr>
            <w:tcW w:w="2363" w:type="dxa"/>
          </w:tcPr>
          <w:p w14:paraId="13F6ECD3" w14:textId="77777777" w:rsidR="00C61A86" w:rsidRPr="004E2205" w:rsidRDefault="00C61A86" w:rsidP="00C61A86">
            <w:pPr>
              <w:jc w:val="right"/>
              <w:rPr>
                <w:rFonts w:asciiTheme="majorHAnsi" w:hAnsiTheme="majorHAnsi"/>
                <w:b/>
                <w:sz w:val="18"/>
                <w:szCs w:val="18"/>
              </w:rPr>
            </w:pPr>
            <w:r w:rsidRPr="004E2205">
              <w:rPr>
                <w:rFonts w:asciiTheme="majorHAnsi" w:eastAsia="Times New Roman" w:hAnsiTheme="majorHAnsi" w:cs="Arial"/>
                <w:sz w:val="18"/>
                <w:szCs w:val="18"/>
              </w:rPr>
              <w:t>Otros</w:t>
            </w:r>
          </w:p>
        </w:tc>
        <w:tc>
          <w:tcPr>
            <w:tcW w:w="1242" w:type="dxa"/>
          </w:tcPr>
          <w:p w14:paraId="02E81074" w14:textId="77777777" w:rsidR="00C61A86" w:rsidRPr="004E2205" w:rsidRDefault="00C61A86" w:rsidP="00C61A86">
            <w:pPr>
              <w:jc w:val="right"/>
              <w:rPr>
                <w:rFonts w:asciiTheme="majorHAnsi" w:hAnsiTheme="majorHAnsi"/>
                <w:b/>
                <w:sz w:val="18"/>
                <w:szCs w:val="18"/>
              </w:rPr>
            </w:pPr>
            <w:r w:rsidRPr="004E2205">
              <w:rPr>
                <w:rFonts w:asciiTheme="majorHAnsi" w:eastAsia="Times New Roman" w:hAnsiTheme="majorHAnsi" w:cs="Arial"/>
                <w:sz w:val="18"/>
                <w:szCs w:val="18"/>
              </w:rPr>
              <w:t>19</w:t>
            </w:r>
          </w:p>
        </w:tc>
        <w:tc>
          <w:tcPr>
            <w:tcW w:w="2330" w:type="dxa"/>
          </w:tcPr>
          <w:p w14:paraId="1BCBF5A7" w14:textId="77777777" w:rsidR="00C61A86" w:rsidRPr="004E2205" w:rsidRDefault="00C61A86" w:rsidP="00C61A86">
            <w:pPr>
              <w:jc w:val="right"/>
              <w:rPr>
                <w:rFonts w:asciiTheme="majorHAnsi" w:hAnsiTheme="majorHAnsi"/>
                <w:b/>
                <w:sz w:val="18"/>
                <w:szCs w:val="18"/>
              </w:rPr>
            </w:pPr>
            <w:r w:rsidRPr="004E2205">
              <w:rPr>
                <w:rFonts w:asciiTheme="majorHAnsi" w:eastAsia="Times New Roman" w:hAnsiTheme="majorHAnsi" w:cs="Arial"/>
                <w:sz w:val="18"/>
                <w:szCs w:val="18"/>
              </w:rPr>
              <w:t>Otros</w:t>
            </w:r>
          </w:p>
        </w:tc>
        <w:tc>
          <w:tcPr>
            <w:tcW w:w="1252" w:type="dxa"/>
          </w:tcPr>
          <w:p w14:paraId="7A9BD465" w14:textId="77777777" w:rsidR="00C61A86" w:rsidRPr="004E2205" w:rsidRDefault="00C61A86" w:rsidP="00C61A86">
            <w:pPr>
              <w:jc w:val="right"/>
              <w:rPr>
                <w:rFonts w:asciiTheme="majorHAnsi" w:hAnsiTheme="majorHAnsi"/>
                <w:bCs/>
                <w:sz w:val="18"/>
                <w:szCs w:val="18"/>
              </w:rPr>
            </w:pPr>
            <w:r w:rsidRPr="004E2205">
              <w:rPr>
                <w:rFonts w:asciiTheme="majorHAnsi" w:hAnsiTheme="majorHAnsi"/>
                <w:bCs/>
                <w:sz w:val="18"/>
                <w:szCs w:val="18"/>
              </w:rPr>
              <w:t>0</w:t>
            </w:r>
          </w:p>
        </w:tc>
      </w:tr>
      <w:tr w:rsidR="00C61A86" w:rsidRPr="004E2205" w14:paraId="5F8EF4A6" w14:textId="77777777" w:rsidTr="00C61A86">
        <w:trPr>
          <w:trHeight w:val="221"/>
        </w:trPr>
        <w:tc>
          <w:tcPr>
            <w:tcW w:w="1979" w:type="dxa"/>
            <w:vMerge w:val="restart"/>
            <w:vAlign w:val="center"/>
          </w:tcPr>
          <w:p w14:paraId="1B03AB87" w14:textId="77777777" w:rsidR="00C61A86" w:rsidRPr="004E2205" w:rsidRDefault="00C61A86" w:rsidP="00653638">
            <w:pPr>
              <w:jc w:val="center"/>
              <w:rPr>
                <w:rFonts w:asciiTheme="majorHAnsi" w:hAnsiTheme="majorHAnsi"/>
                <w:b/>
                <w:sz w:val="18"/>
                <w:szCs w:val="18"/>
              </w:rPr>
            </w:pPr>
            <w:r w:rsidRPr="004E2205">
              <w:rPr>
                <w:rFonts w:asciiTheme="majorHAnsi" w:hAnsiTheme="majorHAnsi"/>
                <w:b/>
                <w:sz w:val="18"/>
                <w:szCs w:val="18"/>
              </w:rPr>
              <w:t>Juego online</w:t>
            </w:r>
          </w:p>
        </w:tc>
        <w:tc>
          <w:tcPr>
            <w:tcW w:w="2363" w:type="dxa"/>
          </w:tcPr>
          <w:p w14:paraId="76D81BD4" w14:textId="77777777" w:rsidR="00C61A86" w:rsidRPr="004E2205" w:rsidRDefault="00C61A86" w:rsidP="00C61A86">
            <w:pPr>
              <w:jc w:val="right"/>
              <w:rPr>
                <w:rFonts w:asciiTheme="majorHAnsi" w:hAnsiTheme="majorHAnsi"/>
                <w:b/>
                <w:sz w:val="18"/>
                <w:szCs w:val="18"/>
              </w:rPr>
            </w:pPr>
            <w:r w:rsidRPr="004E2205">
              <w:rPr>
                <w:rFonts w:asciiTheme="majorHAnsi" w:eastAsia="Times New Roman" w:hAnsiTheme="majorHAnsi" w:cs="Arial"/>
                <w:sz w:val="18"/>
                <w:szCs w:val="18"/>
              </w:rPr>
              <w:t>Póquer</w:t>
            </w:r>
          </w:p>
        </w:tc>
        <w:tc>
          <w:tcPr>
            <w:tcW w:w="1242" w:type="dxa"/>
          </w:tcPr>
          <w:p w14:paraId="5BB08049" w14:textId="77777777" w:rsidR="00C61A86" w:rsidRPr="004E2205" w:rsidRDefault="00C61A86" w:rsidP="00C61A86">
            <w:pPr>
              <w:jc w:val="right"/>
              <w:rPr>
                <w:rFonts w:asciiTheme="majorHAnsi" w:hAnsiTheme="majorHAnsi"/>
                <w:b/>
                <w:sz w:val="18"/>
                <w:szCs w:val="18"/>
              </w:rPr>
            </w:pPr>
            <w:r w:rsidRPr="004E2205">
              <w:rPr>
                <w:rFonts w:asciiTheme="majorHAnsi" w:eastAsia="Times New Roman" w:hAnsiTheme="majorHAnsi" w:cs="Arial"/>
                <w:sz w:val="18"/>
                <w:szCs w:val="18"/>
              </w:rPr>
              <w:t>8</w:t>
            </w:r>
          </w:p>
        </w:tc>
        <w:tc>
          <w:tcPr>
            <w:tcW w:w="2330" w:type="dxa"/>
          </w:tcPr>
          <w:p w14:paraId="1D365C7E" w14:textId="77777777" w:rsidR="00C61A86" w:rsidRPr="004E2205" w:rsidRDefault="00C61A86" w:rsidP="00C61A86">
            <w:pPr>
              <w:jc w:val="right"/>
              <w:rPr>
                <w:rFonts w:asciiTheme="majorHAnsi" w:hAnsiTheme="majorHAnsi"/>
                <w:b/>
                <w:sz w:val="18"/>
                <w:szCs w:val="18"/>
              </w:rPr>
            </w:pPr>
            <w:r w:rsidRPr="004E2205">
              <w:rPr>
                <w:rFonts w:asciiTheme="majorHAnsi" w:eastAsia="Times New Roman" w:hAnsiTheme="majorHAnsi" w:cs="Arial"/>
                <w:sz w:val="18"/>
                <w:szCs w:val="18"/>
              </w:rPr>
              <w:t>Póquer</w:t>
            </w:r>
          </w:p>
        </w:tc>
        <w:tc>
          <w:tcPr>
            <w:tcW w:w="1252" w:type="dxa"/>
          </w:tcPr>
          <w:p w14:paraId="49871DCC" w14:textId="77777777" w:rsidR="00C61A86" w:rsidRPr="004E2205" w:rsidRDefault="00C61A86" w:rsidP="00C61A86">
            <w:pPr>
              <w:jc w:val="right"/>
              <w:rPr>
                <w:rFonts w:asciiTheme="majorHAnsi" w:hAnsiTheme="majorHAnsi"/>
                <w:bCs/>
                <w:sz w:val="18"/>
                <w:szCs w:val="18"/>
              </w:rPr>
            </w:pPr>
            <w:r w:rsidRPr="004E2205">
              <w:rPr>
                <w:rFonts w:asciiTheme="majorHAnsi" w:hAnsiTheme="majorHAnsi"/>
                <w:bCs/>
                <w:sz w:val="18"/>
                <w:szCs w:val="18"/>
              </w:rPr>
              <w:t>9</w:t>
            </w:r>
          </w:p>
        </w:tc>
      </w:tr>
      <w:tr w:rsidR="00C61A86" w:rsidRPr="004E2205" w14:paraId="21BA6383" w14:textId="77777777" w:rsidTr="00C61A86">
        <w:trPr>
          <w:trHeight w:val="221"/>
        </w:trPr>
        <w:tc>
          <w:tcPr>
            <w:tcW w:w="1979" w:type="dxa"/>
            <w:vMerge/>
          </w:tcPr>
          <w:p w14:paraId="0A4C6078" w14:textId="77777777" w:rsidR="00C61A86" w:rsidRPr="004E2205" w:rsidRDefault="00C61A86" w:rsidP="00653638">
            <w:pPr>
              <w:jc w:val="center"/>
              <w:rPr>
                <w:rFonts w:asciiTheme="majorHAnsi" w:hAnsiTheme="majorHAnsi"/>
                <w:b/>
                <w:sz w:val="18"/>
                <w:szCs w:val="18"/>
              </w:rPr>
            </w:pPr>
          </w:p>
        </w:tc>
        <w:tc>
          <w:tcPr>
            <w:tcW w:w="2363" w:type="dxa"/>
          </w:tcPr>
          <w:p w14:paraId="2F1D9F1B" w14:textId="77777777" w:rsidR="00C61A86" w:rsidRPr="004E2205" w:rsidRDefault="00C61A86" w:rsidP="00C61A86">
            <w:pPr>
              <w:jc w:val="right"/>
              <w:rPr>
                <w:rFonts w:asciiTheme="majorHAnsi" w:hAnsiTheme="majorHAnsi"/>
                <w:b/>
                <w:sz w:val="18"/>
                <w:szCs w:val="18"/>
              </w:rPr>
            </w:pPr>
            <w:r w:rsidRPr="004E2205">
              <w:rPr>
                <w:rFonts w:asciiTheme="majorHAnsi" w:eastAsia="Times New Roman" w:hAnsiTheme="majorHAnsi" w:cs="Arial"/>
                <w:sz w:val="18"/>
                <w:szCs w:val="18"/>
              </w:rPr>
              <w:t>Bingo</w:t>
            </w:r>
          </w:p>
        </w:tc>
        <w:tc>
          <w:tcPr>
            <w:tcW w:w="1242" w:type="dxa"/>
          </w:tcPr>
          <w:p w14:paraId="1E6D9B8A" w14:textId="77777777" w:rsidR="00C61A86" w:rsidRPr="004E2205" w:rsidRDefault="00C61A86" w:rsidP="00C61A86">
            <w:pPr>
              <w:jc w:val="right"/>
              <w:rPr>
                <w:rFonts w:asciiTheme="majorHAnsi" w:hAnsiTheme="majorHAnsi"/>
                <w:b/>
                <w:sz w:val="18"/>
                <w:szCs w:val="18"/>
              </w:rPr>
            </w:pPr>
            <w:r w:rsidRPr="004E2205">
              <w:rPr>
                <w:rFonts w:asciiTheme="majorHAnsi" w:eastAsia="Times New Roman" w:hAnsiTheme="majorHAnsi" w:cs="Arial"/>
                <w:sz w:val="18"/>
                <w:szCs w:val="18"/>
              </w:rPr>
              <w:t>4</w:t>
            </w:r>
          </w:p>
        </w:tc>
        <w:tc>
          <w:tcPr>
            <w:tcW w:w="2330" w:type="dxa"/>
          </w:tcPr>
          <w:p w14:paraId="6DF4B09B" w14:textId="77777777" w:rsidR="00C61A86" w:rsidRPr="004E2205" w:rsidRDefault="00C61A86" w:rsidP="00C61A86">
            <w:pPr>
              <w:jc w:val="right"/>
              <w:rPr>
                <w:rFonts w:asciiTheme="majorHAnsi" w:hAnsiTheme="majorHAnsi"/>
                <w:b/>
                <w:sz w:val="18"/>
                <w:szCs w:val="18"/>
              </w:rPr>
            </w:pPr>
            <w:r w:rsidRPr="004E2205">
              <w:rPr>
                <w:rFonts w:asciiTheme="majorHAnsi" w:eastAsia="Times New Roman" w:hAnsiTheme="majorHAnsi" w:cs="Arial"/>
                <w:sz w:val="18"/>
                <w:szCs w:val="18"/>
              </w:rPr>
              <w:t>Bingo</w:t>
            </w:r>
          </w:p>
        </w:tc>
        <w:tc>
          <w:tcPr>
            <w:tcW w:w="1252" w:type="dxa"/>
          </w:tcPr>
          <w:p w14:paraId="5F282258" w14:textId="77777777" w:rsidR="00C61A86" w:rsidRPr="004E2205" w:rsidRDefault="00C61A86" w:rsidP="00C61A86">
            <w:pPr>
              <w:jc w:val="right"/>
              <w:rPr>
                <w:rFonts w:asciiTheme="majorHAnsi" w:hAnsiTheme="majorHAnsi"/>
                <w:bCs/>
                <w:sz w:val="18"/>
                <w:szCs w:val="18"/>
              </w:rPr>
            </w:pPr>
            <w:r w:rsidRPr="004E2205">
              <w:rPr>
                <w:rFonts w:asciiTheme="majorHAnsi" w:hAnsiTheme="majorHAnsi"/>
                <w:bCs/>
                <w:sz w:val="18"/>
                <w:szCs w:val="18"/>
              </w:rPr>
              <w:t>5</w:t>
            </w:r>
          </w:p>
        </w:tc>
      </w:tr>
      <w:tr w:rsidR="00C61A86" w:rsidRPr="004E2205" w14:paraId="4A56F6D8" w14:textId="77777777" w:rsidTr="00C61A86">
        <w:trPr>
          <w:trHeight w:val="221"/>
        </w:trPr>
        <w:tc>
          <w:tcPr>
            <w:tcW w:w="1979" w:type="dxa"/>
            <w:vMerge/>
          </w:tcPr>
          <w:p w14:paraId="06884E64" w14:textId="77777777" w:rsidR="00C61A86" w:rsidRPr="004E2205" w:rsidRDefault="00C61A86" w:rsidP="00653638">
            <w:pPr>
              <w:jc w:val="center"/>
              <w:rPr>
                <w:rFonts w:asciiTheme="majorHAnsi" w:hAnsiTheme="majorHAnsi"/>
                <w:b/>
                <w:sz w:val="18"/>
                <w:szCs w:val="18"/>
              </w:rPr>
            </w:pPr>
          </w:p>
        </w:tc>
        <w:tc>
          <w:tcPr>
            <w:tcW w:w="2363" w:type="dxa"/>
          </w:tcPr>
          <w:p w14:paraId="363415D7" w14:textId="77777777" w:rsidR="00C61A86" w:rsidRPr="004E2205" w:rsidRDefault="00C61A86" w:rsidP="00C61A86">
            <w:pPr>
              <w:jc w:val="right"/>
              <w:rPr>
                <w:rFonts w:asciiTheme="majorHAnsi" w:hAnsiTheme="majorHAnsi"/>
                <w:b/>
                <w:sz w:val="18"/>
                <w:szCs w:val="18"/>
              </w:rPr>
            </w:pPr>
            <w:r w:rsidRPr="004E2205">
              <w:rPr>
                <w:rFonts w:asciiTheme="majorHAnsi" w:eastAsia="Times New Roman" w:hAnsiTheme="majorHAnsi" w:cs="Arial"/>
                <w:sz w:val="18"/>
                <w:szCs w:val="18"/>
              </w:rPr>
              <w:t>Casino</w:t>
            </w:r>
          </w:p>
        </w:tc>
        <w:tc>
          <w:tcPr>
            <w:tcW w:w="1242" w:type="dxa"/>
          </w:tcPr>
          <w:p w14:paraId="0736A5D6" w14:textId="77777777" w:rsidR="00C61A86" w:rsidRPr="004E2205" w:rsidRDefault="00C61A86" w:rsidP="00C61A86">
            <w:pPr>
              <w:jc w:val="right"/>
              <w:rPr>
                <w:rFonts w:asciiTheme="majorHAnsi" w:hAnsiTheme="majorHAnsi"/>
                <w:b/>
                <w:sz w:val="18"/>
                <w:szCs w:val="18"/>
              </w:rPr>
            </w:pPr>
            <w:r w:rsidRPr="004E2205">
              <w:rPr>
                <w:rFonts w:asciiTheme="majorHAnsi" w:eastAsia="Times New Roman" w:hAnsiTheme="majorHAnsi" w:cs="Arial"/>
                <w:sz w:val="18"/>
                <w:szCs w:val="18"/>
              </w:rPr>
              <w:t>5</w:t>
            </w:r>
          </w:p>
        </w:tc>
        <w:tc>
          <w:tcPr>
            <w:tcW w:w="2330" w:type="dxa"/>
          </w:tcPr>
          <w:p w14:paraId="5684B638" w14:textId="77777777" w:rsidR="00C61A86" w:rsidRPr="004E2205" w:rsidRDefault="00C61A86" w:rsidP="00C61A86">
            <w:pPr>
              <w:jc w:val="right"/>
              <w:rPr>
                <w:rFonts w:asciiTheme="majorHAnsi" w:hAnsiTheme="majorHAnsi"/>
                <w:b/>
                <w:sz w:val="18"/>
                <w:szCs w:val="18"/>
              </w:rPr>
            </w:pPr>
            <w:r w:rsidRPr="004E2205">
              <w:rPr>
                <w:rFonts w:asciiTheme="majorHAnsi" w:eastAsia="Times New Roman" w:hAnsiTheme="majorHAnsi" w:cs="Arial"/>
                <w:sz w:val="18"/>
                <w:szCs w:val="18"/>
              </w:rPr>
              <w:t>Casino</w:t>
            </w:r>
          </w:p>
        </w:tc>
        <w:tc>
          <w:tcPr>
            <w:tcW w:w="1252" w:type="dxa"/>
          </w:tcPr>
          <w:p w14:paraId="3C4F5404" w14:textId="77777777" w:rsidR="00C61A86" w:rsidRPr="004E2205" w:rsidRDefault="00C61A86" w:rsidP="00C61A86">
            <w:pPr>
              <w:jc w:val="right"/>
              <w:rPr>
                <w:rFonts w:asciiTheme="majorHAnsi" w:hAnsiTheme="majorHAnsi"/>
                <w:bCs/>
                <w:sz w:val="18"/>
                <w:szCs w:val="18"/>
              </w:rPr>
            </w:pPr>
            <w:r w:rsidRPr="004E2205">
              <w:rPr>
                <w:rFonts w:asciiTheme="majorHAnsi" w:hAnsiTheme="majorHAnsi"/>
                <w:bCs/>
                <w:sz w:val="18"/>
                <w:szCs w:val="18"/>
              </w:rPr>
              <w:t>4</w:t>
            </w:r>
          </w:p>
        </w:tc>
      </w:tr>
      <w:tr w:rsidR="00C61A86" w:rsidRPr="004E2205" w14:paraId="72BB7D83" w14:textId="77777777" w:rsidTr="00C61A86">
        <w:trPr>
          <w:trHeight w:val="221"/>
        </w:trPr>
        <w:tc>
          <w:tcPr>
            <w:tcW w:w="1979" w:type="dxa"/>
            <w:vMerge/>
          </w:tcPr>
          <w:p w14:paraId="05488AB3" w14:textId="77777777" w:rsidR="00C61A86" w:rsidRPr="004E2205" w:rsidRDefault="00C61A86" w:rsidP="00653638">
            <w:pPr>
              <w:jc w:val="center"/>
              <w:rPr>
                <w:rFonts w:asciiTheme="majorHAnsi" w:hAnsiTheme="majorHAnsi"/>
                <w:b/>
                <w:sz w:val="18"/>
                <w:szCs w:val="18"/>
              </w:rPr>
            </w:pPr>
          </w:p>
        </w:tc>
        <w:tc>
          <w:tcPr>
            <w:tcW w:w="2363" w:type="dxa"/>
          </w:tcPr>
          <w:p w14:paraId="4AFD9A6B" w14:textId="77777777" w:rsidR="00C61A86" w:rsidRPr="004E2205" w:rsidRDefault="00C61A86" w:rsidP="00C61A86">
            <w:pPr>
              <w:jc w:val="right"/>
              <w:rPr>
                <w:rFonts w:asciiTheme="majorHAnsi" w:hAnsiTheme="majorHAnsi"/>
                <w:b/>
                <w:sz w:val="18"/>
                <w:szCs w:val="18"/>
              </w:rPr>
            </w:pPr>
            <w:r w:rsidRPr="004E2205">
              <w:rPr>
                <w:rFonts w:asciiTheme="majorHAnsi" w:eastAsia="Times New Roman" w:hAnsiTheme="majorHAnsi" w:cs="Arial"/>
                <w:sz w:val="18"/>
                <w:szCs w:val="18"/>
              </w:rPr>
              <w:t>Tragaperras</w:t>
            </w:r>
          </w:p>
        </w:tc>
        <w:tc>
          <w:tcPr>
            <w:tcW w:w="1242" w:type="dxa"/>
          </w:tcPr>
          <w:p w14:paraId="7E19C6D8" w14:textId="77777777" w:rsidR="00C61A86" w:rsidRPr="004E2205" w:rsidRDefault="00C61A86" w:rsidP="00C61A86">
            <w:pPr>
              <w:jc w:val="right"/>
              <w:rPr>
                <w:rFonts w:asciiTheme="majorHAnsi" w:hAnsiTheme="majorHAnsi"/>
                <w:b/>
                <w:sz w:val="18"/>
                <w:szCs w:val="18"/>
              </w:rPr>
            </w:pPr>
            <w:r w:rsidRPr="004E2205">
              <w:rPr>
                <w:rFonts w:asciiTheme="majorHAnsi" w:eastAsia="Times New Roman" w:hAnsiTheme="majorHAnsi" w:cs="Arial"/>
                <w:sz w:val="18"/>
                <w:szCs w:val="18"/>
              </w:rPr>
              <w:t>2</w:t>
            </w:r>
          </w:p>
        </w:tc>
        <w:tc>
          <w:tcPr>
            <w:tcW w:w="2330" w:type="dxa"/>
          </w:tcPr>
          <w:p w14:paraId="3DEE53B7" w14:textId="77777777" w:rsidR="00C61A86" w:rsidRPr="004E2205" w:rsidRDefault="00C61A86" w:rsidP="00C61A86">
            <w:pPr>
              <w:jc w:val="right"/>
              <w:rPr>
                <w:rFonts w:asciiTheme="majorHAnsi" w:hAnsiTheme="majorHAnsi"/>
                <w:b/>
                <w:sz w:val="18"/>
                <w:szCs w:val="18"/>
              </w:rPr>
            </w:pPr>
            <w:r w:rsidRPr="004E2205">
              <w:rPr>
                <w:rFonts w:asciiTheme="majorHAnsi" w:eastAsia="Times New Roman" w:hAnsiTheme="majorHAnsi" w:cs="Arial"/>
                <w:sz w:val="18"/>
                <w:szCs w:val="18"/>
              </w:rPr>
              <w:t>Tragaperras</w:t>
            </w:r>
          </w:p>
        </w:tc>
        <w:tc>
          <w:tcPr>
            <w:tcW w:w="1252" w:type="dxa"/>
          </w:tcPr>
          <w:p w14:paraId="7B0E6812" w14:textId="77777777" w:rsidR="00C61A86" w:rsidRPr="004E2205" w:rsidRDefault="00C61A86" w:rsidP="00C61A86">
            <w:pPr>
              <w:jc w:val="right"/>
              <w:rPr>
                <w:rFonts w:asciiTheme="majorHAnsi" w:hAnsiTheme="majorHAnsi"/>
                <w:bCs/>
                <w:sz w:val="18"/>
                <w:szCs w:val="18"/>
              </w:rPr>
            </w:pPr>
            <w:r w:rsidRPr="004E2205">
              <w:rPr>
                <w:rFonts w:asciiTheme="majorHAnsi" w:hAnsiTheme="majorHAnsi"/>
                <w:bCs/>
                <w:sz w:val="18"/>
                <w:szCs w:val="18"/>
              </w:rPr>
              <w:t>3</w:t>
            </w:r>
          </w:p>
        </w:tc>
      </w:tr>
      <w:tr w:rsidR="00C61A86" w:rsidRPr="004E2205" w14:paraId="313301E3" w14:textId="77777777" w:rsidTr="00C61A86">
        <w:trPr>
          <w:trHeight w:val="211"/>
        </w:trPr>
        <w:tc>
          <w:tcPr>
            <w:tcW w:w="1979" w:type="dxa"/>
            <w:vMerge/>
          </w:tcPr>
          <w:p w14:paraId="1DCAF7EA" w14:textId="77777777" w:rsidR="00C61A86" w:rsidRPr="004E2205" w:rsidRDefault="00C61A86" w:rsidP="00653638">
            <w:pPr>
              <w:jc w:val="center"/>
              <w:rPr>
                <w:rFonts w:asciiTheme="majorHAnsi" w:hAnsiTheme="majorHAnsi"/>
                <w:b/>
                <w:sz w:val="18"/>
                <w:szCs w:val="18"/>
              </w:rPr>
            </w:pPr>
          </w:p>
        </w:tc>
        <w:tc>
          <w:tcPr>
            <w:tcW w:w="2363" w:type="dxa"/>
          </w:tcPr>
          <w:p w14:paraId="0E958016" w14:textId="77777777" w:rsidR="00C61A86" w:rsidRPr="004E2205" w:rsidRDefault="00C61A86" w:rsidP="00C61A86">
            <w:pPr>
              <w:jc w:val="right"/>
              <w:rPr>
                <w:rFonts w:asciiTheme="majorHAnsi" w:hAnsiTheme="majorHAnsi"/>
                <w:b/>
                <w:sz w:val="18"/>
                <w:szCs w:val="18"/>
              </w:rPr>
            </w:pPr>
            <w:r w:rsidRPr="004E2205">
              <w:rPr>
                <w:rFonts w:asciiTheme="majorHAnsi" w:eastAsia="Times New Roman" w:hAnsiTheme="majorHAnsi" w:cs="Arial"/>
                <w:sz w:val="18"/>
                <w:szCs w:val="18"/>
              </w:rPr>
              <w:t>Apuestas</w:t>
            </w:r>
          </w:p>
        </w:tc>
        <w:tc>
          <w:tcPr>
            <w:tcW w:w="1242" w:type="dxa"/>
          </w:tcPr>
          <w:p w14:paraId="185F88B0" w14:textId="77777777" w:rsidR="00C61A86" w:rsidRPr="004E2205" w:rsidRDefault="00C61A86" w:rsidP="00C61A86">
            <w:pPr>
              <w:jc w:val="right"/>
              <w:rPr>
                <w:rFonts w:asciiTheme="majorHAnsi" w:hAnsiTheme="majorHAnsi"/>
                <w:b/>
                <w:sz w:val="18"/>
                <w:szCs w:val="18"/>
              </w:rPr>
            </w:pPr>
            <w:r w:rsidRPr="004E2205">
              <w:rPr>
                <w:rFonts w:asciiTheme="majorHAnsi" w:eastAsia="Times New Roman" w:hAnsiTheme="majorHAnsi" w:cs="Arial"/>
                <w:sz w:val="18"/>
                <w:szCs w:val="18"/>
              </w:rPr>
              <w:t>27</w:t>
            </w:r>
          </w:p>
        </w:tc>
        <w:tc>
          <w:tcPr>
            <w:tcW w:w="2330" w:type="dxa"/>
          </w:tcPr>
          <w:p w14:paraId="240B805C" w14:textId="77777777" w:rsidR="00C61A86" w:rsidRPr="004E2205" w:rsidRDefault="00C61A86" w:rsidP="00C61A86">
            <w:pPr>
              <w:jc w:val="right"/>
              <w:rPr>
                <w:rFonts w:asciiTheme="majorHAnsi" w:hAnsiTheme="majorHAnsi"/>
                <w:b/>
                <w:sz w:val="18"/>
                <w:szCs w:val="18"/>
              </w:rPr>
            </w:pPr>
            <w:r w:rsidRPr="004E2205">
              <w:rPr>
                <w:rFonts w:asciiTheme="majorHAnsi" w:eastAsia="Times New Roman" w:hAnsiTheme="majorHAnsi" w:cs="Arial"/>
                <w:sz w:val="18"/>
                <w:szCs w:val="18"/>
              </w:rPr>
              <w:t>Apuestas</w:t>
            </w:r>
          </w:p>
        </w:tc>
        <w:tc>
          <w:tcPr>
            <w:tcW w:w="1252" w:type="dxa"/>
          </w:tcPr>
          <w:p w14:paraId="68481AA4" w14:textId="77777777" w:rsidR="00C61A86" w:rsidRPr="004E2205" w:rsidRDefault="00C61A86" w:rsidP="00C61A86">
            <w:pPr>
              <w:jc w:val="right"/>
              <w:rPr>
                <w:rFonts w:asciiTheme="majorHAnsi" w:hAnsiTheme="majorHAnsi"/>
                <w:bCs/>
                <w:sz w:val="18"/>
                <w:szCs w:val="18"/>
              </w:rPr>
            </w:pPr>
            <w:r w:rsidRPr="004E2205">
              <w:rPr>
                <w:rFonts w:asciiTheme="majorHAnsi" w:hAnsiTheme="majorHAnsi"/>
                <w:bCs/>
                <w:sz w:val="18"/>
                <w:szCs w:val="18"/>
              </w:rPr>
              <w:t>35</w:t>
            </w:r>
          </w:p>
        </w:tc>
      </w:tr>
      <w:tr w:rsidR="00C61A86" w:rsidRPr="004E2205" w14:paraId="4F3210BF" w14:textId="77777777" w:rsidTr="00C61A86">
        <w:trPr>
          <w:trHeight w:val="221"/>
        </w:trPr>
        <w:tc>
          <w:tcPr>
            <w:tcW w:w="1979" w:type="dxa"/>
            <w:vMerge/>
          </w:tcPr>
          <w:p w14:paraId="0CDC220E" w14:textId="77777777" w:rsidR="00C61A86" w:rsidRPr="004E2205" w:rsidRDefault="00C61A86" w:rsidP="00653638">
            <w:pPr>
              <w:jc w:val="center"/>
              <w:rPr>
                <w:rFonts w:asciiTheme="majorHAnsi" w:hAnsiTheme="majorHAnsi"/>
                <w:b/>
                <w:sz w:val="18"/>
                <w:szCs w:val="18"/>
              </w:rPr>
            </w:pPr>
          </w:p>
        </w:tc>
        <w:tc>
          <w:tcPr>
            <w:tcW w:w="2363" w:type="dxa"/>
          </w:tcPr>
          <w:p w14:paraId="74133C96" w14:textId="77777777" w:rsidR="00C61A86" w:rsidRPr="004E2205" w:rsidRDefault="00C61A86" w:rsidP="00C61A86">
            <w:pPr>
              <w:jc w:val="right"/>
              <w:rPr>
                <w:rFonts w:asciiTheme="majorHAnsi" w:hAnsiTheme="majorHAnsi"/>
                <w:b/>
                <w:sz w:val="18"/>
                <w:szCs w:val="18"/>
              </w:rPr>
            </w:pPr>
            <w:r w:rsidRPr="004E2205">
              <w:rPr>
                <w:rFonts w:asciiTheme="majorHAnsi" w:eastAsia="Times New Roman" w:hAnsiTheme="majorHAnsi" w:cs="Arial"/>
                <w:sz w:val="18"/>
                <w:szCs w:val="18"/>
              </w:rPr>
              <w:t>Otros</w:t>
            </w:r>
          </w:p>
        </w:tc>
        <w:tc>
          <w:tcPr>
            <w:tcW w:w="1242" w:type="dxa"/>
          </w:tcPr>
          <w:p w14:paraId="21084DF7" w14:textId="77777777" w:rsidR="00C61A86" w:rsidRPr="004E2205" w:rsidRDefault="00C61A86" w:rsidP="00C61A86">
            <w:pPr>
              <w:jc w:val="right"/>
              <w:rPr>
                <w:rFonts w:asciiTheme="majorHAnsi" w:hAnsiTheme="majorHAnsi"/>
                <w:b/>
                <w:sz w:val="18"/>
                <w:szCs w:val="18"/>
              </w:rPr>
            </w:pPr>
            <w:r w:rsidRPr="004E2205">
              <w:rPr>
                <w:rFonts w:asciiTheme="majorHAnsi" w:eastAsia="Times New Roman" w:hAnsiTheme="majorHAnsi" w:cs="Arial"/>
                <w:sz w:val="18"/>
                <w:szCs w:val="18"/>
              </w:rPr>
              <w:t>2</w:t>
            </w:r>
          </w:p>
        </w:tc>
        <w:tc>
          <w:tcPr>
            <w:tcW w:w="2330" w:type="dxa"/>
          </w:tcPr>
          <w:p w14:paraId="56A3BFCA" w14:textId="77777777" w:rsidR="00C61A86" w:rsidRPr="004E2205" w:rsidRDefault="00C61A86" w:rsidP="00C61A86">
            <w:pPr>
              <w:jc w:val="right"/>
              <w:rPr>
                <w:rFonts w:asciiTheme="majorHAnsi" w:hAnsiTheme="majorHAnsi"/>
                <w:b/>
                <w:sz w:val="18"/>
                <w:szCs w:val="18"/>
              </w:rPr>
            </w:pPr>
            <w:r w:rsidRPr="004E2205">
              <w:rPr>
                <w:rFonts w:asciiTheme="majorHAnsi" w:eastAsia="Times New Roman" w:hAnsiTheme="majorHAnsi" w:cs="Arial"/>
                <w:sz w:val="18"/>
                <w:szCs w:val="18"/>
              </w:rPr>
              <w:t>Otros</w:t>
            </w:r>
          </w:p>
        </w:tc>
        <w:tc>
          <w:tcPr>
            <w:tcW w:w="1252" w:type="dxa"/>
          </w:tcPr>
          <w:p w14:paraId="63019806" w14:textId="77777777" w:rsidR="00C61A86" w:rsidRPr="004E2205" w:rsidRDefault="00C61A86" w:rsidP="00C61A86">
            <w:pPr>
              <w:jc w:val="right"/>
              <w:rPr>
                <w:rFonts w:asciiTheme="majorHAnsi" w:hAnsiTheme="majorHAnsi"/>
                <w:bCs/>
                <w:sz w:val="18"/>
                <w:szCs w:val="18"/>
              </w:rPr>
            </w:pPr>
            <w:r w:rsidRPr="004E2205">
              <w:rPr>
                <w:rFonts w:asciiTheme="majorHAnsi" w:hAnsiTheme="majorHAnsi"/>
                <w:bCs/>
                <w:sz w:val="18"/>
                <w:szCs w:val="18"/>
              </w:rPr>
              <w:t>1</w:t>
            </w:r>
          </w:p>
        </w:tc>
      </w:tr>
      <w:tr w:rsidR="00C61A86" w:rsidRPr="004E2205" w14:paraId="009103B5" w14:textId="77777777" w:rsidTr="00C61A86">
        <w:trPr>
          <w:trHeight w:val="221"/>
        </w:trPr>
        <w:tc>
          <w:tcPr>
            <w:tcW w:w="1979" w:type="dxa"/>
            <w:vMerge w:val="restart"/>
            <w:vAlign w:val="center"/>
          </w:tcPr>
          <w:p w14:paraId="4EB93ECF" w14:textId="77777777" w:rsidR="00C61A86" w:rsidRPr="004E2205" w:rsidRDefault="00C61A86" w:rsidP="00653638">
            <w:pPr>
              <w:jc w:val="center"/>
              <w:rPr>
                <w:rFonts w:asciiTheme="majorHAnsi" w:hAnsiTheme="majorHAnsi"/>
                <w:b/>
                <w:sz w:val="18"/>
                <w:szCs w:val="18"/>
              </w:rPr>
            </w:pPr>
            <w:r>
              <w:rPr>
                <w:rFonts w:asciiTheme="majorHAnsi" w:hAnsiTheme="majorHAnsi"/>
                <w:b/>
                <w:sz w:val="18"/>
                <w:szCs w:val="18"/>
              </w:rPr>
              <w:t>Apuestas</w:t>
            </w:r>
          </w:p>
        </w:tc>
        <w:tc>
          <w:tcPr>
            <w:tcW w:w="2363" w:type="dxa"/>
          </w:tcPr>
          <w:p w14:paraId="33AB79B8" w14:textId="77777777" w:rsidR="00C61A86" w:rsidRPr="004E2205" w:rsidRDefault="00C61A86" w:rsidP="00C61A86">
            <w:pPr>
              <w:jc w:val="right"/>
              <w:rPr>
                <w:rFonts w:asciiTheme="majorHAnsi" w:eastAsia="Times New Roman" w:hAnsiTheme="majorHAnsi" w:cs="Arial"/>
                <w:sz w:val="18"/>
                <w:szCs w:val="18"/>
              </w:rPr>
            </w:pPr>
            <w:r>
              <w:rPr>
                <w:sz w:val="17"/>
                <w:szCs w:val="17"/>
              </w:rPr>
              <w:t>En bares</w:t>
            </w:r>
          </w:p>
        </w:tc>
        <w:tc>
          <w:tcPr>
            <w:tcW w:w="1242" w:type="dxa"/>
          </w:tcPr>
          <w:p w14:paraId="54695E9C" w14:textId="77777777" w:rsidR="00C61A86" w:rsidRPr="004E2205" w:rsidRDefault="00C61A86" w:rsidP="00C61A86">
            <w:pPr>
              <w:jc w:val="right"/>
              <w:rPr>
                <w:rFonts w:asciiTheme="majorHAnsi" w:eastAsia="Times New Roman" w:hAnsiTheme="majorHAnsi" w:cs="Arial"/>
                <w:sz w:val="18"/>
                <w:szCs w:val="18"/>
              </w:rPr>
            </w:pPr>
            <w:r>
              <w:rPr>
                <w:sz w:val="19"/>
                <w:szCs w:val="19"/>
              </w:rPr>
              <w:t>23</w:t>
            </w:r>
          </w:p>
        </w:tc>
        <w:tc>
          <w:tcPr>
            <w:tcW w:w="2330" w:type="dxa"/>
          </w:tcPr>
          <w:p w14:paraId="695F6D8C" w14:textId="77777777" w:rsidR="00C61A86" w:rsidRPr="004E2205" w:rsidRDefault="00C61A86" w:rsidP="00C61A86">
            <w:pPr>
              <w:jc w:val="right"/>
              <w:rPr>
                <w:rFonts w:asciiTheme="majorHAnsi" w:eastAsia="Times New Roman" w:hAnsiTheme="majorHAnsi" w:cs="Arial"/>
                <w:sz w:val="18"/>
                <w:szCs w:val="18"/>
              </w:rPr>
            </w:pPr>
            <w:r>
              <w:rPr>
                <w:sz w:val="17"/>
                <w:szCs w:val="17"/>
              </w:rPr>
              <w:t>En bares</w:t>
            </w:r>
          </w:p>
        </w:tc>
        <w:tc>
          <w:tcPr>
            <w:tcW w:w="1252" w:type="dxa"/>
          </w:tcPr>
          <w:p w14:paraId="0CFA7CC3" w14:textId="77777777" w:rsidR="00C61A86" w:rsidRPr="004E2205" w:rsidRDefault="00C61A86" w:rsidP="00C61A86">
            <w:pPr>
              <w:jc w:val="right"/>
              <w:rPr>
                <w:rFonts w:asciiTheme="majorHAnsi" w:hAnsiTheme="majorHAnsi"/>
                <w:bCs/>
                <w:sz w:val="18"/>
                <w:szCs w:val="18"/>
              </w:rPr>
            </w:pPr>
            <w:r>
              <w:rPr>
                <w:rFonts w:asciiTheme="majorHAnsi" w:hAnsiTheme="majorHAnsi"/>
                <w:bCs/>
                <w:sz w:val="18"/>
                <w:szCs w:val="18"/>
              </w:rPr>
              <w:t>30</w:t>
            </w:r>
          </w:p>
        </w:tc>
      </w:tr>
      <w:tr w:rsidR="00C61A86" w:rsidRPr="004E2205" w14:paraId="1EC01EA9" w14:textId="77777777" w:rsidTr="00C61A86">
        <w:trPr>
          <w:trHeight w:val="221"/>
        </w:trPr>
        <w:tc>
          <w:tcPr>
            <w:tcW w:w="1979" w:type="dxa"/>
            <w:vMerge/>
          </w:tcPr>
          <w:p w14:paraId="5647F970" w14:textId="77777777" w:rsidR="00C61A86" w:rsidRPr="004E2205" w:rsidRDefault="00C61A86" w:rsidP="00653638">
            <w:pPr>
              <w:jc w:val="center"/>
              <w:rPr>
                <w:rFonts w:asciiTheme="majorHAnsi" w:hAnsiTheme="majorHAnsi"/>
                <w:b/>
                <w:sz w:val="18"/>
                <w:szCs w:val="18"/>
              </w:rPr>
            </w:pPr>
          </w:p>
        </w:tc>
        <w:tc>
          <w:tcPr>
            <w:tcW w:w="2363" w:type="dxa"/>
          </w:tcPr>
          <w:p w14:paraId="223930DB" w14:textId="77777777" w:rsidR="00C61A86" w:rsidRPr="004E2205" w:rsidRDefault="00C61A86" w:rsidP="00C61A86">
            <w:pPr>
              <w:jc w:val="right"/>
              <w:rPr>
                <w:rFonts w:asciiTheme="majorHAnsi" w:eastAsia="Times New Roman" w:hAnsiTheme="majorHAnsi" w:cs="Arial"/>
                <w:sz w:val="18"/>
                <w:szCs w:val="18"/>
              </w:rPr>
            </w:pPr>
            <w:r>
              <w:rPr>
                <w:sz w:val="17"/>
                <w:szCs w:val="17"/>
              </w:rPr>
              <w:t>Ordenador</w:t>
            </w:r>
          </w:p>
        </w:tc>
        <w:tc>
          <w:tcPr>
            <w:tcW w:w="1242" w:type="dxa"/>
          </w:tcPr>
          <w:p w14:paraId="07140778" w14:textId="77777777" w:rsidR="00C61A86" w:rsidRPr="004E2205" w:rsidRDefault="00C61A86" w:rsidP="00C61A86">
            <w:pPr>
              <w:jc w:val="right"/>
              <w:rPr>
                <w:rFonts w:asciiTheme="majorHAnsi" w:eastAsia="Times New Roman" w:hAnsiTheme="majorHAnsi" w:cs="Arial"/>
                <w:sz w:val="18"/>
                <w:szCs w:val="18"/>
              </w:rPr>
            </w:pPr>
            <w:r>
              <w:rPr>
                <w:sz w:val="19"/>
                <w:szCs w:val="19"/>
              </w:rPr>
              <w:t>3</w:t>
            </w:r>
          </w:p>
        </w:tc>
        <w:tc>
          <w:tcPr>
            <w:tcW w:w="2330" w:type="dxa"/>
          </w:tcPr>
          <w:p w14:paraId="266F4C21" w14:textId="77777777" w:rsidR="00C61A86" w:rsidRPr="004E2205" w:rsidRDefault="00C61A86" w:rsidP="00C61A86">
            <w:pPr>
              <w:jc w:val="right"/>
              <w:rPr>
                <w:rFonts w:asciiTheme="majorHAnsi" w:eastAsia="Times New Roman" w:hAnsiTheme="majorHAnsi" w:cs="Arial"/>
                <w:sz w:val="18"/>
                <w:szCs w:val="18"/>
              </w:rPr>
            </w:pPr>
            <w:r>
              <w:rPr>
                <w:sz w:val="17"/>
                <w:szCs w:val="17"/>
              </w:rPr>
              <w:t>Ordenador</w:t>
            </w:r>
          </w:p>
        </w:tc>
        <w:tc>
          <w:tcPr>
            <w:tcW w:w="1252" w:type="dxa"/>
          </w:tcPr>
          <w:p w14:paraId="16C8570C" w14:textId="77777777" w:rsidR="00C61A86" w:rsidRPr="004E2205" w:rsidRDefault="00C61A86" w:rsidP="00C61A86">
            <w:pPr>
              <w:jc w:val="right"/>
              <w:rPr>
                <w:rFonts w:asciiTheme="majorHAnsi" w:hAnsiTheme="majorHAnsi"/>
                <w:bCs/>
                <w:sz w:val="18"/>
                <w:szCs w:val="18"/>
              </w:rPr>
            </w:pPr>
            <w:r>
              <w:rPr>
                <w:rFonts w:asciiTheme="majorHAnsi" w:hAnsiTheme="majorHAnsi"/>
                <w:bCs/>
                <w:sz w:val="18"/>
                <w:szCs w:val="18"/>
              </w:rPr>
              <w:t>2</w:t>
            </w:r>
          </w:p>
        </w:tc>
      </w:tr>
      <w:tr w:rsidR="00C61A86" w:rsidRPr="004E2205" w14:paraId="2EFA38EA" w14:textId="77777777" w:rsidTr="00C61A86">
        <w:trPr>
          <w:trHeight w:val="221"/>
        </w:trPr>
        <w:tc>
          <w:tcPr>
            <w:tcW w:w="1979" w:type="dxa"/>
            <w:vMerge/>
          </w:tcPr>
          <w:p w14:paraId="4B64EED1" w14:textId="77777777" w:rsidR="00C61A86" w:rsidRPr="004E2205" w:rsidRDefault="00C61A86" w:rsidP="00653638">
            <w:pPr>
              <w:jc w:val="center"/>
              <w:rPr>
                <w:rFonts w:asciiTheme="majorHAnsi" w:hAnsiTheme="majorHAnsi"/>
                <w:b/>
                <w:sz w:val="18"/>
                <w:szCs w:val="18"/>
              </w:rPr>
            </w:pPr>
          </w:p>
        </w:tc>
        <w:tc>
          <w:tcPr>
            <w:tcW w:w="2363" w:type="dxa"/>
          </w:tcPr>
          <w:p w14:paraId="7A2AB551" w14:textId="77777777" w:rsidR="00C61A86" w:rsidRPr="004E2205" w:rsidRDefault="00C61A86" w:rsidP="00C61A86">
            <w:pPr>
              <w:jc w:val="right"/>
              <w:rPr>
                <w:rFonts w:asciiTheme="majorHAnsi" w:eastAsia="Times New Roman" w:hAnsiTheme="majorHAnsi" w:cs="Arial"/>
                <w:sz w:val="18"/>
                <w:szCs w:val="18"/>
              </w:rPr>
            </w:pPr>
            <w:r>
              <w:rPr>
                <w:sz w:val="17"/>
                <w:szCs w:val="17"/>
              </w:rPr>
              <w:t>Móvil</w:t>
            </w:r>
          </w:p>
        </w:tc>
        <w:tc>
          <w:tcPr>
            <w:tcW w:w="1242" w:type="dxa"/>
          </w:tcPr>
          <w:p w14:paraId="537AEC1F" w14:textId="77777777" w:rsidR="00C61A86" w:rsidRPr="004E2205" w:rsidRDefault="00C61A86" w:rsidP="00C61A86">
            <w:pPr>
              <w:jc w:val="right"/>
              <w:rPr>
                <w:rFonts w:asciiTheme="majorHAnsi" w:eastAsia="Times New Roman" w:hAnsiTheme="majorHAnsi" w:cs="Arial"/>
                <w:sz w:val="18"/>
                <w:szCs w:val="18"/>
              </w:rPr>
            </w:pPr>
            <w:r>
              <w:rPr>
                <w:sz w:val="19"/>
                <w:szCs w:val="19"/>
              </w:rPr>
              <w:t>5</w:t>
            </w:r>
          </w:p>
        </w:tc>
        <w:tc>
          <w:tcPr>
            <w:tcW w:w="2330" w:type="dxa"/>
          </w:tcPr>
          <w:p w14:paraId="2DC1394E" w14:textId="77777777" w:rsidR="00C61A86" w:rsidRPr="004E2205" w:rsidRDefault="00C61A86" w:rsidP="00C61A86">
            <w:pPr>
              <w:jc w:val="right"/>
              <w:rPr>
                <w:rFonts w:asciiTheme="majorHAnsi" w:eastAsia="Times New Roman" w:hAnsiTheme="majorHAnsi" w:cs="Arial"/>
                <w:sz w:val="18"/>
                <w:szCs w:val="18"/>
              </w:rPr>
            </w:pPr>
            <w:r>
              <w:rPr>
                <w:sz w:val="17"/>
                <w:szCs w:val="17"/>
              </w:rPr>
              <w:t>Móvil</w:t>
            </w:r>
          </w:p>
        </w:tc>
        <w:tc>
          <w:tcPr>
            <w:tcW w:w="1252" w:type="dxa"/>
          </w:tcPr>
          <w:p w14:paraId="68C02938" w14:textId="77777777" w:rsidR="00C61A86" w:rsidRPr="004E2205" w:rsidRDefault="00C61A86" w:rsidP="00C61A86">
            <w:pPr>
              <w:jc w:val="right"/>
              <w:rPr>
                <w:rFonts w:asciiTheme="majorHAnsi" w:hAnsiTheme="majorHAnsi"/>
                <w:bCs/>
                <w:sz w:val="18"/>
                <w:szCs w:val="18"/>
              </w:rPr>
            </w:pPr>
            <w:r>
              <w:rPr>
                <w:rFonts w:asciiTheme="majorHAnsi" w:hAnsiTheme="majorHAnsi"/>
                <w:bCs/>
                <w:sz w:val="18"/>
                <w:szCs w:val="18"/>
              </w:rPr>
              <w:t>8</w:t>
            </w:r>
          </w:p>
        </w:tc>
      </w:tr>
      <w:tr w:rsidR="00C61A86" w:rsidRPr="004E2205" w14:paraId="0450286A" w14:textId="77777777" w:rsidTr="00C61A86">
        <w:trPr>
          <w:trHeight w:val="221"/>
        </w:trPr>
        <w:tc>
          <w:tcPr>
            <w:tcW w:w="1979" w:type="dxa"/>
            <w:vMerge/>
          </w:tcPr>
          <w:p w14:paraId="50662E3E" w14:textId="77777777" w:rsidR="00C61A86" w:rsidRPr="004E2205" w:rsidRDefault="00C61A86" w:rsidP="00653638">
            <w:pPr>
              <w:jc w:val="center"/>
              <w:rPr>
                <w:rFonts w:asciiTheme="majorHAnsi" w:hAnsiTheme="majorHAnsi"/>
                <w:b/>
                <w:sz w:val="18"/>
                <w:szCs w:val="18"/>
              </w:rPr>
            </w:pPr>
          </w:p>
        </w:tc>
        <w:tc>
          <w:tcPr>
            <w:tcW w:w="2363" w:type="dxa"/>
          </w:tcPr>
          <w:p w14:paraId="7B08D411" w14:textId="77777777" w:rsidR="00C61A86" w:rsidRPr="004E2205" w:rsidRDefault="00C61A86" w:rsidP="00C61A86">
            <w:pPr>
              <w:jc w:val="right"/>
              <w:rPr>
                <w:rFonts w:asciiTheme="majorHAnsi" w:eastAsia="Times New Roman" w:hAnsiTheme="majorHAnsi" w:cs="Arial"/>
                <w:sz w:val="18"/>
                <w:szCs w:val="18"/>
              </w:rPr>
            </w:pPr>
            <w:r>
              <w:rPr>
                <w:sz w:val="17"/>
                <w:szCs w:val="17"/>
              </w:rPr>
              <w:t>Salones</w:t>
            </w:r>
          </w:p>
        </w:tc>
        <w:tc>
          <w:tcPr>
            <w:tcW w:w="1242" w:type="dxa"/>
          </w:tcPr>
          <w:p w14:paraId="1CBC7E53" w14:textId="77777777" w:rsidR="00C61A86" w:rsidRPr="004E2205" w:rsidRDefault="00C61A86" w:rsidP="00C61A86">
            <w:pPr>
              <w:jc w:val="right"/>
              <w:rPr>
                <w:rFonts w:asciiTheme="majorHAnsi" w:eastAsia="Times New Roman" w:hAnsiTheme="majorHAnsi" w:cs="Arial"/>
                <w:sz w:val="18"/>
                <w:szCs w:val="18"/>
              </w:rPr>
            </w:pPr>
            <w:r>
              <w:rPr>
                <w:sz w:val="19"/>
                <w:szCs w:val="19"/>
              </w:rPr>
              <w:t>7</w:t>
            </w:r>
          </w:p>
        </w:tc>
        <w:tc>
          <w:tcPr>
            <w:tcW w:w="2330" w:type="dxa"/>
          </w:tcPr>
          <w:p w14:paraId="0646EA3B" w14:textId="77777777" w:rsidR="00C61A86" w:rsidRPr="004E2205" w:rsidRDefault="00C61A86" w:rsidP="00C61A86">
            <w:pPr>
              <w:jc w:val="right"/>
              <w:rPr>
                <w:rFonts w:asciiTheme="majorHAnsi" w:eastAsia="Times New Roman" w:hAnsiTheme="majorHAnsi" w:cs="Arial"/>
                <w:sz w:val="18"/>
                <w:szCs w:val="18"/>
              </w:rPr>
            </w:pPr>
            <w:r>
              <w:rPr>
                <w:sz w:val="17"/>
                <w:szCs w:val="17"/>
              </w:rPr>
              <w:t>Salones</w:t>
            </w:r>
          </w:p>
        </w:tc>
        <w:tc>
          <w:tcPr>
            <w:tcW w:w="1252" w:type="dxa"/>
          </w:tcPr>
          <w:p w14:paraId="69949620" w14:textId="77777777" w:rsidR="00C61A86" w:rsidRPr="004E2205" w:rsidRDefault="00C61A86" w:rsidP="00C61A86">
            <w:pPr>
              <w:jc w:val="right"/>
              <w:rPr>
                <w:rFonts w:asciiTheme="majorHAnsi" w:hAnsiTheme="majorHAnsi"/>
                <w:bCs/>
                <w:sz w:val="18"/>
                <w:szCs w:val="18"/>
              </w:rPr>
            </w:pPr>
            <w:r>
              <w:rPr>
                <w:rFonts w:asciiTheme="majorHAnsi" w:hAnsiTheme="majorHAnsi"/>
                <w:bCs/>
                <w:sz w:val="18"/>
                <w:szCs w:val="18"/>
              </w:rPr>
              <w:t>6</w:t>
            </w:r>
          </w:p>
        </w:tc>
      </w:tr>
      <w:tr w:rsidR="00C61A86" w:rsidRPr="004E2205" w14:paraId="30A3B910" w14:textId="77777777" w:rsidTr="00C61A86">
        <w:trPr>
          <w:trHeight w:val="221"/>
        </w:trPr>
        <w:tc>
          <w:tcPr>
            <w:tcW w:w="1979" w:type="dxa"/>
            <w:vMerge/>
          </w:tcPr>
          <w:p w14:paraId="122B155F" w14:textId="77777777" w:rsidR="00C61A86" w:rsidRPr="004E2205" w:rsidRDefault="00C61A86" w:rsidP="00653638">
            <w:pPr>
              <w:jc w:val="center"/>
              <w:rPr>
                <w:rFonts w:asciiTheme="majorHAnsi" w:hAnsiTheme="majorHAnsi"/>
                <w:b/>
                <w:sz w:val="18"/>
                <w:szCs w:val="18"/>
              </w:rPr>
            </w:pPr>
          </w:p>
        </w:tc>
        <w:tc>
          <w:tcPr>
            <w:tcW w:w="2363" w:type="dxa"/>
          </w:tcPr>
          <w:p w14:paraId="19DF8D18" w14:textId="77777777" w:rsidR="00C61A86" w:rsidRPr="004E2205" w:rsidRDefault="00C61A86" w:rsidP="00C61A86">
            <w:pPr>
              <w:jc w:val="right"/>
              <w:rPr>
                <w:rFonts w:asciiTheme="majorHAnsi" w:eastAsia="Times New Roman" w:hAnsiTheme="majorHAnsi" w:cs="Arial"/>
                <w:sz w:val="18"/>
                <w:szCs w:val="18"/>
              </w:rPr>
            </w:pPr>
            <w:r>
              <w:rPr>
                <w:sz w:val="17"/>
                <w:szCs w:val="17"/>
              </w:rPr>
              <w:t>Otros</w:t>
            </w:r>
          </w:p>
        </w:tc>
        <w:tc>
          <w:tcPr>
            <w:tcW w:w="1242" w:type="dxa"/>
          </w:tcPr>
          <w:p w14:paraId="3034924F" w14:textId="77777777" w:rsidR="00C61A86" w:rsidRPr="004E2205" w:rsidRDefault="00C61A86" w:rsidP="00C61A86">
            <w:pPr>
              <w:jc w:val="right"/>
              <w:rPr>
                <w:rFonts w:asciiTheme="majorHAnsi" w:eastAsia="Times New Roman" w:hAnsiTheme="majorHAnsi" w:cs="Arial"/>
                <w:sz w:val="18"/>
                <w:szCs w:val="18"/>
              </w:rPr>
            </w:pPr>
            <w:r>
              <w:rPr>
                <w:sz w:val="19"/>
                <w:szCs w:val="19"/>
              </w:rPr>
              <w:t>1</w:t>
            </w:r>
          </w:p>
        </w:tc>
        <w:tc>
          <w:tcPr>
            <w:tcW w:w="2330" w:type="dxa"/>
          </w:tcPr>
          <w:p w14:paraId="6BDDAA34" w14:textId="77777777" w:rsidR="00C61A86" w:rsidRPr="004E2205" w:rsidRDefault="00C61A86" w:rsidP="00C61A86">
            <w:pPr>
              <w:jc w:val="right"/>
              <w:rPr>
                <w:rFonts w:asciiTheme="majorHAnsi" w:eastAsia="Times New Roman" w:hAnsiTheme="majorHAnsi" w:cs="Arial"/>
                <w:sz w:val="18"/>
                <w:szCs w:val="18"/>
              </w:rPr>
            </w:pPr>
            <w:r>
              <w:rPr>
                <w:sz w:val="17"/>
                <w:szCs w:val="17"/>
              </w:rPr>
              <w:t>Otros</w:t>
            </w:r>
          </w:p>
        </w:tc>
        <w:tc>
          <w:tcPr>
            <w:tcW w:w="1252" w:type="dxa"/>
          </w:tcPr>
          <w:p w14:paraId="31D76E00" w14:textId="77777777" w:rsidR="00C61A86" w:rsidRPr="004E2205" w:rsidRDefault="00C61A86" w:rsidP="00C61A86">
            <w:pPr>
              <w:jc w:val="right"/>
              <w:rPr>
                <w:rFonts w:asciiTheme="majorHAnsi" w:hAnsiTheme="majorHAnsi"/>
                <w:bCs/>
                <w:sz w:val="18"/>
                <w:szCs w:val="18"/>
              </w:rPr>
            </w:pPr>
            <w:r>
              <w:rPr>
                <w:rFonts w:asciiTheme="majorHAnsi" w:hAnsiTheme="majorHAnsi"/>
                <w:bCs/>
                <w:sz w:val="18"/>
                <w:szCs w:val="18"/>
              </w:rPr>
              <w:t>1</w:t>
            </w:r>
          </w:p>
        </w:tc>
      </w:tr>
      <w:tr w:rsidR="00C61A86" w:rsidRPr="004E2205" w14:paraId="7568D3E1" w14:textId="77777777" w:rsidTr="00C61A86">
        <w:trPr>
          <w:trHeight w:val="221"/>
        </w:trPr>
        <w:tc>
          <w:tcPr>
            <w:tcW w:w="1979" w:type="dxa"/>
            <w:vMerge w:val="restart"/>
            <w:shd w:val="clear" w:color="auto" w:fill="D9D9D9" w:themeFill="background1" w:themeFillShade="D9"/>
          </w:tcPr>
          <w:p w14:paraId="13FF6418" w14:textId="77777777" w:rsidR="00C61A86" w:rsidRDefault="00C61A86" w:rsidP="00653638">
            <w:pPr>
              <w:jc w:val="center"/>
              <w:rPr>
                <w:rFonts w:asciiTheme="majorHAnsi" w:hAnsiTheme="majorHAnsi"/>
                <w:b/>
                <w:sz w:val="18"/>
                <w:szCs w:val="18"/>
              </w:rPr>
            </w:pPr>
          </w:p>
          <w:p w14:paraId="47AFB8EC" w14:textId="77777777" w:rsidR="00C61A86" w:rsidRDefault="00C61A86" w:rsidP="00653638">
            <w:pPr>
              <w:jc w:val="center"/>
              <w:rPr>
                <w:rFonts w:asciiTheme="majorHAnsi" w:hAnsiTheme="majorHAnsi"/>
                <w:b/>
                <w:sz w:val="18"/>
                <w:szCs w:val="18"/>
              </w:rPr>
            </w:pPr>
          </w:p>
          <w:p w14:paraId="3B560529" w14:textId="77777777" w:rsidR="00C61A86" w:rsidRPr="004E2205" w:rsidRDefault="00C61A86" w:rsidP="00653638">
            <w:pPr>
              <w:jc w:val="center"/>
              <w:rPr>
                <w:rFonts w:asciiTheme="majorHAnsi" w:hAnsiTheme="majorHAnsi"/>
                <w:b/>
                <w:sz w:val="18"/>
                <w:szCs w:val="18"/>
              </w:rPr>
            </w:pPr>
            <w:r>
              <w:rPr>
                <w:rFonts w:asciiTheme="majorHAnsi" w:hAnsiTheme="majorHAnsi"/>
                <w:b/>
                <w:sz w:val="18"/>
                <w:szCs w:val="18"/>
              </w:rPr>
              <w:t>Problemáticas</w:t>
            </w:r>
          </w:p>
        </w:tc>
        <w:tc>
          <w:tcPr>
            <w:tcW w:w="2363" w:type="dxa"/>
            <w:shd w:val="clear" w:color="auto" w:fill="D9D9D9" w:themeFill="background1" w:themeFillShade="D9"/>
          </w:tcPr>
          <w:p w14:paraId="6E10BE0C" w14:textId="77777777" w:rsidR="00C61A86" w:rsidRPr="004E2205" w:rsidRDefault="00C61A86" w:rsidP="00653638">
            <w:pPr>
              <w:jc w:val="center"/>
              <w:rPr>
                <w:rFonts w:asciiTheme="majorHAnsi" w:eastAsia="Times New Roman" w:hAnsiTheme="majorHAnsi" w:cs="Arial"/>
                <w:sz w:val="18"/>
                <w:szCs w:val="18"/>
              </w:rPr>
            </w:pPr>
            <w:r>
              <w:rPr>
                <w:sz w:val="17"/>
                <w:szCs w:val="17"/>
              </w:rPr>
              <w:t xml:space="preserve">Juegan (Sin problemas) </w:t>
            </w:r>
          </w:p>
        </w:tc>
        <w:tc>
          <w:tcPr>
            <w:tcW w:w="1242" w:type="dxa"/>
            <w:shd w:val="clear" w:color="auto" w:fill="D9D9D9" w:themeFill="background1" w:themeFillShade="D9"/>
            <w:vAlign w:val="center"/>
          </w:tcPr>
          <w:p w14:paraId="1357CF7E" w14:textId="77777777" w:rsidR="00C61A86" w:rsidRPr="004E2205" w:rsidRDefault="00C61A86" w:rsidP="00653638">
            <w:pPr>
              <w:jc w:val="center"/>
              <w:rPr>
                <w:rFonts w:asciiTheme="majorHAnsi" w:eastAsia="Times New Roman" w:hAnsiTheme="majorHAnsi" w:cs="Arial"/>
                <w:sz w:val="18"/>
                <w:szCs w:val="18"/>
              </w:rPr>
            </w:pPr>
            <w:r>
              <w:rPr>
                <w:sz w:val="19"/>
                <w:szCs w:val="19"/>
              </w:rPr>
              <w:t>39,8</w:t>
            </w:r>
          </w:p>
        </w:tc>
        <w:tc>
          <w:tcPr>
            <w:tcW w:w="2330" w:type="dxa"/>
            <w:shd w:val="clear" w:color="auto" w:fill="D9D9D9" w:themeFill="background1" w:themeFillShade="D9"/>
          </w:tcPr>
          <w:p w14:paraId="2ABFD570" w14:textId="77777777" w:rsidR="00C61A86" w:rsidRPr="004E2205" w:rsidRDefault="00C61A86" w:rsidP="00653638">
            <w:pPr>
              <w:jc w:val="center"/>
              <w:rPr>
                <w:rFonts w:asciiTheme="majorHAnsi" w:eastAsia="Times New Roman" w:hAnsiTheme="majorHAnsi" w:cs="Arial"/>
                <w:sz w:val="18"/>
                <w:szCs w:val="18"/>
              </w:rPr>
            </w:pPr>
            <w:r>
              <w:rPr>
                <w:sz w:val="17"/>
                <w:szCs w:val="17"/>
              </w:rPr>
              <w:t>Juegan (Sin problemas)</w:t>
            </w:r>
          </w:p>
        </w:tc>
        <w:tc>
          <w:tcPr>
            <w:tcW w:w="1252" w:type="dxa"/>
            <w:shd w:val="clear" w:color="auto" w:fill="D9D9D9" w:themeFill="background1" w:themeFillShade="D9"/>
            <w:vAlign w:val="center"/>
          </w:tcPr>
          <w:p w14:paraId="1C6BFA2A" w14:textId="77777777" w:rsidR="00C61A86" w:rsidRPr="004E2205" w:rsidRDefault="00C61A86" w:rsidP="00653638">
            <w:pPr>
              <w:jc w:val="center"/>
              <w:rPr>
                <w:rFonts w:asciiTheme="majorHAnsi" w:hAnsiTheme="majorHAnsi"/>
                <w:bCs/>
                <w:sz w:val="18"/>
                <w:szCs w:val="18"/>
              </w:rPr>
            </w:pPr>
            <w:r>
              <w:rPr>
                <w:rFonts w:asciiTheme="majorHAnsi" w:hAnsiTheme="majorHAnsi"/>
                <w:bCs/>
                <w:sz w:val="18"/>
                <w:szCs w:val="18"/>
              </w:rPr>
              <w:t>45,8</w:t>
            </w:r>
          </w:p>
        </w:tc>
      </w:tr>
      <w:tr w:rsidR="00C61A86" w:rsidRPr="004E2205" w14:paraId="3FBBB118" w14:textId="77777777" w:rsidTr="00C61A86">
        <w:trPr>
          <w:trHeight w:val="221"/>
        </w:trPr>
        <w:tc>
          <w:tcPr>
            <w:tcW w:w="1979" w:type="dxa"/>
            <w:vMerge/>
            <w:shd w:val="clear" w:color="auto" w:fill="D9D9D9" w:themeFill="background1" w:themeFillShade="D9"/>
          </w:tcPr>
          <w:p w14:paraId="51954889" w14:textId="77777777" w:rsidR="00C61A86" w:rsidRPr="004E2205" w:rsidRDefault="00C61A86" w:rsidP="00653638">
            <w:pPr>
              <w:jc w:val="center"/>
              <w:rPr>
                <w:rFonts w:asciiTheme="majorHAnsi" w:hAnsiTheme="majorHAnsi"/>
                <w:b/>
                <w:sz w:val="18"/>
                <w:szCs w:val="18"/>
              </w:rPr>
            </w:pPr>
          </w:p>
        </w:tc>
        <w:tc>
          <w:tcPr>
            <w:tcW w:w="2363" w:type="dxa"/>
            <w:shd w:val="clear" w:color="auto" w:fill="D9D9D9" w:themeFill="background1" w:themeFillShade="D9"/>
          </w:tcPr>
          <w:p w14:paraId="670C9BE4" w14:textId="77777777" w:rsidR="00C61A86" w:rsidRPr="004E2205" w:rsidRDefault="00C61A86" w:rsidP="00653638">
            <w:pPr>
              <w:jc w:val="center"/>
              <w:rPr>
                <w:rFonts w:asciiTheme="majorHAnsi" w:eastAsia="Times New Roman" w:hAnsiTheme="majorHAnsi" w:cs="Arial"/>
                <w:sz w:val="18"/>
                <w:szCs w:val="18"/>
              </w:rPr>
            </w:pPr>
            <w:r>
              <w:rPr>
                <w:sz w:val="17"/>
                <w:szCs w:val="17"/>
              </w:rPr>
              <w:t>Juego de riesgo</w:t>
            </w:r>
          </w:p>
        </w:tc>
        <w:tc>
          <w:tcPr>
            <w:tcW w:w="1242" w:type="dxa"/>
            <w:shd w:val="clear" w:color="auto" w:fill="D9D9D9" w:themeFill="background1" w:themeFillShade="D9"/>
            <w:vAlign w:val="center"/>
          </w:tcPr>
          <w:p w14:paraId="69C557C9" w14:textId="77777777" w:rsidR="00C61A86" w:rsidRPr="004E2205" w:rsidRDefault="00C61A86" w:rsidP="00653638">
            <w:pPr>
              <w:jc w:val="center"/>
              <w:rPr>
                <w:rFonts w:asciiTheme="majorHAnsi" w:eastAsia="Times New Roman" w:hAnsiTheme="majorHAnsi" w:cs="Arial"/>
                <w:sz w:val="18"/>
                <w:szCs w:val="18"/>
              </w:rPr>
            </w:pPr>
            <w:r>
              <w:rPr>
                <w:sz w:val="19"/>
                <w:szCs w:val="19"/>
              </w:rPr>
              <w:t>13,4</w:t>
            </w:r>
          </w:p>
        </w:tc>
        <w:tc>
          <w:tcPr>
            <w:tcW w:w="2330" w:type="dxa"/>
            <w:shd w:val="clear" w:color="auto" w:fill="D9D9D9" w:themeFill="background1" w:themeFillShade="D9"/>
          </w:tcPr>
          <w:p w14:paraId="52C5B1AE" w14:textId="77777777" w:rsidR="00C61A86" w:rsidRPr="004E2205" w:rsidRDefault="00C61A86" w:rsidP="00653638">
            <w:pPr>
              <w:jc w:val="center"/>
              <w:rPr>
                <w:rFonts w:asciiTheme="majorHAnsi" w:eastAsia="Times New Roman" w:hAnsiTheme="majorHAnsi" w:cs="Arial"/>
                <w:sz w:val="18"/>
                <w:szCs w:val="18"/>
              </w:rPr>
            </w:pPr>
            <w:r>
              <w:rPr>
                <w:sz w:val="17"/>
                <w:szCs w:val="17"/>
              </w:rPr>
              <w:t>Juego de riesgo</w:t>
            </w:r>
          </w:p>
        </w:tc>
        <w:tc>
          <w:tcPr>
            <w:tcW w:w="1252" w:type="dxa"/>
            <w:shd w:val="clear" w:color="auto" w:fill="D9D9D9" w:themeFill="background1" w:themeFillShade="D9"/>
            <w:vAlign w:val="center"/>
          </w:tcPr>
          <w:p w14:paraId="053E3D20" w14:textId="77777777" w:rsidR="00C61A86" w:rsidRPr="004E2205" w:rsidRDefault="00C61A86" w:rsidP="00653638">
            <w:pPr>
              <w:jc w:val="center"/>
              <w:rPr>
                <w:rFonts w:asciiTheme="majorHAnsi" w:hAnsiTheme="majorHAnsi"/>
                <w:bCs/>
                <w:sz w:val="18"/>
                <w:szCs w:val="18"/>
              </w:rPr>
            </w:pPr>
            <w:r>
              <w:rPr>
                <w:rFonts w:asciiTheme="majorHAnsi" w:hAnsiTheme="majorHAnsi"/>
                <w:bCs/>
                <w:sz w:val="18"/>
                <w:szCs w:val="18"/>
              </w:rPr>
              <w:t>16,6</w:t>
            </w:r>
          </w:p>
        </w:tc>
      </w:tr>
      <w:tr w:rsidR="00C61A86" w:rsidRPr="004E2205" w14:paraId="1CF7B0C9" w14:textId="77777777" w:rsidTr="00C61A86">
        <w:trPr>
          <w:trHeight w:val="221"/>
        </w:trPr>
        <w:tc>
          <w:tcPr>
            <w:tcW w:w="1979" w:type="dxa"/>
            <w:vMerge/>
            <w:shd w:val="clear" w:color="auto" w:fill="D9D9D9" w:themeFill="background1" w:themeFillShade="D9"/>
          </w:tcPr>
          <w:p w14:paraId="1E85AF9A" w14:textId="77777777" w:rsidR="00C61A86" w:rsidRPr="004E2205" w:rsidRDefault="00C61A86" w:rsidP="00653638">
            <w:pPr>
              <w:jc w:val="center"/>
              <w:rPr>
                <w:rFonts w:asciiTheme="majorHAnsi" w:hAnsiTheme="majorHAnsi"/>
                <w:b/>
                <w:sz w:val="18"/>
                <w:szCs w:val="18"/>
              </w:rPr>
            </w:pPr>
          </w:p>
        </w:tc>
        <w:tc>
          <w:tcPr>
            <w:tcW w:w="2363" w:type="dxa"/>
            <w:shd w:val="clear" w:color="auto" w:fill="D9D9D9" w:themeFill="background1" w:themeFillShade="D9"/>
          </w:tcPr>
          <w:p w14:paraId="09AE5E2C" w14:textId="77777777" w:rsidR="00C61A86" w:rsidRPr="004E2205" w:rsidRDefault="00C61A86" w:rsidP="00653638">
            <w:pPr>
              <w:jc w:val="center"/>
              <w:rPr>
                <w:rFonts w:asciiTheme="majorHAnsi" w:eastAsia="Times New Roman" w:hAnsiTheme="majorHAnsi" w:cs="Arial"/>
                <w:sz w:val="18"/>
                <w:szCs w:val="18"/>
              </w:rPr>
            </w:pPr>
            <w:r>
              <w:rPr>
                <w:sz w:val="17"/>
                <w:szCs w:val="17"/>
              </w:rPr>
              <w:t>Juego con posible situación de dependencia</w:t>
            </w:r>
          </w:p>
        </w:tc>
        <w:tc>
          <w:tcPr>
            <w:tcW w:w="1242" w:type="dxa"/>
            <w:shd w:val="clear" w:color="auto" w:fill="D9D9D9" w:themeFill="background1" w:themeFillShade="D9"/>
            <w:vAlign w:val="center"/>
          </w:tcPr>
          <w:p w14:paraId="015F6C72" w14:textId="77777777" w:rsidR="00C61A86" w:rsidRPr="004E2205" w:rsidRDefault="00C61A86" w:rsidP="00653638">
            <w:pPr>
              <w:jc w:val="center"/>
              <w:rPr>
                <w:rFonts w:asciiTheme="majorHAnsi" w:eastAsia="Times New Roman" w:hAnsiTheme="majorHAnsi" w:cs="Arial"/>
                <w:sz w:val="18"/>
                <w:szCs w:val="18"/>
              </w:rPr>
            </w:pPr>
            <w:r>
              <w:rPr>
                <w:sz w:val="19"/>
                <w:szCs w:val="19"/>
              </w:rPr>
              <w:t>2,4</w:t>
            </w:r>
          </w:p>
        </w:tc>
        <w:tc>
          <w:tcPr>
            <w:tcW w:w="2330" w:type="dxa"/>
            <w:shd w:val="clear" w:color="auto" w:fill="D9D9D9" w:themeFill="background1" w:themeFillShade="D9"/>
          </w:tcPr>
          <w:p w14:paraId="44CFF634" w14:textId="77777777" w:rsidR="00C61A86" w:rsidRPr="004E2205" w:rsidRDefault="00C61A86" w:rsidP="00653638">
            <w:pPr>
              <w:jc w:val="center"/>
              <w:rPr>
                <w:rFonts w:asciiTheme="majorHAnsi" w:eastAsia="Times New Roman" w:hAnsiTheme="majorHAnsi" w:cs="Arial"/>
                <w:sz w:val="18"/>
                <w:szCs w:val="18"/>
              </w:rPr>
            </w:pPr>
            <w:r>
              <w:rPr>
                <w:sz w:val="17"/>
                <w:szCs w:val="17"/>
              </w:rPr>
              <w:t>Juego con posible situación de dependencia</w:t>
            </w:r>
          </w:p>
        </w:tc>
        <w:tc>
          <w:tcPr>
            <w:tcW w:w="1252" w:type="dxa"/>
            <w:shd w:val="clear" w:color="auto" w:fill="D9D9D9" w:themeFill="background1" w:themeFillShade="D9"/>
            <w:vAlign w:val="center"/>
          </w:tcPr>
          <w:p w14:paraId="792509D9" w14:textId="77777777" w:rsidR="00C61A86" w:rsidRPr="004E2205" w:rsidRDefault="00C61A86" w:rsidP="00653638">
            <w:pPr>
              <w:jc w:val="center"/>
              <w:rPr>
                <w:rFonts w:asciiTheme="majorHAnsi" w:hAnsiTheme="majorHAnsi"/>
                <w:bCs/>
                <w:sz w:val="18"/>
                <w:szCs w:val="18"/>
              </w:rPr>
            </w:pPr>
            <w:r>
              <w:rPr>
                <w:rFonts w:asciiTheme="majorHAnsi" w:hAnsiTheme="majorHAnsi"/>
                <w:bCs/>
                <w:sz w:val="18"/>
                <w:szCs w:val="18"/>
              </w:rPr>
              <w:t>4,1</w:t>
            </w:r>
          </w:p>
        </w:tc>
      </w:tr>
    </w:tbl>
    <w:p w14:paraId="6545D8AC" w14:textId="799AB3E4" w:rsidR="00C61A86" w:rsidRDefault="00C61A86" w:rsidP="007864F9">
      <w:pPr>
        <w:spacing w:after="0" w:line="360" w:lineRule="auto"/>
        <w:jc w:val="center"/>
        <w:rPr>
          <w:rFonts w:asciiTheme="majorHAnsi" w:hAnsiTheme="majorHAnsi" w:cs="Arial"/>
        </w:rPr>
      </w:pPr>
    </w:p>
    <w:p w14:paraId="0443905A" w14:textId="700187D7" w:rsidR="00187994" w:rsidRDefault="006F5E15" w:rsidP="007864F9">
      <w:pPr>
        <w:spacing w:line="360" w:lineRule="auto"/>
        <w:jc w:val="both"/>
        <w:rPr>
          <w:rFonts w:ascii="Calibri Light" w:hAnsi="Calibri Light"/>
        </w:rPr>
      </w:pPr>
      <w:r>
        <w:rPr>
          <w:rFonts w:asciiTheme="majorHAnsi" w:hAnsiTheme="majorHAnsi" w:cs="Arial"/>
        </w:rPr>
        <w:lastRenderedPageBreak/>
        <w:t>Las prevalencias</w:t>
      </w:r>
      <w:r w:rsidR="00C61A86">
        <w:rPr>
          <w:rFonts w:asciiTheme="majorHAnsi" w:hAnsiTheme="majorHAnsi" w:cs="Arial"/>
        </w:rPr>
        <w:t xml:space="preserve"> de </w:t>
      </w:r>
      <w:r w:rsidR="00C61A86" w:rsidRPr="00C61A86">
        <w:rPr>
          <w:rFonts w:asciiTheme="majorHAnsi" w:hAnsiTheme="majorHAnsi" w:cs="Arial"/>
        </w:rPr>
        <w:t>juego presencial y/o online con dinero</w:t>
      </w:r>
      <w:r w:rsidR="00C61A86">
        <w:rPr>
          <w:rFonts w:asciiTheme="majorHAnsi" w:hAnsiTheme="majorHAnsi" w:cs="Arial"/>
        </w:rPr>
        <w:t xml:space="preserve"> en el contexto municipal de Aldaia resulta</w:t>
      </w:r>
      <w:r>
        <w:rPr>
          <w:rFonts w:asciiTheme="majorHAnsi" w:hAnsiTheme="majorHAnsi" w:cs="Arial"/>
        </w:rPr>
        <w:t>n</w:t>
      </w:r>
      <w:r w:rsidR="00C61A86">
        <w:rPr>
          <w:rFonts w:asciiTheme="majorHAnsi" w:hAnsiTheme="majorHAnsi" w:cs="Arial"/>
        </w:rPr>
        <w:t xml:space="preserve"> algo superiores </w:t>
      </w:r>
      <w:r>
        <w:rPr>
          <w:rFonts w:asciiTheme="majorHAnsi" w:hAnsiTheme="majorHAnsi" w:cs="Arial"/>
        </w:rPr>
        <w:t>al</w:t>
      </w:r>
      <w:r w:rsidR="00C61A86">
        <w:rPr>
          <w:rFonts w:asciiTheme="majorHAnsi" w:hAnsiTheme="majorHAnsi" w:cs="Arial"/>
        </w:rPr>
        <w:t xml:space="preserve"> ámbito autonómico. </w:t>
      </w:r>
      <w:r w:rsidR="00C61A86" w:rsidRPr="00C61A86">
        <w:rPr>
          <w:rFonts w:ascii="Calibri Light" w:hAnsi="Calibri Light"/>
        </w:rPr>
        <w:t>Un 66,67% de los estudiantes pr</w:t>
      </w:r>
      <w:r>
        <w:rPr>
          <w:rFonts w:ascii="Calibri Light" w:hAnsi="Calibri Light"/>
        </w:rPr>
        <w:t>a</w:t>
      </w:r>
      <w:r w:rsidR="00C61A86" w:rsidRPr="00C61A86">
        <w:rPr>
          <w:rFonts w:ascii="Calibri Light" w:hAnsi="Calibri Light"/>
        </w:rPr>
        <w:t xml:space="preserve">ctica juegos de azar con </w:t>
      </w:r>
      <w:r w:rsidR="00C61A86" w:rsidRPr="00C61A86">
        <w:rPr>
          <w:rFonts w:asciiTheme="majorHAnsi" w:hAnsiTheme="majorHAnsi" w:cs="Arial"/>
        </w:rPr>
        <w:t xml:space="preserve">recompensa. Entre las modalidades que practican se encuentran las presenciales, como loterías y quinielas, y las on-line, entre las que destacan las apuestas deportivas (35%). </w:t>
      </w:r>
      <w:r w:rsidR="00C61A86" w:rsidRPr="00C61A86">
        <w:rPr>
          <w:rFonts w:ascii="Calibri Light" w:hAnsi="Calibri Light"/>
        </w:rPr>
        <w:t>Se apuesta mayoritariamente en los bares (30%), hecho que ha sido verificado en el trabajo de campo</w:t>
      </w:r>
      <w:r w:rsidR="00C61A86">
        <w:rPr>
          <w:rFonts w:ascii="Calibri Light" w:hAnsi="Calibri Light"/>
        </w:rPr>
        <w:t xml:space="preserve">. </w:t>
      </w:r>
      <w:r w:rsidR="00C61A86" w:rsidRPr="00C61A86">
        <w:rPr>
          <w:rFonts w:ascii="Calibri Light" w:hAnsi="Calibri Light"/>
        </w:rPr>
        <w:t xml:space="preserve"> Entre los establecimientos que disponen de máquinas de apuestas en el municipio, se observa la disposición de cartelería preventiva en las mismas máquinas.</w:t>
      </w:r>
      <w:r w:rsidR="00187994">
        <w:rPr>
          <w:rFonts w:ascii="Calibri Light" w:hAnsi="Calibri Light"/>
        </w:rPr>
        <w:t xml:space="preserve"> Aunque </w:t>
      </w:r>
      <w:r w:rsidR="00187994" w:rsidRPr="00C61A86">
        <w:rPr>
          <w:rFonts w:ascii="Calibri Light" w:hAnsi="Calibri Light"/>
        </w:rPr>
        <w:t>los responsables de bares afirman pedir el DNI cuando sospechan que la persona que va a jugar puede ser menor</w:t>
      </w:r>
      <w:r w:rsidR="00187994">
        <w:rPr>
          <w:rFonts w:ascii="Calibri Light" w:hAnsi="Calibri Light"/>
        </w:rPr>
        <w:t>, el discurso de los propios menores contradice esta información:</w:t>
      </w:r>
    </w:p>
    <w:p w14:paraId="182D04D6" w14:textId="3C4EE68B" w:rsidR="00187994" w:rsidRPr="00187994" w:rsidRDefault="00187994" w:rsidP="00187994">
      <w:pPr>
        <w:spacing w:line="360" w:lineRule="auto"/>
        <w:jc w:val="center"/>
        <w:rPr>
          <w:rFonts w:asciiTheme="majorHAnsi" w:hAnsiTheme="majorHAnsi" w:cs="Arial"/>
          <w:color w:val="0E8E88" w:themeColor="accent1"/>
        </w:rPr>
      </w:pPr>
      <w:r w:rsidRPr="00187994">
        <w:rPr>
          <w:rFonts w:asciiTheme="majorHAnsi" w:hAnsiTheme="majorHAnsi" w:cs="Arial"/>
          <w:color w:val="0E8E88" w:themeColor="accent1"/>
        </w:rPr>
        <w:t>“</w:t>
      </w:r>
      <w:r>
        <w:rPr>
          <w:rFonts w:asciiTheme="majorHAnsi" w:hAnsiTheme="majorHAnsi" w:cs="Arial"/>
          <w:color w:val="0E8E88" w:themeColor="accent1"/>
        </w:rPr>
        <w:t>A</w:t>
      </w:r>
      <w:r w:rsidRPr="00187994">
        <w:rPr>
          <w:rFonts w:asciiTheme="majorHAnsi" w:hAnsiTheme="majorHAnsi" w:cs="Arial"/>
          <w:color w:val="0E8E88" w:themeColor="accent1"/>
        </w:rPr>
        <w:t>puestas deportivas sí, en las máquinas de bares no suelen pedir dni”</w:t>
      </w:r>
    </w:p>
    <w:p w14:paraId="121F44D6" w14:textId="70F29D55" w:rsidR="00187994" w:rsidRPr="00187994" w:rsidRDefault="00187994" w:rsidP="00187994">
      <w:pPr>
        <w:spacing w:line="360" w:lineRule="auto"/>
        <w:jc w:val="center"/>
        <w:rPr>
          <w:rFonts w:asciiTheme="majorHAnsi" w:hAnsiTheme="majorHAnsi" w:cs="Arial"/>
          <w:color w:val="0E8E88" w:themeColor="accent1"/>
        </w:rPr>
      </w:pPr>
      <w:r w:rsidRPr="00187994">
        <w:rPr>
          <w:rFonts w:asciiTheme="majorHAnsi" w:hAnsiTheme="majorHAnsi" w:cs="Arial"/>
          <w:color w:val="0E8E88" w:themeColor="accent1"/>
        </w:rPr>
        <w:t>“</w:t>
      </w:r>
      <w:r w:rsidR="00D62289">
        <w:rPr>
          <w:rFonts w:asciiTheme="majorHAnsi" w:hAnsiTheme="majorHAnsi" w:cs="Arial"/>
          <w:color w:val="0E8E88" w:themeColor="accent1"/>
        </w:rPr>
        <w:t>S</w:t>
      </w:r>
      <w:r w:rsidR="00D62289" w:rsidRPr="00187994">
        <w:rPr>
          <w:rFonts w:asciiTheme="majorHAnsi" w:hAnsiTheme="majorHAnsi" w:cs="Arial"/>
          <w:color w:val="0E8E88" w:themeColor="accent1"/>
        </w:rPr>
        <w:t>obre todo</w:t>
      </w:r>
      <w:r w:rsidRPr="00187994">
        <w:rPr>
          <w:rFonts w:asciiTheme="majorHAnsi" w:hAnsiTheme="majorHAnsi" w:cs="Arial"/>
          <w:color w:val="0E8E88" w:themeColor="accent1"/>
        </w:rPr>
        <w:t xml:space="preserve"> apuestas deportivas, en el bar …, solemos ir después de clase”</w:t>
      </w:r>
    </w:p>
    <w:p w14:paraId="48661D01" w14:textId="01565051" w:rsidR="00C61A86" w:rsidRDefault="00C61A86" w:rsidP="00C61A86">
      <w:pPr>
        <w:spacing w:before="40" w:after="40" w:line="360" w:lineRule="auto"/>
        <w:jc w:val="both"/>
        <w:rPr>
          <w:rFonts w:ascii="Calibri Light" w:hAnsi="Calibri Light"/>
        </w:rPr>
      </w:pPr>
      <w:r>
        <w:rPr>
          <w:rFonts w:ascii="Calibri Light" w:hAnsi="Calibri Light"/>
        </w:rPr>
        <w:t xml:space="preserve">En el caso de los </w:t>
      </w:r>
      <w:r w:rsidRPr="00FB5D07">
        <w:rPr>
          <w:rFonts w:ascii="Calibri Light" w:hAnsi="Calibri Light"/>
        </w:rPr>
        <w:t xml:space="preserve">3 salones </w:t>
      </w:r>
      <w:r>
        <w:rPr>
          <w:rFonts w:ascii="Calibri Light" w:hAnsi="Calibri Light"/>
        </w:rPr>
        <w:t xml:space="preserve">ubicados en el municipio, los sistemas de control observados son elevados con </w:t>
      </w:r>
      <w:r w:rsidR="00FB5D07">
        <w:rPr>
          <w:rFonts w:ascii="Calibri Light" w:hAnsi="Calibri Light"/>
        </w:rPr>
        <w:t>petición de DNI en todos ellos y acceso a través de huella digital en dos</w:t>
      </w:r>
      <w:r>
        <w:rPr>
          <w:rFonts w:ascii="Calibri Light" w:hAnsi="Calibri Light"/>
        </w:rPr>
        <w:t>. En estos espacios los usuarios son en su totalidad varones a partir de los 45 años.</w:t>
      </w:r>
    </w:p>
    <w:p w14:paraId="4DA3645E" w14:textId="77777777" w:rsidR="00C61A86" w:rsidRPr="00D06B2D" w:rsidRDefault="00C61A86" w:rsidP="007871C9">
      <w:pPr>
        <w:pStyle w:val="Prrafodelista"/>
        <w:spacing w:after="0" w:line="360" w:lineRule="auto"/>
        <w:jc w:val="both"/>
        <w:rPr>
          <w:rFonts w:asciiTheme="majorHAnsi" w:hAnsiTheme="majorHAnsi" w:cs="Arial"/>
        </w:rPr>
      </w:pPr>
    </w:p>
    <w:p w14:paraId="6E4D5C05" w14:textId="13D5A1D5" w:rsidR="00187994" w:rsidRPr="00187994" w:rsidRDefault="00187994" w:rsidP="00187994">
      <w:pPr>
        <w:spacing w:line="360" w:lineRule="auto"/>
        <w:jc w:val="both"/>
        <w:rPr>
          <w:rFonts w:ascii="Calibri Light" w:hAnsi="Calibri Light"/>
        </w:rPr>
      </w:pPr>
      <w:r w:rsidRPr="00187994">
        <w:rPr>
          <w:rFonts w:ascii="Calibri Light" w:hAnsi="Calibri Light"/>
        </w:rPr>
        <w:t>Por último y respecto al nivel de problemáticas detectadas según la escala de riesgo incluida en la encuesta incluida en el estudio, no presentan problemas con el juego, aunque un 16,6% se situaría en “jugadores de riesgo” y un 4,1% como jugadores con posibles síntomas de dependencia</w:t>
      </w:r>
      <w:r w:rsidRPr="00187994">
        <w:rPr>
          <w:rFonts w:ascii="Calibri Light" w:hAnsi="Calibri Light"/>
        </w:rPr>
        <w:tab/>
      </w:r>
    </w:p>
    <w:p w14:paraId="1B742E06" w14:textId="63FE894E" w:rsidR="00D82E12" w:rsidRDefault="00D82E12" w:rsidP="00DA16CC">
      <w:pPr>
        <w:spacing w:line="360" w:lineRule="auto"/>
        <w:jc w:val="both"/>
      </w:pPr>
    </w:p>
    <w:p w14:paraId="5ECD7C0C" w14:textId="3FCDFC77" w:rsidR="00D82E12" w:rsidRDefault="00376A11" w:rsidP="0087517F">
      <w:pPr>
        <w:pStyle w:val="Ttulo2"/>
        <w:numPr>
          <w:ilvl w:val="1"/>
          <w:numId w:val="42"/>
        </w:numPr>
        <w:ind w:left="426"/>
      </w:pPr>
      <w:bookmarkStart w:id="437" w:name="_Toc90758012"/>
      <w:bookmarkEnd w:id="420"/>
      <w:r>
        <w:t>Espacios</w:t>
      </w:r>
      <w:r w:rsidR="00D82E12">
        <w:t xml:space="preserve"> de Consumo: Enfoque Contextual</w:t>
      </w:r>
      <w:bookmarkEnd w:id="437"/>
      <w:r w:rsidR="00D82E12">
        <w:t xml:space="preserve">  </w:t>
      </w:r>
    </w:p>
    <w:p w14:paraId="7725BB06" w14:textId="14D331CF" w:rsidR="0072432A" w:rsidRDefault="0072432A" w:rsidP="00D82E12">
      <w:pPr>
        <w:pStyle w:val="Ttulo2"/>
      </w:pPr>
    </w:p>
    <w:p w14:paraId="57A3AE61" w14:textId="2BF39DBF" w:rsidR="007E5890" w:rsidRDefault="007E5890" w:rsidP="00B037CC">
      <w:pPr>
        <w:spacing w:line="360" w:lineRule="auto"/>
        <w:jc w:val="both"/>
      </w:pPr>
      <w:r>
        <w:t>Tal y como se ha expuesto al principio del epígrafe</w:t>
      </w:r>
      <w:r w:rsidR="00EE1351">
        <w:t>,</w:t>
      </w:r>
      <w:r>
        <w:t xml:space="preserve"> los contextos de consumo constituyen uno de los tres </w:t>
      </w:r>
      <w:r w:rsidR="00B037CC">
        <w:t>elementos a</w:t>
      </w:r>
      <w:r>
        <w:t xml:space="preserve"> considerar dentro de la interrelación que se produce entre personas y las diferentes drogas de abuso o conductas potencialmente adictivas sin sustancia</w:t>
      </w:r>
      <w:r w:rsidR="00B037CC">
        <w:t xml:space="preserve">. </w:t>
      </w:r>
      <w:r>
        <w:t>Es</w:t>
      </w:r>
      <w:r w:rsidR="00EE1351">
        <w:t>,</w:t>
      </w:r>
      <w:r>
        <w:t xml:space="preserve"> en esta interacción donde puede surgir problemáticas</w:t>
      </w:r>
      <w:r w:rsidR="00884335">
        <w:t>,</w:t>
      </w:r>
      <w:r>
        <w:t xml:space="preserve"> a prevenir des</w:t>
      </w:r>
      <w:r w:rsidR="00B037CC">
        <w:t>de</w:t>
      </w:r>
      <w:r>
        <w:t xml:space="preserve"> las diferentes medidas que la prevención pone a nuestro alcance</w:t>
      </w:r>
      <w:r w:rsidR="00EE1351">
        <w:t>, a través de intervención directas en los propios espacio</w:t>
      </w:r>
      <w:r w:rsidR="00884335">
        <w:t>s públicos</w:t>
      </w:r>
      <w:r w:rsidR="00EE1351">
        <w:t xml:space="preserve"> de </w:t>
      </w:r>
      <w:r w:rsidR="00884335">
        <w:t>consumo (</w:t>
      </w:r>
      <w:r w:rsidR="00EE1351">
        <w:t>reducción de riesgo</w:t>
      </w:r>
      <w:r w:rsidR="00884335">
        <w:t>s y control normativo</w:t>
      </w:r>
      <w:r w:rsidR="00EE1351">
        <w:t xml:space="preserve">) o indirectas </w:t>
      </w:r>
      <w:r w:rsidR="00884335">
        <w:t>desde estrategias</w:t>
      </w:r>
      <w:r w:rsidR="00EE1351">
        <w:t xml:space="preserve"> de sensibilización </w:t>
      </w:r>
      <w:r w:rsidR="00884335">
        <w:t>social.</w:t>
      </w:r>
    </w:p>
    <w:p w14:paraId="223EF157" w14:textId="1644A561" w:rsidR="00884335" w:rsidRDefault="008120CA" w:rsidP="00B037CC">
      <w:pPr>
        <w:spacing w:line="360" w:lineRule="auto"/>
        <w:jc w:val="both"/>
      </w:pPr>
      <w:r>
        <w:t xml:space="preserve">Sobre estos espacios donde los consumos se hacen presentes en el municipio, los diferentes agentes sociales consultados (profesionales técnicos de áreas municipales, policía, asociaciones de ayuda social y asociaciones festeras) priorizan aquellos lugares donde consideran que aparecen más problemas relacionados con los consumos de sustancias o conductas adictivas. En orden de importancia </w:t>
      </w:r>
      <w:r w:rsidR="00F6218B">
        <w:t>atribuido, y</w:t>
      </w:r>
      <w:r>
        <w:t xml:space="preserve"> considerando aquellos en los que coincide más del 50% de respuestas,</w:t>
      </w:r>
      <w:r w:rsidR="00E64541">
        <w:t xml:space="preserve"> </w:t>
      </w:r>
      <w:r>
        <w:t>esto lugares son: calles, parques y plazas del municipio señalado por casi la totalidad de encuetados/as, bares y locales de ocio y colegios e institutos</w:t>
      </w:r>
    </w:p>
    <w:p w14:paraId="67049EA1" w14:textId="215EA3A2" w:rsidR="008120CA" w:rsidRPr="0026212D" w:rsidRDefault="008120CA" w:rsidP="008120CA">
      <w:pPr>
        <w:pStyle w:val="Descripcin"/>
        <w:keepNext/>
        <w:spacing w:after="0"/>
        <w:jc w:val="both"/>
        <w:rPr>
          <w:b/>
          <w:bCs/>
          <w:color w:val="BD2D72" w:themeColor="accent2"/>
          <w:sz w:val="16"/>
          <w:szCs w:val="16"/>
        </w:rPr>
      </w:pPr>
      <w:bookmarkStart w:id="438" w:name="_Toc88154028"/>
      <w:r w:rsidRPr="0026212D">
        <w:rPr>
          <w:b/>
          <w:bCs/>
          <w:color w:val="0E8E88" w:themeColor="accent1"/>
          <w:sz w:val="16"/>
          <w:szCs w:val="16"/>
        </w:rPr>
        <w:lastRenderedPageBreak/>
        <w:t xml:space="preserve">Gráfico </w:t>
      </w:r>
      <w:r w:rsidR="007B2F34" w:rsidRPr="0026212D">
        <w:rPr>
          <w:b/>
          <w:bCs/>
          <w:color w:val="0E8E88" w:themeColor="accent1"/>
          <w:sz w:val="16"/>
          <w:szCs w:val="16"/>
        </w:rPr>
        <w:fldChar w:fldCharType="begin"/>
      </w:r>
      <w:r w:rsidR="007B2F34" w:rsidRPr="0026212D">
        <w:rPr>
          <w:b/>
          <w:bCs/>
          <w:color w:val="0E8E88" w:themeColor="accent1"/>
          <w:sz w:val="16"/>
          <w:szCs w:val="16"/>
        </w:rPr>
        <w:instrText xml:space="preserve"> SEQ Gráfico \* ARABIC </w:instrText>
      </w:r>
      <w:r w:rsidR="007B2F34" w:rsidRPr="0026212D">
        <w:rPr>
          <w:b/>
          <w:bCs/>
          <w:color w:val="0E8E88" w:themeColor="accent1"/>
          <w:sz w:val="16"/>
          <w:szCs w:val="16"/>
        </w:rPr>
        <w:fldChar w:fldCharType="separate"/>
      </w:r>
      <w:r w:rsidR="00A33F4A">
        <w:rPr>
          <w:b/>
          <w:bCs/>
          <w:noProof/>
          <w:color w:val="0E8E88" w:themeColor="accent1"/>
          <w:sz w:val="16"/>
          <w:szCs w:val="16"/>
        </w:rPr>
        <w:t>7</w:t>
      </w:r>
      <w:r w:rsidR="007B2F34" w:rsidRPr="0026212D">
        <w:rPr>
          <w:b/>
          <w:bCs/>
          <w:color w:val="0E8E88" w:themeColor="accent1"/>
          <w:sz w:val="16"/>
          <w:szCs w:val="16"/>
        </w:rPr>
        <w:fldChar w:fldCharType="end"/>
      </w:r>
      <w:r w:rsidRPr="0026212D">
        <w:rPr>
          <w:b/>
          <w:bCs/>
          <w:color w:val="0E8E88" w:themeColor="accent1"/>
          <w:sz w:val="16"/>
          <w:szCs w:val="16"/>
        </w:rPr>
        <w:t xml:space="preserve">. </w:t>
      </w:r>
      <w:r w:rsidRPr="0026212D">
        <w:rPr>
          <w:b/>
          <w:bCs/>
          <w:color w:val="BD2D72" w:themeColor="accent2"/>
          <w:sz w:val="16"/>
          <w:szCs w:val="16"/>
        </w:rPr>
        <w:t>Espacios de Consumo Donde se Generan Mayores Problemáticas en Aldaia. Percepción de Agentes y Entendidas Sociales les (n=14)</w:t>
      </w:r>
      <w:bookmarkEnd w:id="438"/>
    </w:p>
    <w:p w14:paraId="613C1A12" w14:textId="37466D71" w:rsidR="008120CA" w:rsidRPr="008120CA" w:rsidRDefault="008120CA" w:rsidP="008120CA">
      <w:pPr>
        <w:pStyle w:val="Descripcin"/>
        <w:keepNext/>
        <w:rPr>
          <w:b/>
          <w:bCs/>
          <w:color w:val="0E8E88" w:themeColor="accent1"/>
        </w:rPr>
      </w:pPr>
    </w:p>
    <w:p w14:paraId="4B18F042" w14:textId="77777777" w:rsidR="0072432A" w:rsidRDefault="009C6B7C" w:rsidP="0072432A">
      <w:r>
        <w:rPr>
          <w:noProof/>
          <w:lang w:eastAsia="es-ES"/>
        </w:rPr>
        <w:drawing>
          <wp:inline distT="0" distB="0" distL="0" distR="0" wp14:anchorId="61E0295E" wp14:editId="7A6CA25B">
            <wp:extent cx="5873750" cy="1981200"/>
            <wp:effectExtent l="0" t="0" r="0" b="0"/>
            <wp:docPr id="50" name="Gráfico 50">
              <a:extLst xmlns:a="http://schemas.openxmlformats.org/drawingml/2006/main">
                <a:ext uri="{FF2B5EF4-FFF2-40B4-BE49-F238E27FC236}">
                  <a16:creationId xmlns:a16="http://schemas.microsoft.com/office/drawing/2014/main" id="{1AF2DDCB-D5A3-4A18-9F9D-3A213AC9B4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3C59594" w14:textId="55344BFD" w:rsidR="00423619" w:rsidRDefault="00423619" w:rsidP="00423619">
      <w:pPr>
        <w:spacing w:line="360" w:lineRule="auto"/>
        <w:jc w:val="both"/>
      </w:pPr>
      <w:r>
        <w:t xml:space="preserve">Desde </w:t>
      </w:r>
      <w:r w:rsidR="006F5E15">
        <w:t xml:space="preserve">el </w:t>
      </w:r>
      <w:r>
        <w:t xml:space="preserve">trabajo de campo realizado se realizan aproximaciones a estos espacios públicos con la finalidad de caracterizarlas en función de sus características urbanísticas, </w:t>
      </w:r>
      <w:r w:rsidR="00E84998">
        <w:t>poblaciones usuarias</w:t>
      </w:r>
      <w:r>
        <w:t xml:space="preserve"> y sustancias y patrones de consumo más prevalentes. Estos espacios diferenciados se concretan en las siguientes categorías:</w:t>
      </w:r>
    </w:p>
    <w:p w14:paraId="3E082156" w14:textId="77777777" w:rsidR="00423619" w:rsidRDefault="00423619" w:rsidP="0087517F">
      <w:pPr>
        <w:pStyle w:val="Prrafodelista"/>
        <w:numPr>
          <w:ilvl w:val="0"/>
          <w:numId w:val="45"/>
        </w:numPr>
        <w:spacing w:before="40" w:after="40" w:line="360" w:lineRule="auto"/>
        <w:jc w:val="both"/>
      </w:pPr>
      <w:r w:rsidRPr="00423619">
        <w:rPr>
          <w:b/>
          <w:color w:val="BD2D72" w:themeColor="accent2"/>
        </w:rPr>
        <w:t>Bares y cafeterías:</w:t>
      </w:r>
      <w:r w:rsidRPr="00423619">
        <w:rPr>
          <w:color w:val="BD2D72" w:themeColor="accent2"/>
        </w:rPr>
        <w:t xml:space="preserve"> </w:t>
      </w:r>
      <w:r>
        <w:t>frecuentadas habitualmente por adultos en pareja o en familias, donde se realiza consumo de alcohol (generalmente cerveza). En zonas concretas se ubican grupos de jóvenes que realizan consumos de alcohol en sus terrazas, y consumos de cannabis en los alrededores.</w:t>
      </w:r>
    </w:p>
    <w:p w14:paraId="58F3C086" w14:textId="23197468" w:rsidR="00423619" w:rsidRDefault="00423619" w:rsidP="0087517F">
      <w:pPr>
        <w:pStyle w:val="Prrafodelista"/>
        <w:numPr>
          <w:ilvl w:val="0"/>
          <w:numId w:val="45"/>
        </w:numPr>
        <w:spacing w:before="40" w:after="40" w:line="360" w:lineRule="auto"/>
        <w:jc w:val="both"/>
      </w:pPr>
      <w:r w:rsidRPr="00423619">
        <w:rPr>
          <w:b/>
          <w:color w:val="BD2D72" w:themeColor="accent2"/>
        </w:rPr>
        <w:t>Pubs y bares musicales</w:t>
      </w:r>
      <w:r w:rsidRPr="009E1EF3">
        <w:rPr>
          <w:b/>
        </w:rPr>
        <w:t>:</w:t>
      </w:r>
      <w:r>
        <w:t xml:space="preserve"> frecuentados por población joven</w:t>
      </w:r>
      <w:r w:rsidR="00D62289">
        <w:t xml:space="preserve"> y adulta</w:t>
      </w:r>
      <w:r>
        <w:t>, que realiza consumo</w:t>
      </w:r>
      <w:r w:rsidR="00D62289">
        <w:t>s</w:t>
      </w:r>
      <w:r>
        <w:t xml:space="preserve"> de alcohol (generalmente destilados y licores), cannabis y, cocaína, en un patrón más abusivo.</w:t>
      </w:r>
    </w:p>
    <w:p w14:paraId="1A2DBE2E" w14:textId="77777777" w:rsidR="00423619" w:rsidRDefault="00423619" w:rsidP="0087517F">
      <w:pPr>
        <w:pStyle w:val="Prrafodelista"/>
        <w:numPr>
          <w:ilvl w:val="0"/>
          <w:numId w:val="45"/>
        </w:numPr>
        <w:spacing w:before="40" w:after="40" w:line="360" w:lineRule="auto"/>
        <w:jc w:val="both"/>
      </w:pPr>
      <w:r w:rsidRPr="00423619">
        <w:rPr>
          <w:b/>
          <w:color w:val="BD2D72" w:themeColor="accent2"/>
        </w:rPr>
        <w:t>Plazas y parques en zonas residenciales:</w:t>
      </w:r>
      <w:r w:rsidRPr="00423619">
        <w:rPr>
          <w:color w:val="BD2D72" w:themeColor="accent2"/>
        </w:rPr>
        <w:t xml:space="preserve"> </w:t>
      </w:r>
      <w:r>
        <w:t>frecuentados generalmente por adolescentes y jóvenes, que realizan consumos de alcohol en forma de botellón o de cannabis, o ambos.</w:t>
      </w:r>
    </w:p>
    <w:p w14:paraId="67E5BAF5" w14:textId="16603909" w:rsidR="00423619" w:rsidRDefault="00423619" w:rsidP="0087517F">
      <w:pPr>
        <w:pStyle w:val="Prrafodelista"/>
        <w:numPr>
          <w:ilvl w:val="0"/>
          <w:numId w:val="45"/>
        </w:numPr>
        <w:spacing w:before="40" w:after="40" w:line="360" w:lineRule="auto"/>
        <w:jc w:val="both"/>
      </w:pPr>
      <w:r w:rsidRPr="00423619">
        <w:rPr>
          <w:b/>
          <w:color w:val="BD2D72" w:themeColor="accent2"/>
        </w:rPr>
        <w:t>Institutos:</w:t>
      </w:r>
      <w:r w:rsidRPr="00423619">
        <w:rPr>
          <w:color w:val="BD2D72" w:themeColor="accent2"/>
        </w:rPr>
        <w:t xml:space="preserve"> </w:t>
      </w:r>
      <w:r>
        <w:t>en los accesos y alrededores de los centros de educación secundaria se producen consumos de cannabis por parte de adolescentes durante las horas lectivas.</w:t>
      </w:r>
    </w:p>
    <w:p w14:paraId="73423772" w14:textId="099BF2E6" w:rsidR="00423619" w:rsidRDefault="00423619" w:rsidP="0087517F">
      <w:pPr>
        <w:pStyle w:val="Prrafodelista"/>
        <w:numPr>
          <w:ilvl w:val="0"/>
          <w:numId w:val="45"/>
        </w:numPr>
        <w:spacing w:before="40" w:after="40" w:line="360" w:lineRule="auto"/>
        <w:jc w:val="both"/>
      </w:pPr>
      <w:r w:rsidRPr="00E84998">
        <w:rPr>
          <w:b/>
          <w:color w:val="BD2D72" w:themeColor="accent2"/>
        </w:rPr>
        <w:t>Domicilios:</w:t>
      </w:r>
      <w:r w:rsidRPr="00423619">
        <w:rPr>
          <w:color w:val="FF0000"/>
        </w:rPr>
        <w:t xml:space="preserve"> </w:t>
      </w:r>
      <w:r w:rsidR="00D62289">
        <w:t>queda referido a consumos en la familia por parte de los adultos (padre, madre…)</w:t>
      </w:r>
      <w:r w:rsidRPr="00D62289">
        <w:t xml:space="preserve">, </w:t>
      </w:r>
      <w:r w:rsidR="00D62289">
        <w:t>y c</w:t>
      </w:r>
      <w:r w:rsidR="00D62289" w:rsidRPr="002E08F9">
        <w:rPr>
          <w:bCs/>
        </w:rPr>
        <w:t xml:space="preserve">onductas de uso de las </w:t>
      </w:r>
      <w:r w:rsidR="00D62289" w:rsidRPr="00D97052">
        <w:t>tecnologías por parte de adolescentes</w:t>
      </w:r>
      <w:r>
        <w:t>.</w:t>
      </w:r>
    </w:p>
    <w:p w14:paraId="4E560693" w14:textId="77777777" w:rsidR="00423619" w:rsidRPr="00A344F2" w:rsidRDefault="00423619" w:rsidP="0087517F">
      <w:pPr>
        <w:pStyle w:val="Prrafodelista"/>
        <w:numPr>
          <w:ilvl w:val="0"/>
          <w:numId w:val="45"/>
        </w:numPr>
        <w:spacing w:before="40" w:after="40" w:line="360" w:lineRule="auto"/>
        <w:jc w:val="both"/>
      </w:pPr>
      <w:r w:rsidRPr="00423619">
        <w:rPr>
          <w:b/>
          <w:color w:val="BD2D72" w:themeColor="accent2"/>
        </w:rPr>
        <w:t xml:space="preserve">Espacios multiproblemáticos: </w:t>
      </w:r>
      <w:r>
        <w:t>se trata de contextos en los que el consumo de drogas se caracteriza por patrones de abuso, así como por el riesgo que se genera por las pautas de consumo establecidas. En algunos de estos espacios, además, la población que los frecuenta presenta vulnerabilidades específicas y de mayor intensidad.</w:t>
      </w:r>
    </w:p>
    <w:p w14:paraId="10F22016" w14:textId="77777777" w:rsidR="00423619" w:rsidRPr="0072432A" w:rsidRDefault="00423619" w:rsidP="0072432A"/>
    <w:p w14:paraId="10D5B480" w14:textId="427B0DD3" w:rsidR="00BD45BC" w:rsidRPr="00BD45BC" w:rsidRDefault="00BD45BC" w:rsidP="00BD45BC">
      <w:pPr>
        <w:spacing w:line="360" w:lineRule="auto"/>
        <w:jc w:val="both"/>
      </w:pPr>
      <w:r w:rsidRPr="00BD45BC">
        <w:t xml:space="preserve">Se identifica en este aspecto la confluencia de espacios en el </w:t>
      </w:r>
      <w:r w:rsidR="004511FC">
        <w:t>C</w:t>
      </w:r>
      <w:r w:rsidR="004511FC" w:rsidRPr="00BD45BC">
        <w:t>inturón</w:t>
      </w:r>
      <w:r w:rsidRPr="00BD45BC">
        <w:t xml:space="preserve"> </w:t>
      </w:r>
      <w:r w:rsidR="004511FC">
        <w:t>V</w:t>
      </w:r>
      <w:r w:rsidRPr="00BD45BC">
        <w:t>erd</w:t>
      </w:r>
      <w:r w:rsidR="004511FC">
        <w:t>e</w:t>
      </w:r>
      <w:r w:rsidRPr="00BD45BC">
        <w:t xml:space="preserve"> de grupos con un consumo avanzado (Grupo G) junto a grupos de muy corta edad (Grupo A)</w:t>
      </w:r>
      <w:r w:rsidR="001539E2">
        <w:t xml:space="preserve"> </w:t>
      </w:r>
      <w:r w:rsidRPr="00BD45BC">
        <w:t xml:space="preserve">que están realizando sus primeros consumos, por lo que se define este contexto como una zona de transición o riesgo para el consumo experimental de sustancias por parte de la población más joven. </w:t>
      </w:r>
    </w:p>
    <w:p w14:paraId="7A05FDEF" w14:textId="058DDCC5" w:rsidR="004511FC" w:rsidRPr="0026212D" w:rsidRDefault="004511FC" w:rsidP="004511FC">
      <w:pPr>
        <w:pStyle w:val="Descripcin"/>
        <w:keepNext/>
        <w:rPr>
          <w:b/>
          <w:bCs/>
          <w:color w:val="BD2D72" w:themeColor="accent2"/>
          <w:sz w:val="16"/>
          <w:szCs w:val="16"/>
        </w:rPr>
      </w:pPr>
      <w:bookmarkStart w:id="439" w:name="_Toc88154029"/>
      <w:r w:rsidRPr="0026212D">
        <w:rPr>
          <w:b/>
          <w:bCs/>
          <w:color w:val="0E8E88" w:themeColor="accent1"/>
          <w:sz w:val="16"/>
          <w:szCs w:val="16"/>
        </w:rPr>
        <w:lastRenderedPageBreak/>
        <w:t xml:space="preserve">Gráfico </w:t>
      </w:r>
      <w:r w:rsidRPr="0026212D">
        <w:rPr>
          <w:b/>
          <w:bCs/>
          <w:color w:val="0E8E88" w:themeColor="accent1"/>
          <w:sz w:val="16"/>
          <w:szCs w:val="16"/>
        </w:rPr>
        <w:fldChar w:fldCharType="begin"/>
      </w:r>
      <w:r w:rsidRPr="0026212D">
        <w:rPr>
          <w:b/>
          <w:bCs/>
          <w:color w:val="0E8E88" w:themeColor="accent1"/>
          <w:sz w:val="16"/>
          <w:szCs w:val="16"/>
        </w:rPr>
        <w:instrText xml:space="preserve"> SEQ Gráfico \* ARABIC </w:instrText>
      </w:r>
      <w:r w:rsidRPr="0026212D">
        <w:rPr>
          <w:b/>
          <w:bCs/>
          <w:color w:val="0E8E88" w:themeColor="accent1"/>
          <w:sz w:val="16"/>
          <w:szCs w:val="16"/>
        </w:rPr>
        <w:fldChar w:fldCharType="separate"/>
      </w:r>
      <w:r w:rsidR="00A33F4A">
        <w:rPr>
          <w:b/>
          <w:bCs/>
          <w:noProof/>
          <w:color w:val="0E8E88" w:themeColor="accent1"/>
          <w:sz w:val="16"/>
          <w:szCs w:val="16"/>
        </w:rPr>
        <w:t>8</w:t>
      </w:r>
      <w:r w:rsidRPr="0026212D">
        <w:rPr>
          <w:b/>
          <w:bCs/>
          <w:color w:val="0E8E88" w:themeColor="accent1"/>
          <w:sz w:val="16"/>
          <w:szCs w:val="16"/>
        </w:rPr>
        <w:fldChar w:fldCharType="end"/>
      </w:r>
      <w:r w:rsidRPr="0026212D">
        <w:rPr>
          <w:b/>
          <w:bCs/>
          <w:color w:val="0E8E88" w:themeColor="accent1"/>
          <w:sz w:val="16"/>
          <w:szCs w:val="16"/>
        </w:rPr>
        <w:t xml:space="preserve">. </w:t>
      </w:r>
      <w:r w:rsidR="001539E2" w:rsidRPr="0026212D">
        <w:rPr>
          <w:b/>
          <w:bCs/>
          <w:color w:val="BD2D72" w:themeColor="accent2"/>
          <w:sz w:val="16"/>
          <w:szCs w:val="16"/>
        </w:rPr>
        <w:t>Espacios de Consumo Identificados Aldaia</w:t>
      </w:r>
      <w:bookmarkEnd w:id="439"/>
      <w:r w:rsidR="001539E2" w:rsidRPr="0026212D">
        <w:rPr>
          <w:b/>
          <w:bCs/>
          <w:color w:val="BD2D72" w:themeColor="accent2"/>
          <w:sz w:val="16"/>
          <w:szCs w:val="16"/>
        </w:rPr>
        <w:t xml:space="preserve">  </w:t>
      </w:r>
    </w:p>
    <w:p w14:paraId="0AF14B50" w14:textId="6CED69F2" w:rsidR="00423619" w:rsidRDefault="00F563B2" w:rsidP="00423619">
      <w:r>
        <w:rPr>
          <w:noProof/>
          <w:lang w:eastAsia="es-ES"/>
        </w:rPr>
        <w:drawing>
          <wp:inline distT="0" distB="0" distL="0" distR="0" wp14:anchorId="6B064AFE" wp14:editId="11DCD24D">
            <wp:extent cx="5799455" cy="3190129"/>
            <wp:effectExtent l="0" t="0" r="10795" b="0"/>
            <wp:docPr id="1073741846" name="Diagrama 10737418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45D6CEAA" w14:textId="72785BE7" w:rsidR="00EB0227" w:rsidRDefault="00EB0227" w:rsidP="008E59DD"/>
    <w:p w14:paraId="5B8CFFF2" w14:textId="5B32F9AB" w:rsidR="00EB0227" w:rsidRDefault="00EB0227" w:rsidP="008E59DD"/>
    <w:p w14:paraId="7070A7EF" w14:textId="5F8BDBB2" w:rsidR="00EB0227" w:rsidRDefault="00EB0227" w:rsidP="008E59DD"/>
    <w:p w14:paraId="13782F22" w14:textId="35989477" w:rsidR="00EB0227" w:rsidRDefault="00EB0227" w:rsidP="008E59DD"/>
    <w:p w14:paraId="39847C36" w14:textId="6DF54831" w:rsidR="00EB0227" w:rsidRDefault="00EB0227" w:rsidP="008E59DD"/>
    <w:p w14:paraId="75DF68C6" w14:textId="16C36034" w:rsidR="00044F13" w:rsidRDefault="00044F13" w:rsidP="008E59DD"/>
    <w:p w14:paraId="604E707F" w14:textId="3C3EAE86" w:rsidR="00044F13" w:rsidRDefault="00044F13" w:rsidP="008E59DD"/>
    <w:p w14:paraId="4719AE7D" w14:textId="3F0C5482" w:rsidR="0026212D" w:rsidRDefault="0026212D" w:rsidP="008E59DD"/>
    <w:p w14:paraId="5712C2BC" w14:textId="05C59964" w:rsidR="00044F13" w:rsidRDefault="00044F13" w:rsidP="008E59DD"/>
    <w:p w14:paraId="089A44CF" w14:textId="214E6483" w:rsidR="00044F13" w:rsidRDefault="00044F13" w:rsidP="008E59DD"/>
    <w:p w14:paraId="5772A89D" w14:textId="77777777" w:rsidR="00044F13" w:rsidRDefault="00044F13" w:rsidP="008E59DD"/>
    <w:p w14:paraId="4086A556" w14:textId="0881A7F1" w:rsidR="0026212D" w:rsidRDefault="0026212D" w:rsidP="008E59DD"/>
    <w:p w14:paraId="711477E7" w14:textId="3948D154" w:rsidR="0026212D" w:rsidRDefault="0026212D" w:rsidP="008E59DD"/>
    <w:p w14:paraId="39935976" w14:textId="64DBC474" w:rsidR="0026212D" w:rsidRDefault="0026212D" w:rsidP="008E59DD"/>
    <w:p w14:paraId="5E0C8602" w14:textId="1BB49DC8" w:rsidR="0026212D" w:rsidRDefault="0026212D" w:rsidP="008E59DD"/>
    <w:p w14:paraId="746763CD" w14:textId="3D6C9F1E" w:rsidR="0026212D" w:rsidRDefault="0026212D" w:rsidP="008E59DD"/>
    <w:p w14:paraId="0B210E41" w14:textId="0E2C8A9D" w:rsidR="0026212D" w:rsidRDefault="0026212D" w:rsidP="008E59DD"/>
    <w:p w14:paraId="5DCE68F3" w14:textId="42057A4F" w:rsidR="0026212D" w:rsidRDefault="0026212D" w:rsidP="008E59DD"/>
    <w:p w14:paraId="6D8D9094" w14:textId="77777777" w:rsidR="0026212D" w:rsidRDefault="0026212D" w:rsidP="008E59DD"/>
    <w:p w14:paraId="23A9216A" w14:textId="21C89481" w:rsidR="00EB0227" w:rsidRDefault="00EB0227" w:rsidP="008E59DD"/>
    <w:p w14:paraId="26F5D615" w14:textId="1DAF93E9" w:rsidR="00EB0227" w:rsidRDefault="00EB0227" w:rsidP="008E59DD"/>
    <w:p w14:paraId="104480B3" w14:textId="053B6513" w:rsidR="00EB0227" w:rsidRDefault="00044F13" w:rsidP="008E59DD">
      <w:r>
        <w:rPr>
          <w:noProof/>
          <w:lang w:eastAsia="es-ES"/>
        </w:rPr>
        <w:drawing>
          <wp:anchor distT="0" distB="0" distL="114300" distR="114300" simplePos="0" relativeHeight="251747328" behindDoc="0" locked="0" layoutInCell="1" allowOverlap="1" wp14:anchorId="36730BF5" wp14:editId="14357B2C">
            <wp:simplePos x="0" y="0"/>
            <wp:positionH relativeFrom="column">
              <wp:posOffset>-923925</wp:posOffset>
            </wp:positionH>
            <wp:positionV relativeFrom="paragraph">
              <wp:posOffset>167005</wp:posOffset>
            </wp:positionV>
            <wp:extent cx="7603955" cy="8458200"/>
            <wp:effectExtent l="0" t="0" r="0" b="0"/>
            <wp:wrapNone/>
            <wp:docPr id="56" name="Imagen 56"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n 56" descr="Forma&#10;&#10;Descripción generada automáticamente"/>
                    <pic:cNvPicPr/>
                  </pic:nvPicPr>
                  <pic:blipFill rotWithShape="1">
                    <a:blip r:embed="rId48" cstate="print">
                      <a:extLst>
                        <a:ext uri="{28A0092B-C50C-407E-A947-70E740481C1C}">
                          <a14:useLocalDpi xmlns:a14="http://schemas.microsoft.com/office/drawing/2010/main" val="0"/>
                        </a:ext>
                      </a:extLst>
                    </a:blip>
                    <a:srcRect b="21360"/>
                    <a:stretch/>
                  </pic:blipFill>
                  <pic:spPr bwMode="auto">
                    <a:xfrm>
                      <a:off x="0" y="0"/>
                      <a:ext cx="7603955" cy="8458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356CC2" w14:textId="0D4E2025" w:rsidR="00EB0227" w:rsidRDefault="00EB0227" w:rsidP="008E59DD"/>
    <w:p w14:paraId="3376612A" w14:textId="4FB8EB46" w:rsidR="00EB0227" w:rsidRDefault="00EB0227" w:rsidP="008E59DD"/>
    <w:p w14:paraId="6C0537DB" w14:textId="2F677634" w:rsidR="00EB0227" w:rsidRDefault="00EB0227" w:rsidP="008E59DD"/>
    <w:p w14:paraId="38373487" w14:textId="0666BAE0" w:rsidR="00EB0227" w:rsidRDefault="00EB0227" w:rsidP="008E59DD"/>
    <w:p w14:paraId="6B41DCAD" w14:textId="2A8A341F" w:rsidR="00EB0227" w:rsidRDefault="00EB0227" w:rsidP="008E59DD"/>
    <w:p w14:paraId="12FE5AB6" w14:textId="1D6849CB" w:rsidR="007F1A65" w:rsidRDefault="007F1A65" w:rsidP="008E59DD"/>
    <w:p w14:paraId="42523A89" w14:textId="329FF610" w:rsidR="007F1A65" w:rsidRDefault="007F1A65" w:rsidP="008E59DD"/>
    <w:p w14:paraId="129DC4A3" w14:textId="7AE63D1A" w:rsidR="007F1A65" w:rsidRDefault="007F1A65" w:rsidP="008E59DD"/>
    <w:p w14:paraId="73465C8C" w14:textId="73194D1D" w:rsidR="007F1A65" w:rsidRDefault="007F1A65" w:rsidP="008E59DD"/>
    <w:p w14:paraId="4281A0BD" w14:textId="0C4DB49B" w:rsidR="007F1A65" w:rsidRDefault="007F1A65" w:rsidP="008E59DD"/>
    <w:p w14:paraId="1C1657A2" w14:textId="286D4C58" w:rsidR="007F1A65" w:rsidRDefault="007F1A65" w:rsidP="008E59DD"/>
    <w:p w14:paraId="04169195" w14:textId="7F4899F8" w:rsidR="007F1A65" w:rsidRDefault="007F1A65" w:rsidP="008E59DD"/>
    <w:p w14:paraId="1F47AFF0" w14:textId="296E3D88" w:rsidR="007F1A65" w:rsidRDefault="007F1A65" w:rsidP="008E59DD"/>
    <w:p w14:paraId="661ACC69" w14:textId="254A8F24" w:rsidR="001539E2" w:rsidRDefault="001539E2"/>
    <w:p w14:paraId="26F63EEB" w14:textId="0B2DFB7D" w:rsidR="00F634AB" w:rsidRPr="008E59DD" w:rsidRDefault="00F634AB" w:rsidP="008E59DD"/>
    <w:p w14:paraId="3AAE9938" w14:textId="19D548CE" w:rsidR="006C78AE" w:rsidRPr="006C78AE" w:rsidRDefault="00965C5C" w:rsidP="0087517F">
      <w:pPr>
        <w:pStyle w:val="Ttulo1"/>
        <w:numPr>
          <w:ilvl w:val="0"/>
          <w:numId w:val="42"/>
        </w:numPr>
        <w:jc w:val="center"/>
        <w:rPr>
          <w:sz w:val="44"/>
          <w:szCs w:val="48"/>
        </w:rPr>
      </w:pPr>
      <w:bookmarkStart w:id="440" w:name="_Toc86568180"/>
      <w:r>
        <w:rPr>
          <w:sz w:val="44"/>
          <w:szCs w:val="48"/>
        </w:rPr>
        <w:t xml:space="preserve"> </w:t>
      </w:r>
      <w:bookmarkStart w:id="441" w:name="_Toc90758020"/>
      <w:r w:rsidR="0067638F">
        <w:rPr>
          <w:sz w:val="44"/>
          <w:szCs w:val="48"/>
        </w:rPr>
        <w:t xml:space="preserve">EJE I: </w:t>
      </w:r>
      <w:r w:rsidR="006C78AE" w:rsidRPr="006C78AE">
        <w:rPr>
          <w:sz w:val="44"/>
          <w:szCs w:val="48"/>
        </w:rPr>
        <w:t>PREVENCIÓN ESCOLAR</w:t>
      </w:r>
      <w:bookmarkEnd w:id="440"/>
      <w:bookmarkEnd w:id="441"/>
    </w:p>
    <w:p w14:paraId="4D9BAB3E" w14:textId="7F93FF31" w:rsidR="006C78AE" w:rsidRDefault="006C78AE">
      <w:r>
        <w:br w:type="page"/>
      </w:r>
    </w:p>
    <w:p w14:paraId="742A4B4E" w14:textId="77777777" w:rsidR="004906A9" w:rsidRPr="004906A9" w:rsidRDefault="004906A9" w:rsidP="0087517F">
      <w:pPr>
        <w:pStyle w:val="Prrafodelista"/>
        <w:keepNext/>
        <w:keepLines/>
        <w:numPr>
          <w:ilvl w:val="0"/>
          <w:numId w:val="9"/>
        </w:numPr>
        <w:spacing w:before="240" w:after="0"/>
        <w:contextualSpacing w:val="0"/>
        <w:outlineLvl w:val="0"/>
        <w:rPr>
          <w:rFonts w:asciiTheme="majorHAnsi" w:eastAsiaTheme="majorEastAsia" w:hAnsiTheme="majorHAnsi" w:cstheme="majorBidi"/>
          <w:b/>
          <w:vanish/>
          <w:color w:val="BD2D72" w:themeColor="accent2"/>
          <w:sz w:val="26"/>
          <w:szCs w:val="32"/>
        </w:rPr>
      </w:pPr>
      <w:bookmarkStart w:id="442" w:name="_Toc87252610"/>
      <w:bookmarkStart w:id="443" w:name="_Toc87472227"/>
      <w:bookmarkStart w:id="444" w:name="_Toc87472311"/>
      <w:bookmarkStart w:id="445" w:name="_Toc87955591"/>
      <w:bookmarkStart w:id="446" w:name="_Toc88040161"/>
      <w:bookmarkStart w:id="447" w:name="_Toc88125785"/>
      <w:bookmarkStart w:id="448" w:name="_Toc88152832"/>
      <w:bookmarkStart w:id="449" w:name="_Toc88581495"/>
      <w:bookmarkStart w:id="450" w:name="_Toc88581677"/>
      <w:bookmarkStart w:id="451" w:name="_Toc88581857"/>
      <w:bookmarkStart w:id="452" w:name="_Toc88582037"/>
      <w:bookmarkStart w:id="453" w:name="_Toc88582216"/>
      <w:bookmarkStart w:id="454" w:name="_Toc88582394"/>
      <w:bookmarkStart w:id="455" w:name="_Toc88582571"/>
      <w:bookmarkStart w:id="456" w:name="_Toc88582747"/>
      <w:bookmarkStart w:id="457" w:name="_Toc88582922"/>
      <w:bookmarkStart w:id="458" w:name="_Toc88583095"/>
      <w:bookmarkStart w:id="459" w:name="_Toc90591807"/>
      <w:bookmarkStart w:id="460" w:name="_Toc90592057"/>
      <w:bookmarkStart w:id="461" w:name="_Toc90627778"/>
      <w:bookmarkStart w:id="462" w:name="_Toc90704738"/>
      <w:bookmarkStart w:id="463" w:name="_Toc90704906"/>
      <w:bookmarkStart w:id="464" w:name="_Toc90712381"/>
      <w:bookmarkStart w:id="465" w:name="_Toc90739778"/>
      <w:bookmarkStart w:id="466" w:name="_Toc9075802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p>
    <w:p w14:paraId="7CD6A09A" w14:textId="77777777" w:rsidR="004906A9" w:rsidRPr="004906A9" w:rsidRDefault="004906A9" w:rsidP="0087517F">
      <w:pPr>
        <w:pStyle w:val="Prrafodelista"/>
        <w:keepNext/>
        <w:keepLines/>
        <w:numPr>
          <w:ilvl w:val="0"/>
          <w:numId w:val="9"/>
        </w:numPr>
        <w:spacing w:before="240" w:after="0"/>
        <w:contextualSpacing w:val="0"/>
        <w:outlineLvl w:val="0"/>
        <w:rPr>
          <w:rFonts w:asciiTheme="majorHAnsi" w:eastAsiaTheme="majorEastAsia" w:hAnsiTheme="majorHAnsi" w:cstheme="majorBidi"/>
          <w:b/>
          <w:vanish/>
          <w:color w:val="BD2D72" w:themeColor="accent2"/>
          <w:sz w:val="26"/>
          <w:szCs w:val="32"/>
        </w:rPr>
      </w:pPr>
      <w:bookmarkStart w:id="467" w:name="_Toc88582038"/>
      <w:bookmarkStart w:id="468" w:name="_Toc88582217"/>
      <w:bookmarkStart w:id="469" w:name="_Toc88582395"/>
      <w:bookmarkStart w:id="470" w:name="_Toc88582572"/>
      <w:bookmarkStart w:id="471" w:name="_Toc88582748"/>
      <w:bookmarkStart w:id="472" w:name="_Toc88582923"/>
      <w:bookmarkStart w:id="473" w:name="_Toc88583096"/>
      <w:bookmarkStart w:id="474" w:name="_Toc90591808"/>
      <w:bookmarkStart w:id="475" w:name="_Toc90592058"/>
      <w:bookmarkStart w:id="476" w:name="_Toc90627779"/>
      <w:bookmarkStart w:id="477" w:name="_Toc90704739"/>
      <w:bookmarkStart w:id="478" w:name="_Toc90704907"/>
      <w:bookmarkStart w:id="479" w:name="_Toc90712382"/>
      <w:bookmarkStart w:id="480" w:name="_Toc90739779"/>
      <w:bookmarkStart w:id="481" w:name="_Toc90758022"/>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p>
    <w:p w14:paraId="2C58F5A7" w14:textId="77777777" w:rsidR="004906A9" w:rsidRPr="004906A9" w:rsidRDefault="004906A9" w:rsidP="0087517F">
      <w:pPr>
        <w:pStyle w:val="Prrafodelista"/>
        <w:keepNext/>
        <w:keepLines/>
        <w:numPr>
          <w:ilvl w:val="0"/>
          <w:numId w:val="9"/>
        </w:numPr>
        <w:spacing w:before="240" w:after="0"/>
        <w:contextualSpacing w:val="0"/>
        <w:outlineLvl w:val="0"/>
        <w:rPr>
          <w:rFonts w:asciiTheme="majorHAnsi" w:eastAsiaTheme="majorEastAsia" w:hAnsiTheme="majorHAnsi" w:cstheme="majorBidi"/>
          <w:b/>
          <w:vanish/>
          <w:color w:val="BD2D72" w:themeColor="accent2"/>
          <w:sz w:val="26"/>
          <w:szCs w:val="32"/>
        </w:rPr>
      </w:pPr>
      <w:bookmarkStart w:id="482" w:name="_Toc88582039"/>
      <w:bookmarkStart w:id="483" w:name="_Toc88582218"/>
      <w:bookmarkStart w:id="484" w:name="_Toc88582396"/>
      <w:bookmarkStart w:id="485" w:name="_Toc88582573"/>
      <w:bookmarkStart w:id="486" w:name="_Toc88582749"/>
      <w:bookmarkStart w:id="487" w:name="_Toc88582924"/>
      <w:bookmarkStart w:id="488" w:name="_Toc88583097"/>
      <w:bookmarkStart w:id="489" w:name="_Toc90591809"/>
      <w:bookmarkStart w:id="490" w:name="_Toc90592059"/>
      <w:bookmarkStart w:id="491" w:name="_Toc90627780"/>
      <w:bookmarkStart w:id="492" w:name="_Toc90704740"/>
      <w:bookmarkStart w:id="493" w:name="_Toc90704908"/>
      <w:bookmarkStart w:id="494" w:name="_Toc90712383"/>
      <w:bookmarkStart w:id="495" w:name="_Toc90739780"/>
      <w:bookmarkStart w:id="496" w:name="_Toc90758023"/>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p>
    <w:p w14:paraId="5D86504F" w14:textId="77777777" w:rsidR="004906A9" w:rsidRPr="004906A9" w:rsidRDefault="004906A9" w:rsidP="0087517F">
      <w:pPr>
        <w:pStyle w:val="Prrafodelista"/>
        <w:keepNext/>
        <w:keepLines/>
        <w:numPr>
          <w:ilvl w:val="0"/>
          <w:numId w:val="9"/>
        </w:numPr>
        <w:spacing w:before="240" w:after="0"/>
        <w:contextualSpacing w:val="0"/>
        <w:outlineLvl w:val="0"/>
        <w:rPr>
          <w:rFonts w:asciiTheme="majorHAnsi" w:eastAsiaTheme="majorEastAsia" w:hAnsiTheme="majorHAnsi" w:cstheme="majorBidi"/>
          <w:b/>
          <w:vanish/>
          <w:color w:val="BD2D72" w:themeColor="accent2"/>
          <w:sz w:val="26"/>
          <w:szCs w:val="32"/>
        </w:rPr>
      </w:pPr>
      <w:bookmarkStart w:id="497" w:name="_Toc88582040"/>
      <w:bookmarkStart w:id="498" w:name="_Toc88582219"/>
      <w:bookmarkStart w:id="499" w:name="_Toc88582397"/>
      <w:bookmarkStart w:id="500" w:name="_Toc88582574"/>
      <w:bookmarkStart w:id="501" w:name="_Toc88582750"/>
      <w:bookmarkStart w:id="502" w:name="_Toc88582925"/>
      <w:bookmarkStart w:id="503" w:name="_Toc88583098"/>
      <w:bookmarkStart w:id="504" w:name="_Toc90591810"/>
      <w:bookmarkStart w:id="505" w:name="_Toc90592060"/>
      <w:bookmarkStart w:id="506" w:name="_Toc90627781"/>
      <w:bookmarkStart w:id="507" w:name="_Toc90704741"/>
      <w:bookmarkStart w:id="508" w:name="_Toc90704909"/>
      <w:bookmarkStart w:id="509" w:name="_Toc90712384"/>
      <w:bookmarkStart w:id="510" w:name="_Toc90739781"/>
      <w:bookmarkStart w:id="511" w:name="_Toc90758024"/>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p>
    <w:p w14:paraId="642306C9" w14:textId="77777777" w:rsidR="004906A9" w:rsidRPr="004906A9" w:rsidRDefault="004906A9" w:rsidP="0087517F">
      <w:pPr>
        <w:pStyle w:val="Prrafodelista"/>
        <w:keepNext/>
        <w:keepLines/>
        <w:numPr>
          <w:ilvl w:val="0"/>
          <w:numId w:val="9"/>
        </w:numPr>
        <w:spacing w:before="240" w:after="0"/>
        <w:contextualSpacing w:val="0"/>
        <w:outlineLvl w:val="0"/>
        <w:rPr>
          <w:rFonts w:asciiTheme="majorHAnsi" w:eastAsiaTheme="majorEastAsia" w:hAnsiTheme="majorHAnsi" w:cstheme="majorBidi"/>
          <w:b/>
          <w:vanish/>
          <w:color w:val="BD2D72" w:themeColor="accent2"/>
          <w:sz w:val="26"/>
          <w:szCs w:val="32"/>
        </w:rPr>
      </w:pPr>
      <w:bookmarkStart w:id="512" w:name="_Toc88582041"/>
      <w:bookmarkStart w:id="513" w:name="_Toc88582220"/>
      <w:bookmarkStart w:id="514" w:name="_Toc88582398"/>
      <w:bookmarkStart w:id="515" w:name="_Toc88582575"/>
      <w:bookmarkStart w:id="516" w:name="_Toc88582751"/>
      <w:bookmarkStart w:id="517" w:name="_Toc88582926"/>
      <w:bookmarkStart w:id="518" w:name="_Toc88583099"/>
      <w:bookmarkStart w:id="519" w:name="_Toc90591811"/>
      <w:bookmarkStart w:id="520" w:name="_Toc90592061"/>
      <w:bookmarkStart w:id="521" w:name="_Toc90627782"/>
      <w:bookmarkStart w:id="522" w:name="_Toc90704742"/>
      <w:bookmarkStart w:id="523" w:name="_Toc90704910"/>
      <w:bookmarkStart w:id="524" w:name="_Toc90712385"/>
      <w:bookmarkStart w:id="525" w:name="_Toc90739782"/>
      <w:bookmarkStart w:id="526" w:name="_Toc90758025"/>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p>
    <w:p w14:paraId="5410E358" w14:textId="77777777" w:rsidR="004906A9" w:rsidRPr="004906A9" w:rsidRDefault="004906A9" w:rsidP="0087517F">
      <w:pPr>
        <w:pStyle w:val="Prrafodelista"/>
        <w:keepNext/>
        <w:keepLines/>
        <w:numPr>
          <w:ilvl w:val="0"/>
          <w:numId w:val="9"/>
        </w:numPr>
        <w:spacing w:before="240" w:after="0"/>
        <w:contextualSpacing w:val="0"/>
        <w:outlineLvl w:val="0"/>
        <w:rPr>
          <w:rFonts w:asciiTheme="majorHAnsi" w:eastAsiaTheme="majorEastAsia" w:hAnsiTheme="majorHAnsi" w:cstheme="majorBidi"/>
          <w:b/>
          <w:vanish/>
          <w:color w:val="BD2D72" w:themeColor="accent2"/>
          <w:sz w:val="26"/>
          <w:szCs w:val="32"/>
        </w:rPr>
      </w:pPr>
      <w:bookmarkStart w:id="527" w:name="_Toc88582042"/>
      <w:bookmarkStart w:id="528" w:name="_Toc88582221"/>
      <w:bookmarkStart w:id="529" w:name="_Toc88582399"/>
      <w:bookmarkStart w:id="530" w:name="_Toc88582576"/>
      <w:bookmarkStart w:id="531" w:name="_Toc88582752"/>
      <w:bookmarkStart w:id="532" w:name="_Toc88582927"/>
      <w:bookmarkStart w:id="533" w:name="_Toc88583100"/>
      <w:bookmarkStart w:id="534" w:name="_Toc90591812"/>
      <w:bookmarkStart w:id="535" w:name="_Toc90592062"/>
      <w:bookmarkStart w:id="536" w:name="_Toc90627783"/>
      <w:bookmarkStart w:id="537" w:name="_Toc90704743"/>
      <w:bookmarkStart w:id="538" w:name="_Toc90704911"/>
      <w:bookmarkStart w:id="539" w:name="_Toc90712386"/>
      <w:bookmarkStart w:id="540" w:name="_Toc90739783"/>
      <w:bookmarkStart w:id="541" w:name="_Toc907580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p>
    <w:p w14:paraId="2A346FD1" w14:textId="77777777" w:rsidR="004906A9" w:rsidRPr="004906A9" w:rsidRDefault="004906A9" w:rsidP="0087517F">
      <w:pPr>
        <w:pStyle w:val="Prrafodelista"/>
        <w:keepNext/>
        <w:keepLines/>
        <w:numPr>
          <w:ilvl w:val="0"/>
          <w:numId w:val="9"/>
        </w:numPr>
        <w:spacing w:before="240" w:after="0"/>
        <w:contextualSpacing w:val="0"/>
        <w:outlineLvl w:val="0"/>
        <w:rPr>
          <w:rFonts w:asciiTheme="majorHAnsi" w:eastAsiaTheme="majorEastAsia" w:hAnsiTheme="majorHAnsi" w:cstheme="majorBidi"/>
          <w:b/>
          <w:vanish/>
          <w:color w:val="BD2D72" w:themeColor="accent2"/>
          <w:sz w:val="26"/>
          <w:szCs w:val="32"/>
        </w:rPr>
      </w:pPr>
      <w:bookmarkStart w:id="542" w:name="_Toc88582043"/>
      <w:bookmarkStart w:id="543" w:name="_Toc88582222"/>
      <w:bookmarkStart w:id="544" w:name="_Toc88582400"/>
      <w:bookmarkStart w:id="545" w:name="_Toc88582577"/>
      <w:bookmarkStart w:id="546" w:name="_Toc88582753"/>
      <w:bookmarkStart w:id="547" w:name="_Toc88582928"/>
      <w:bookmarkStart w:id="548" w:name="_Toc88583101"/>
      <w:bookmarkStart w:id="549" w:name="_Toc90591813"/>
      <w:bookmarkStart w:id="550" w:name="_Toc90592063"/>
      <w:bookmarkStart w:id="551" w:name="_Toc90627784"/>
      <w:bookmarkStart w:id="552" w:name="_Toc90704744"/>
      <w:bookmarkStart w:id="553" w:name="_Toc90704912"/>
      <w:bookmarkStart w:id="554" w:name="_Toc90712387"/>
      <w:bookmarkStart w:id="555" w:name="_Toc90739784"/>
      <w:bookmarkStart w:id="556" w:name="_Toc90758027"/>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p>
    <w:p w14:paraId="032B93DF" w14:textId="2DDCF822" w:rsidR="00DE270D" w:rsidRPr="00965C5C" w:rsidRDefault="00DE270D" w:rsidP="0087517F">
      <w:pPr>
        <w:pStyle w:val="Ttulo1"/>
        <w:numPr>
          <w:ilvl w:val="1"/>
          <w:numId w:val="9"/>
        </w:numPr>
        <w:rPr>
          <w:color w:val="BD2D72" w:themeColor="accent2"/>
        </w:rPr>
      </w:pPr>
      <w:bookmarkStart w:id="557" w:name="_Toc90758028"/>
      <w:r w:rsidRPr="00965C5C">
        <w:rPr>
          <w:color w:val="BD2D72" w:themeColor="accent2"/>
        </w:rPr>
        <w:t xml:space="preserve">Conceptualización desde el II </w:t>
      </w:r>
      <w:r w:rsidR="0074464F">
        <w:rPr>
          <w:color w:val="BD2D72" w:themeColor="accent2"/>
        </w:rPr>
        <w:t>PMPA</w:t>
      </w:r>
      <w:r w:rsidRPr="00965C5C">
        <w:rPr>
          <w:color w:val="BD2D72" w:themeColor="accent2"/>
        </w:rPr>
        <w:t>: Prevención Escolar</w:t>
      </w:r>
      <w:bookmarkEnd w:id="557"/>
    </w:p>
    <w:p w14:paraId="21AEFB8F" w14:textId="5EB5E553" w:rsidR="00DE270D" w:rsidRPr="00F670DA" w:rsidRDefault="00DE270D" w:rsidP="00DE270D">
      <w:pPr>
        <w:pStyle w:val="Ttulo1"/>
        <w:ind w:left="360"/>
      </w:pPr>
      <w:r w:rsidRPr="00F670DA">
        <w:t xml:space="preserve"> </w:t>
      </w:r>
    </w:p>
    <w:p w14:paraId="2069E6DB" w14:textId="2F9BE563" w:rsidR="006C78AE" w:rsidRDefault="006C78AE" w:rsidP="006C78AE">
      <w:pPr>
        <w:spacing w:line="360" w:lineRule="auto"/>
        <w:jc w:val="both"/>
        <w:rPr>
          <w:rFonts w:asciiTheme="majorHAnsi" w:hAnsiTheme="majorHAnsi"/>
        </w:rPr>
      </w:pPr>
      <w:r w:rsidRPr="008C4211">
        <w:rPr>
          <w:rFonts w:asciiTheme="majorHAnsi" w:hAnsiTheme="majorHAnsi"/>
        </w:rPr>
        <w:t>El ámbito escolar constituye</w:t>
      </w:r>
      <w:r w:rsidR="00DA184D">
        <w:rPr>
          <w:rFonts w:asciiTheme="majorHAnsi" w:hAnsiTheme="majorHAnsi"/>
        </w:rPr>
        <w:t>, como ya se ha mencionado,</w:t>
      </w:r>
      <w:r w:rsidRPr="008C4211">
        <w:rPr>
          <w:rFonts w:asciiTheme="majorHAnsi" w:hAnsiTheme="majorHAnsi"/>
        </w:rPr>
        <w:t xml:space="preserve"> uno de los entornos de referencia para la prevención y promoción de la salud</w:t>
      </w:r>
      <w:r>
        <w:rPr>
          <w:rFonts w:asciiTheme="majorHAnsi" w:hAnsiTheme="majorHAnsi"/>
        </w:rPr>
        <w:t xml:space="preserve">. Ahora bien, las actuaciones diseñadas desde criterios de calidad </w:t>
      </w:r>
      <w:r w:rsidRPr="005656A7">
        <w:rPr>
          <w:rFonts w:asciiTheme="majorHAnsi" w:hAnsiTheme="majorHAnsi"/>
        </w:rPr>
        <w:t>requieren de intervenciones a largo plazo durante toda la vida escolar del alumno/a, de la utilización de programas validados con base en la evidencia científica</w:t>
      </w:r>
      <w:r w:rsidR="00DA184D">
        <w:rPr>
          <w:rFonts w:asciiTheme="majorHAnsi" w:hAnsiTheme="majorHAnsi"/>
        </w:rPr>
        <w:t>,</w:t>
      </w:r>
      <w:r w:rsidRPr="005656A7">
        <w:rPr>
          <w:rFonts w:asciiTheme="majorHAnsi" w:hAnsiTheme="majorHAnsi"/>
        </w:rPr>
        <w:t xml:space="preserve"> y de la adaptación de est</w:t>
      </w:r>
      <w:r w:rsidR="00DA184D">
        <w:rPr>
          <w:rFonts w:asciiTheme="majorHAnsi" w:hAnsiTheme="majorHAnsi"/>
        </w:rPr>
        <w:t>as</w:t>
      </w:r>
      <w:r w:rsidRPr="005656A7">
        <w:rPr>
          <w:rFonts w:asciiTheme="majorHAnsi" w:hAnsiTheme="majorHAnsi"/>
        </w:rPr>
        <w:t xml:space="preserve"> a los contextos donde se vayan a implementar. </w:t>
      </w:r>
    </w:p>
    <w:p w14:paraId="19CA1104" w14:textId="739637C1" w:rsidR="006C78AE" w:rsidRDefault="006C78AE" w:rsidP="006C78AE">
      <w:pPr>
        <w:spacing w:line="360" w:lineRule="auto"/>
        <w:jc w:val="both"/>
        <w:rPr>
          <w:rFonts w:asciiTheme="majorHAnsi" w:hAnsiTheme="majorHAnsi"/>
        </w:rPr>
      </w:pPr>
      <w:r w:rsidRPr="005656A7">
        <w:rPr>
          <w:rFonts w:asciiTheme="majorHAnsi" w:hAnsiTheme="majorHAnsi"/>
        </w:rPr>
        <w:t xml:space="preserve">Desde estos parámetros, </w:t>
      </w:r>
      <w:r>
        <w:rPr>
          <w:rFonts w:asciiTheme="majorHAnsi" w:hAnsiTheme="majorHAnsi"/>
        </w:rPr>
        <w:t>el</w:t>
      </w:r>
      <w:r w:rsidR="00A615E0">
        <w:rPr>
          <w:rFonts w:asciiTheme="majorHAnsi" w:hAnsiTheme="majorHAnsi"/>
        </w:rPr>
        <w:t xml:space="preserve"> II </w:t>
      </w:r>
      <w:r>
        <w:rPr>
          <w:rFonts w:asciiTheme="majorHAnsi" w:hAnsiTheme="majorHAnsi"/>
        </w:rPr>
        <w:t xml:space="preserve">Plan Municipal de Prevención de Adicciones incorpora su formulación estratégica para </w:t>
      </w:r>
      <w:r w:rsidRPr="005656A7">
        <w:rPr>
          <w:rFonts w:asciiTheme="majorHAnsi" w:hAnsiTheme="majorHAnsi"/>
        </w:rPr>
        <w:t>la acción preventiva en el ámbito escolar</w:t>
      </w:r>
      <w:r>
        <w:rPr>
          <w:rFonts w:asciiTheme="majorHAnsi" w:hAnsiTheme="majorHAnsi"/>
        </w:rPr>
        <w:t>,</w:t>
      </w:r>
      <w:r w:rsidRPr="005656A7">
        <w:rPr>
          <w:rFonts w:asciiTheme="majorHAnsi" w:hAnsiTheme="majorHAnsi"/>
        </w:rPr>
        <w:t xml:space="preserve"> a coordinar y desarrollar por la UPCCA</w:t>
      </w:r>
      <w:r w:rsidR="0031532A">
        <w:rPr>
          <w:rFonts w:asciiTheme="majorHAnsi" w:hAnsiTheme="majorHAnsi"/>
        </w:rPr>
        <w:t xml:space="preserve"> y otros recursos comunitarios</w:t>
      </w:r>
      <w:r>
        <w:rPr>
          <w:rFonts w:asciiTheme="majorHAnsi" w:hAnsiTheme="majorHAnsi"/>
        </w:rPr>
        <w:t xml:space="preserve">, desde los déficits detectados </w:t>
      </w:r>
      <w:r w:rsidR="00A615E0">
        <w:rPr>
          <w:rFonts w:asciiTheme="majorHAnsi" w:hAnsiTheme="majorHAnsi"/>
        </w:rPr>
        <w:t>en la evaluación del plan predecesor</w:t>
      </w:r>
      <w:r w:rsidR="00B3432C">
        <w:rPr>
          <w:rFonts w:asciiTheme="majorHAnsi" w:hAnsiTheme="majorHAnsi"/>
        </w:rPr>
        <w:t xml:space="preserve">, situaciones de los consumos entre la población escolar </w:t>
      </w:r>
      <w:r>
        <w:rPr>
          <w:rFonts w:asciiTheme="majorHAnsi" w:hAnsiTheme="majorHAnsi"/>
        </w:rPr>
        <w:t xml:space="preserve">y </w:t>
      </w:r>
      <w:r w:rsidR="00B3432C">
        <w:rPr>
          <w:rFonts w:asciiTheme="majorHAnsi" w:hAnsiTheme="majorHAnsi"/>
        </w:rPr>
        <w:t xml:space="preserve">las </w:t>
      </w:r>
      <w:r>
        <w:rPr>
          <w:rFonts w:asciiTheme="majorHAnsi" w:hAnsiTheme="majorHAnsi"/>
        </w:rPr>
        <w:t xml:space="preserve">necesidades </w:t>
      </w:r>
      <w:r w:rsidR="00B3432C">
        <w:rPr>
          <w:rFonts w:asciiTheme="majorHAnsi" w:hAnsiTheme="majorHAnsi"/>
        </w:rPr>
        <w:t xml:space="preserve">actuales </w:t>
      </w:r>
      <w:r>
        <w:rPr>
          <w:rFonts w:asciiTheme="majorHAnsi" w:hAnsiTheme="majorHAnsi"/>
        </w:rPr>
        <w:t>referidas por los diferentes grupos consultados.</w:t>
      </w:r>
      <w:r w:rsidRPr="005656A7">
        <w:rPr>
          <w:rFonts w:asciiTheme="majorHAnsi" w:hAnsiTheme="majorHAnsi"/>
        </w:rPr>
        <w:t xml:space="preserve"> </w:t>
      </w:r>
    </w:p>
    <w:p w14:paraId="64E5E31E" w14:textId="77777777" w:rsidR="0079710D" w:rsidRPr="005656A7" w:rsidRDefault="0079710D" w:rsidP="009C5BE2">
      <w:pPr>
        <w:spacing w:after="0" w:line="360" w:lineRule="auto"/>
        <w:jc w:val="both"/>
        <w:rPr>
          <w:rFonts w:asciiTheme="majorHAnsi" w:hAnsiTheme="majorHAnsi"/>
        </w:rPr>
      </w:pPr>
    </w:p>
    <w:p w14:paraId="062945C0" w14:textId="53493E60" w:rsidR="008B68E2" w:rsidRPr="00965C5C" w:rsidRDefault="0079710D" w:rsidP="0087517F">
      <w:pPr>
        <w:pStyle w:val="Ttulo2"/>
        <w:numPr>
          <w:ilvl w:val="2"/>
          <w:numId w:val="9"/>
        </w:numPr>
        <w:rPr>
          <w:b w:val="0"/>
          <w:bCs/>
          <w:color w:val="0E8E88" w:themeColor="accent1"/>
        </w:rPr>
      </w:pPr>
      <w:bookmarkStart w:id="558" w:name="_Toc86568182"/>
      <w:bookmarkStart w:id="559" w:name="_Toc90758029"/>
      <w:r w:rsidRPr="00965C5C">
        <w:rPr>
          <w:b w:val="0"/>
          <w:bCs/>
          <w:color w:val="0E8E88" w:themeColor="accent1"/>
        </w:rPr>
        <w:t xml:space="preserve">Resultados de la </w:t>
      </w:r>
      <w:r w:rsidR="006C78AE" w:rsidRPr="00965C5C">
        <w:rPr>
          <w:b w:val="0"/>
          <w:bCs/>
          <w:color w:val="0E8E88" w:themeColor="accent1"/>
        </w:rPr>
        <w:t>A</w:t>
      </w:r>
      <w:r w:rsidR="008B68E2" w:rsidRPr="00965C5C">
        <w:rPr>
          <w:b w:val="0"/>
          <w:bCs/>
          <w:color w:val="0E8E88" w:themeColor="accent1"/>
        </w:rPr>
        <w:t xml:space="preserve">ctividad </w:t>
      </w:r>
      <w:r w:rsidR="006C78AE" w:rsidRPr="00965C5C">
        <w:rPr>
          <w:b w:val="0"/>
          <w:bCs/>
          <w:color w:val="0E8E88" w:themeColor="accent1"/>
        </w:rPr>
        <w:t>Preventiva Implementada en el Contexto Escolar</w:t>
      </w:r>
      <w:bookmarkEnd w:id="558"/>
      <w:bookmarkEnd w:id="559"/>
      <w:r w:rsidR="006C78AE" w:rsidRPr="00965C5C">
        <w:rPr>
          <w:b w:val="0"/>
          <w:bCs/>
          <w:color w:val="0E8E88" w:themeColor="accent1"/>
        </w:rPr>
        <w:t xml:space="preserve"> </w:t>
      </w:r>
    </w:p>
    <w:p w14:paraId="50936027" w14:textId="1376391A" w:rsidR="006C78AE" w:rsidRDefault="006C78AE" w:rsidP="009C5BE2">
      <w:pPr>
        <w:spacing w:after="0" w:line="360" w:lineRule="auto"/>
        <w:jc w:val="both"/>
        <w:rPr>
          <w:rFonts w:asciiTheme="majorHAnsi" w:hAnsiTheme="majorHAnsi"/>
        </w:rPr>
      </w:pPr>
    </w:p>
    <w:p w14:paraId="287E855E" w14:textId="7A5ABE97" w:rsidR="00B82698" w:rsidRDefault="00A72DDD" w:rsidP="00A4014A">
      <w:pPr>
        <w:spacing w:line="360" w:lineRule="auto"/>
        <w:jc w:val="both"/>
        <w:rPr>
          <w:rFonts w:asciiTheme="majorHAnsi" w:hAnsiTheme="majorHAnsi"/>
        </w:rPr>
      </w:pPr>
      <w:r w:rsidRPr="009F2FF3">
        <w:rPr>
          <w:rFonts w:asciiTheme="majorHAnsi" w:hAnsiTheme="majorHAnsi"/>
        </w:rPr>
        <w:t xml:space="preserve">Desde la necesidad de </w:t>
      </w:r>
      <w:r w:rsidR="00B82698">
        <w:rPr>
          <w:rFonts w:asciiTheme="majorHAnsi" w:hAnsiTheme="majorHAnsi"/>
        </w:rPr>
        <w:t>iniciar las</w:t>
      </w:r>
      <w:r w:rsidRPr="009F2FF3">
        <w:rPr>
          <w:rFonts w:asciiTheme="majorHAnsi" w:hAnsiTheme="majorHAnsi"/>
        </w:rPr>
        <w:t xml:space="preserve"> acciones de prevención escolar</w:t>
      </w:r>
      <w:r w:rsidR="00B82698">
        <w:rPr>
          <w:rFonts w:asciiTheme="majorHAnsi" w:hAnsiTheme="majorHAnsi"/>
        </w:rPr>
        <w:t xml:space="preserve"> </w:t>
      </w:r>
      <w:r w:rsidR="002C1451">
        <w:rPr>
          <w:rFonts w:asciiTheme="majorHAnsi" w:hAnsiTheme="majorHAnsi"/>
        </w:rPr>
        <w:t>en el ámbito municipal</w:t>
      </w:r>
      <w:r w:rsidR="00B82698">
        <w:rPr>
          <w:rFonts w:asciiTheme="majorHAnsi" w:hAnsiTheme="majorHAnsi"/>
        </w:rPr>
        <w:t>, el</w:t>
      </w:r>
      <w:r w:rsidRPr="009F2FF3">
        <w:rPr>
          <w:rFonts w:asciiTheme="majorHAnsi" w:hAnsiTheme="majorHAnsi"/>
        </w:rPr>
        <w:t xml:space="preserve"> </w:t>
      </w:r>
      <w:r>
        <w:rPr>
          <w:rFonts w:asciiTheme="majorHAnsi" w:hAnsiTheme="majorHAnsi"/>
        </w:rPr>
        <w:t xml:space="preserve">I </w:t>
      </w:r>
      <w:r w:rsidRPr="009F2FF3">
        <w:rPr>
          <w:rFonts w:asciiTheme="majorHAnsi" w:hAnsiTheme="majorHAnsi"/>
        </w:rPr>
        <w:t>PMD</w:t>
      </w:r>
      <w:r w:rsidR="00B82698">
        <w:rPr>
          <w:rFonts w:asciiTheme="majorHAnsi" w:hAnsiTheme="majorHAnsi"/>
        </w:rPr>
        <w:t xml:space="preserve"> incorpora tres objetivo</w:t>
      </w:r>
      <w:r w:rsidR="002C1451">
        <w:rPr>
          <w:rFonts w:asciiTheme="majorHAnsi" w:hAnsiTheme="majorHAnsi"/>
        </w:rPr>
        <w:t>s</w:t>
      </w:r>
      <w:r w:rsidR="00B82698">
        <w:rPr>
          <w:rFonts w:asciiTheme="majorHAnsi" w:hAnsiTheme="majorHAnsi"/>
        </w:rPr>
        <w:t xml:space="preserve"> generales </w:t>
      </w:r>
      <w:r w:rsidR="002C1451">
        <w:rPr>
          <w:rFonts w:asciiTheme="majorHAnsi" w:hAnsiTheme="majorHAnsi"/>
        </w:rPr>
        <w:t xml:space="preserve">sobre dos </w:t>
      </w:r>
      <w:r w:rsidR="00B82698">
        <w:rPr>
          <w:rFonts w:asciiTheme="majorHAnsi" w:hAnsiTheme="majorHAnsi"/>
        </w:rPr>
        <w:t>ámbitos de actuación</w:t>
      </w:r>
      <w:r w:rsidR="002C1451">
        <w:rPr>
          <w:rFonts w:asciiTheme="majorHAnsi" w:hAnsiTheme="majorHAnsi"/>
        </w:rPr>
        <w:t xml:space="preserve"> diferenciados. E</w:t>
      </w:r>
      <w:r w:rsidR="00B82698">
        <w:rPr>
          <w:rFonts w:asciiTheme="majorHAnsi" w:hAnsiTheme="majorHAnsi"/>
        </w:rPr>
        <w:t xml:space="preserve">l primero de ellos </w:t>
      </w:r>
      <w:r w:rsidR="002C1451">
        <w:rPr>
          <w:rFonts w:asciiTheme="majorHAnsi" w:hAnsiTheme="majorHAnsi"/>
        </w:rPr>
        <w:t xml:space="preserve">dirigido a </w:t>
      </w:r>
      <w:r w:rsidR="00B82698">
        <w:rPr>
          <w:rFonts w:asciiTheme="majorHAnsi" w:hAnsiTheme="majorHAnsi"/>
        </w:rPr>
        <w:t xml:space="preserve">iniciar el contacto de la </w:t>
      </w:r>
      <w:r w:rsidR="002C1451">
        <w:rPr>
          <w:rFonts w:asciiTheme="majorHAnsi" w:hAnsiTheme="majorHAnsi"/>
        </w:rPr>
        <w:t>UPCCA</w:t>
      </w:r>
      <w:r w:rsidR="00B82698">
        <w:rPr>
          <w:rFonts w:asciiTheme="majorHAnsi" w:hAnsiTheme="majorHAnsi"/>
        </w:rPr>
        <w:t xml:space="preserve"> con los </w:t>
      </w:r>
      <w:r w:rsidR="002C1451">
        <w:rPr>
          <w:rFonts w:asciiTheme="majorHAnsi" w:hAnsiTheme="majorHAnsi"/>
        </w:rPr>
        <w:t>centros</w:t>
      </w:r>
      <w:r w:rsidR="00B82698">
        <w:rPr>
          <w:rFonts w:asciiTheme="majorHAnsi" w:hAnsiTheme="majorHAnsi"/>
        </w:rPr>
        <w:t xml:space="preserve"> escolares</w:t>
      </w:r>
      <w:r w:rsidR="00DA184D">
        <w:rPr>
          <w:rFonts w:asciiTheme="majorHAnsi" w:hAnsiTheme="majorHAnsi"/>
        </w:rPr>
        <w:t>,</w:t>
      </w:r>
      <w:r w:rsidR="00B82698">
        <w:rPr>
          <w:rFonts w:asciiTheme="majorHAnsi" w:hAnsiTheme="majorHAnsi"/>
        </w:rPr>
        <w:t xml:space="preserve"> y los dos segundos </w:t>
      </w:r>
      <w:r w:rsidR="002C1451">
        <w:rPr>
          <w:rFonts w:asciiTheme="majorHAnsi" w:hAnsiTheme="majorHAnsi"/>
        </w:rPr>
        <w:t>relacionados con la implementación</w:t>
      </w:r>
      <w:r w:rsidR="00642D63">
        <w:rPr>
          <w:rFonts w:asciiTheme="majorHAnsi" w:hAnsiTheme="majorHAnsi"/>
        </w:rPr>
        <w:t xml:space="preserve"> de programas de prevención</w:t>
      </w:r>
      <w:r w:rsidR="00A7664E">
        <w:rPr>
          <w:rFonts w:asciiTheme="majorHAnsi" w:hAnsiTheme="majorHAnsi"/>
        </w:rPr>
        <w:t xml:space="preserve"> por parte de la UPCCA</w:t>
      </w:r>
      <w:r w:rsidR="002C1451">
        <w:rPr>
          <w:rFonts w:asciiTheme="majorHAnsi" w:hAnsiTheme="majorHAnsi"/>
        </w:rPr>
        <w:t>. Para cada uno de ellos se exponen los resultados obtenidos en los indicadores propuestos, así como</w:t>
      </w:r>
      <w:r w:rsidR="00DA184D">
        <w:rPr>
          <w:rFonts w:asciiTheme="majorHAnsi" w:hAnsiTheme="majorHAnsi"/>
        </w:rPr>
        <w:t>,</w:t>
      </w:r>
      <w:r w:rsidR="002C1451">
        <w:rPr>
          <w:rFonts w:asciiTheme="majorHAnsi" w:hAnsiTheme="majorHAnsi"/>
        </w:rPr>
        <w:t xml:space="preserve"> la valoración cualitativa de deficiencias y fortalezas observadas </w:t>
      </w:r>
      <w:r w:rsidR="00DA184D">
        <w:rPr>
          <w:rFonts w:asciiTheme="majorHAnsi" w:hAnsiTheme="majorHAnsi"/>
        </w:rPr>
        <w:t>en los</w:t>
      </w:r>
      <w:r w:rsidR="002C1451">
        <w:rPr>
          <w:rFonts w:asciiTheme="majorHAnsi" w:hAnsiTheme="majorHAnsi"/>
        </w:rPr>
        <w:t xml:space="preserve"> análisis </w:t>
      </w:r>
      <w:r w:rsidR="00DA184D">
        <w:rPr>
          <w:rFonts w:asciiTheme="majorHAnsi" w:hAnsiTheme="majorHAnsi"/>
        </w:rPr>
        <w:t>efectuados</w:t>
      </w:r>
      <w:r w:rsidR="002C1451">
        <w:rPr>
          <w:rFonts w:asciiTheme="majorHAnsi" w:hAnsiTheme="majorHAnsi"/>
        </w:rPr>
        <w:t xml:space="preserve"> y las percepciones </w:t>
      </w:r>
      <w:r w:rsidR="00DA184D">
        <w:rPr>
          <w:rFonts w:asciiTheme="majorHAnsi" w:hAnsiTheme="majorHAnsi"/>
        </w:rPr>
        <w:t>mantenidas por</w:t>
      </w:r>
      <w:r w:rsidR="002C1451">
        <w:rPr>
          <w:rFonts w:asciiTheme="majorHAnsi" w:hAnsiTheme="majorHAnsi"/>
        </w:rPr>
        <w:t xml:space="preserve"> los agentes educativos consultados. </w:t>
      </w:r>
    </w:p>
    <w:p w14:paraId="5CF2B1AD" w14:textId="2FE6AFD6" w:rsidR="0023320F" w:rsidRPr="0023320F" w:rsidRDefault="0023320F" w:rsidP="0023320F">
      <w:pPr>
        <w:pStyle w:val="Descripcin"/>
        <w:keepNext/>
        <w:spacing w:after="0"/>
        <w:rPr>
          <w:b/>
          <w:bCs/>
          <w:color w:val="0E8E88" w:themeColor="accent1"/>
        </w:rPr>
      </w:pPr>
      <w:bookmarkStart w:id="560" w:name="_Toc90758370"/>
      <w:r w:rsidRPr="0023320F">
        <w:rPr>
          <w:b/>
          <w:bCs/>
          <w:color w:val="0E8E88" w:themeColor="accent1"/>
          <w:sz w:val="16"/>
          <w:szCs w:val="16"/>
        </w:rPr>
        <w:t xml:space="preserve">Tabla </w:t>
      </w:r>
      <w:r w:rsidRPr="0023320F">
        <w:rPr>
          <w:b/>
          <w:bCs/>
          <w:color w:val="0E8E88" w:themeColor="accent1"/>
          <w:sz w:val="16"/>
          <w:szCs w:val="16"/>
        </w:rPr>
        <w:fldChar w:fldCharType="begin"/>
      </w:r>
      <w:r w:rsidRPr="0023320F">
        <w:rPr>
          <w:b/>
          <w:bCs/>
          <w:color w:val="0E8E88" w:themeColor="accent1"/>
          <w:sz w:val="16"/>
          <w:szCs w:val="16"/>
        </w:rPr>
        <w:instrText xml:space="preserve"> SEQ Tabla \* ARABIC </w:instrText>
      </w:r>
      <w:r w:rsidRPr="0023320F">
        <w:rPr>
          <w:b/>
          <w:bCs/>
          <w:color w:val="0E8E88" w:themeColor="accent1"/>
          <w:sz w:val="16"/>
          <w:szCs w:val="16"/>
        </w:rPr>
        <w:fldChar w:fldCharType="separate"/>
      </w:r>
      <w:r w:rsidR="00A33F4A">
        <w:rPr>
          <w:b/>
          <w:bCs/>
          <w:noProof/>
          <w:color w:val="0E8E88" w:themeColor="accent1"/>
          <w:sz w:val="16"/>
          <w:szCs w:val="16"/>
        </w:rPr>
        <w:t>16</w:t>
      </w:r>
      <w:r w:rsidRPr="0023320F">
        <w:rPr>
          <w:b/>
          <w:bCs/>
          <w:color w:val="0E8E88" w:themeColor="accent1"/>
          <w:sz w:val="16"/>
          <w:szCs w:val="16"/>
        </w:rPr>
        <w:fldChar w:fldCharType="end"/>
      </w:r>
      <w:r w:rsidRPr="0023320F">
        <w:rPr>
          <w:b/>
          <w:bCs/>
          <w:color w:val="0E8E88" w:themeColor="accent1"/>
          <w:sz w:val="16"/>
          <w:szCs w:val="16"/>
        </w:rPr>
        <w:t xml:space="preserve">. </w:t>
      </w:r>
      <w:r w:rsidRPr="0023320F">
        <w:rPr>
          <w:rFonts w:asciiTheme="majorHAnsi" w:hAnsiTheme="majorHAnsi"/>
          <w:b/>
          <w:bCs/>
          <w:color w:val="BD2D72" w:themeColor="accent2"/>
          <w:sz w:val="16"/>
          <w:szCs w:val="16"/>
        </w:rPr>
        <w:t>Formulación Estratégica Ámbito Escolar. PMD 2017-2020. Centros Escolares. Cobertura Indicadores de Resultado</w:t>
      </w:r>
      <w:r w:rsidR="00DA184D">
        <w:rPr>
          <w:rFonts w:asciiTheme="majorHAnsi" w:hAnsiTheme="majorHAnsi"/>
          <w:b/>
          <w:bCs/>
          <w:color w:val="BD2D72" w:themeColor="accent2"/>
          <w:sz w:val="16"/>
          <w:szCs w:val="16"/>
        </w:rPr>
        <w:t>.</w:t>
      </w:r>
      <w:bookmarkEnd w:id="560"/>
    </w:p>
    <w:tbl>
      <w:tblPr>
        <w:tblStyle w:val="Tablaconcuadrcula"/>
        <w:tblW w:w="9003" w:type="dxa"/>
        <w:tblInd w:w="-5" w:type="dxa"/>
        <w:tblBorders>
          <w:top w:val="single" w:sz="4" w:space="0" w:color="FF1F99"/>
          <w:left w:val="single" w:sz="4" w:space="0" w:color="FF1F99"/>
          <w:bottom w:val="single" w:sz="4" w:space="0" w:color="FF1F99"/>
          <w:right w:val="single" w:sz="4" w:space="0" w:color="FF1F99"/>
          <w:insideH w:val="single" w:sz="4" w:space="0" w:color="FF1F99"/>
          <w:insideV w:val="single" w:sz="4" w:space="0" w:color="FF1F99"/>
        </w:tblBorders>
        <w:tblLook w:val="04A0" w:firstRow="1" w:lastRow="0" w:firstColumn="1" w:lastColumn="0" w:noHBand="0" w:noVBand="1"/>
      </w:tblPr>
      <w:tblGrid>
        <w:gridCol w:w="1838"/>
        <w:gridCol w:w="1694"/>
        <w:gridCol w:w="1414"/>
        <w:gridCol w:w="874"/>
        <w:gridCol w:w="1107"/>
        <w:gridCol w:w="830"/>
        <w:gridCol w:w="1246"/>
      </w:tblGrid>
      <w:tr w:rsidR="00A72DDD" w:rsidRPr="00DA184D" w14:paraId="2E6F8EF0" w14:textId="77777777" w:rsidTr="00F83EB5">
        <w:trPr>
          <w:trHeight w:val="331"/>
        </w:trPr>
        <w:tc>
          <w:tcPr>
            <w:tcW w:w="1838" w:type="dxa"/>
            <w:shd w:val="clear" w:color="auto" w:fill="D9D9D9" w:themeFill="background1" w:themeFillShade="D9"/>
            <w:vAlign w:val="center"/>
          </w:tcPr>
          <w:p w14:paraId="5F9A53DA" w14:textId="28629B8C" w:rsidR="00A72DDD" w:rsidRPr="00DA184D" w:rsidRDefault="00A72DDD" w:rsidP="00A72DDD">
            <w:pPr>
              <w:jc w:val="center"/>
              <w:rPr>
                <w:rFonts w:asciiTheme="majorHAnsi" w:hAnsiTheme="majorHAnsi"/>
                <w:b/>
                <w:bCs/>
                <w:sz w:val="16"/>
                <w:szCs w:val="16"/>
              </w:rPr>
            </w:pPr>
            <w:r w:rsidRPr="00DA184D">
              <w:rPr>
                <w:rFonts w:asciiTheme="majorHAnsi" w:hAnsiTheme="majorHAnsi"/>
                <w:sz w:val="16"/>
                <w:szCs w:val="16"/>
              </w:rPr>
              <w:t xml:space="preserve"> </w:t>
            </w:r>
            <w:r w:rsidRPr="00DA184D">
              <w:rPr>
                <w:rFonts w:asciiTheme="majorHAnsi" w:hAnsiTheme="majorHAnsi"/>
                <w:b/>
                <w:bCs/>
                <w:sz w:val="16"/>
                <w:szCs w:val="16"/>
              </w:rPr>
              <w:t>OG</w:t>
            </w:r>
          </w:p>
        </w:tc>
        <w:tc>
          <w:tcPr>
            <w:tcW w:w="1694" w:type="dxa"/>
            <w:shd w:val="clear" w:color="auto" w:fill="D9D9D9" w:themeFill="background1" w:themeFillShade="D9"/>
            <w:vAlign w:val="center"/>
          </w:tcPr>
          <w:p w14:paraId="0C6002E6" w14:textId="5826B27D" w:rsidR="00A72DDD" w:rsidRPr="00DA184D" w:rsidRDefault="00A72DDD" w:rsidP="00A72DDD">
            <w:pPr>
              <w:jc w:val="center"/>
              <w:rPr>
                <w:rFonts w:asciiTheme="majorHAnsi" w:hAnsiTheme="majorHAnsi"/>
                <w:b/>
                <w:bCs/>
                <w:sz w:val="16"/>
                <w:szCs w:val="16"/>
              </w:rPr>
            </w:pPr>
            <w:r w:rsidRPr="00DA184D">
              <w:rPr>
                <w:rFonts w:asciiTheme="majorHAnsi" w:hAnsiTheme="majorHAnsi"/>
                <w:b/>
                <w:bCs/>
                <w:sz w:val="16"/>
                <w:szCs w:val="16"/>
              </w:rPr>
              <w:t>OE</w:t>
            </w:r>
          </w:p>
        </w:tc>
        <w:tc>
          <w:tcPr>
            <w:tcW w:w="1414" w:type="dxa"/>
            <w:shd w:val="clear" w:color="auto" w:fill="D9D9D9" w:themeFill="background1" w:themeFillShade="D9"/>
            <w:vAlign w:val="center"/>
          </w:tcPr>
          <w:p w14:paraId="5A5BEEEB" w14:textId="05D1DB81" w:rsidR="00A72DDD" w:rsidRPr="00DA184D" w:rsidRDefault="00A72DDD" w:rsidP="00A72DDD">
            <w:pPr>
              <w:jc w:val="center"/>
              <w:rPr>
                <w:rFonts w:asciiTheme="majorHAnsi" w:hAnsiTheme="majorHAnsi"/>
                <w:b/>
                <w:bCs/>
                <w:sz w:val="16"/>
                <w:szCs w:val="16"/>
              </w:rPr>
            </w:pPr>
            <w:r w:rsidRPr="00DA184D">
              <w:rPr>
                <w:rFonts w:asciiTheme="majorHAnsi" w:hAnsiTheme="majorHAnsi"/>
                <w:b/>
                <w:bCs/>
                <w:sz w:val="16"/>
                <w:szCs w:val="16"/>
              </w:rPr>
              <w:t>Indicador Resultados</w:t>
            </w:r>
          </w:p>
        </w:tc>
        <w:tc>
          <w:tcPr>
            <w:tcW w:w="874" w:type="dxa"/>
            <w:shd w:val="clear" w:color="auto" w:fill="D9D9D9" w:themeFill="background1" w:themeFillShade="D9"/>
            <w:vAlign w:val="center"/>
          </w:tcPr>
          <w:p w14:paraId="172B4B7E" w14:textId="01250F8A" w:rsidR="00A72DDD" w:rsidRPr="00DA184D" w:rsidRDefault="00A72DDD" w:rsidP="00A72DDD">
            <w:pPr>
              <w:jc w:val="center"/>
              <w:rPr>
                <w:rFonts w:asciiTheme="majorHAnsi" w:hAnsiTheme="majorHAnsi"/>
                <w:b/>
                <w:bCs/>
                <w:sz w:val="16"/>
                <w:szCs w:val="16"/>
              </w:rPr>
            </w:pPr>
            <w:r w:rsidRPr="00DA184D">
              <w:rPr>
                <w:rFonts w:asciiTheme="majorHAnsi" w:hAnsiTheme="majorHAnsi"/>
                <w:b/>
                <w:bCs/>
                <w:sz w:val="16"/>
                <w:szCs w:val="16"/>
              </w:rPr>
              <w:t>Cobertura propuesta</w:t>
            </w:r>
          </w:p>
        </w:tc>
        <w:tc>
          <w:tcPr>
            <w:tcW w:w="1937" w:type="dxa"/>
            <w:gridSpan w:val="2"/>
            <w:shd w:val="clear" w:color="auto" w:fill="D9D9D9" w:themeFill="background1" w:themeFillShade="D9"/>
            <w:vAlign w:val="center"/>
          </w:tcPr>
          <w:p w14:paraId="13E9A483" w14:textId="5EDEAA72" w:rsidR="00A72DDD" w:rsidRPr="00DA184D" w:rsidRDefault="00A72DDD" w:rsidP="00A72DDD">
            <w:pPr>
              <w:jc w:val="center"/>
              <w:rPr>
                <w:rFonts w:asciiTheme="majorHAnsi" w:hAnsiTheme="majorHAnsi"/>
                <w:b/>
                <w:bCs/>
                <w:sz w:val="16"/>
                <w:szCs w:val="16"/>
              </w:rPr>
            </w:pPr>
            <w:r w:rsidRPr="00DA184D">
              <w:rPr>
                <w:rFonts w:asciiTheme="majorHAnsi" w:hAnsiTheme="majorHAnsi"/>
                <w:b/>
                <w:bCs/>
                <w:sz w:val="16"/>
                <w:szCs w:val="16"/>
              </w:rPr>
              <w:t>Cobertura Indicador por Año</w:t>
            </w:r>
          </w:p>
          <w:p w14:paraId="0558E1BA" w14:textId="77777777" w:rsidR="00A72DDD" w:rsidRPr="00DA184D" w:rsidRDefault="00A72DDD" w:rsidP="00A72DDD">
            <w:pPr>
              <w:jc w:val="center"/>
              <w:rPr>
                <w:rFonts w:asciiTheme="majorHAnsi" w:hAnsiTheme="majorHAnsi"/>
                <w:b/>
                <w:bCs/>
                <w:sz w:val="16"/>
                <w:szCs w:val="16"/>
              </w:rPr>
            </w:pPr>
          </w:p>
        </w:tc>
        <w:tc>
          <w:tcPr>
            <w:tcW w:w="1246" w:type="dxa"/>
            <w:shd w:val="clear" w:color="auto" w:fill="D9D9D9" w:themeFill="background1" w:themeFillShade="D9"/>
          </w:tcPr>
          <w:p w14:paraId="3DD84F86" w14:textId="2B1AA7F0" w:rsidR="00A72DDD" w:rsidRPr="00DA184D" w:rsidRDefault="00A72DDD" w:rsidP="00D00B3D">
            <w:pPr>
              <w:jc w:val="center"/>
              <w:rPr>
                <w:rFonts w:asciiTheme="majorHAnsi" w:hAnsiTheme="majorHAnsi"/>
                <w:b/>
                <w:bCs/>
                <w:sz w:val="16"/>
                <w:szCs w:val="16"/>
              </w:rPr>
            </w:pPr>
            <w:r w:rsidRPr="00DA184D">
              <w:rPr>
                <w:rFonts w:asciiTheme="majorHAnsi" w:hAnsiTheme="majorHAnsi"/>
                <w:b/>
                <w:bCs/>
                <w:sz w:val="16"/>
                <w:szCs w:val="16"/>
              </w:rPr>
              <w:t>Cobertura Total Indicador (</w:t>
            </w:r>
            <w:r w:rsidR="004E45F2" w:rsidRPr="00DA184D">
              <w:rPr>
                <w:rFonts w:asciiTheme="majorHAnsi" w:hAnsiTheme="majorHAnsi"/>
                <w:b/>
                <w:bCs/>
                <w:sz w:val="16"/>
                <w:szCs w:val="16"/>
              </w:rPr>
              <w:t>Cuatrienal</w:t>
            </w:r>
            <w:r w:rsidRPr="00DA184D">
              <w:rPr>
                <w:rFonts w:asciiTheme="majorHAnsi" w:hAnsiTheme="majorHAnsi"/>
                <w:b/>
                <w:bCs/>
                <w:sz w:val="16"/>
                <w:szCs w:val="16"/>
              </w:rPr>
              <w:t>)</w:t>
            </w:r>
          </w:p>
        </w:tc>
      </w:tr>
      <w:tr w:rsidR="00F83EB5" w:rsidRPr="00DA184D" w14:paraId="11F4B815" w14:textId="77777777" w:rsidTr="00F83EB5">
        <w:trPr>
          <w:trHeight w:val="323"/>
        </w:trPr>
        <w:tc>
          <w:tcPr>
            <w:tcW w:w="1838" w:type="dxa"/>
            <w:vMerge w:val="restart"/>
            <w:shd w:val="clear" w:color="auto" w:fill="E2EFD9" w:themeFill="accent6" w:themeFillTint="33"/>
            <w:vAlign w:val="center"/>
          </w:tcPr>
          <w:p w14:paraId="2D06360F" w14:textId="2D4EB44C" w:rsidR="00F83EB5" w:rsidRPr="00DA184D" w:rsidRDefault="00F83EB5" w:rsidP="007633AA">
            <w:pPr>
              <w:rPr>
                <w:rFonts w:asciiTheme="majorHAnsi" w:hAnsiTheme="majorHAnsi"/>
                <w:sz w:val="16"/>
                <w:szCs w:val="16"/>
              </w:rPr>
            </w:pPr>
            <w:r w:rsidRPr="00DA184D">
              <w:rPr>
                <w:rFonts w:asciiTheme="majorHAnsi" w:hAnsiTheme="majorHAnsi"/>
                <w:sz w:val="16"/>
                <w:szCs w:val="16"/>
              </w:rPr>
              <w:t xml:space="preserve">Ofertar la Guía de Programas y Materiales para la Prevención de Drogodependencias y Otros Trastornos Adictivos en los centros educativos   </w:t>
            </w:r>
          </w:p>
        </w:tc>
        <w:tc>
          <w:tcPr>
            <w:tcW w:w="1694" w:type="dxa"/>
            <w:vMerge w:val="restart"/>
            <w:shd w:val="clear" w:color="auto" w:fill="E2EFD9" w:themeFill="accent6" w:themeFillTint="33"/>
            <w:vAlign w:val="center"/>
          </w:tcPr>
          <w:p w14:paraId="08CB5D11" w14:textId="3E8FC85C" w:rsidR="00F83EB5" w:rsidRPr="00DA184D" w:rsidRDefault="00F83EB5" w:rsidP="00D00B3D">
            <w:pPr>
              <w:rPr>
                <w:rFonts w:asciiTheme="majorHAnsi" w:hAnsiTheme="majorHAnsi"/>
                <w:sz w:val="16"/>
                <w:szCs w:val="16"/>
              </w:rPr>
            </w:pPr>
            <w:r w:rsidRPr="00DA184D">
              <w:rPr>
                <w:rFonts w:asciiTheme="majorHAnsi" w:hAnsiTheme="majorHAnsi"/>
                <w:sz w:val="16"/>
                <w:szCs w:val="16"/>
              </w:rPr>
              <w:t>Realizar al menos una reunión informativa al año con el 100% de los centros educativos de primaria y secundaria para dar a conocer la UPCCA y la Oferta educativa de la misma</w:t>
            </w:r>
          </w:p>
        </w:tc>
        <w:tc>
          <w:tcPr>
            <w:tcW w:w="1414" w:type="dxa"/>
            <w:vMerge w:val="restart"/>
            <w:vAlign w:val="center"/>
          </w:tcPr>
          <w:p w14:paraId="7CBDFA69" w14:textId="77777777" w:rsidR="00F83EB5" w:rsidRPr="00DA184D" w:rsidRDefault="00F83EB5" w:rsidP="00D00B3D">
            <w:pPr>
              <w:ind w:left="13"/>
              <w:rPr>
                <w:rFonts w:asciiTheme="majorHAnsi" w:hAnsiTheme="majorHAnsi"/>
                <w:sz w:val="16"/>
                <w:szCs w:val="16"/>
              </w:rPr>
            </w:pPr>
            <w:r w:rsidRPr="00DA184D">
              <w:rPr>
                <w:rFonts w:asciiTheme="majorHAnsi" w:hAnsiTheme="majorHAnsi"/>
                <w:sz w:val="16"/>
                <w:szCs w:val="16"/>
              </w:rPr>
              <w:t xml:space="preserve">Nº Centros escolares a los que se presenta el programa/Nº de centros totales x100.  </w:t>
            </w:r>
          </w:p>
        </w:tc>
        <w:tc>
          <w:tcPr>
            <w:tcW w:w="874" w:type="dxa"/>
            <w:vMerge w:val="restart"/>
          </w:tcPr>
          <w:p w14:paraId="6A272546" w14:textId="77777777" w:rsidR="00F83EB5" w:rsidRPr="00DA184D" w:rsidRDefault="00F83EB5" w:rsidP="00D00B3D">
            <w:pPr>
              <w:pStyle w:val="Prrafodelista"/>
              <w:ind w:left="0"/>
              <w:jc w:val="center"/>
              <w:rPr>
                <w:rFonts w:asciiTheme="majorHAnsi" w:hAnsiTheme="majorHAnsi"/>
                <w:sz w:val="16"/>
                <w:szCs w:val="16"/>
              </w:rPr>
            </w:pPr>
          </w:p>
          <w:p w14:paraId="46B36C45" w14:textId="77777777" w:rsidR="00F83EB5" w:rsidRPr="00DA184D" w:rsidRDefault="00F83EB5" w:rsidP="00D00B3D">
            <w:pPr>
              <w:pStyle w:val="Prrafodelista"/>
              <w:ind w:left="0"/>
              <w:jc w:val="center"/>
              <w:rPr>
                <w:rFonts w:asciiTheme="majorHAnsi" w:hAnsiTheme="majorHAnsi"/>
                <w:sz w:val="16"/>
                <w:szCs w:val="16"/>
              </w:rPr>
            </w:pPr>
          </w:p>
          <w:p w14:paraId="471F5731" w14:textId="720E7089" w:rsidR="00F83EB5" w:rsidRPr="00DA184D" w:rsidRDefault="00F83EB5" w:rsidP="00D00B3D">
            <w:pPr>
              <w:pStyle w:val="Prrafodelista"/>
              <w:ind w:left="0"/>
              <w:jc w:val="center"/>
              <w:rPr>
                <w:rFonts w:asciiTheme="majorHAnsi" w:hAnsiTheme="majorHAnsi"/>
                <w:sz w:val="16"/>
                <w:szCs w:val="16"/>
              </w:rPr>
            </w:pPr>
            <w:r w:rsidRPr="00DA184D">
              <w:rPr>
                <w:rFonts w:asciiTheme="majorHAnsi" w:hAnsiTheme="majorHAnsi"/>
                <w:sz w:val="16"/>
                <w:szCs w:val="16"/>
              </w:rPr>
              <w:t xml:space="preserve">1 reunión anual </w:t>
            </w:r>
          </w:p>
          <w:p w14:paraId="2F001D4C" w14:textId="77777777" w:rsidR="00F83EB5" w:rsidRPr="00DA184D" w:rsidRDefault="00F83EB5" w:rsidP="00D00B3D">
            <w:pPr>
              <w:pStyle w:val="Prrafodelista"/>
              <w:ind w:left="0"/>
              <w:jc w:val="center"/>
              <w:rPr>
                <w:rFonts w:asciiTheme="majorHAnsi" w:hAnsiTheme="majorHAnsi"/>
                <w:sz w:val="16"/>
                <w:szCs w:val="16"/>
              </w:rPr>
            </w:pPr>
          </w:p>
          <w:p w14:paraId="41E7EE79" w14:textId="3270CB3F" w:rsidR="00F83EB5" w:rsidRPr="00DA184D" w:rsidRDefault="00F83EB5" w:rsidP="00D00B3D">
            <w:pPr>
              <w:pStyle w:val="Prrafodelista"/>
              <w:ind w:left="0"/>
              <w:jc w:val="center"/>
              <w:rPr>
                <w:rFonts w:asciiTheme="majorHAnsi" w:hAnsiTheme="majorHAnsi"/>
                <w:sz w:val="16"/>
                <w:szCs w:val="16"/>
              </w:rPr>
            </w:pPr>
            <w:r w:rsidRPr="00DA184D">
              <w:rPr>
                <w:rFonts w:asciiTheme="majorHAnsi" w:hAnsiTheme="majorHAnsi"/>
                <w:sz w:val="16"/>
                <w:szCs w:val="16"/>
              </w:rPr>
              <w:t>100% de centros</w:t>
            </w:r>
          </w:p>
        </w:tc>
        <w:tc>
          <w:tcPr>
            <w:tcW w:w="1107" w:type="dxa"/>
            <w:vAlign w:val="center"/>
          </w:tcPr>
          <w:p w14:paraId="1F3C98EA" w14:textId="72FBD359" w:rsidR="00F83EB5" w:rsidRPr="00DA184D" w:rsidRDefault="00F83EB5" w:rsidP="00D00B3D">
            <w:pPr>
              <w:pStyle w:val="Prrafodelista"/>
              <w:ind w:left="0"/>
              <w:jc w:val="center"/>
              <w:rPr>
                <w:rFonts w:asciiTheme="majorHAnsi" w:hAnsiTheme="majorHAnsi"/>
                <w:sz w:val="16"/>
                <w:szCs w:val="16"/>
              </w:rPr>
            </w:pPr>
            <w:r w:rsidRPr="00DA184D">
              <w:rPr>
                <w:rFonts w:asciiTheme="majorHAnsi" w:hAnsiTheme="majorHAnsi"/>
                <w:sz w:val="16"/>
                <w:szCs w:val="16"/>
              </w:rPr>
              <w:t>2016/2017</w:t>
            </w:r>
          </w:p>
        </w:tc>
        <w:tc>
          <w:tcPr>
            <w:tcW w:w="830" w:type="dxa"/>
            <w:shd w:val="clear" w:color="auto" w:fill="FFFFFF" w:themeFill="background1"/>
            <w:vAlign w:val="center"/>
          </w:tcPr>
          <w:p w14:paraId="72C30BC4" w14:textId="77777777" w:rsidR="00F83EB5" w:rsidRPr="00DA184D" w:rsidRDefault="00F83EB5" w:rsidP="00D00B3D">
            <w:pPr>
              <w:ind w:left="13"/>
              <w:jc w:val="center"/>
              <w:rPr>
                <w:rFonts w:asciiTheme="majorHAnsi" w:hAnsiTheme="majorHAnsi"/>
                <w:sz w:val="16"/>
                <w:szCs w:val="16"/>
              </w:rPr>
            </w:pPr>
            <w:r w:rsidRPr="00DA184D">
              <w:rPr>
                <w:rFonts w:asciiTheme="majorHAnsi" w:hAnsiTheme="majorHAnsi"/>
                <w:sz w:val="16"/>
                <w:szCs w:val="16"/>
              </w:rPr>
              <w:t>100%</w:t>
            </w:r>
          </w:p>
        </w:tc>
        <w:tc>
          <w:tcPr>
            <w:tcW w:w="1246" w:type="dxa"/>
            <w:vMerge w:val="restart"/>
            <w:shd w:val="clear" w:color="auto" w:fill="FFFFFF" w:themeFill="background1"/>
            <w:vAlign w:val="center"/>
          </w:tcPr>
          <w:p w14:paraId="3FA75856" w14:textId="77777777" w:rsidR="00F83EB5" w:rsidRPr="00DA184D" w:rsidRDefault="00F83EB5" w:rsidP="00D00B3D">
            <w:pPr>
              <w:ind w:left="13"/>
              <w:jc w:val="center"/>
              <w:rPr>
                <w:rFonts w:asciiTheme="majorHAnsi" w:hAnsiTheme="majorHAnsi"/>
                <w:sz w:val="16"/>
                <w:szCs w:val="16"/>
              </w:rPr>
            </w:pPr>
            <w:r w:rsidRPr="00DA184D">
              <w:rPr>
                <w:rFonts w:asciiTheme="majorHAnsi" w:hAnsiTheme="majorHAnsi"/>
                <w:sz w:val="16"/>
                <w:szCs w:val="16"/>
              </w:rPr>
              <w:t>100%</w:t>
            </w:r>
          </w:p>
        </w:tc>
      </w:tr>
      <w:tr w:rsidR="00F83EB5" w:rsidRPr="00DA184D" w14:paraId="4E4D1DC0" w14:textId="77777777" w:rsidTr="00F83EB5">
        <w:trPr>
          <w:trHeight w:val="323"/>
        </w:trPr>
        <w:tc>
          <w:tcPr>
            <w:tcW w:w="1838" w:type="dxa"/>
            <w:vMerge/>
            <w:shd w:val="clear" w:color="auto" w:fill="E2EFD9" w:themeFill="accent6" w:themeFillTint="33"/>
          </w:tcPr>
          <w:p w14:paraId="637C0C6B" w14:textId="77777777" w:rsidR="00F83EB5" w:rsidRPr="00DA184D" w:rsidRDefault="00F83EB5" w:rsidP="00D00B3D">
            <w:pPr>
              <w:rPr>
                <w:rFonts w:asciiTheme="majorHAnsi" w:hAnsiTheme="majorHAnsi"/>
                <w:sz w:val="16"/>
                <w:szCs w:val="16"/>
              </w:rPr>
            </w:pPr>
          </w:p>
        </w:tc>
        <w:tc>
          <w:tcPr>
            <w:tcW w:w="1694" w:type="dxa"/>
            <w:vMerge/>
            <w:shd w:val="clear" w:color="auto" w:fill="E2EFD9" w:themeFill="accent6" w:themeFillTint="33"/>
            <w:vAlign w:val="center"/>
          </w:tcPr>
          <w:p w14:paraId="7446B320" w14:textId="62549F9C" w:rsidR="00F83EB5" w:rsidRPr="00DA184D" w:rsidRDefault="00F83EB5" w:rsidP="00D00B3D">
            <w:pPr>
              <w:rPr>
                <w:rFonts w:asciiTheme="majorHAnsi" w:hAnsiTheme="majorHAnsi"/>
                <w:sz w:val="16"/>
                <w:szCs w:val="16"/>
              </w:rPr>
            </w:pPr>
          </w:p>
        </w:tc>
        <w:tc>
          <w:tcPr>
            <w:tcW w:w="1414" w:type="dxa"/>
            <w:vMerge/>
            <w:vAlign w:val="center"/>
          </w:tcPr>
          <w:p w14:paraId="5752C6FD" w14:textId="77777777" w:rsidR="00F83EB5" w:rsidRPr="00DA184D" w:rsidRDefault="00F83EB5" w:rsidP="0087517F">
            <w:pPr>
              <w:pStyle w:val="Prrafodelista"/>
              <w:numPr>
                <w:ilvl w:val="0"/>
                <w:numId w:val="10"/>
              </w:numPr>
              <w:ind w:left="231" w:hanging="218"/>
              <w:rPr>
                <w:rFonts w:asciiTheme="majorHAnsi" w:hAnsiTheme="majorHAnsi"/>
                <w:sz w:val="16"/>
                <w:szCs w:val="16"/>
              </w:rPr>
            </w:pPr>
          </w:p>
        </w:tc>
        <w:tc>
          <w:tcPr>
            <w:tcW w:w="874" w:type="dxa"/>
            <w:vMerge/>
          </w:tcPr>
          <w:p w14:paraId="1C1C5E29" w14:textId="77777777" w:rsidR="00F83EB5" w:rsidRPr="00DA184D" w:rsidRDefault="00F83EB5" w:rsidP="00D00B3D">
            <w:pPr>
              <w:pStyle w:val="Prrafodelista"/>
              <w:ind w:left="0"/>
              <w:jc w:val="center"/>
              <w:rPr>
                <w:rFonts w:asciiTheme="majorHAnsi" w:hAnsiTheme="majorHAnsi"/>
                <w:sz w:val="16"/>
                <w:szCs w:val="16"/>
              </w:rPr>
            </w:pPr>
          </w:p>
        </w:tc>
        <w:tc>
          <w:tcPr>
            <w:tcW w:w="1107" w:type="dxa"/>
            <w:vAlign w:val="center"/>
          </w:tcPr>
          <w:p w14:paraId="1DA8B533" w14:textId="79B47C95" w:rsidR="00F83EB5" w:rsidRPr="00DA184D" w:rsidRDefault="00F83EB5" w:rsidP="00D00B3D">
            <w:pPr>
              <w:pStyle w:val="Prrafodelista"/>
              <w:ind w:left="0"/>
              <w:jc w:val="center"/>
              <w:rPr>
                <w:rFonts w:asciiTheme="majorHAnsi" w:hAnsiTheme="majorHAnsi"/>
                <w:sz w:val="16"/>
                <w:szCs w:val="16"/>
              </w:rPr>
            </w:pPr>
            <w:r w:rsidRPr="00DA184D">
              <w:rPr>
                <w:rFonts w:asciiTheme="majorHAnsi" w:hAnsiTheme="majorHAnsi"/>
                <w:sz w:val="16"/>
                <w:szCs w:val="16"/>
              </w:rPr>
              <w:t>2017/2018</w:t>
            </w:r>
          </w:p>
        </w:tc>
        <w:tc>
          <w:tcPr>
            <w:tcW w:w="830" w:type="dxa"/>
            <w:shd w:val="clear" w:color="auto" w:fill="FFFFFF" w:themeFill="background1"/>
            <w:vAlign w:val="center"/>
          </w:tcPr>
          <w:p w14:paraId="6C3C1E78" w14:textId="77777777" w:rsidR="00F83EB5" w:rsidRPr="00DA184D" w:rsidRDefault="00F83EB5" w:rsidP="00D00B3D">
            <w:pPr>
              <w:ind w:left="13"/>
              <w:jc w:val="center"/>
              <w:rPr>
                <w:rFonts w:asciiTheme="majorHAnsi" w:hAnsiTheme="majorHAnsi"/>
                <w:sz w:val="16"/>
                <w:szCs w:val="16"/>
              </w:rPr>
            </w:pPr>
            <w:r w:rsidRPr="00DA184D">
              <w:rPr>
                <w:rFonts w:asciiTheme="majorHAnsi" w:hAnsiTheme="majorHAnsi"/>
                <w:sz w:val="16"/>
                <w:szCs w:val="16"/>
              </w:rPr>
              <w:t>100%</w:t>
            </w:r>
          </w:p>
        </w:tc>
        <w:tc>
          <w:tcPr>
            <w:tcW w:w="1246" w:type="dxa"/>
            <w:vMerge/>
            <w:shd w:val="clear" w:color="auto" w:fill="FFFFFF" w:themeFill="background1"/>
          </w:tcPr>
          <w:p w14:paraId="5969E398" w14:textId="77777777" w:rsidR="00F83EB5" w:rsidRPr="00DA184D" w:rsidRDefault="00F83EB5" w:rsidP="0087517F">
            <w:pPr>
              <w:pStyle w:val="Prrafodelista"/>
              <w:numPr>
                <w:ilvl w:val="0"/>
                <w:numId w:val="10"/>
              </w:numPr>
              <w:ind w:left="231" w:hanging="218"/>
              <w:rPr>
                <w:rFonts w:asciiTheme="majorHAnsi" w:hAnsiTheme="majorHAnsi"/>
                <w:sz w:val="16"/>
                <w:szCs w:val="16"/>
              </w:rPr>
            </w:pPr>
          </w:p>
        </w:tc>
      </w:tr>
      <w:tr w:rsidR="00F83EB5" w:rsidRPr="00DA184D" w14:paraId="7626EDB9" w14:textId="77777777" w:rsidTr="00F83EB5">
        <w:trPr>
          <w:trHeight w:val="323"/>
        </w:trPr>
        <w:tc>
          <w:tcPr>
            <w:tcW w:w="1838" w:type="dxa"/>
            <w:vMerge/>
            <w:shd w:val="clear" w:color="auto" w:fill="E2EFD9" w:themeFill="accent6" w:themeFillTint="33"/>
          </w:tcPr>
          <w:p w14:paraId="68D19FF8" w14:textId="77777777" w:rsidR="00F83EB5" w:rsidRPr="00DA184D" w:rsidRDefault="00F83EB5" w:rsidP="00D00B3D">
            <w:pPr>
              <w:rPr>
                <w:rFonts w:asciiTheme="majorHAnsi" w:hAnsiTheme="majorHAnsi"/>
                <w:sz w:val="16"/>
                <w:szCs w:val="16"/>
              </w:rPr>
            </w:pPr>
          </w:p>
        </w:tc>
        <w:tc>
          <w:tcPr>
            <w:tcW w:w="1694" w:type="dxa"/>
            <w:vMerge/>
            <w:shd w:val="clear" w:color="auto" w:fill="E2EFD9" w:themeFill="accent6" w:themeFillTint="33"/>
            <w:vAlign w:val="center"/>
          </w:tcPr>
          <w:p w14:paraId="7F7B3F4A" w14:textId="28F56287" w:rsidR="00F83EB5" w:rsidRPr="00DA184D" w:rsidRDefault="00F83EB5" w:rsidP="00D00B3D">
            <w:pPr>
              <w:rPr>
                <w:rFonts w:asciiTheme="majorHAnsi" w:hAnsiTheme="majorHAnsi"/>
                <w:sz w:val="16"/>
                <w:szCs w:val="16"/>
              </w:rPr>
            </w:pPr>
          </w:p>
        </w:tc>
        <w:tc>
          <w:tcPr>
            <w:tcW w:w="1414" w:type="dxa"/>
            <w:vMerge/>
            <w:vAlign w:val="center"/>
          </w:tcPr>
          <w:p w14:paraId="3637F358" w14:textId="77777777" w:rsidR="00F83EB5" w:rsidRPr="00DA184D" w:rsidRDefault="00F83EB5" w:rsidP="0087517F">
            <w:pPr>
              <w:pStyle w:val="Prrafodelista"/>
              <w:numPr>
                <w:ilvl w:val="0"/>
                <w:numId w:val="10"/>
              </w:numPr>
              <w:ind w:left="231" w:hanging="218"/>
              <w:rPr>
                <w:rFonts w:asciiTheme="majorHAnsi" w:hAnsiTheme="majorHAnsi"/>
                <w:sz w:val="16"/>
                <w:szCs w:val="16"/>
              </w:rPr>
            </w:pPr>
          </w:p>
        </w:tc>
        <w:tc>
          <w:tcPr>
            <w:tcW w:w="874" w:type="dxa"/>
            <w:vMerge/>
          </w:tcPr>
          <w:p w14:paraId="65B1B186" w14:textId="77777777" w:rsidR="00F83EB5" w:rsidRPr="00DA184D" w:rsidRDefault="00F83EB5" w:rsidP="00D00B3D">
            <w:pPr>
              <w:pStyle w:val="Prrafodelista"/>
              <w:ind w:left="0"/>
              <w:jc w:val="center"/>
              <w:rPr>
                <w:rFonts w:asciiTheme="majorHAnsi" w:hAnsiTheme="majorHAnsi"/>
                <w:sz w:val="16"/>
                <w:szCs w:val="16"/>
              </w:rPr>
            </w:pPr>
          </w:p>
        </w:tc>
        <w:tc>
          <w:tcPr>
            <w:tcW w:w="1107" w:type="dxa"/>
            <w:vAlign w:val="center"/>
          </w:tcPr>
          <w:p w14:paraId="1B7F3B61" w14:textId="07551274" w:rsidR="00F83EB5" w:rsidRPr="00DA184D" w:rsidRDefault="00F83EB5" w:rsidP="00D00B3D">
            <w:pPr>
              <w:pStyle w:val="Prrafodelista"/>
              <w:ind w:left="0"/>
              <w:jc w:val="center"/>
              <w:rPr>
                <w:rFonts w:asciiTheme="majorHAnsi" w:hAnsiTheme="majorHAnsi"/>
                <w:sz w:val="16"/>
                <w:szCs w:val="16"/>
              </w:rPr>
            </w:pPr>
            <w:r w:rsidRPr="00DA184D">
              <w:rPr>
                <w:rFonts w:asciiTheme="majorHAnsi" w:hAnsiTheme="majorHAnsi"/>
                <w:sz w:val="16"/>
                <w:szCs w:val="16"/>
              </w:rPr>
              <w:t>2018/2019</w:t>
            </w:r>
          </w:p>
        </w:tc>
        <w:tc>
          <w:tcPr>
            <w:tcW w:w="830" w:type="dxa"/>
            <w:shd w:val="clear" w:color="auto" w:fill="FFFFFF" w:themeFill="background1"/>
            <w:vAlign w:val="center"/>
          </w:tcPr>
          <w:p w14:paraId="7B15CBDB" w14:textId="77777777" w:rsidR="00F83EB5" w:rsidRPr="00DA184D" w:rsidRDefault="00F83EB5" w:rsidP="00D00B3D">
            <w:pPr>
              <w:ind w:left="13"/>
              <w:jc w:val="center"/>
              <w:rPr>
                <w:rFonts w:asciiTheme="majorHAnsi" w:hAnsiTheme="majorHAnsi"/>
                <w:sz w:val="16"/>
                <w:szCs w:val="16"/>
              </w:rPr>
            </w:pPr>
            <w:r w:rsidRPr="00DA184D">
              <w:rPr>
                <w:rFonts w:asciiTheme="majorHAnsi" w:hAnsiTheme="majorHAnsi"/>
                <w:sz w:val="16"/>
                <w:szCs w:val="16"/>
              </w:rPr>
              <w:t>100%</w:t>
            </w:r>
          </w:p>
        </w:tc>
        <w:tc>
          <w:tcPr>
            <w:tcW w:w="1246" w:type="dxa"/>
            <w:vMerge/>
            <w:shd w:val="clear" w:color="auto" w:fill="FFFFFF" w:themeFill="background1"/>
          </w:tcPr>
          <w:p w14:paraId="0E3A85AD" w14:textId="77777777" w:rsidR="00F83EB5" w:rsidRPr="00DA184D" w:rsidRDefault="00F83EB5" w:rsidP="0087517F">
            <w:pPr>
              <w:pStyle w:val="Prrafodelista"/>
              <w:numPr>
                <w:ilvl w:val="0"/>
                <w:numId w:val="10"/>
              </w:numPr>
              <w:ind w:left="231" w:hanging="218"/>
              <w:rPr>
                <w:rFonts w:asciiTheme="majorHAnsi" w:hAnsiTheme="majorHAnsi"/>
                <w:sz w:val="16"/>
                <w:szCs w:val="16"/>
              </w:rPr>
            </w:pPr>
          </w:p>
        </w:tc>
      </w:tr>
      <w:tr w:rsidR="00F83EB5" w:rsidRPr="00DA184D" w14:paraId="5730B0AD" w14:textId="77777777" w:rsidTr="00F83EB5">
        <w:trPr>
          <w:trHeight w:val="323"/>
        </w:trPr>
        <w:tc>
          <w:tcPr>
            <w:tcW w:w="1838" w:type="dxa"/>
            <w:vMerge/>
            <w:shd w:val="clear" w:color="auto" w:fill="E2EFD9" w:themeFill="accent6" w:themeFillTint="33"/>
          </w:tcPr>
          <w:p w14:paraId="1C756614" w14:textId="77777777" w:rsidR="00F83EB5" w:rsidRPr="00DA184D" w:rsidRDefault="00F83EB5" w:rsidP="00D00B3D">
            <w:pPr>
              <w:rPr>
                <w:rFonts w:asciiTheme="majorHAnsi" w:hAnsiTheme="majorHAnsi"/>
                <w:sz w:val="16"/>
                <w:szCs w:val="16"/>
              </w:rPr>
            </w:pPr>
          </w:p>
        </w:tc>
        <w:tc>
          <w:tcPr>
            <w:tcW w:w="1694" w:type="dxa"/>
            <w:vMerge/>
            <w:shd w:val="clear" w:color="auto" w:fill="E2EFD9" w:themeFill="accent6" w:themeFillTint="33"/>
            <w:vAlign w:val="center"/>
          </w:tcPr>
          <w:p w14:paraId="4E7AD508" w14:textId="4CF2DF82" w:rsidR="00F83EB5" w:rsidRPr="00DA184D" w:rsidRDefault="00F83EB5" w:rsidP="00D00B3D">
            <w:pPr>
              <w:rPr>
                <w:rFonts w:asciiTheme="majorHAnsi" w:hAnsiTheme="majorHAnsi"/>
                <w:sz w:val="16"/>
                <w:szCs w:val="16"/>
              </w:rPr>
            </w:pPr>
          </w:p>
        </w:tc>
        <w:tc>
          <w:tcPr>
            <w:tcW w:w="1414" w:type="dxa"/>
            <w:vMerge/>
            <w:vAlign w:val="center"/>
          </w:tcPr>
          <w:p w14:paraId="594B7370" w14:textId="77777777" w:rsidR="00F83EB5" w:rsidRPr="00DA184D" w:rsidRDefault="00F83EB5" w:rsidP="0087517F">
            <w:pPr>
              <w:pStyle w:val="Prrafodelista"/>
              <w:numPr>
                <w:ilvl w:val="0"/>
                <w:numId w:val="10"/>
              </w:numPr>
              <w:ind w:left="231" w:hanging="218"/>
              <w:rPr>
                <w:rFonts w:asciiTheme="majorHAnsi" w:hAnsiTheme="majorHAnsi"/>
                <w:sz w:val="16"/>
                <w:szCs w:val="16"/>
              </w:rPr>
            </w:pPr>
          </w:p>
        </w:tc>
        <w:tc>
          <w:tcPr>
            <w:tcW w:w="874" w:type="dxa"/>
            <w:vMerge/>
          </w:tcPr>
          <w:p w14:paraId="71C161CB" w14:textId="77777777" w:rsidR="00F83EB5" w:rsidRPr="00DA184D" w:rsidRDefault="00F83EB5" w:rsidP="00D00B3D">
            <w:pPr>
              <w:pStyle w:val="Prrafodelista"/>
              <w:ind w:left="0"/>
              <w:jc w:val="center"/>
              <w:rPr>
                <w:rFonts w:asciiTheme="majorHAnsi" w:hAnsiTheme="majorHAnsi"/>
                <w:sz w:val="16"/>
                <w:szCs w:val="16"/>
              </w:rPr>
            </w:pPr>
          </w:p>
        </w:tc>
        <w:tc>
          <w:tcPr>
            <w:tcW w:w="1107" w:type="dxa"/>
            <w:vAlign w:val="center"/>
          </w:tcPr>
          <w:p w14:paraId="3E98803B" w14:textId="6CF44329" w:rsidR="00F83EB5" w:rsidRPr="00DA184D" w:rsidRDefault="00F83EB5" w:rsidP="00D00B3D">
            <w:pPr>
              <w:pStyle w:val="Prrafodelista"/>
              <w:ind w:left="0"/>
              <w:jc w:val="center"/>
              <w:rPr>
                <w:rFonts w:asciiTheme="majorHAnsi" w:hAnsiTheme="majorHAnsi"/>
                <w:sz w:val="16"/>
                <w:szCs w:val="16"/>
              </w:rPr>
            </w:pPr>
            <w:r w:rsidRPr="00DA184D">
              <w:rPr>
                <w:rFonts w:asciiTheme="majorHAnsi" w:hAnsiTheme="majorHAnsi"/>
                <w:sz w:val="16"/>
                <w:szCs w:val="16"/>
              </w:rPr>
              <w:t>2019/2020</w:t>
            </w:r>
          </w:p>
        </w:tc>
        <w:tc>
          <w:tcPr>
            <w:tcW w:w="830" w:type="dxa"/>
            <w:shd w:val="clear" w:color="auto" w:fill="FFFFFF" w:themeFill="background1"/>
            <w:vAlign w:val="center"/>
          </w:tcPr>
          <w:p w14:paraId="7B7C2A87" w14:textId="77777777" w:rsidR="00F83EB5" w:rsidRPr="00DA184D" w:rsidRDefault="00F83EB5" w:rsidP="00D00B3D">
            <w:pPr>
              <w:ind w:left="13"/>
              <w:jc w:val="center"/>
              <w:rPr>
                <w:rFonts w:asciiTheme="majorHAnsi" w:hAnsiTheme="majorHAnsi"/>
                <w:sz w:val="16"/>
                <w:szCs w:val="16"/>
              </w:rPr>
            </w:pPr>
            <w:r w:rsidRPr="00DA184D">
              <w:rPr>
                <w:rFonts w:asciiTheme="majorHAnsi" w:hAnsiTheme="majorHAnsi"/>
                <w:sz w:val="16"/>
                <w:szCs w:val="16"/>
              </w:rPr>
              <w:t>100%</w:t>
            </w:r>
          </w:p>
        </w:tc>
        <w:tc>
          <w:tcPr>
            <w:tcW w:w="1246" w:type="dxa"/>
            <w:vMerge/>
            <w:shd w:val="clear" w:color="auto" w:fill="FFFFFF" w:themeFill="background1"/>
          </w:tcPr>
          <w:p w14:paraId="657867BD" w14:textId="77777777" w:rsidR="00F83EB5" w:rsidRPr="00DA184D" w:rsidRDefault="00F83EB5" w:rsidP="0087517F">
            <w:pPr>
              <w:pStyle w:val="Prrafodelista"/>
              <w:numPr>
                <w:ilvl w:val="0"/>
                <w:numId w:val="10"/>
              </w:numPr>
              <w:ind w:left="231" w:hanging="218"/>
              <w:rPr>
                <w:rFonts w:asciiTheme="majorHAnsi" w:hAnsiTheme="majorHAnsi"/>
                <w:sz w:val="16"/>
                <w:szCs w:val="16"/>
              </w:rPr>
            </w:pPr>
          </w:p>
        </w:tc>
      </w:tr>
      <w:tr w:rsidR="00F83EB5" w:rsidRPr="00DA184D" w14:paraId="40D07FCB" w14:textId="77777777" w:rsidTr="00F83EB5">
        <w:trPr>
          <w:trHeight w:val="323"/>
        </w:trPr>
        <w:tc>
          <w:tcPr>
            <w:tcW w:w="1838" w:type="dxa"/>
            <w:vMerge/>
            <w:shd w:val="clear" w:color="auto" w:fill="E2EFD9" w:themeFill="accent6" w:themeFillTint="33"/>
          </w:tcPr>
          <w:p w14:paraId="48D34858" w14:textId="77777777" w:rsidR="00F83EB5" w:rsidRPr="00DA184D" w:rsidRDefault="00F83EB5" w:rsidP="00D00B3D">
            <w:pPr>
              <w:rPr>
                <w:rFonts w:asciiTheme="majorHAnsi" w:hAnsiTheme="majorHAnsi"/>
                <w:sz w:val="16"/>
                <w:szCs w:val="16"/>
              </w:rPr>
            </w:pPr>
          </w:p>
        </w:tc>
        <w:tc>
          <w:tcPr>
            <w:tcW w:w="1694" w:type="dxa"/>
            <w:vMerge/>
            <w:shd w:val="clear" w:color="auto" w:fill="E2EFD9" w:themeFill="accent6" w:themeFillTint="33"/>
            <w:vAlign w:val="center"/>
          </w:tcPr>
          <w:p w14:paraId="6C8B3CBF" w14:textId="77777777" w:rsidR="00F83EB5" w:rsidRPr="00DA184D" w:rsidRDefault="00F83EB5" w:rsidP="00D00B3D">
            <w:pPr>
              <w:rPr>
                <w:rFonts w:asciiTheme="majorHAnsi" w:hAnsiTheme="majorHAnsi"/>
                <w:sz w:val="16"/>
                <w:szCs w:val="16"/>
              </w:rPr>
            </w:pPr>
          </w:p>
        </w:tc>
        <w:tc>
          <w:tcPr>
            <w:tcW w:w="1414" w:type="dxa"/>
            <w:vMerge/>
            <w:vAlign w:val="center"/>
          </w:tcPr>
          <w:p w14:paraId="34A650FE" w14:textId="77777777" w:rsidR="00F83EB5" w:rsidRPr="00DA184D" w:rsidRDefault="00F83EB5" w:rsidP="0087517F">
            <w:pPr>
              <w:pStyle w:val="Prrafodelista"/>
              <w:numPr>
                <w:ilvl w:val="0"/>
                <w:numId w:val="10"/>
              </w:numPr>
              <w:ind w:left="231" w:hanging="218"/>
              <w:rPr>
                <w:rFonts w:asciiTheme="majorHAnsi" w:hAnsiTheme="majorHAnsi"/>
                <w:sz w:val="16"/>
                <w:szCs w:val="16"/>
              </w:rPr>
            </w:pPr>
          </w:p>
        </w:tc>
        <w:tc>
          <w:tcPr>
            <w:tcW w:w="874" w:type="dxa"/>
            <w:vMerge/>
          </w:tcPr>
          <w:p w14:paraId="6B7DDF70" w14:textId="77777777" w:rsidR="00F83EB5" w:rsidRPr="00DA184D" w:rsidRDefault="00F83EB5" w:rsidP="00D00B3D">
            <w:pPr>
              <w:pStyle w:val="Prrafodelista"/>
              <w:ind w:left="0"/>
              <w:jc w:val="center"/>
              <w:rPr>
                <w:rFonts w:asciiTheme="majorHAnsi" w:hAnsiTheme="majorHAnsi"/>
                <w:sz w:val="16"/>
                <w:szCs w:val="16"/>
              </w:rPr>
            </w:pPr>
          </w:p>
        </w:tc>
        <w:tc>
          <w:tcPr>
            <w:tcW w:w="1107" w:type="dxa"/>
            <w:vAlign w:val="center"/>
          </w:tcPr>
          <w:p w14:paraId="56F1AA3F" w14:textId="19C36391" w:rsidR="00F83EB5" w:rsidRPr="00DA184D" w:rsidRDefault="00F83EB5" w:rsidP="00D00B3D">
            <w:pPr>
              <w:pStyle w:val="Prrafodelista"/>
              <w:ind w:left="0"/>
              <w:jc w:val="center"/>
              <w:rPr>
                <w:rFonts w:asciiTheme="majorHAnsi" w:hAnsiTheme="majorHAnsi"/>
                <w:sz w:val="16"/>
                <w:szCs w:val="16"/>
              </w:rPr>
            </w:pPr>
            <w:r>
              <w:rPr>
                <w:rFonts w:asciiTheme="majorHAnsi" w:hAnsiTheme="majorHAnsi"/>
                <w:sz w:val="16"/>
                <w:szCs w:val="16"/>
              </w:rPr>
              <w:t>2020/2021</w:t>
            </w:r>
          </w:p>
        </w:tc>
        <w:tc>
          <w:tcPr>
            <w:tcW w:w="830" w:type="dxa"/>
            <w:shd w:val="clear" w:color="auto" w:fill="FFFFFF" w:themeFill="background1"/>
            <w:vAlign w:val="center"/>
          </w:tcPr>
          <w:p w14:paraId="101D15B8" w14:textId="59D7D05B" w:rsidR="00F83EB5" w:rsidRPr="00DA184D" w:rsidRDefault="00F83EB5" w:rsidP="00D00B3D">
            <w:pPr>
              <w:ind w:left="13"/>
              <w:jc w:val="center"/>
              <w:rPr>
                <w:rFonts w:asciiTheme="majorHAnsi" w:hAnsiTheme="majorHAnsi"/>
                <w:sz w:val="16"/>
                <w:szCs w:val="16"/>
              </w:rPr>
            </w:pPr>
            <w:r w:rsidRPr="00DA184D">
              <w:rPr>
                <w:rFonts w:asciiTheme="majorHAnsi" w:hAnsiTheme="majorHAnsi"/>
                <w:sz w:val="16"/>
                <w:szCs w:val="16"/>
              </w:rPr>
              <w:t>100%</w:t>
            </w:r>
          </w:p>
        </w:tc>
        <w:tc>
          <w:tcPr>
            <w:tcW w:w="1246" w:type="dxa"/>
            <w:vMerge/>
            <w:shd w:val="clear" w:color="auto" w:fill="FFFFFF" w:themeFill="background1"/>
          </w:tcPr>
          <w:p w14:paraId="46D6FDB9" w14:textId="77777777" w:rsidR="00F83EB5" w:rsidRPr="00DA184D" w:rsidRDefault="00F83EB5" w:rsidP="0087517F">
            <w:pPr>
              <w:pStyle w:val="Prrafodelista"/>
              <w:numPr>
                <w:ilvl w:val="0"/>
                <w:numId w:val="10"/>
              </w:numPr>
              <w:ind w:left="231" w:hanging="218"/>
              <w:rPr>
                <w:rFonts w:asciiTheme="majorHAnsi" w:hAnsiTheme="majorHAnsi"/>
                <w:sz w:val="16"/>
                <w:szCs w:val="16"/>
              </w:rPr>
            </w:pPr>
          </w:p>
        </w:tc>
      </w:tr>
    </w:tbl>
    <w:p w14:paraId="78D1315F" w14:textId="58F8A3C4" w:rsidR="00A615E0" w:rsidRDefault="00A615E0" w:rsidP="00A4014A">
      <w:pPr>
        <w:spacing w:line="360" w:lineRule="auto"/>
        <w:jc w:val="both"/>
        <w:rPr>
          <w:rFonts w:asciiTheme="majorHAnsi" w:hAnsiTheme="majorHAnsi"/>
        </w:rPr>
      </w:pPr>
    </w:p>
    <w:p w14:paraId="4E25B2AE" w14:textId="20A33E1B" w:rsidR="00111DFE" w:rsidRDefault="00642D63" w:rsidP="00A4014A">
      <w:pPr>
        <w:spacing w:line="360" w:lineRule="auto"/>
        <w:jc w:val="both"/>
        <w:rPr>
          <w:rFonts w:asciiTheme="majorHAnsi" w:hAnsiTheme="majorHAnsi"/>
        </w:rPr>
      </w:pPr>
      <w:r w:rsidRPr="00642D63">
        <w:rPr>
          <w:rFonts w:asciiTheme="majorHAnsi" w:hAnsiTheme="majorHAnsi"/>
        </w:rPr>
        <w:t>Anualmente se oferta desde la UPCCA al 100% de centro</w:t>
      </w:r>
      <w:r>
        <w:rPr>
          <w:rFonts w:asciiTheme="majorHAnsi" w:hAnsiTheme="majorHAnsi"/>
        </w:rPr>
        <w:t>s</w:t>
      </w:r>
      <w:r w:rsidRPr="00642D63">
        <w:rPr>
          <w:rFonts w:asciiTheme="majorHAnsi" w:hAnsiTheme="majorHAnsi"/>
        </w:rPr>
        <w:t xml:space="preserve"> escolares </w:t>
      </w:r>
      <w:r>
        <w:rPr>
          <w:rFonts w:asciiTheme="majorHAnsi" w:hAnsiTheme="majorHAnsi"/>
        </w:rPr>
        <w:t xml:space="preserve">el catálogo de programas de prevención de </w:t>
      </w:r>
      <w:r w:rsidRPr="002C1451">
        <w:rPr>
          <w:rFonts w:asciiTheme="majorHAnsi" w:hAnsiTheme="majorHAnsi"/>
        </w:rPr>
        <w:t>drogodependencias y otros trastornos adictivos</w:t>
      </w:r>
      <w:r>
        <w:rPr>
          <w:rFonts w:asciiTheme="majorHAnsi" w:hAnsiTheme="majorHAnsi"/>
        </w:rPr>
        <w:t xml:space="preserve"> ofertado por la </w:t>
      </w:r>
      <w:r w:rsidR="00B778D4">
        <w:rPr>
          <w:rFonts w:asciiTheme="majorHAnsi" w:hAnsiTheme="majorHAnsi"/>
        </w:rPr>
        <w:t>Consellería</w:t>
      </w:r>
      <w:r>
        <w:rPr>
          <w:rFonts w:asciiTheme="majorHAnsi" w:hAnsiTheme="majorHAnsi"/>
        </w:rPr>
        <w:t xml:space="preserve"> de Sanidad Universal y Salud Pública durante los años escolares evaluados. Aunque</w:t>
      </w:r>
      <w:r w:rsidR="00DA184D">
        <w:rPr>
          <w:rFonts w:asciiTheme="majorHAnsi" w:hAnsiTheme="majorHAnsi"/>
        </w:rPr>
        <w:t>,</w:t>
      </w:r>
      <w:r>
        <w:rPr>
          <w:rFonts w:asciiTheme="majorHAnsi" w:hAnsiTheme="majorHAnsi"/>
        </w:rPr>
        <w:t xml:space="preserve"> atendiendo </w:t>
      </w:r>
      <w:r w:rsidR="00DA184D">
        <w:rPr>
          <w:rFonts w:asciiTheme="majorHAnsi" w:hAnsiTheme="majorHAnsi"/>
        </w:rPr>
        <w:t>exclusivamente a</w:t>
      </w:r>
      <w:r>
        <w:rPr>
          <w:rFonts w:asciiTheme="majorHAnsi" w:hAnsiTheme="majorHAnsi"/>
        </w:rPr>
        <w:t xml:space="preserve"> la medición de indicador</w:t>
      </w:r>
      <w:r w:rsidR="00DA184D">
        <w:rPr>
          <w:rFonts w:asciiTheme="majorHAnsi" w:hAnsiTheme="majorHAnsi"/>
        </w:rPr>
        <w:t>es</w:t>
      </w:r>
      <w:r>
        <w:rPr>
          <w:rFonts w:asciiTheme="majorHAnsi" w:hAnsiTheme="majorHAnsi"/>
        </w:rPr>
        <w:t xml:space="preserve"> propuesto</w:t>
      </w:r>
      <w:r w:rsidR="00DA184D">
        <w:rPr>
          <w:rFonts w:asciiTheme="majorHAnsi" w:hAnsiTheme="majorHAnsi"/>
        </w:rPr>
        <w:t>s,</w:t>
      </w:r>
      <w:r>
        <w:rPr>
          <w:rFonts w:asciiTheme="majorHAnsi" w:hAnsiTheme="majorHAnsi"/>
        </w:rPr>
        <w:t xml:space="preserve"> la cobertura del objetivo general y </w:t>
      </w:r>
      <w:r w:rsidR="004E45F2">
        <w:rPr>
          <w:rFonts w:asciiTheme="majorHAnsi" w:hAnsiTheme="majorHAnsi"/>
        </w:rPr>
        <w:t>específico</w:t>
      </w:r>
      <w:r>
        <w:rPr>
          <w:rFonts w:asciiTheme="majorHAnsi" w:hAnsiTheme="majorHAnsi"/>
        </w:rPr>
        <w:t xml:space="preserve"> </w:t>
      </w:r>
      <w:r w:rsidR="00DA184D">
        <w:rPr>
          <w:rFonts w:asciiTheme="majorHAnsi" w:hAnsiTheme="majorHAnsi"/>
        </w:rPr>
        <w:t>es satisfactoria</w:t>
      </w:r>
      <w:r>
        <w:rPr>
          <w:rFonts w:asciiTheme="majorHAnsi" w:hAnsiTheme="majorHAnsi"/>
        </w:rPr>
        <w:t xml:space="preserve">, </w:t>
      </w:r>
      <w:r>
        <w:rPr>
          <w:rFonts w:asciiTheme="majorHAnsi" w:hAnsiTheme="majorHAnsi"/>
        </w:rPr>
        <w:lastRenderedPageBreak/>
        <w:t xml:space="preserve">esta actuación no garantiza </w:t>
      </w:r>
      <w:r w:rsidR="00DA184D">
        <w:rPr>
          <w:rFonts w:asciiTheme="majorHAnsi" w:hAnsiTheme="majorHAnsi"/>
        </w:rPr>
        <w:t>la implementación</w:t>
      </w:r>
      <w:r w:rsidR="00111DFE">
        <w:rPr>
          <w:rFonts w:asciiTheme="majorHAnsi" w:hAnsiTheme="majorHAnsi"/>
        </w:rPr>
        <w:t xml:space="preserve"> de </w:t>
      </w:r>
      <w:r w:rsidR="00DA184D">
        <w:rPr>
          <w:rFonts w:asciiTheme="majorHAnsi" w:hAnsiTheme="majorHAnsi"/>
        </w:rPr>
        <w:t>actuaciones</w:t>
      </w:r>
      <w:r w:rsidR="00111DFE">
        <w:rPr>
          <w:rFonts w:asciiTheme="majorHAnsi" w:hAnsiTheme="majorHAnsi"/>
        </w:rPr>
        <w:t xml:space="preserve"> preventiva</w:t>
      </w:r>
      <w:r w:rsidR="00DA184D">
        <w:rPr>
          <w:rFonts w:asciiTheme="majorHAnsi" w:hAnsiTheme="majorHAnsi"/>
        </w:rPr>
        <w:t>s</w:t>
      </w:r>
      <w:r w:rsidR="00111DFE">
        <w:rPr>
          <w:rFonts w:asciiTheme="majorHAnsi" w:hAnsiTheme="majorHAnsi"/>
        </w:rPr>
        <w:t xml:space="preserve"> en los centros y con el alumnado </w:t>
      </w:r>
    </w:p>
    <w:p w14:paraId="24593E39" w14:textId="5E80DAA3" w:rsidR="00151E51" w:rsidRDefault="00151E51" w:rsidP="00151E51">
      <w:pPr>
        <w:spacing w:line="360" w:lineRule="auto"/>
        <w:jc w:val="both"/>
        <w:rPr>
          <w:rFonts w:asciiTheme="majorHAnsi" w:hAnsiTheme="majorHAnsi"/>
        </w:rPr>
      </w:pPr>
      <w:r w:rsidRPr="00111DFE">
        <w:rPr>
          <w:rFonts w:asciiTheme="majorHAnsi" w:hAnsiTheme="majorHAnsi"/>
        </w:rPr>
        <w:t xml:space="preserve">En relación con </w:t>
      </w:r>
      <w:r>
        <w:rPr>
          <w:rFonts w:asciiTheme="majorHAnsi" w:hAnsiTheme="majorHAnsi"/>
        </w:rPr>
        <w:t>dicha</w:t>
      </w:r>
      <w:r w:rsidR="00DA184D">
        <w:rPr>
          <w:rFonts w:asciiTheme="majorHAnsi" w:hAnsiTheme="majorHAnsi"/>
        </w:rPr>
        <w:t>s actuaciones</w:t>
      </w:r>
      <w:r>
        <w:rPr>
          <w:rFonts w:asciiTheme="majorHAnsi" w:hAnsiTheme="majorHAnsi"/>
        </w:rPr>
        <w:t>, desde le I PMD se persigue</w:t>
      </w:r>
      <w:r w:rsidR="00A520AB">
        <w:rPr>
          <w:rFonts w:asciiTheme="majorHAnsi" w:hAnsiTheme="majorHAnsi"/>
        </w:rPr>
        <w:t>,</w:t>
      </w:r>
      <w:r>
        <w:rPr>
          <w:rFonts w:asciiTheme="majorHAnsi" w:hAnsiTheme="majorHAnsi"/>
        </w:rPr>
        <w:t xml:space="preserve"> específicamente</w:t>
      </w:r>
      <w:r w:rsidR="00A520AB">
        <w:rPr>
          <w:rFonts w:asciiTheme="majorHAnsi" w:hAnsiTheme="majorHAnsi"/>
        </w:rPr>
        <w:t>,</w:t>
      </w:r>
      <w:r>
        <w:rPr>
          <w:rFonts w:asciiTheme="majorHAnsi" w:hAnsiTheme="majorHAnsi"/>
        </w:rPr>
        <w:t xml:space="preserve"> la aplicación de programas de prevención</w:t>
      </w:r>
      <w:r w:rsidRPr="00111DFE">
        <w:rPr>
          <w:rFonts w:asciiTheme="majorHAnsi" w:hAnsiTheme="majorHAnsi"/>
        </w:rPr>
        <w:t xml:space="preserve"> </w:t>
      </w:r>
      <w:r>
        <w:rPr>
          <w:rFonts w:asciiTheme="majorHAnsi" w:hAnsiTheme="majorHAnsi"/>
        </w:rPr>
        <w:t xml:space="preserve">en </w:t>
      </w:r>
      <w:r w:rsidR="00CB0919">
        <w:rPr>
          <w:rFonts w:asciiTheme="majorHAnsi" w:hAnsiTheme="majorHAnsi"/>
        </w:rPr>
        <w:t>las aulas</w:t>
      </w:r>
      <w:r w:rsidR="00A520AB">
        <w:rPr>
          <w:rFonts w:asciiTheme="majorHAnsi" w:hAnsiTheme="majorHAnsi"/>
        </w:rPr>
        <w:t>,</w:t>
      </w:r>
      <w:r>
        <w:rPr>
          <w:rFonts w:asciiTheme="majorHAnsi" w:hAnsiTheme="majorHAnsi"/>
        </w:rPr>
        <w:t xml:space="preserve"> con una cobertura minina de un centro escolar por año y etapa educativa y la propuesta de difusión de un concurso a los IES. De nuevo, aunque en atención a los indicadores, se alcanza una cobertura de 3 de los objetivos específicos propuestos, esto no permite valorar una consecución adecuada </w:t>
      </w:r>
      <w:r w:rsidR="00A520AB">
        <w:rPr>
          <w:rFonts w:asciiTheme="majorHAnsi" w:hAnsiTheme="majorHAnsi"/>
        </w:rPr>
        <w:t>en</w:t>
      </w:r>
      <w:r>
        <w:rPr>
          <w:rFonts w:asciiTheme="majorHAnsi" w:hAnsiTheme="majorHAnsi"/>
        </w:rPr>
        <w:t xml:space="preserve"> la </w:t>
      </w:r>
      <w:r w:rsidRPr="004959F1">
        <w:rPr>
          <w:rFonts w:asciiTheme="majorHAnsi" w:hAnsiTheme="majorHAnsi"/>
        </w:rPr>
        <w:t xml:space="preserve">aplicación de programas y actividades de prevención </w:t>
      </w:r>
      <w:r>
        <w:rPr>
          <w:rFonts w:asciiTheme="majorHAnsi" w:hAnsiTheme="majorHAnsi"/>
        </w:rPr>
        <w:t>en el aula</w:t>
      </w:r>
      <w:r w:rsidR="005C1694">
        <w:rPr>
          <w:rFonts w:asciiTheme="majorHAnsi" w:hAnsiTheme="majorHAnsi"/>
        </w:rPr>
        <w:t>.</w:t>
      </w:r>
    </w:p>
    <w:p w14:paraId="0B2D20C6" w14:textId="1125B9A8" w:rsidR="0023320F" w:rsidRPr="0026212D" w:rsidRDefault="0023320F" w:rsidP="00F6004E">
      <w:pPr>
        <w:pStyle w:val="Descripcin"/>
        <w:keepNext/>
        <w:spacing w:after="0"/>
        <w:jc w:val="both"/>
        <w:rPr>
          <w:b/>
          <w:bCs/>
          <w:color w:val="0E8E88" w:themeColor="accent1"/>
          <w:sz w:val="16"/>
          <w:szCs w:val="16"/>
        </w:rPr>
      </w:pPr>
      <w:bookmarkStart w:id="561" w:name="_Toc90758371"/>
      <w:r w:rsidRPr="0026212D">
        <w:rPr>
          <w:b/>
          <w:bCs/>
          <w:color w:val="0E8E88" w:themeColor="accent1"/>
          <w:sz w:val="16"/>
          <w:szCs w:val="16"/>
        </w:rPr>
        <w:t xml:space="preserve">Tabla </w:t>
      </w:r>
      <w:r w:rsidRPr="0026212D">
        <w:rPr>
          <w:b/>
          <w:bCs/>
          <w:color w:val="0E8E88" w:themeColor="accent1"/>
          <w:sz w:val="16"/>
          <w:szCs w:val="16"/>
        </w:rPr>
        <w:fldChar w:fldCharType="begin"/>
      </w:r>
      <w:r w:rsidRPr="0026212D">
        <w:rPr>
          <w:b/>
          <w:bCs/>
          <w:color w:val="0E8E88" w:themeColor="accent1"/>
          <w:sz w:val="16"/>
          <w:szCs w:val="16"/>
        </w:rPr>
        <w:instrText xml:space="preserve"> SEQ Tabla \* ARABIC </w:instrText>
      </w:r>
      <w:r w:rsidRPr="0026212D">
        <w:rPr>
          <w:b/>
          <w:bCs/>
          <w:color w:val="0E8E88" w:themeColor="accent1"/>
          <w:sz w:val="16"/>
          <w:szCs w:val="16"/>
        </w:rPr>
        <w:fldChar w:fldCharType="separate"/>
      </w:r>
      <w:r w:rsidR="00A33F4A">
        <w:rPr>
          <w:b/>
          <w:bCs/>
          <w:noProof/>
          <w:color w:val="0E8E88" w:themeColor="accent1"/>
          <w:sz w:val="16"/>
          <w:szCs w:val="16"/>
        </w:rPr>
        <w:t>17</w:t>
      </w:r>
      <w:r w:rsidRPr="0026212D">
        <w:rPr>
          <w:b/>
          <w:bCs/>
          <w:color w:val="0E8E88" w:themeColor="accent1"/>
          <w:sz w:val="16"/>
          <w:szCs w:val="16"/>
        </w:rPr>
        <w:fldChar w:fldCharType="end"/>
      </w:r>
      <w:r w:rsidRPr="0026212D">
        <w:rPr>
          <w:b/>
          <w:bCs/>
          <w:color w:val="0E8E88" w:themeColor="accent1"/>
          <w:sz w:val="16"/>
          <w:szCs w:val="16"/>
        </w:rPr>
        <w:t xml:space="preserve">. </w:t>
      </w:r>
      <w:r w:rsidRPr="0026212D">
        <w:rPr>
          <w:rFonts w:asciiTheme="majorHAnsi" w:hAnsiTheme="majorHAnsi"/>
          <w:b/>
          <w:bCs/>
          <w:color w:val="BD2D72" w:themeColor="accent2"/>
          <w:sz w:val="16"/>
          <w:szCs w:val="16"/>
        </w:rPr>
        <w:t xml:space="preserve">Formulación Estratégica Ámbito Escolar Primaria y Secundaria. </w:t>
      </w:r>
      <w:r w:rsidR="00F6004E" w:rsidRPr="0026212D">
        <w:rPr>
          <w:rFonts w:asciiTheme="majorHAnsi" w:hAnsiTheme="majorHAnsi"/>
          <w:b/>
          <w:bCs/>
          <w:color w:val="BD2D72" w:themeColor="accent2"/>
          <w:sz w:val="16"/>
          <w:szCs w:val="16"/>
        </w:rPr>
        <w:t xml:space="preserve">Prevención del Consumo de Drogas </w:t>
      </w:r>
      <w:r w:rsidRPr="0026212D">
        <w:rPr>
          <w:rFonts w:asciiTheme="majorHAnsi" w:hAnsiTheme="majorHAnsi"/>
          <w:b/>
          <w:bCs/>
          <w:color w:val="BD2D72" w:themeColor="accent2"/>
          <w:sz w:val="16"/>
          <w:szCs w:val="16"/>
        </w:rPr>
        <w:t>Cobertura Indicadores de Resultado</w:t>
      </w:r>
      <w:r w:rsidR="00A520AB" w:rsidRPr="0026212D">
        <w:rPr>
          <w:rFonts w:asciiTheme="majorHAnsi" w:hAnsiTheme="majorHAnsi"/>
          <w:b/>
          <w:bCs/>
          <w:color w:val="BD2D72" w:themeColor="accent2"/>
          <w:sz w:val="16"/>
          <w:szCs w:val="16"/>
        </w:rPr>
        <w:t>.</w:t>
      </w:r>
      <w:bookmarkEnd w:id="561"/>
    </w:p>
    <w:tbl>
      <w:tblPr>
        <w:tblStyle w:val="Tablaconcuadrcula"/>
        <w:tblW w:w="9121" w:type="dxa"/>
        <w:tblInd w:w="-5" w:type="dxa"/>
        <w:tblBorders>
          <w:top w:val="single" w:sz="4" w:space="0" w:color="FF1F99"/>
          <w:left w:val="single" w:sz="4" w:space="0" w:color="FF1F99"/>
          <w:bottom w:val="single" w:sz="4" w:space="0" w:color="FF1F99"/>
          <w:right w:val="single" w:sz="4" w:space="0" w:color="FF1F99"/>
          <w:insideH w:val="single" w:sz="4" w:space="0" w:color="FF1F99"/>
          <w:insideV w:val="single" w:sz="4" w:space="0" w:color="FF1F99"/>
        </w:tblBorders>
        <w:tblLayout w:type="fixed"/>
        <w:tblLook w:val="04A0" w:firstRow="1" w:lastRow="0" w:firstColumn="1" w:lastColumn="0" w:noHBand="0" w:noVBand="1"/>
      </w:tblPr>
      <w:tblGrid>
        <w:gridCol w:w="1736"/>
        <w:gridCol w:w="1736"/>
        <w:gridCol w:w="1736"/>
        <w:gridCol w:w="835"/>
        <w:gridCol w:w="983"/>
        <w:gridCol w:w="843"/>
        <w:gridCol w:w="1252"/>
      </w:tblGrid>
      <w:tr w:rsidR="00A7140C" w:rsidRPr="009F2FF3" w14:paraId="2EAD7C7B" w14:textId="77777777" w:rsidTr="00F6004E">
        <w:trPr>
          <w:trHeight w:val="131"/>
        </w:trPr>
        <w:tc>
          <w:tcPr>
            <w:tcW w:w="1736" w:type="dxa"/>
            <w:shd w:val="clear" w:color="auto" w:fill="D9D9D9" w:themeFill="background1" w:themeFillShade="D9"/>
            <w:vAlign w:val="center"/>
          </w:tcPr>
          <w:p w14:paraId="249F59CB" w14:textId="77777777" w:rsidR="00A7140C" w:rsidRPr="009F2FF3" w:rsidRDefault="00A7140C" w:rsidP="00D00B3D">
            <w:pPr>
              <w:jc w:val="center"/>
              <w:rPr>
                <w:rFonts w:asciiTheme="majorHAnsi" w:hAnsiTheme="majorHAnsi"/>
                <w:b/>
                <w:bCs/>
                <w:sz w:val="16"/>
                <w:szCs w:val="16"/>
              </w:rPr>
            </w:pPr>
            <w:r w:rsidRPr="009F2FF3">
              <w:rPr>
                <w:rFonts w:asciiTheme="majorHAnsi" w:hAnsiTheme="majorHAnsi"/>
                <w:b/>
                <w:bCs/>
                <w:sz w:val="16"/>
                <w:szCs w:val="16"/>
              </w:rPr>
              <w:t>OG</w:t>
            </w:r>
          </w:p>
        </w:tc>
        <w:tc>
          <w:tcPr>
            <w:tcW w:w="1736" w:type="dxa"/>
            <w:shd w:val="clear" w:color="auto" w:fill="D9D9D9" w:themeFill="background1" w:themeFillShade="D9"/>
            <w:vAlign w:val="center"/>
          </w:tcPr>
          <w:p w14:paraId="104494F8" w14:textId="77777777" w:rsidR="00A7140C" w:rsidRPr="009F2FF3" w:rsidRDefault="00A7140C" w:rsidP="00D00B3D">
            <w:pPr>
              <w:jc w:val="center"/>
              <w:rPr>
                <w:rFonts w:asciiTheme="majorHAnsi" w:hAnsiTheme="majorHAnsi"/>
                <w:b/>
                <w:bCs/>
                <w:sz w:val="16"/>
                <w:szCs w:val="16"/>
              </w:rPr>
            </w:pPr>
            <w:r w:rsidRPr="009F2FF3">
              <w:rPr>
                <w:rFonts w:asciiTheme="majorHAnsi" w:hAnsiTheme="majorHAnsi"/>
                <w:b/>
                <w:bCs/>
                <w:sz w:val="16"/>
                <w:szCs w:val="16"/>
              </w:rPr>
              <w:t>OE</w:t>
            </w:r>
          </w:p>
        </w:tc>
        <w:tc>
          <w:tcPr>
            <w:tcW w:w="1736" w:type="dxa"/>
            <w:shd w:val="clear" w:color="auto" w:fill="D9D9D9" w:themeFill="background1" w:themeFillShade="D9"/>
            <w:vAlign w:val="center"/>
          </w:tcPr>
          <w:p w14:paraId="3213A7DD" w14:textId="77777777" w:rsidR="00A7140C" w:rsidRPr="009F2FF3" w:rsidRDefault="00A7140C" w:rsidP="00D00B3D">
            <w:pPr>
              <w:jc w:val="center"/>
              <w:rPr>
                <w:rFonts w:asciiTheme="majorHAnsi" w:hAnsiTheme="majorHAnsi"/>
                <w:b/>
                <w:bCs/>
                <w:sz w:val="16"/>
                <w:szCs w:val="16"/>
              </w:rPr>
            </w:pPr>
            <w:r w:rsidRPr="009F2FF3">
              <w:rPr>
                <w:rFonts w:asciiTheme="majorHAnsi" w:hAnsiTheme="majorHAnsi"/>
                <w:b/>
                <w:bCs/>
                <w:sz w:val="14"/>
                <w:szCs w:val="14"/>
              </w:rPr>
              <w:t>Indicador Resultados</w:t>
            </w:r>
          </w:p>
        </w:tc>
        <w:tc>
          <w:tcPr>
            <w:tcW w:w="835" w:type="dxa"/>
            <w:shd w:val="clear" w:color="auto" w:fill="D9D9D9" w:themeFill="background1" w:themeFillShade="D9"/>
            <w:vAlign w:val="center"/>
          </w:tcPr>
          <w:p w14:paraId="371BA4D9" w14:textId="77777777" w:rsidR="00A7140C" w:rsidRPr="009F2FF3" w:rsidRDefault="00A7140C" w:rsidP="00D00B3D">
            <w:pPr>
              <w:jc w:val="center"/>
              <w:rPr>
                <w:rFonts w:asciiTheme="majorHAnsi" w:hAnsiTheme="majorHAnsi"/>
                <w:b/>
                <w:bCs/>
                <w:sz w:val="14"/>
                <w:szCs w:val="14"/>
              </w:rPr>
            </w:pPr>
            <w:r w:rsidRPr="009F2FF3">
              <w:rPr>
                <w:rFonts w:asciiTheme="majorHAnsi" w:hAnsiTheme="majorHAnsi"/>
                <w:b/>
                <w:bCs/>
                <w:sz w:val="14"/>
                <w:szCs w:val="14"/>
              </w:rPr>
              <w:t>Cobertura propuesta</w:t>
            </w:r>
          </w:p>
        </w:tc>
        <w:tc>
          <w:tcPr>
            <w:tcW w:w="1826" w:type="dxa"/>
            <w:gridSpan w:val="2"/>
            <w:shd w:val="clear" w:color="auto" w:fill="D9D9D9" w:themeFill="background1" w:themeFillShade="D9"/>
            <w:vAlign w:val="center"/>
          </w:tcPr>
          <w:p w14:paraId="3A8FF153" w14:textId="77777777" w:rsidR="00A7140C" w:rsidRPr="009F2FF3" w:rsidRDefault="00A7140C" w:rsidP="00D00B3D">
            <w:pPr>
              <w:jc w:val="center"/>
              <w:rPr>
                <w:rFonts w:asciiTheme="majorHAnsi" w:hAnsiTheme="majorHAnsi"/>
                <w:b/>
                <w:bCs/>
                <w:sz w:val="14"/>
                <w:szCs w:val="14"/>
              </w:rPr>
            </w:pPr>
            <w:r w:rsidRPr="009F2FF3">
              <w:rPr>
                <w:rFonts w:asciiTheme="majorHAnsi" w:hAnsiTheme="majorHAnsi"/>
                <w:b/>
                <w:bCs/>
                <w:sz w:val="14"/>
                <w:szCs w:val="14"/>
              </w:rPr>
              <w:t>Cobertura Indicador por Año</w:t>
            </w:r>
          </w:p>
          <w:p w14:paraId="3F29C47C" w14:textId="77777777" w:rsidR="00A7140C" w:rsidRPr="009F2FF3" w:rsidRDefault="00A7140C" w:rsidP="00D00B3D">
            <w:pPr>
              <w:jc w:val="center"/>
              <w:rPr>
                <w:rFonts w:asciiTheme="majorHAnsi" w:hAnsiTheme="majorHAnsi"/>
                <w:b/>
                <w:bCs/>
                <w:sz w:val="14"/>
                <w:szCs w:val="14"/>
              </w:rPr>
            </w:pPr>
          </w:p>
        </w:tc>
        <w:tc>
          <w:tcPr>
            <w:tcW w:w="1252" w:type="dxa"/>
            <w:shd w:val="clear" w:color="auto" w:fill="D9D9D9" w:themeFill="background1" w:themeFillShade="D9"/>
            <w:vAlign w:val="center"/>
          </w:tcPr>
          <w:p w14:paraId="40639FE4" w14:textId="0BBD60FC" w:rsidR="00A7140C" w:rsidRPr="009F2FF3" w:rsidRDefault="00A7140C" w:rsidP="00D00B3D">
            <w:pPr>
              <w:jc w:val="center"/>
              <w:rPr>
                <w:rFonts w:asciiTheme="majorHAnsi" w:hAnsiTheme="majorHAnsi"/>
                <w:b/>
                <w:bCs/>
                <w:sz w:val="16"/>
                <w:szCs w:val="16"/>
              </w:rPr>
            </w:pPr>
            <w:r w:rsidRPr="009F2FF3">
              <w:rPr>
                <w:rFonts w:asciiTheme="majorHAnsi" w:hAnsiTheme="majorHAnsi"/>
                <w:b/>
                <w:bCs/>
                <w:sz w:val="14"/>
                <w:szCs w:val="14"/>
              </w:rPr>
              <w:t>Cobertura Total Indicador (</w:t>
            </w:r>
            <w:r w:rsidR="00B778D4" w:rsidRPr="009F2FF3">
              <w:rPr>
                <w:rFonts w:asciiTheme="majorHAnsi" w:hAnsiTheme="majorHAnsi"/>
                <w:b/>
                <w:bCs/>
                <w:sz w:val="14"/>
                <w:szCs w:val="14"/>
              </w:rPr>
              <w:t>Cuatrienal</w:t>
            </w:r>
            <w:r w:rsidRPr="009F2FF3">
              <w:rPr>
                <w:rFonts w:asciiTheme="majorHAnsi" w:hAnsiTheme="majorHAnsi"/>
                <w:b/>
                <w:bCs/>
                <w:sz w:val="14"/>
                <w:szCs w:val="14"/>
              </w:rPr>
              <w:t>)</w:t>
            </w:r>
          </w:p>
          <w:p w14:paraId="48F9B54F" w14:textId="77777777" w:rsidR="00A7140C" w:rsidRPr="009F2FF3" w:rsidRDefault="00A7140C" w:rsidP="00D00B3D">
            <w:pPr>
              <w:jc w:val="center"/>
              <w:rPr>
                <w:rFonts w:asciiTheme="majorHAnsi" w:hAnsiTheme="majorHAnsi"/>
                <w:b/>
                <w:bCs/>
                <w:sz w:val="16"/>
                <w:szCs w:val="16"/>
              </w:rPr>
            </w:pPr>
          </w:p>
        </w:tc>
      </w:tr>
      <w:tr w:rsidR="00F83EB5" w:rsidRPr="009F2FF3" w14:paraId="1847BC5D" w14:textId="77777777" w:rsidTr="00271257">
        <w:trPr>
          <w:trHeight w:val="284"/>
        </w:trPr>
        <w:tc>
          <w:tcPr>
            <w:tcW w:w="1736" w:type="dxa"/>
            <w:vMerge w:val="restart"/>
            <w:shd w:val="clear" w:color="auto" w:fill="FDF1CE" w:themeFill="accent3" w:themeFillTint="33"/>
            <w:vAlign w:val="center"/>
          </w:tcPr>
          <w:p w14:paraId="508D39EC" w14:textId="77777777" w:rsidR="00F83EB5" w:rsidRPr="007633AA" w:rsidRDefault="00F83EB5" w:rsidP="00D00B3D">
            <w:pPr>
              <w:rPr>
                <w:rFonts w:asciiTheme="majorHAnsi" w:hAnsiTheme="majorHAnsi"/>
                <w:sz w:val="14"/>
                <w:szCs w:val="14"/>
              </w:rPr>
            </w:pPr>
            <w:r w:rsidRPr="007633AA">
              <w:rPr>
                <w:rFonts w:asciiTheme="majorHAnsi" w:hAnsiTheme="majorHAnsi"/>
                <w:sz w:val="14"/>
                <w:szCs w:val="14"/>
              </w:rPr>
              <w:t>Fomentar la aplicación de los programas y actividades de prevención del consumo de drogas en el mayor número de centros educativos</w:t>
            </w:r>
          </w:p>
        </w:tc>
        <w:tc>
          <w:tcPr>
            <w:tcW w:w="1736" w:type="dxa"/>
            <w:vMerge w:val="restart"/>
            <w:shd w:val="clear" w:color="auto" w:fill="E2EFD9" w:themeFill="accent6" w:themeFillTint="33"/>
            <w:vAlign w:val="center"/>
          </w:tcPr>
          <w:p w14:paraId="54F3F843" w14:textId="77777777" w:rsidR="00F83EB5" w:rsidRPr="007633AA" w:rsidRDefault="00F83EB5" w:rsidP="00D00B3D">
            <w:pPr>
              <w:rPr>
                <w:rFonts w:asciiTheme="majorHAnsi" w:hAnsiTheme="majorHAnsi"/>
                <w:sz w:val="14"/>
                <w:szCs w:val="14"/>
              </w:rPr>
            </w:pPr>
            <w:r w:rsidRPr="007633AA">
              <w:rPr>
                <w:rFonts w:asciiTheme="majorHAnsi" w:hAnsiTheme="majorHAnsi"/>
                <w:color w:val="000000"/>
                <w:sz w:val="14"/>
                <w:szCs w:val="14"/>
              </w:rPr>
              <w:t xml:space="preserve">Implementar al menos un programa de prevención de drogodependencias y otros trastornos adictivos, en al menos uno de los centros de primaria </w:t>
            </w:r>
          </w:p>
        </w:tc>
        <w:tc>
          <w:tcPr>
            <w:tcW w:w="1736" w:type="dxa"/>
            <w:vMerge w:val="restart"/>
            <w:vAlign w:val="center"/>
          </w:tcPr>
          <w:p w14:paraId="2E8800E7" w14:textId="77777777" w:rsidR="00F83EB5" w:rsidRPr="007633AA" w:rsidRDefault="00F83EB5" w:rsidP="00D00B3D">
            <w:pPr>
              <w:jc w:val="center"/>
              <w:rPr>
                <w:rFonts w:asciiTheme="majorHAnsi" w:hAnsiTheme="majorHAnsi"/>
                <w:sz w:val="14"/>
                <w:szCs w:val="14"/>
              </w:rPr>
            </w:pPr>
            <w:r w:rsidRPr="007633AA">
              <w:rPr>
                <w:rFonts w:asciiTheme="majorHAnsi" w:hAnsiTheme="majorHAnsi"/>
                <w:color w:val="000000"/>
                <w:sz w:val="14"/>
                <w:szCs w:val="14"/>
              </w:rPr>
              <w:t>Nº de centros escolares de primaria que implantan algún programa/actividad / Nº de centros escolares de primaria totales</w:t>
            </w:r>
          </w:p>
        </w:tc>
        <w:tc>
          <w:tcPr>
            <w:tcW w:w="835" w:type="dxa"/>
            <w:vMerge w:val="restart"/>
            <w:vAlign w:val="center"/>
          </w:tcPr>
          <w:p w14:paraId="32975A3D" w14:textId="77777777" w:rsidR="00F83EB5" w:rsidRPr="009F2FF3" w:rsidRDefault="00F83EB5" w:rsidP="00D00B3D">
            <w:pPr>
              <w:jc w:val="center"/>
              <w:rPr>
                <w:rFonts w:asciiTheme="majorHAnsi" w:hAnsiTheme="majorHAnsi"/>
                <w:sz w:val="14"/>
                <w:szCs w:val="14"/>
              </w:rPr>
            </w:pPr>
          </w:p>
          <w:p w14:paraId="736D921A" w14:textId="77777777" w:rsidR="00F83EB5" w:rsidRPr="009F2FF3" w:rsidRDefault="00F83EB5" w:rsidP="00D00B3D">
            <w:pPr>
              <w:jc w:val="center"/>
              <w:rPr>
                <w:rFonts w:asciiTheme="majorHAnsi" w:hAnsiTheme="majorHAnsi"/>
                <w:sz w:val="14"/>
                <w:szCs w:val="14"/>
              </w:rPr>
            </w:pPr>
            <w:r w:rsidRPr="009F2FF3">
              <w:rPr>
                <w:rFonts w:asciiTheme="majorHAnsi" w:hAnsiTheme="majorHAnsi"/>
                <w:sz w:val="14"/>
                <w:szCs w:val="14"/>
              </w:rPr>
              <w:t>1 CEIP</w:t>
            </w:r>
          </w:p>
        </w:tc>
        <w:tc>
          <w:tcPr>
            <w:tcW w:w="983" w:type="dxa"/>
            <w:vAlign w:val="center"/>
          </w:tcPr>
          <w:p w14:paraId="4D8AD546" w14:textId="77777777" w:rsidR="00F83EB5" w:rsidRPr="009F2FF3" w:rsidRDefault="00F83EB5" w:rsidP="00D00B3D">
            <w:pPr>
              <w:jc w:val="center"/>
              <w:rPr>
                <w:rFonts w:asciiTheme="majorHAnsi" w:hAnsiTheme="majorHAnsi"/>
                <w:sz w:val="16"/>
                <w:szCs w:val="16"/>
              </w:rPr>
            </w:pPr>
            <w:r w:rsidRPr="009F2FF3">
              <w:rPr>
                <w:rFonts w:asciiTheme="majorHAnsi" w:hAnsiTheme="majorHAnsi"/>
                <w:sz w:val="14"/>
                <w:szCs w:val="14"/>
              </w:rPr>
              <w:t>2016/2017</w:t>
            </w:r>
          </w:p>
        </w:tc>
        <w:tc>
          <w:tcPr>
            <w:tcW w:w="843" w:type="dxa"/>
            <w:vAlign w:val="center"/>
          </w:tcPr>
          <w:p w14:paraId="6224B293" w14:textId="77777777" w:rsidR="00F83EB5" w:rsidRPr="009F2FF3" w:rsidRDefault="00F83EB5" w:rsidP="00D00B3D">
            <w:pPr>
              <w:ind w:left="13"/>
              <w:jc w:val="center"/>
              <w:rPr>
                <w:rFonts w:asciiTheme="majorHAnsi" w:hAnsiTheme="majorHAnsi"/>
                <w:sz w:val="14"/>
                <w:szCs w:val="14"/>
              </w:rPr>
            </w:pPr>
            <w:r w:rsidRPr="009F2FF3">
              <w:rPr>
                <w:rFonts w:asciiTheme="majorHAnsi" w:hAnsiTheme="majorHAnsi"/>
                <w:sz w:val="14"/>
                <w:szCs w:val="14"/>
              </w:rPr>
              <w:t>1 CEIP</w:t>
            </w:r>
          </w:p>
        </w:tc>
        <w:tc>
          <w:tcPr>
            <w:tcW w:w="1252" w:type="dxa"/>
            <w:vMerge w:val="restart"/>
            <w:shd w:val="clear" w:color="auto" w:fill="auto"/>
            <w:vAlign w:val="center"/>
          </w:tcPr>
          <w:p w14:paraId="34E38A91" w14:textId="77777777" w:rsidR="00F83EB5" w:rsidRPr="00B3432C" w:rsidRDefault="00F83EB5" w:rsidP="00D00B3D">
            <w:pPr>
              <w:ind w:left="13"/>
              <w:jc w:val="center"/>
              <w:rPr>
                <w:rFonts w:asciiTheme="majorHAnsi" w:hAnsiTheme="majorHAnsi"/>
                <w:sz w:val="16"/>
                <w:szCs w:val="16"/>
              </w:rPr>
            </w:pPr>
            <w:r w:rsidRPr="00B3432C">
              <w:rPr>
                <w:rFonts w:asciiTheme="majorHAnsi" w:hAnsiTheme="majorHAnsi"/>
                <w:sz w:val="16"/>
                <w:szCs w:val="16"/>
              </w:rPr>
              <w:t>100%</w:t>
            </w:r>
          </w:p>
        </w:tc>
      </w:tr>
      <w:tr w:rsidR="00F83EB5" w:rsidRPr="009F2FF3" w14:paraId="14A241E0" w14:textId="77777777" w:rsidTr="00271257">
        <w:trPr>
          <w:trHeight w:val="284"/>
        </w:trPr>
        <w:tc>
          <w:tcPr>
            <w:tcW w:w="1736" w:type="dxa"/>
            <w:vMerge/>
            <w:shd w:val="clear" w:color="auto" w:fill="FDF1CE" w:themeFill="accent3" w:themeFillTint="33"/>
            <w:vAlign w:val="center"/>
          </w:tcPr>
          <w:p w14:paraId="1311ED8A" w14:textId="77777777" w:rsidR="00F83EB5" w:rsidRPr="009F2FF3" w:rsidRDefault="00F83EB5" w:rsidP="00D00B3D">
            <w:pPr>
              <w:rPr>
                <w:rFonts w:asciiTheme="majorHAnsi" w:hAnsiTheme="majorHAnsi"/>
                <w:sz w:val="16"/>
                <w:szCs w:val="16"/>
              </w:rPr>
            </w:pPr>
          </w:p>
        </w:tc>
        <w:tc>
          <w:tcPr>
            <w:tcW w:w="1736" w:type="dxa"/>
            <w:vMerge/>
            <w:shd w:val="clear" w:color="auto" w:fill="E2EFD9" w:themeFill="accent6" w:themeFillTint="33"/>
            <w:vAlign w:val="center"/>
          </w:tcPr>
          <w:p w14:paraId="31D291FD" w14:textId="77777777" w:rsidR="00F83EB5" w:rsidRPr="009F2FF3" w:rsidRDefault="00F83EB5" w:rsidP="00D00B3D">
            <w:pPr>
              <w:rPr>
                <w:rFonts w:asciiTheme="majorHAnsi" w:hAnsiTheme="majorHAnsi"/>
                <w:color w:val="000000"/>
                <w:sz w:val="16"/>
                <w:szCs w:val="16"/>
              </w:rPr>
            </w:pPr>
          </w:p>
        </w:tc>
        <w:tc>
          <w:tcPr>
            <w:tcW w:w="1736" w:type="dxa"/>
            <w:vMerge/>
            <w:vAlign w:val="center"/>
          </w:tcPr>
          <w:p w14:paraId="76375BFE" w14:textId="77777777" w:rsidR="00F83EB5" w:rsidRPr="009F2FF3" w:rsidRDefault="00F83EB5" w:rsidP="00D00B3D">
            <w:pPr>
              <w:jc w:val="center"/>
              <w:rPr>
                <w:rFonts w:asciiTheme="majorHAnsi" w:hAnsiTheme="majorHAnsi"/>
                <w:sz w:val="16"/>
                <w:szCs w:val="16"/>
              </w:rPr>
            </w:pPr>
          </w:p>
        </w:tc>
        <w:tc>
          <w:tcPr>
            <w:tcW w:w="835" w:type="dxa"/>
            <w:vMerge/>
          </w:tcPr>
          <w:p w14:paraId="44D10B3F" w14:textId="77777777" w:rsidR="00F83EB5" w:rsidRPr="009F2FF3" w:rsidRDefault="00F83EB5" w:rsidP="00D00B3D">
            <w:pPr>
              <w:jc w:val="center"/>
              <w:rPr>
                <w:rFonts w:asciiTheme="majorHAnsi" w:hAnsiTheme="majorHAnsi"/>
                <w:sz w:val="14"/>
                <w:szCs w:val="14"/>
              </w:rPr>
            </w:pPr>
          </w:p>
        </w:tc>
        <w:tc>
          <w:tcPr>
            <w:tcW w:w="983" w:type="dxa"/>
            <w:vAlign w:val="center"/>
          </w:tcPr>
          <w:p w14:paraId="22A93FFD" w14:textId="77777777" w:rsidR="00F83EB5" w:rsidRPr="009F2FF3" w:rsidRDefault="00F83EB5" w:rsidP="00D00B3D">
            <w:pPr>
              <w:jc w:val="center"/>
              <w:rPr>
                <w:rFonts w:asciiTheme="majorHAnsi" w:hAnsiTheme="majorHAnsi"/>
                <w:sz w:val="16"/>
                <w:szCs w:val="16"/>
              </w:rPr>
            </w:pPr>
            <w:r w:rsidRPr="009F2FF3">
              <w:rPr>
                <w:rFonts w:asciiTheme="majorHAnsi" w:hAnsiTheme="majorHAnsi"/>
                <w:sz w:val="14"/>
                <w:szCs w:val="14"/>
              </w:rPr>
              <w:t>2017/2018</w:t>
            </w:r>
          </w:p>
        </w:tc>
        <w:tc>
          <w:tcPr>
            <w:tcW w:w="843" w:type="dxa"/>
            <w:vAlign w:val="center"/>
          </w:tcPr>
          <w:p w14:paraId="5208870E" w14:textId="77777777" w:rsidR="00F83EB5" w:rsidRPr="009F2FF3" w:rsidRDefault="00F83EB5" w:rsidP="00D00B3D">
            <w:pPr>
              <w:ind w:left="13"/>
              <w:jc w:val="center"/>
              <w:rPr>
                <w:rFonts w:asciiTheme="majorHAnsi" w:hAnsiTheme="majorHAnsi"/>
                <w:sz w:val="14"/>
                <w:szCs w:val="14"/>
              </w:rPr>
            </w:pPr>
            <w:r w:rsidRPr="009F2FF3">
              <w:rPr>
                <w:rFonts w:asciiTheme="majorHAnsi" w:hAnsiTheme="majorHAnsi"/>
                <w:sz w:val="14"/>
                <w:szCs w:val="14"/>
              </w:rPr>
              <w:t>4 CEIPS</w:t>
            </w:r>
          </w:p>
        </w:tc>
        <w:tc>
          <w:tcPr>
            <w:tcW w:w="1252" w:type="dxa"/>
            <w:vMerge/>
            <w:shd w:val="clear" w:color="auto" w:fill="auto"/>
            <w:vAlign w:val="center"/>
          </w:tcPr>
          <w:p w14:paraId="2C31FC21" w14:textId="77777777" w:rsidR="00F83EB5" w:rsidRPr="00B3432C" w:rsidRDefault="00F83EB5" w:rsidP="00D00B3D">
            <w:pPr>
              <w:ind w:left="13"/>
              <w:jc w:val="center"/>
              <w:rPr>
                <w:rFonts w:asciiTheme="majorHAnsi" w:hAnsiTheme="majorHAnsi"/>
                <w:sz w:val="16"/>
                <w:szCs w:val="16"/>
              </w:rPr>
            </w:pPr>
          </w:p>
        </w:tc>
      </w:tr>
      <w:tr w:rsidR="00F83EB5" w:rsidRPr="009F2FF3" w14:paraId="22E647E2" w14:textId="77777777" w:rsidTr="00271257">
        <w:trPr>
          <w:trHeight w:val="284"/>
        </w:trPr>
        <w:tc>
          <w:tcPr>
            <w:tcW w:w="1736" w:type="dxa"/>
            <w:vMerge/>
            <w:shd w:val="clear" w:color="auto" w:fill="FDF1CE" w:themeFill="accent3" w:themeFillTint="33"/>
            <w:vAlign w:val="center"/>
          </w:tcPr>
          <w:p w14:paraId="2FC5F795" w14:textId="77777777" w:rsidR="00F83EB5" w:rsidRPr="009F2FF3" w:rsidRDefault="00F83EB5" w:rsidP="00D00B3D">
            <w:pPr>
              <w:rPr>
                <w:rFonts w:asciiTheme="majorHAnsi" w:hAnsiTheme="majorHAnsi"/>
                <w:sz w:val="16"/>
                <w:szCs w:val="16"/>
              </w:rPr>
            </w:pPr>
          </w:p>
        </w:tc>
        <w:tc>
          <w:tcPr>
            <w:tcW w:w="1736" w:type="dxa"/>
            <w:vMerge/>
            <w:shd w:val="clear" w:color="auto" w:fill="E2EFD9" w:themeFill="accent6" w:themeFillTint="33"/>
            <w:vAlign w:val="center"/>
          </w:tcPr>
          <w:p w14:paraId="58B7D45D" w14:textId="77777777" w:rsidR="00F83EB5" w:rsidRPr="009F2FF3" w:rsidRDefault="00F83EB5" w:rsidP="00D00B3D">
            <w:pPr>
              <w:rPr>
                <w:rFonts w:asciiTheme="majorHAnsi" w:hAnsiTheme="majorHAnsi"/>
                <w:color w:val="000000"/>
                <w:sz w:val="16"/>
                <w:szCs w:val="16"/>
              </w:rPr>
            </w:pPr>
          </w:p>
        </w:tc>
        <w:tc>
          <w:tcPr>
            <w:tcW w:w="1736" w:type="dxa"/>
            <w:vMerge/>
            <w:vAlign w:val="center"/>
          </w:tcPr>
          <w:p w14:paraId="1F5AC755" w14:textId="77777777" w:rsidR="00F83EB5" w:rsidRPr="009F2FF3" w:rsidRDefault="00F83EB5" w:rsidP="00D00B3D">
            <w:pPr>
              <w:jc w:val="center"/>
              <w:rPr>
                <w:rFonts w:asciiTheme="majorHAnsi" w:hAnsiTheme="majorHAnsi"/>
                <w:sz w:val="16"/>
                <w:szCs w:val="16"/>
              </w:rPr>
            </w:pPr>
          </w:p>
        </w:tc>
        <w:tc>
          <w:tcPr>
            <w:tcW w:w="835" w:type="dxa"/>
            <w:vMerge/>
          </w:tcPr>
          <w:p w14:paraId="789DCFA8" w14:textId="77777777" w:rsidR="00F83EB5" w:rsidRPr="009F2FF3" w:rsidRDefault="00F83EB5" w:rsidP="00D00B3D">
            <w:pPr>
              <w:jc w:val="center"/>
              <w:rPr>
                <w:rFonts w:asciiTheme="majorHAnsi" w:hAnsiTheme="majorHAnsi"/>
                <w:sz w:val="14"/>
                <w:szCs w:val="14"/>
              </w:rPr>
            </w:pPr>
          </w:p>
        </w:tc>
        <w:tc>
          <w:tcPr>
            <w:tcW w:w="983" w:type="dxa"/>
            <w:vAlign w:val="center"/>
          </w:tcPr>
          <w:p w14:paraId="593460AF" w14:textId="77777777" w:rsidR="00F83EB5" w:rsidRPr="009F2FF3" w:rsidRDefault="00F83EB5" w:rsidP="00D00B3D">
            <w:pPr>
              <w:jc w:val="center"/>
              <w:rPr>
                <w:rFonts w:asciiTheme="majorHAnsi" w:hAnsiTheme="majorHAnsi"/>
                <w:sz w:val="16"/>
                <w:szCs w:val="16"/>
              </w:rPr>
            </w:pPr>
            <w:r w:rsidRPr="009F2FF3">
              <w:rPr>
                <w:rFonts w:asciiTheme="majorHAnsi" w:hAnsiTheme="majorHAnsi"/>
                <w:sz w:val="14"/>
                <w:szCs w:val="14"/>
              </w:rPr>
              <w:t>2018/2019</w:t>
            </w:r>
          </w:p>
        </w:tc>
        <w:tc>
          <w:tcPr>
            <w:tcW w:w="843" w:type="dxa"/>
            <w:vAlign w:val="center"/>
          </w:tcPr>
          <w:p w14:paraId="496DEEC4" w14:textId="77777777" w:rsidR="00F83EB5" w:rsidRPr="009F2FF3" w:rsidRDefault="00F83EB5" w:rsidP="00D00B3D">
            <w:pPr>
              <w:ind w:left="13"/>
              <w:jc w:val="center"/>
              <w:rPr>
                <w:rFonts w:asciiTheme="majorHAnsi" w:hAnsiTheme="majorHAnsi"/>
                <w:sz w:val="14"/>
                <w:szCs w:val="14"/>
              </w:rPr>
            </w:pPr>
            <w:r w:rsidRPr="009F2FF3">
              <w:rPr>
                <w:rFonts w:asciiTheme="majorHAnsi" w:hAnsiTheme="majorHAnsi"/>
                <w:sz w:val="14"/>
                <w:szCs w:val="14"/>
              </w:rPr>
              <w:t>4 CEIPS</w:t>
            </w:r>
          </w:p>
        </w:tc>
        <w:tc>
          <w:tcPr>
            <w:tcW w:w="1252" w:type="dxa"/>
            <w:vMerge/>
            <w:shd w:val="clear" w:color="auto" w:fill="auto"/>
            <w:vAlign w:val="center"/>
          </w:tcPr>
          <w:p w14:paraId="196DC333" w14:textId="77777777" w:rsidR="00F83EB5" w:rsidRPr="00B3432C" w:rsidRDefault="00F83EB5" w:rsidP="00D00B3D">
            <w:pPr>
              <w:ind w:left="13"/>
              <w:jc w:val="center"/>
              <w:rPr>
                <w:rFonts w:asciiTheme="majorHAnsi" w:hAnsiTheme="majorHAnsi"/>
                <w:sz w:val="16"/>
                <w:szCs w:val="16"/>
              </w:rPr>
            </w:pPr>
          </w:p>
        </w:tc>
      </w:tr>
      <w:tr w:rsidR="00F83EB5" w:rsidRPr="009F2FF3" w14:paraId="6FB073E9" w14:textId="77777777" w:rsidTr="00271257">
        <w:trPr>
          <w:trHeight w:val="284"/>
        </w:trPr>
        <w:tc>
          <w:tcPr>
            <w:tcW w:w="1736" w:type="dxa"/>
            <w:vMerge/>
            <w:shd w:val="clear" w:color="auto" w:fill="FDF1CE" w:themeFill="accent3" w:themeFillTint="33"/>
            <w:vAlign w:val="center"/>
          </w:tcPr>
          <w:p w14:paraId="77606019" w14:textId="77777777" w:rsidR="00F83EB5" w:rsidRPr="009F2FF3" w:rsidRDefault="00F83EB5" w:rsidP="00D00B3D">
            <w:pPr>
              <w:rPr>
                <w:rFonts w:asciiTheme="majorHAnsi" w:hAnsiTheme="majorHAnsi"/>
                <w:sz w:val="16"/>
                <w:szCs w:val="16"/>
              </w:rPr>
            </w:pPr>
          </w:p>
        </w:tc>
        <w:tc>
          <w:tcPr>
            <w:tcW w:w="1736" w:type="dxa"/>
            <w:vMerge/>
            <w:shd w:val="clear" w:color="auto" w:fill="E2EFD9" w:themeFill="accent6" w:themeFillTint="33"/>
            <w:vAlign w:val="center"/>
          </w:tcPr>
          <w:p w14:paraId="4753855C" w14:textId="77777777" w:rsidR="00F83EB5" w:rsidRPr="009F2FF3" w:rsidRDefault="00F83EB5" w:rsidP="00D00B3D">
            <w:pPr>
              <w:rPr>
                <w:rFonts w:asciiTheme="majorHAnsi" w:hAnsiTheme="majorHAnsi"/>
                <w:color w:val="000000"/>
                <w:sz w:val="16"/>
                <w:szCs w:val="16"/>
              </w:rPr>
            </w:pPr>
          </w:p>
        </w:tc>
        <w:tc>
          <w:tcPr>
            <w:tcW w:w="1736" w:type="dxa"/>
            <w:vMerge/>
            <w:vAlign w:val="center"/>
          </w:tcPr>
          <w:p w14:paraId="6A2FF203" w14:textId="77777777" w:rsidR="00F83EB5" w:rsidRPr="009F2FF3" w:rsidRDefault="00F83EB5" w:rsidP="00D00B3D">
            <w:pPr>
              <w:jc w:val="center"/>
              <w:rPr>
                <w:rFonts w:asciiTheme="majorHAnsi" w:hAnsiTheme="majorHAnsi"/>
                <w:sz w:val="16"/>
                <w:szCs w:val="16"/>
              </w:rPr>
            </w:pPr>
          </w:p>
        </w:tc>
        <w:tc>
          <w:tcPr>
            <w:tcW w:w="835" w:type="dxa"/>
            <w:vMerge/>
          </w:tcPr>
          <w:p w14:paraId="4C6443E4" w14:textId="77777777" w:rsidR="00F83EB5" w:rsidRPr="009F2FF3" w:rsidRDefault="00F83EB5" w:rsidP="00D00B3D">
            <w:pPr>
              <w:jc w:val="center"/>
              <w:rPr>
                <w:rFonts w:asciiTheme="majorHAnsi" w:hAnsiTheme="majorHAnsi"/>
                <w:sz w:val="14"/>
                <w:szCs w:val="14"/>
              </w:rPr>
            </w:pPr>
          </w:p>
        </w:tc>
        <w:tc>
          <w:tcPr>
            <w:tcW w:w="983" w:type="dxa"/>
            <w:vAlign w:val="center"/>
          </w:tcPr>
          <w:p w14:paraId="3D8D63C3" w14:textId="77777777" w:rsidR="00F83EB5" w:rsidRPr="009F2FF3" w:rsidRDefault="00F83EB5" w:rsidP="00D00B3D">
            <w:pPr>
              <w:jc w:val="center"/>
              <w:rPr>
                <w:rFonts w:asciiTheme="majorHAnsi" w:hAnsiTheme="majorHAnsi"/>
                <w:sz w:val="16"/>
                <w:szCs w:val="16"/>
              </w:rPr>
            </w:pPr>
            <w:r w:rsidRPr="009F2FF3">
              <w:rPr>
                <w:rFonts w:asciiTheme="majorHAnsi" w:hAnsiTheme="majorHAnsi"/>
                <w:sz w:val="14"/>
                <w:szCs w:val="14"/>
              </w:rPr>
              <w:t>2019/2020</w:t>
            </w:r>
          </w:p>
        </w:tc>
        <w:tc>
          <w:tcPr>
            <w:tcW w:w="843" w:type="dxa"/>
            <w:vAlign w:val="center"/>
          </w:tcPr>
          <w:p w14:paraId="7438F2D3" w14:textId="77777777" w:rsidR="00F83EB5" w:rsidRPr="009F2FF3" w:rsidRDefault="00F83EB5" w:rsidP="00D00B3D">
            <w:pPr>
              <w:ind w:left="13"/>
              <w:jc w:val="center"/>
              <w:rPr>
                <w:rFonts w:asciiTheme="majorHAnsi" w:hAnsiTheme="majorHAnsi"/>
                <w:sz w:val="14"/>
                <w:szCs w:val="14"/>
              </w:rPr>
            </w:pPr>
            <w:r w:rsidRPr="009F2FF3">
              <w:rPr>
                <w:rFonts w:asciiTheme="majorHAnsi" w:hAnsiTheme="majorHAnsi"/>
                <w:sz w:val="14"/>
                <w:szCs w:val="14"/>
              </w:rPr>
              <w:t>1 CEIP</w:t>
            </w:r>
          </w:p>
        </w:tc>
        <w:tc>
          <w:tcPr>
            <w:tcW w:w="1252" w:type="dxa"/>
            <w:vMerge/>
            <w:shd w:val="clear" w:color="auto" w:fill="auto"/>
            <w:vAlign w:val="center"/>
          </w:tcPr>
          <w:p w14:paraId="47C87154" w14:textId="77777777" w:rsidR="00F83EB5" w:rsidRPr="00B3432C" w:rsidRDefault="00F83EB5" w:rsidP="00D00B3D">
            <w:pPr>
              <w:ind w:left="13"/>
              <w:jc w:val="center"/>
              <w:rPr>
                <w:rFonts w:asciiTheme="majorHAnsi" w:hAnsiTheme="majorHAnsi"/>
                <w:sz w:val="16"/>
                <w:szCs w:val="16"/>
              </w:rPr>
            </w:pPr>
          </w:p>
        </w:tc>
      </w:tr>
      <w:tr w:rsidR="00F83EB5" w:rsidRPr="009F2FF3" w14:paraId="21FF5361" w14:textId="77777777" w:rsidTr="00271257">
        <w:trPr>
          <w:trHeight w:val="284"/>
        </w:trPr>
        <w:tc>
          <w:tcPr>
            <w:tcW w:w="1736" w:type="dxa"/>
            <w:vMerge/>
            <w:shd w:val="clear" w:color="auto" w:fill="FDF1CE" w:themeFill="accent3" w:themeFillTint="33"/>
            <w:vAlign w:val="center"/>
          </w:tcPr>
          <w:p w14:paraId="621A13C9" w14:textId="77777777" w:rsidR="00F83EB5" w:rsidRPr="009F2FF3" w:rsidRDefault="00F83EB5" w:rsidP="00D00B3D">
            <w:pPr>
              <w:rPr>
                <w:rFonts w:asciiTheme="majorHAnsi" w:hAnsiTheme="majorHAnsi"/>
                <w:sz w:val="16"/>
                <w:szCs w:val="16"/>
              </w:rPr>
            </w:pPr>
          </w:p>
        </w:tc>
        <w:tc>
          <w:tcPr>
            <w:tcW w:w="1736" w:type="dxa"/>
            <w:vMerge/>
            <w:shd w:val="clear" w:color="auto" w:fill="E2EFD9" w:themeFill="accent6" w:themeFillTint="33"/>
            <w:vAlign w:val="center"/>
          </w:tcPr>
          <w:p w14:paraId="1D75F67D" w14:textId="77777777" w:rsidR="00F83EB5" w:rsidRPr="009F2FF3" w:rsidRDefault="00F83EB5" w:rsidP="00D00B3D">
            <w:pPr>
              <w:rPr>
                <w:rFonts w:asciiTheme="majorHAnsi" w:hAnsiTheme="majorHAnsi"/>
                <w:color w:val="000000"/>
                <w:sz w:val="16"/>
                <w:szCs w:val="16"/>
              </w:rPr>
            </w:pPr>
          </w:p>
        </w:tc>
        <w:tc>
          <w:tcPr>
            <w:tcW w:w="1736" w:type="dxa"/>
            <w:vMerge/>
            <w:vAlign w:val="center"/>
          </w:tcPr>
          <w:p w14:paraId="517DE589" w14:textId="77777777" w:rsidR="00F83EB5" w:rsidRPr="009F2FF3" w:rsidRDefault="00F83EB5" w:rsidP="00D00B3D">
            <w:pPr>
              <w:jc w:val="center"/>
              <w:rPr>
                <w:rFonts w:asciiTheme="majorHAnsi" w:hAnsiTheme="majorHAnsi"/>
                <w:sz w:val="16"/>
                <w:szCs w:val="16"/>
              </w:rPr>
            </w:pPr>
          </w:p>
        </w:tc>
        <w:tc>
          <w:tcPr>
            <w:tcW w:w="835" w:type="dxa"/>
            <w:vMerge/>
          </w:tcPr>
          <w:p w14:paraId="65DBA796" w14:textId="77777777" w:rsidR="00F83EB5" w:rsidRPr="009F2FF3" w:rsidRDefault="00F83EB5" w:rsidP="00D00B3D">
            <w:pPr>
              <w:jc w:val="center"/>
              <w:rPr>
                <w:rFonts w:asciiTheme="majorHAnsi" w:hAnsiTheme="majorHAnsi"/>
                <w:sz w:val="14"/>
                <w:szCs w:val="14"/>
              </w:rPr>
            </w:pPr>
          </w:p>
        </w:tc>
        <w:tc>
          <w:tcPr>
            <w:tcW w:w="983" w:type="dxa"/>
            <w:vAlign w:val="center"/>
          </w:tcPr>
          <w:p w14:paraId="36B91822" w14:textId="0B9FAEF9" w:rsidR="00F83EB5" w:rsidRPr="009F2FF3" w:rsidRDefault="00F83EB5" w:rsidP="00D00B3D">
            <w:pPr>
              <w:jc w:val="center"/>
              <w:rPr>
                <w:rFonts w:asciiTheme="majorHAnsi" w:hAnsiTheme="majorHAnsi"/>
                <w:sz w:val="14"/>
                <w:szCs w:val="14"/>
              </w:rPr>
            </w:pPr>
            <w:r>
              <w:rPr>
                <w:rFonts w:asciiTheme="majorHAnsi" w:hAnsiTheme="majorHAnsi"/>
                <w:sz w:val="14"/>
                <w:szCs w:val="14"/>
              </w:rPr>
              <w:t>2020/2021</w:t>
            </w:r>
          </w:p>
        </w:tc>
        <w:tc>
          <w:tcPr>
            <w:tcW w:w="843" w:type="dxa"/>
            <w:vAlign w:val="center"/>
          </w:tcPr>
          <w:p w14:paraId="75DFA6BE" w14:textId="236D010D" w:rsidR="00F83EB5" w:rsidRPr="009F2FF3" w:rsidRDefault="00F83EB5" w:rsidP="00D00B3D">
            <w:pPr>
              <w:ind w:left="13"/>
              <w:jc w:val="center"/>
              <w:rPr>
                <w:rFonts w:asciiTheme="majorHAnsi" w:hAnsiTheme="majorHAnsi"/>
                <w:sz w:val="14"/>
                <w:szCs w:val="14"/>
              </w:rPr>
            </w:pPr>
            <w:r>
              <w:rPr>
                <w:rFonts w:asciiTheme="majorHAnsi" w:hAnsiTheme="majorHAnsi"/>
                <w:sz w:val="14"/>
                <w:szCs w:val="14"/>
              </w:rPr>
              <w:t xml:space="preserve">2 </w:t>
            </w:r>
            <w:r w:rsidRPr="009F2FF3">
              <w:rPr>
                <w:rFonts w:asciiTheme="majorHAnsi" w:hAnsiTheme="majorHAnsi"/>
                <w:sz w:val="14"/>
                <w:szCs w:val="14"/>
              </w:rPr>
              <w:t>CEIPS</w:t>
            </w:r>
          </w:p>
        </w:tc>
        <w:tc>
          <w:tcPr>
            <w:tcW w:w="1252" w:type="dxa"/>
            <w:vMerge/>
            <w:shd w:val="clear" w:color="auto" w:fill="auto"/>
            <w:vAlign w:val="center"/>
          </w:tcPr>
          <w:p w14:paraId="200CB16D" w14:textId="77777777" w:rsidR="00F83EB5" w:rsidRPr="00B3432C" w:rsidRDefault="00F83EB5" w:rsidP="00D00B3D">
            <w:pPr>
              <w:ind w:left="13"/>
              <w:jc w:val="center"/>
              <w:rPr>
                <w:rFonts w:asciiTheme="majorHAnsi" w:hAnsiTheme="majorHAnsi"/>
                <w:sz w:val="16"/>
                <w:szCs w:val="16"/>
              </w:rPr>
            </w:pPr>
          </w:p>
        </w:tc>
      </w:tr>
      <w:tr w:rsidR="00F83EB5" w:rsidRPr="009F2FF3" w14:paraId="31B84821" w14:textId="77777777" w:rsidTr="00271257">
        <w:trPr>
          <w:trHeight w:val="228"/>
        </w:trPr>
        <w:tc>
          <w:tcPr>
            <w:tcW w:w="1736" w:type="dxa"/>
            <w:vMerge/>
            <w:shd w:val="clear" w:color="auto" w:fill="FDF1CE" w:themeFill="accent3" w:themeFillTint="33"/>
            <w:vAlign w:val="center"/>
          </w:tcPr>
          <w:p w14:paraId="5F5BAE06" w14:textId="77777777" w:rsidR="00F83EB5" w:rsidRPr="009F2FF3" w:rsidRDefault="00F83EB5" w:rsidP="00D00B3D">
            <w:pPr>
              <w:rPr>
                <w:rFonts w:asciiTheme="majorHAnsi" w:hAnsiTheme="majorHAnsi"/>
                <w:sz w:val="16"/>
                <w:szCs w:val="16"/>
              </w:rPr>
            </w:pPr>
          </w:p>
        </w:tc>
        <w:tc>
          <w:tcPr>
            <w:tcW w:w="1736" w:type="dxa"/>
            <w:vMerge w:val="restart"/>
            <w:shd w:val="clear" w:color="auto" w:fill="E2EFD9" w:themeFill="accent6" w:themeFillTint="33"/>
            <w:vAlign w:val="center"/>
          </w:tcPr>
          <w:p w14:paraId="5B300A19" w14:textId="77777777" w:rsidR="00F83EB5" w:rsidRPr="009F2FF3" w:rsidRDefault="00F83EB5" w:rsidP="00D00B3D">
            <w:pPr>
              <w:rPr>
                <w:rFonts w:asciiTheme="majorHAnsi" w:hAnsiTheme="majorHAnsi"/>
                <w:color w:val="000000"/>
                <w:sz w:val="16"/>
                <w:szCs w:val="16"/>
              </w:rPr>
            </w:pPr>
            <w:r w:rsidRPr="007633AA">
              <w:rPr>
                <w:rFonts w:asciiTheme="majorHAnsi" w:hAnsiTheme="majorHAnsi"/>
                <w:color w:val="000000"/>
                <w:sz w:val="14"/>
                <w:szCs w:val="14"/>
              </w:rPr>
              <w:t>Implementar al menos un programa de prevención de drogodependencias y otros trastornos adictivos, en al menos uno de los centros de secundaria del municipio de Aldaia.</w:t>
            </w:r>
          </w:p>
        </w:tc>
        <w:tc>
          <w:tcPr>
            <w:tcW w:w="1736" w:type="dxa"/>
            <w:vMerge w:val="restart"/>
            <w:vAlign w:val="center"/>
          </w:tcPr>
          <w:p w14:paraId="5D004CD4" w14:textId="77777777" w:rsidR="00F83EB5" w:rsidRPr="009F2FF3" w:rsidRDefault="00F83EB5" w:rsidP="00D00B3D">
            <w:pPr>
              <w:jc w:val="center"/>
              <w:rPr>
                <w:rFonts w:asciiTheme="majorHAnsi" w:hAnsiTheme="majorHAnsi"/>
                <w:sz w:val="16"/>
                <w:szCs w:val="16"/>
              </w:rPr>
            </w:pPr>
            <w:r w:rsidRPr="007633AA">
              <w:rPr>
                <w:rFonts w:asciiTheme="majorHAnsi" w:hAnsiTheme="majorHAnsi"/>
                <w:color w:val="000000"/>
                <w:sz w:val="14"/>
                <w:szCs w:val="14"/>
              </w:rPr>
              <w:t>Nº de centros escolares de secundaria que implantan algún programa/actividad / Nº de centros escolares de secundaria totales</w:t>
            </w:r>
          </w:p>
        </w:tc>
        <w:tc>
          <w:tcPr>
            <w:tcW w:w="835" w:type="dxa"/>
            <w:vMerge w:val="restart"/>
            <w:vAlign w:val="center"/>
          </w:tcPr>
          <w:p w14:paraId="6F90427F" w14:textId="77777777" w:rsidR="00F83EB5" w:rsidRPr="009F2FF3" w:rsidRDefault="00F83EB5" w:rsidP="00D00B3D">
            <w:pPr>
              <w:jc w:val="center"/>
              <w:rPr>
                <w:rFonts w:asciiTheme="majorHAnsi" w:hAnsiTheme="majorHAnsi"/>
                <w:sz w:val="14"/>
                <w:szCs w:val="14"/>
              </w:rPr>
            </w:pPr>
            <w:r w:rsidRPr="009F2FF3">
              <w:rPr>
                <w:rFonts w:asciiTheme="majorHAnsi" w:hAnsiTheme="majorHAnsi"/>
                <w:sz w:val="14"/>
                <w:szCs w:val="14"/>
              </w:rPr>
              <w:t>1 IES</w:t>
            </w:r>
          </w:p>
        </w:tc>
        <w:tc>
          <w:tcPr>
            <w:tcW w:w="983" w:type="dxa"/>
            <w:vAlign w:val="center"/>
          </w:tcPr>
          <w:p w14:paraId="0C53E80B" w14:textId="77777777" w:rsidR="00F83EB5" w:rsidRPr="009F2FF3" w:rsidRDefault="00F83EB5" w:rsidP="00D00B3D">
            <w:pPr>
              <w:jc w:val="center"/>
              <w:rPr>
                <w:rFonts w:asciiTheme="majorHAnsi" w:hAnsiTheme="majorHAnsi"/>
                <w:sz w:val="14"/>
                <w:szCs w:val="14"/>
              </w:rPr>
            </w:pPr>
            <w:r w:rsidRPr="009F2FF3">
              <w:rPr>
                <w:rFonts w:asciiTheme="majorHAnsi" w:hAnsiTheme="majorHAnsi"/>
                <w:sz w:val="14"/>
                <w:szCs w:val="14"/>
              </w:rPr>
              <w:t>2016/2017</w:t>
            </w:r>
          </w:p>
        </w:tc>
        <w:tc>
          <w:tcPr>
            <w:tcW w:w="843" w:type="dxa"/>
            <w:vAlign w:val="center"/>
          </w:tcPr>
          <w:p w14:paraId="09F9A2AD" w14:textId="77777777" w:rsidR="00F83EB5" w:rsidRPr="009F2FF3" w:rsidRDefault="00F83EB5" w:rsidP="00D00B3D">
            <w:pPr>
              <w:ind w:left="13"/>
              <w:jc w:val="center"/>
              <w:rPr>
                <w:rFonts w:asciiTheme="majorHAnsi" w:hAnsiTheme="majorHAnsi"/>
                <w:sz w:val="14"/>
                <w:szCs w:val="14"/>
              </w:rPr>
            </w:pPr>
            <w:r w:rsidRPr="009F2FF3">
              <w:rPr>
                <w:rFonts w:asciiTheme="majorHAnsi" w:hAnsiTheme="majorHAnsi"/>
                <w:sz w:val="14"/>
                <w:szCs w:val="14"/>
              </w:rPr>
              <w:t>1 IES</w:t>
            </w:r>
          </w:p>
        </w:tc>
        <w:tc>
          <w:tcPr>
            <w:tcW w:w="1252" w:type="dxa"/>
            <w:vMerge w:val="restart"/>
            <w:shd w:val="clear" w:color="auto" w:fill="auto"/>
            <w:vAlign w:val="center"/>
          </w:tcPr>
          <w:p w14:paraId="48E26E8F" w14:textId="77777777" w:rsidR="00F83EB5" w:rsidRPr="00B3432C" w:rsidRDefault="00F83EB5" w:rsidP="00D00B3D">
            <w:pPr>
              <w:ind w:left="13"/>
              <w:jc w:val="center"/>
              <w:rPr>
                <w:rFonts w:asciiTheme="majorHAnsi" w:hAnsiTheme="majorHAnsi"/>
                <w:sz w:val="16"/>
                <w:szCs w:val="16"/>
              </w:rPr>
            </w:pPr>
            <w:r w:rsidRPr="00B3432C">
              <w:rPr>
                <w:rFonts w:asciiTheme="majorHAnsi" w:hAnsiTheme="majorHAnsi"/>
                <w:sz w:val="16"/>
                <w:szCs w:val="16"/>
              </w:rPr>
              <w:t>100%</w:t>
            </w:r>
          </w:p>
        </w:tc>
      </w:tr>
      <w:tr w:rsidR="00F83EB5" w:rsidRPr="009F2FF3" w14:paraId="2BECC1A9" w14:textId="77777777" w:rsidTr="00271257">
        <w:trPr>
          <w:trHeight w:val="228"/>
        </w:trPr>
        <w:tc>
          <w:tcPr>
            <w:tcW w:w="1736" w:type="dxa"/>
            <w:vMerge/>
            <w:shd w:val="clear" w:color="auto" w:fill="FDF1CE" w:themeFill="accent3" w:themeFillTint="33"/>
            <w:vAlign w:val="center"/>
          </w:tcPr>
          <w:p w14:paraId="05B3EE36" w14:textId="77777777" w:rsidR="00F83EB5" w:rsidRPr="009F2FF3" w:rsidRDefault="00F83EB5" w:rsidP="00D00B3D">
            <w:pPr>
              <w:rPr>
                <w:rFonts w:asciiTheme="majorHAnsi" w:hAnsiTheme="majorHAnsi"/>
                <w:sz w:val="16"/>
                <w:szCs w:val="16"/>
              </w:rPr>
            </w:pPr>
          </w:p>
        </w:tc>
        <w:tc>
          <w:tcPr>
            <w:tcW w:w="1736" w:type="dxa"/>
            <w:vMerge/>
            <w:shd w:val="clear" w:color="auto" w:fill="E2EFD9" w:themeFill="accent6" w:themeFillTint="33"/>
            <w:vAlign w:val="center"/>
          </w:tcPr>
          <w:p w14:paraId="62C64763" w14:textId="77777777" w:rsidR="00F83EB5" w:rsidRPr="009F2FF3" w:rsidRDefault="00F83EB5" w:rsidP="00D00B3D">
            <w:pPr>
              <w:rPr>
                <w:rFonts w:asciiTheme="majorHAnsi" w:hAnsiTheme="majorHAnsi"/>
                <w:color w:val="000000"/>
                <w:sz w:val="16"/>
                <w:szCs w:val="16"/>
              </w:rPr>
            </w:pPr>
          </w:p>
        </w:tc>
        <w:tc>
          <w:tcPr>
            <w:tcW w:w="1736" w:type="dxa"/>
            <w:vMerge/>
            <w:vAlign w:val="center"/>
          </w:tcPr>
          <w:p w14:paraId="6BAD7C86" w14:textId="77777777" w:rsidR="00F83EB5" w:rsidRPr="009F2FF3" w:rsidRDefault="00F83EB5" w:rsidP="00D00B3D">
            <w:pPr>
              <w:jc w:val="center"/>
              <w:rPr>
                <w:rFonts w:asciiTheme="majorHAnsi" w:hAnsiTheme="majorHAnsi"/>
                <w:sz w:val="16"/>
                <w:szCs w:val="16"/>
              </w:rPr>
            </w:pPr>
          </w:p>
        </w:tc>
        <w:tc>
          <w:tcPr>
            <w:tcW w:w="835" w:type="dxa"/>
            <w:vMerge/>
          </w:tcPr>
          <w:p w14:paraId="798F1F88" w14:textId="77777777" w:rsidR="00F83EB5" w:rsidRPr="009F2FF3" w:rsidRDefault="00F83EB5" w:rsidP="00D00B3D">
            <w:pPr>
              <w:jc w:val="center"/>
              <w:rPr>
                <w:rFonts w:asciiTheme="majorHAnsi" w:hAnsiTheme="majorHAnsi"/>
                <w:sz w:val="14"/>
                <w:szCs w:val="14"/>
              </w:rPr>
            </w:pPr>
          </w:p>
        </w:tc>
        <w:tc>
          <w:tcPr>
            <w:tcW w:w="983" w:type="dxa"/>
            <w:vAlign w:val="center"/>
          </w:tcPr>
          <w:p w14:paraId="02B9922E" w14:textId="77777777" w:rsidR="00F83EB5" w:rsidRPr="009F2FF3" w:rsidRDefault="00F83EB5" w:rsidP="00D00B3D">
            <w:pPr>
              <w:jc w:val="center"/>
              <w:rPr>
                <w:rFonts w:asciiTheme="majorHAnsi" w:hAnsiTheme="majorHAnsi"/>
                <w:sz w:val="14"/>
                <w:szCs w:val="14"/>
              </w:rPr>
            </w:pPr>
            <w:r w:rsidRPr="009F2FF3">
              <w:rPr>
                <w:rFonts w:asciiTheme="majorHAnsi" w:hAnsiTheme="majorHAnsi"/>
                <w:sz w:val="14"/>
                <w:szCs w:val="14"/>
              </w:rPr>
              <w:t>2017/2018</w:t>
            </w:r>
          </w:p>
        </w:tc>
        <w:tc>
          <w:tcPr>
            <w:tcW w:w="843" w:type="dxa"/>
            <w:vAlign w:val="center"/>
          </w:tcPr>
          <w:p w14:paraId="2429A63C" w14:textId="77777777" w:rsidR="00F83EB5" w:rsidRPr="009F2FF3" w:rsidRDefault="00F83EB5" w:rsidP="00D00B3D">
            <w:pPr>
              <w:ind w:left="13"/>
              <w:jc w:val="center"/>
              <w:rPr>
                <w:rFonts w:asciiTheme="majorHAnsi" w:hAnsiTheme="majorHAnsi"/>
                <w:sz w:val="14"/>
                <w:szCs w:val="14"/>
              </w:rPr>
            </w:pPr>
            <w:r w:rsidRPr="009F2FF3">
              <w:rPr>
                <w:rFonts w:asciiTheme="majorHAnsi" w:hAnsiTheme="majorHAnsi"/>
                <w:sz w:val="14"/>
                <w:szCs w:val="14"/>
              </w:rPr>
              <w:t>3 IES</w:t>
            </w:r>
          </w:p>
        </w:tc>
        <w:tc>
          <w:tcPr>
            <w:tcW w:w="1252" w:type="dxa"/>
            <w:vMerge/>
            <w:shd w:val="clear" w:color="auto" w:fill="auto"/>
            <w:vAlign w:val="center"/>
          </w:tcPr>
          <w:p w14:paraId="6CDB1620" w14:textId="77777777" w:rsidR="00F83EB5" w:rsidRPr="009F2FF3" w:rsidRDefault="00F83EB5" w:rsidP="00D00B3D">
            <w:pPr>
              <w:ind w:left="13"/>
              <w:jc w:val="center"/>
              <w:rPr>
                <w:rFonts w:asciiTheme="majorHAnsi" w:hAnsiTheme="majorHAnsi"/>
                <w:sz w:val="16"/>
                <w:szCs w:val="16"/>
              </w:rPr>
            </w:pPr>
          </w:p>
        </w:tc>
      </w:tr>
      <w:tr w:rsidR="00F83EB5" w:rsidRPr="009F2FF3" w14:paraId="53CC7E86" w14:textId="77777777" w:rsidTr="00271257">
        <w:trPr>
          <w:trHeight w:val="228"/>
        </w:trPr>
        <w:tc>
          <w:tcPr>
            <w:tcW w:w="1736" w:type="dxa"/>
            <w:vMerge/>
            <w:shd w:val="clear" w:color="auto" w:fill="FDF1CE" w:themeFill="accent3" w:themeFillTint="33"/>
            <w:vAlign w:val="center"/>
          </w:tcPr>
          <w:p w14:paraId="34CE49EF" w14:textId="77777777" w:rsidR="00F83EB5" w:rsidRPr="009F2FF3" w:rsidRDefault="00F83EB5" w:rsidP="00D00B3D">
            <w:pPr>
              <w:rPr>
                <w:rFonts w:asciiTheme="majorHAnsi" w:hAnsiTheme="majorHAnsi"/>
                <w:sz w:val="16"/>
                <w:szCs w:val="16"/>
              </w:rPr>
            </w:pPr>
          </w:p>
        </w:tc>
        <w:tc>
          <w:tcPr>
            <w:tcW w:w="1736" w:type="dxa"/>
            <w:vMerge/>
            <w:shd w:val="clear" w:color="auto" w:fill="E2EFD9" w:themeFill="accent6" w:themeFillTint="33"/>
            <w:vAlign w:val="center"/>
          </w:tcPr>
          <w:p w14:paraId="68F731FC" w14:textId="77777777" w:rsidR="00F83EB5" w:rsidRPr="009F2FF3" w:rsidRDefault="00F83EB5" w:rsidP="00D00B3D">
            <w:pPr>
              <w:rPr>
                <w:rFonts w:asciiTheme="majorHAnsi" w:hAnsiTheme="majorHAnsi"/>
                <w:color w:val="000000"/>
                <w:sz w:val="16"/>
                <w:szCs w:val="16"/>
              </w:rPr>
            </w:pPr>
          </w:p>
        </w:tc>
        <w:tc>
          <w:tcPr>
            <w:tcW w:w="1736" w:type="dxa"/>
            <w:vMerge/>
            <w:vAlign w:val="center"/>
          </w:tcPr>
          <w:p w14:paraId="6E457A6B" w14:textId="77777777" w:rsidR="00F83EB5" w:rsidRPr="009F2FF3" w:rsidRDefault="00F83EB5" w:rsidP="00D00B3D">
            <w:pPr>
              <w:jc w:val="center"/>
              <w:rPr>
                <w:rFonts w:asciiTheme="majorHAnsi" w:hAnsiTheme="majorHAnsi"/>
                <w:sz w:val="16"/>
                <w:szCs w:val="16"/>
              </w:rPr>
            </w:pPr>
          </w:p>
        </w:tc>
        <w:tc>
          <w:tcPr>
            <w:tcW w:w="835" w:type="dxa"/>
            <w:vMerge/>
          </w:tcPr>
          <w:p w14:paraId="7A764DF5" w14:textId="77777777" w:rsidR="00F83EB5" w:rsidRPr="009F2FF3" w:rsidRDefault="00F83EB5" w:rsidP="00D00B3D">
            <w:pPr>
              <w:jc w:val="center"/>
              <w:rPr>
                <w:rFonts w:asciiTheme="majorHAnsi" w:hAnsiTheme="majorHAnsi"/>
                <w:sz w:val="14"/>
                <w:szCs w:val="14"/>
              </w:rPr>
            </w:pPr>
          </w:p>
        </w:tc>
        <w:tc>
          <w:tcPr>
            <w:tcW w:w="983" w:type="dxa"/>
            <w:vAlign w:val="center"/>
          </w:tcPr>
          <w:p w14:paraId="2799B035" w14:textId="77777777" w:rsidR="00F83EB5" w:rsidRPr="009F2FF3" w:rsidRDefault="00F83EB5" w:rsidP="00D00B3D">
            <w:pPr>
              <w:jc w:val="center"/>
              <w:rPr>
                <w:rFonts w:asciiTheme="majorHAnsi" w:hAnsiTheme="majorHAnsi"/>
                <w:sz w:val="14"/>
                <w:szCs w:val="14"/>
              </w:rPr>
            </w:pPr>
            <w:r w:rsidRPr="009F2FF3">
              <w:rPr>
                <w:rFonts w:asciiTheme="majorHAnsi" w:hAnsiTheme="majorHAnsi"/>
                <w:sz w:val="14"/>
                <w:szCs w:val="14"/>
              </w:rPr>
              <w:t>2018/2019</w:t>
            </w:r>
          </w:p>
        </w:tc>
        <w:tc>
          <w:tcPr>
            <w:tcW w:w="843" w:type="dxa"/>
            <w:vAlign w:val="center"/>
          </w:tcPr>
          <w:p w14:paraId="4E09B300" w14:textId="77777777" w:rsidR="00F83EB5" w:rsidRPr="009F2FF3" w:rsidRDefault="00F83EB5" w:rsidP="00D00B3D">
            <w:pPr>
              <w:ind w:left="13"/>
              <w:jc w:val="center"/>
              <w:rPr>
                <w:rFonts w:asciiTheme="majorHAnsi" w:hAnsiTheme="majorHAnsi"/>
                <w:sz w:val="14"/>
                <w:szCs w:val="14"/>
              </w:rPr>
            </w:pPr>
            <w:r w:rsidRPr="009F2FF3">
              <w:rPr>
                <w:rFonts w:asciiTheme="majorHAnsi" w:hAnsiTheme="majorHAnsi"/>
                <w:sz w:val="14"/>
                <w:szCs w:val="14"/>
              </w:rPr>
              <w:t>3 IES</w:t>
            </w:r>
          </w:p>
        </w:tc>
        <w:tc>
          <w:tcPr>
            <w:tcW w:w="1252" w:type="dxa"/>
            <w:vMerge/>
            <w:shd w:val="clear" w:color="auto" w:fill="auto"/>
            <w:vAlign w:val="center"/>
          </w:tcPr>
          <w:p w14:paraId="6524E75B" w14:textId="77777777" w:rsidR="00F83EB5" w:rsidRPr="009F2FF3" w:rsidRDefault="00F83EB5" w:rsidP="00D00B3D">
            <w:pPr>
              <w:ind w:left="13"/>
              <w:jc w:val="center"/>
              <w:rPr>
                <w:rFonts w:asciiTheme="majorHAnsi" w:hAnsiTheme="majorHAnsi"/>
                <w:sz w:val="16"/>
                <w:szCs w:val="16"/>
              </w:rPr>
            </w:pPr>
          </w:p>
        </w:tc>
      </w:tr>
      <w:tr w:rsidR="00F83EB5" w:rsidRPr="009F2FF3" w14:paraId="531B9338" w14:textId="77777777" w:rsidTr="00271257">
        <w:trPr>
          <w:trHeight w:val="228"/>
        </w:trPr>
        <w:tc>
          <w:tcPr>
            <w:tcW w:w="1736" w:type="dxa"/>
            <w:vMerge/>
            <w:shd w:val="clear" w:color="auto" w:fill="FDF1CE" w:themeFill="accent3" w:themeFillTint="33"/>
            <w:vAlign w:val="center"/>
          </w:tcPr>
          <w:p w14:paraId="671ECD2B" w14:textId="77777777" w:rsidR="00F83EB5" w:rsidRPr="009F2FF3" w:rsidRDefault="00F83EB5" w:rsidP="00D00B3D">
            <w:pPr>
              <w:rPr>
                <w:rFonts w:asciiTheme="majorHAnsi" w:hAnsiTheme="majorHAnsi"/>
                <w:sz w:val="16"/>
                <w:szCs w:val="16"/>
              </w:rPr>
            </w:pPr>
          </w:p>
        </w:tc>
        <w:tc>
          <w:tcPr>
            <w:tcW w:w="1736" w:type="dxa"/>
            <w:vMerge/>
            <w:shd w:val="clear" w:color="auto" w:fill="E2EFD9" w:themeFill="accent6" w:themeFillTint="33"/>
            <w:vAlign w:val="center"/>
          </w:tcPr>
          <w:p w14:paraId="23B1D971" w14:textId="77777777" w:rsidR="00F83EB5" w:rsidRPr="009F2FF3" w:rsidRDefault="00F83EB5" w:rsidP="00D00B3D">
            <w:pPr>
              <w:rPr>
                <w:rFonts w:asciiTheme="majorHAnsi" w:hAnsiTheme="majorHAnsi"/>
                <w:color w:val="000000"/>
                <w:sz w:val="16"/>
                <w:szCs w:val="16"/>
              </w:rPr>
            </w:pPr>
          </w:p>
        </w:tc>
        <w:tc>
          <w:tcPr>
            <w:tcW w:w="1736" w:type="dxa"/>
            <w:vMerge/>
            <w:vAlign w:val="center"/>
          </w:tcPr>
          <w:p w14:paraId="78EF9053" w14:textId="77777777" w:rsidR="00F83EB5" w:rsidRPr="009F2FF3" w:rsidRDefault="00F83EB5" w:rsidP="00D00B3D">
            <w:pPr>
              <w:jc w:val="center"/>
              <w:rPr>
                <w:rFonts w:asciiTheme="majorHAnsi" w:hAnsiTheme="majorHAnsi"/>
                <w:sz w:val="16"/>
                <w:szCs w:val="16"/>
              </w:rPr>
            </w:pPr>
          </w:p>
        </w:tc>
        <w:tc>
          <w:tcPr>
            <w:tcW w:w="835" w:type="dxa"/>
            <w:vMerge/>
          </w:tcPr>
          <w:p w14:paraId="1980BCE9" w14:textId="77777777" w:rsidR="00F83EB5" w:rsidRPr="009F2FF3" w:rsidRDefault="00F83EB5" w:rsidP="00D00B3D">
            <w:pPr>
              <w:jc w:val="center"/>
              <w:rPr>
                <w:rFonts w:asciiTheme="majorHAnsi" w:hAnsiTheme="majorHAnsi"/>
                <w:sz w:val="14"/>
                <w:szCs w:val="14"/>
              </w:rPr>
            </w:pPr>
          </w:p>
        </w:tc>
        <w:tc>
          <w:tcPr>
            <w:tcW w:w="983" w:type="dxa"/>
            <w:vAlign w:val="center"/>
          </w:tcPr>
          <w:p w14:paraId="7ADBFAC0" w14:textId="77777777" w:rsidR="00F83EB5" w:rsidRPr="009F2FF3" w:rsidRDefault="00F83EB5" w:rsidP="00D00B3D">
            <w:pPr>
              <w:jc w:val="center"/>
              <w:rPr>
                <w:rFonts w:asciiTheme="majorHAnsi" w:hAnsiTheme="majorHAnsi"/>
                <w:sz w:val="14"/>
                <w:szCs w:val="14"/>
              </w:rPr>
            </w:pPr>
            <w:r w:rsidRPr="009F2FF3">
              <w:rPr>
                <w:rFonts w:asciiTheme="majorHAnsi" w:hAnsiTheme="majorHAnsi"/>
                <w:sz w:val="14"/>
                <w:szCs w:val="14"/>
              </w:rPr>
              <w:t>2019/2020</w:t>
            </w:r>
          </w:p>
        </w:tc>
        <w:tc>
          <w:tcPr>
            <w:tcW w:w="843" w:type="dxa"/>
            <w:vAlign w:val="center"/>
          </w:tcPr>
          <w:p w14:paraId="642F9C39" w14:textId="77777777" w:rsidR="00F83EB5" w:rsidRPr="009F2FF3" w:rsidRDefault="00F83EB5" w:rsidP="00D00B3D">
            <w:pPr>
              <w:ind w:left="13"/>
              <w:jc w:val="center"/>
              <w:rPr>
                <w:rFonts w:asciiTheme="majorHAnsi" w:hAnsiTheme="majorHAnsi"/>
                <w:sz w:val="14"/>
                <w:szCs w:val="14"/>
              </w:rPr>
            </w:pPr>
            <w:r w:rsidRPr="009F2FF3">
              <w:rPr>
                <w:rFonts w:asciiTheme="majorHAnsi" w:hAnsiTheme="majorHAnsi"/>
                <w:sz w:val="14"/>
                <w:szCs w:val="14"/>
              </w:rPr>
              <w:t>3 IES</w:t>
            </w:r>
          </w:p>
        </w:tc>
        <w:tc>
          <w:tcPr>
            <w:tcW w:w="1252" w:type="dxa"/>
            <w:vMerge/>
            <w:shd w:val="clear" w:color="auto" w:fill="auto"/>
            <w:vAlign w:val="center"/>
          </w:tcPr>
          <w:p w14:paraId="118915F2" w14:textId="77777777" w:rsidR="00F83EB5" w:rsidRPr="009F2FF3" w:rsidRDefault="00F83EB5" w:rsidP="00D00B3D">
            <w:pPr>
              <w:ind w:left="13"/>
              <w:jc w:val="center"/>
              <w:rPr>
                <w:rFonts w:asciiTheme="majorHAnsi" w:hAnsiTheme="majorHAnsi"/>
                <w:sz w:val="16"/>
                <w:szCs w:val="16"/>
              </w:rPr>
            </w:pPr>
          </w:p>
        </w:tc>
      </w:tr>
      <w:tr w:rsidR="00F83EB5" w:rsidRPr="009F2FF3" w14:paraId="0356EB5A" w14:textId="77777777" w:rsidTr="00271257">
        <w:trPr>
          <w:trHeight w:val="228"/>
        </w:trPr>
        <w:tc>
          <w:tcPr>
            <w:tcW w:w="1736" w:type="dxa"/>
            <w:vMerge/>
            <w:shd w:val="clear" w:color="auto" w:fill="FDF1CE" w:themeFill="accent3" w:themeFillTint="33"/>
            <w:vAlign w:val="center"/>
          </w:tcPr>
          <w:p w14:paraId="3ADA58EC" w14:textId="77777777" w:rsidR="00F83EB5" w:rsidRPr="009F2FF3" w:rsidRDefault="00F83EB5" w:rsidP="00D00B3D">
            <w:pPr>
              <w:rPr>
                <w:rFonts w:asciiTheme="majorHAnsi" w:hAnsiTheme="majorHAnsi"/>
                <w:sz w:val="16"/>
                <w:szCs w:val="16"/>
              </w:rPr>
            </w:pPr>
          </w:p>
        </w:tc>
        <w:tc>
          <w:tcPr>
            <w:tcW w:w="1736" w:type="dxa"/>
            <w:vMerge/>
            <w:shd w:val="clear" w:color="auto" w:fill="E2EFD9" w:themeFill="accent6" w:themeFillTint="33"/>
            <w:vAlign w:val="center"/>
          </w:tcPr>
          <w:p w14:paraId="6592363D" w14:textId="77777777" w:rsidR="00F83EB5" w:rsidRPr="009F2FF3" w:rsidRDefault="00F83EB5" w:rsidP="00D00B3D">
            <w:pPr>
              <w:rPr>
                <w:rFonts w:asciiTheme="majorHAnsi" w:hAnsiTheme="majorHAnsi"/>
                <w:color w:val="000000"/>
                <w:sz w:val="16"/>
                <w:szCs w:val="16"/>
              </w:rPr>
            </w:pPr>
          </w:p>
        </w:tc>
        <w:tc>
          <w:tcPr>
            <w:tcW w:w="1736" w:type="dxa"/>
            <w:vMerge/>
            <w:vAlign w:val="center"/>
          </w:tcPr>
          <w:p w14:paraId="3537C091" w14:textId="77777777" w:rsidR="00F83EB5" w:rsidRPr="009F2FF3" w:rsidRDefault="00F83EB5" w:rsidP="00D00B3D">
            <w:pPr>
              <w:jc w:val="center"/>
              <w:rPr>
                <w:rFonts w:asciiTheme="majorHAnsi" w:hAnsiTheme="majorHAnsi"/>
                <w:sz w:val="16"/>
                <w:szCs w:val="16"/>
              </w:rPr>
            </w:pPr>
          </w:p>
        </w:tc>
        <w:tc>
          <w:tcPr>
            <w:tcW w:w="835" w:type="dxa"/>
            <w:vMerge/>
          </w:tcPr>
          <w:p w14:paraId="36E33E90" w14:textId="77777777" w:rsidR="00F83EB5" w:rsidRPr="009F2FF3" w:rsidRDefault="00F83EB5" w:rsidP="00D00B3D">
            <w:pPr>
              <w:jc w:val="center"/>
              <w:rPr>
                <w:rFonts w:asciiTheme="majorHAnsi" w:hAnsiTheme="majorHAnsi"/>
                <w:sz w:val="14"/>
                <w:szCs w:val="14"/>
              </w:rPr>
            </w:pPr>
          </w:p>
        </w:tc>
        <w:tc>
          <w:tcPr>
            <w:tcW w:w="983" w:type="dxa"/>
            <w:vAlign w:val="center"/>
          </w:tcPr>
          <w:p w14:paraId="46E3E384" w14:textId="1CA16C29" w:rsidR="00F83EB5" w:rsidRPr="009F2FF3" w:rsidRDefault="00F83EB5" w:rsidP="00F83EB5">
            <w:pPr>
              <w:jc w:val="center"/>
              <w:rPr>
                <w:rFonts w:asciiTheme="majorHAnsi" w:hAnsiTheme="majorHAnsi"/>
                <w:sz w:val="14"/>
                <w:szCs w:val="14"/>
              </w:rPr>
            </w:pPr>
            <w:r>
              <w:rPr>
                <w:rFonts w:asciiTheme="majorHAnsi" w:hAnsiTheme="majorHAnsi"/>
                <w:sz w:val="14"/>
                <w:szCs w:val="14"/>
              </w:rPr>
              <w:t>2020</w:t>
            </w:r>
            <w:r w:rsidRPr="009F2FF3">
              <w:rPr>
                <w:rFonts w:asciiTheme="majorHAnsi" w:hAnsiTheme="majorHAnsi"/>
                <w:sz w:val="14"/>
                <w:szCs w:val="14"/>
              </w:rPr>
              <w:t>/202</w:t>
            </w:r>
            <w:r>
              <w:rPr>
                <w:rFonts w:asciiTheme="majorHAnsi" w:hAnsiTheme="majorHAnsi"/>
                <w:sz w:val="14"/>
                <w:szCs w:val="14"/>
              </w:rPr>
              <w:t>1</w:t>
            </w:r>
          </w:p>
        </w:tc>
        <w:tc>
          <w:tcPr>
            <w:tcW w:w="843" w:type="dxa"/>
            <w:vAlign w:val="center"/>
          </w:tcPr>
          <w:p w14:paraId="2F9C2A8D" w14:textId="69092D91" w:rsidR="00F83EB5" w:rsidRPr="009F2FF3" w:rsidRDefault="00F83EB5" w:rsidP="00D00B3D">
            <w:pPr>
              <w:ind w:left="13"/>
              <w:jc w:val="center"/>
              <w:rPr>
                <w:rFonts w:asciiTheme="majorHAnsi" w:hAnsiTheme="majorHAnsi"/>
                <w:sz w:val="14"/>
                <w:szCs w:val="14"/>
              </w:rPr>
            </w:pPr>
            <w:r>
              <w:rPr>
                <w:rFonts w:asciiTheme="majorHAnsi" w:hAnsiTheme="majorHAnsi"/>
                <w:sz w:val="14"/>
                <w:szCs w:val="14"/>
              </w:rPr>
              <w:t>3 IES</w:t>
            </w:r>
          </w:p>
        </w:tc>
        <w:tc>
          <w:tcPr>
            <w:tcW w:w="1252" w:type="dxa"/>
            <w:vMerge/>
            <w:shd w:val="clear" w:color="auto" w:fill="auto"/>
            <w:vAlign w:val="center"/>
          </w:tcPr>
          <w:p w14:paraId="151936C5" w14:textId="77777777" w:rsidR="00F83EB5" w:rsidRPr="009F2FF3" w:rsidRDefault="00F83EB5" w:rsidP="00D00B3D">
            <w:pPr>
              <w:ind w:left="13"/>
              <w:jc w:val="center"/>
              <w:rPr>
                <w:rFonts w:asciiTheme="majorHAnsi" w:hAnsiTheme="majorHAnsi"/>
                <w:sz w:val="16"/>
                <w:szCs w:val="16"/>
              </w:rPr>
            </w:pPr>
          </w:p>
        </w:tc>
      </w:tr>
      <w:tr w:rsidR="00F83EB5" w:rsidRPr="009F2FF3" w14:paraId="074CABAD" w14:textId="77777777" w:rsidTr="00271257">
        <w:trPr>
          <w:trHeight w:val="166"/>
        </w:trPr>
        <w:tc>
          <w:tcPr>
            <w:tcW w:w="1736" w:type="dxa"/>
            <w:vMerge/>
            <w:shd w:val="clear" w:color="auto" w:fill="FDF1CE" w:themeFill="accent3" w:themeFillTint="33"/>
            <w:vAlign w:val="center"/>
          </w:tcPr>
          <w:p w14:paraId="63EBAEEC" w14:textId="77777777" w:rsidR="00F83EB5" w:rsidRPr="009F2FF3" w:rsidRDefault="00F83EB5" w:rsidP="00D00B3D">
            <w:pPr>
              <w:rPr>
                <w:rFonts w:asciiTheme="majorHAnsi" w:hAnsiTheme="majorHAnsi"/>
                <w:sz w:val="16"/>
                <w:szCs w:val="16"/>
              </w:rPr>
            </w:pPr>
          </w:p>
        </w:tc>
        <w:tc>
          <w:tcPr>
            <w:tcW w:w="1736" w:type="dxa"/>
            <w:vMerge w:val="restart"/>
            <w:shd w:val="clear" w:color="auto" w:fill="F4D2E2" w:themeFill="accent2" w:themeFillTint="33"/>
            <w:vAlign w:val="center"/>
          </w:tcPr>
          <w:p w14:paraId="63A27CEF" w14:textId="77777777" w:rsidR="00F83EB5" w:rsidRPr="009F2FF3" w:rsidRDefault="00F83EB5" w:rsidP="00D00B3D">
            <w:pPr>
              <w:rPr>
                <w:rFonts w:asciiTheme="majorHAnsi" w:hAnsiTheme="majorHAnsi"/>
                <w:color w:val="000000"/>
                <w:sz w:val="16"/>
                <w:szCs w:val="16"/>
              </w:rPr>
            </w:pPr>
            <w:r w:rsidRPr="007633AA">
              <w:rPr>
                <w:rFonts w:asciiTheme="majorHAnsi" w:hAnsiTheme="majorHAnsi"/>
                <w:color w:val="000000"/>
                <w:sz w:val="14"/>
                <w:szCs w:val="14"/>
              </w:rPr>
              <w:t xml:space="preserve">Difundir el concurso de eslóganes en el 100% de los IES del municipio.    </w:t>
            </w:r>
          </w:p>
        </w:tc>
        <w:tc>
          <w:tcPr>
            <w:tcW w:w="1736" w:type="dxa"/>
            <w:vMerge w:val="restart"/>
            <w:vAlign w:val="center"/>
          </w:tcPr>
          <w:p w14:paraId="6B9FB78F" w14:textId="77777777" w:rsidR="00F83EB5" w:rsidRPr="009F2FF3" w:rsidRDefault="00F83EB5" w:rsidP="00D00B3D">
            <w:pPr>
              <w:jc w:val="center"/>
              <w:rPr>
                <w:rFonts w:asciiTheme="majorHAnsi" w:hAnsiTheme="majorHAnsi"/>
                <w:sz w:val="16"/>
                <w:szCs w:val="16"/>
              </w:rPr>
            </w:pPr>
            <w:r w:rsidRPr="007633AA">
              <w:rPr>
                <w:rFonts w:asciiTheme="majorHAnsi" w:hAnsiTheme="majorHAnsi"/>
                <w:sz w:val="14"/>
                <w:szCs w:val="14"/>
              </w:rPr>
              <w:t>Nº de centros escolares a los que se presenta la actividad / Nº total de centros x100</w:t>
            </w:r>
          </w:p>
        </w:tc>
        <w:tc>
          <w:tcPr>
            <w:tcW w:w="835" w:type="dxa"/>
            <w:vMerge w:val="restart"/>
            <w:vAlign w:val="center"/>
          </w:tcPr>
          <w:p w14:paraId="6951E7E0" w14:textId="77777777" w:rsidR="00F83EB5" w:rsidRPr="009F2FF3" w:rsidRDefault="00F83EB5" w:rsidP="00D00B3D">
            <w:pPr>
              <w:jc w:val="center"/>
              <w:rPr>
                <w:rFonts w:asciiTheme="majorHAnsi" w:hAnsiTheme="majorHAnsi"/>
                <w:sz w:val="14"/>
                <w:szCs w:val="14"/>
              </w:rPr>
            </w:pPr>
            <w:r w:rsidRPr="009F2FF3">
              <w:rPr>
                <w:rFonts w:asciiTheme="majorHAnsi" w:hAnsiTheme="majorHAnsi"/>
                <w:sz w:val="14"/>
                <w:szCs w:val="14"/>
              </w:rPr>
              <w:t>3 IES</w:t>
            </w:r>
          </w:p>
        </w:tc>
        <w:tc>
          <w:tcPr>
            <w:tcW w:w="983" w:type="dxa"/>
            <w:vAlign w:val="center"/>
          </w:tcPr>
          <w:p w14:paraId="06397131" w14:textId="77777777" w:rsidR="00F83EB5" w:rsidRPr="009F2FF3" w:rsidRDefault="00F83EB5" w:rsidP="00D00B3D">
            <w:pPr>
              <w:jc w:val="center"/>
              <w:rPr>
                <w:rFonts w:asciiTheme="majorHAnsi" w:hAnsiTheme="majorHAnsi"/>
                <w:sz w:val="14"/>
                <w:szCs w:val="14"/>
              </w:rPr>
            </w:pPr>
            <w:r w:rsidRPr="009F2FF3">
              <w:rPr>
                <w:rFonts w:asciiTheme="majorHAnsi" w:hAnsiTheme="majorHAnsi"/>
                <w:sz w:val="14"/>
                <w:szCs w:val="14"/>
              </w:rPr>
              <w:t>2016/2017</w:t>
            </w:r>
          </w:p>
        </w:tc>
        <w:tc>
          <w:tcPr>
            <w:tcW w:w="843" w:type="dxa"/>
            <w:vAlign w:val="center"/>
          </w:tcPr>
          <w:p w14:paraId="64B81F18" w14:textId="77777777" w:rsidR="00F83EB5" w:rsidRPr="009F2FF3" w:rsidRDefault="00F83EB5" w:rsidP="00D00B3D">
            <w:pPr>
              <w:ind w:left="13"/>
              <w:jc w:val="center"/>
              <w:rPr>
                <w:rFonts w:asciiTheme="majorHAnsi" w:hAnsiTheme="majorHAnsi"/>
                <w:sz w:val="14"/>
                <w:szCs w:val="14"/>
              </w:rPr>
            </w:pPr>
            <w:r w:rsidRPr="009F2FF3">
              <w:rPr>
                <w:rFonts w:asciiTheme="majorHAnsi" w:hAnsiTheme="majorHAnsi"/>
                <w:sz w:val="14"/>
                <w:szCs w:val="14"/>
              </w:rPr>
              <w:t>0</w:t>
            </w:r>
          </w:p>
        </w:tc>
        <w:tc>
          <w:tcPr>
            <w:tcW w:w="1252" w:type="dxa"/>
            <w:vMerge w:val="restart"/>
            <w:shd w:val="clear" w:color="auto" w:fill="auto"/>
            <w:vAlign w:val="center"/>
          </w:tcPr>
          <w:p w14:paraId="068DC1B3" w14:textId="3E1EC73D" w:rsidR="00F83EB5" w:rsidRPr="009F2FF3" w:rsidRDefault="00F83EB5" w:rsidP="00D00B3D">
            <w:pPr>
              <w:ind w:left="13"/>
              <w:jc w:val="center"/>
              <w:rPr>
                <w:rFonts w:asciiTheme="majorHAnsi" w:hAnsiTheme="majorHAnsi"/>
                <w:sz w:val="16"/>
                <w:szCs w:val="16"/>
              </w:rPr>
            </w:pPr>
            <w:r>
              <w:rPr>
                <w:rFonts w:asciiTheme="majorHAnsi" w:hAnsiTheme="majorHAnsi"/>
                <w:sz w:val="16"/>
                <w:szCs w:val="16"/>
              </w:rPr>
              <w:t>20</w:t>
            </w:r>
            <w:r w:rsidRPr="00B3432C">
              <w:rPr>
                <w:rFonts w:asciiTheme="majorHAnsi" w:hAnsiTheme="majorHAnsi"/>
                <w:sz w:val="16"/>
                <w:szCs w:val="16"/>
              </w:rPr>
              <w:t>%</w:t>
            </w:r>
          </w:p>
        </w:tc>
      </w:tr>
      <w:tr w:rsidR="00F83EB5" w:rsidRPr="009F2FF3" w14:paraId="05994885" w14:textId="77777777" w:rsidTr="00271257">
        <w:trPr>
          <w:trHeight w:val="166"/>
        </w:trPr>
        <w:tc>
          <w:tcPr>
            <w:tcW w:w="1736" w:type="dxa"/>
            <w:vMerge/>
            <w:shd w:val="clear" w:color="auto" w:fill="FDF1CE" w:themeFill="accent3" w:themeFillTint="33"/>
            <w:vAlign w:val="center"/>
          </w:tcPr>
          <w:p w14:paraId="2362AF71" w14:textId="77777777" w:rsidR="00F83EB5" w:rsidRPr="009F2FF3" w:rsidRDefault="00F83EB5" w:rsidP="00D00B3D">
            <w:pPr>
              <w:rPr>
                <w:rFonts w:asciiTheme="majorHAnsi" w:hAnsiTheme="majorHAnsi"/>
                <w:sz w:val="16"/>
                <w:szCs w:val="16"/>
              </w:rPr>
            </w:pPr>
          </w:p>
        </w:tc>
        <w:tc>
          <w:tcPr>
            <w:tcW w:w="1736" w:type="dxa"/>
            <w:vMerge/>
            <w:shd w:val="clear" w:color="auto" w:fill="F4D2E2" w:themeFill="accent2" w:themeFillTint="33"/>
            <w:vAlign w:val="center"/>
          </w:tcPr>
          <w:p w14:paraId="1BF1403E" w14:textId="77777777" w:rsidR="00F83EB5" w:rsidRPr="009F2FF3" w:rsidRDefault="00F83EB5" w:rsidP="00D00B3D">
            <w:pPr>
              <w:rPr>
                <w:rFonts w:asciiTheme="majorHAnsi" w:hAnsiTheme="majorHAnsi"/>
                <w:color w:val="000000"/>
                <w:sz w:val="16"/>
                <w:szCs w:val="16"/>
              </w:rPr>
            </w:pPr>
          </w:p>
        </w:tc>
        <w:tc>
          <w:tcPr>
            <w:tcW w:w="1736" w:type="dxa"/>
            <w:vMerge/>
            <w:vAlign w:val="center"/>
          </w:tcPr>
          <w:p w14:paraId="113A5B39" w14:textId="77777777" w:rsidR="00F83EB5" w:rsidRPr="009F2FF3" w:rsidRDefault="00F83EB5" w:rsidP="00D00B3D">
            <w:pPr>
              <w:jc w:val="center"/>
              <w:rPr>
                <w:rFonts w:asciiTheme="majorHAnsi" w:hAnsiTheme="majorHAnsi"/>
                <w:sz w:val="16"/>
                <w:szCs w:val="16"/>
              </w:rPr>
            </w:pPr>
          </w:p>
        </w:tc>
        <w:tc>
          <w:tcPr>
            <w:tcW w:w="835" w:type="dxa"/>
            <w:vMerge/>
            <w:vAlign w:val="center"/>
          </w:tcPr>
          <w:p w14:paraId="06CA653D" w14:textId="77777777" w:rsidR="00F83EB5" w:rsidRPr="009F2FF3" w:rsidRDefault="00F83EB5" w:rsidP="00D00B3D">
            <w:pPr>
              <w:jc w:val="center"/>
              <w:rPr>
                <w:rFonts w:asciiTheme="majorHAnsi" w:hAnsiTheme="majorHAnsi"/>
                <w:sz w:val="14"/>
                <w:szCs w:val="14"/>
              </w:rPr>
            </w:pPr>
          </w:p>
        </w:tc>
        <w:tc>
          <w:tcPr>
            <w:tcW w:w="983" w:type="dxa"/>
            <w:vAlign w:val="center"/>
          </w:tcPr>
          <w:p w14:paraId="1D9A8C3C" w14:textId="77777777" w:rsidR="00F83EB5" w:rsidRPr="009F2FF3" w:rsidRDefault="00F83EB5" w:rsidP="00D00B3D">
            <w:pPr>
              <w:jc w:val="center"/>
              <w:rPr>
                <w:rFonts w:asciiTheme="majorHAnsi" w:hAnsiTheme="majorHAnsi"/>
                <w:sz w:val="14"/>
                <w:szCs w:val="14"/>
              </w:rPr>
            </w:pPr>
            <w:r w:rsidRPr="009F2FF3">
              <w:rPr>
                <w:rFonts w:asciiTheme="majorHAnsi" w:hAnsiTheme="majorHAnsi"/>
                <w:sz w:val="14"/>
                <w:szCs w:val="14"/>
              </w:rPr>
              <w:t>2017/2018</w:t>
            </w:r>
          </w:p>
        </w:tc>
        <w:tc>
          <w:tcPr>
            <w:tcW w:w="843" w:type="dxa"/>
            <w:vAlign w:val="center"/>
          </w:tcPr>
          <w:p w14:paraId="4D02A0AE" w14:textId="77777777" w:rsidR="00F83EB5" w:rsidRPr="009F2FF3" w:rsidRDefault="00F83EB5" w:rsidP="00D00B3D">
            <w:pPr>
              <w:ind w:left="13"/>
              <w:jc w:val="center"/>
              <w:rPr>
                <w:rFonts w:asciiTheme="majorHAnsi" w:hAnsiTheme="majorHAnsi"/>
                <w:sz w:val="14"/>
                <w:szCs w:val="14"/>
              </w:rPr>
            </w:pPr>
            <w:r w:rsidRPr="009F2FF3">
              <w:rPr>
                <w:rFonts w:asciiTheme="majorHAnsi" w:hAnsiTheme="majorHAnsi"/>
                <w:sz w:val="14"/>
                <w:szCs w:val="14"/>
              </w:rPr>
              <w:t>2 IES</w:t>
            </w:r>
          </w:p>
        </w:tc>
        <w:tc>
          <w:tcPr>
            <w:tcW w:w="1252" w:type="dxa"/>
            <w:vMerge/>
            <w:shd w:val="clear" w:color="auto" w:fill="auto"/>
            <w:vAlign w:val="center"/>
          </w:tcPr>
          <w:p w14:paraId="78DB069A" w14:textId="77777777" w:rsidR="00F83EB5" w:rsidRPr="009F2FF3" w:rsidRDefault="00F83EB5" w:rsidP="00D00B3D">
            <w:pPr>
              <w:ind w:left="13"/>
              <w:jc w:val="center"/>
              <w:rPr>
                <w:rFonts w:asciiTheme="majorHAnsi" w:hAnsiTheme="majorHAnsi"/>
                <w:sz w:val="16"/>
                <w:szCs w:val="16"/>
              </w:rPr>
            </w:pPr>
          </w:p>
        </w:tc>
      </w:tr>
      <w:tr w:rsidR="00F83EB5" w:rsidRPr="009F2FF3" w14:paraId="61922507" w14:textId="77777777" w:rsidTr="00271257">
        <w:trPr>
          <w:trHeight w:val="166"/>
        </w:trPr>
        <w:tc>
          <w:tcPr>
            <w:tcW w:w="1736" w:type="dxa"/>
            <w:vMerge/>
            <w:shd w:val="clear" w:color="auto" w:fill="FDF1CE" w:themeFill="accent3" w:themeFillTint="33"/>
            <w:vAlign w:val="center"/>
          </w:tcPr>
          <w:p w14:paraId="647FD27B" w14:textId="77777777" w:rsidR="00F83EB5" w:rsidRPr="009F2FF3" w:rsidRDefault="00F83EB5" w:rsidP="00D00B3D">
            <w:pPr>
              <w:rPr>
                <w:rFonts w:asciiTheme="majorHAnsi" w:hAnsiTheme="majorHAnsi"/>
                <w:sz w:val="16"/>
                <w:szCs w:val="16"/>
              </w:rPr>
            </w:pPr>
          </w:p>
        </w:tc>
        <w:tc>
          <w:tcPr>
            <w:tcW w:w="1736" w:type="dxa"/>
            <w:vMerge/>
            <w:shd w:val="clear" w:color="auto" w:fill="F4D2E2" w:themeFill="accent2" w:themeFillTint="33"/>
            <w:vAlign w:val="center"/>
          </w:tcPr>
          <w:p w14:paraId="16BAB36B" w14:textId="77777777" w:rsidR="00F83EB5" w:rsidRPr="009F2FF3" w:rsidRDefault="00F83EB5" w:rsidP="00D00B3D">
            <w:pPr>
              <w:rPr>
                <w:rFonts w:asciiTheme="majorHAnsi" w:hAnsiTheme="majorHAnsi"/>
                <w:color w:val="000000"/>
                <w:sz w:val="16"/>
                <w:szCs w:val="16"/>
              </w:rPr>
            </w:pPr>
          </w:p>
        </w:tc>
        <w:tc>
          <w:tcPr>
            <w:tcW w:w="1736" w:type="dxa"/>
            <w:vMerge/>
            <w:vAlign w:val="center"/>
          </w:tcPr>
          <w:p w14:paraId="1381D795" w14:textId="77777777" w:rsidR="00F83EB5" w:rsidRPr="009F2FF3" w:rsidRDefault="00F83EB5" w:rsidP="00D00B3D">
            <w:pPr>
              <w:jc w:val="center"/>
              <w:rPr>
                <w:rFonts w:asciiTheme="majorHAnsi" w:hAnsiTheme="majorHAnsi"/>
                <w:sz w:val="16"/>
                <w:szCs w:val="16"/>
              </w:rPr>
            </w:pPr>
          </w:p>
        </w:tc>
        <w:tc>
          <w:tcPr>
            <w:tcW w:w="835" w:type="dxa"/>
            <w:vMerge/>
            <w:vAlign w:val="center"/>
          </w:tcPr>
          <w:p w14:paraId="77381C15" w14:textId="77777777" w:rsidR="00F83EB5" w:rsidRPr="009F2FF3" w:rsidRDefault="00F83EB5" w:rsidP="00D00B3D">
            <w:pPr>
              <w:jc w:val="center"/>
              <w:rPr>
                <w:rFonts w:asciiTheme="majorHAnsi" w:hAnsiTheme="majorHAnsi"/>
                <w:sz w:val="14"/>
                <w:szCs w:val="14"/>
              </w:rPr>
            </w:pPr>
          </w:p>
        </w:tc>
        <w:tc>
          <w:tcPr>
            <w:tcW w:w="983" w:type="dxa"/>
            <w:vAlign w:val="center"/>
          </w:tcPr>
          <w:p w14:paraId="3E9A513B" w14:textId="77777777" w:rsidR="00F83EB5" w:rsidRPr="009F2FF3" w:rsidRDefault="00F83EB5" w:rsidP="00D00B3D">
            <w:pPr>
              <w:jc w:val="center"/>
              <w:rPr>
                <w:rFonts w:asciiTheme="majorHAnsi" w:hAnsiTheme="majorHAnsi"/>
                <w:sz w:val="14"/>
                <w:szCs w:val="14"/>
              </w:rPr>
            </w:pPr>
            <w:r w:rsidRPr="009F2FF3">
              <w:rPr>
                <w:rFonts w:asciiTheme="majorHAnsi" w:hAnsiTheme="majorHAnsi"/>
                <w:sz w:val="14"/>
                <w:szCs w:val="14"/>
              </w:rPr>
              <w:t>2018/2019</w:t>
            </w:r>
          </w:p>
        </w:tc>
        <w:tc>
          <w:tcPr>
            <w:tcW w:w="843" w:type="dxa"/>
            <w:vAlign w:val="center"/>
          </w:tcPr>
          <w:p w14:paraId="412B2B29" w14:textId="77777777" w:rsidR="00F83EB5" w:rsidRPr="009F2FF3" w:rsidRDefault="00F83EB5" w:rsidP="00D00B3D">
            <w:pPr>
              <w:ind w:left="13"/>
              <w:jc w:val="center"/>
              <w:rPr>
                <w:rFonts w:asciiTheme="majorHAnsi" w:hAnsiTheme="majorHAnsi"/>
                <w:sz w:val="14"/>
                <w:szCs w:val="14"/>
              </w:rPr>
            </w:pPr>
            <w:r w:rsidRPr="009F2FF3">
              <w:rPr>
                <w:rFonts w:asciiTheme="majorHAnsi" w:hAnsiTheme="majorHAnsi"/>
                <w:sz w:val="14"/>
                <w:szCs w:val="14"/>
              </w:rPr>
              <w:t>0</w:t>
            </w:r>
          </w:p>
        </w:tc>
        <w:tc>
          <w:tcPr>
            <w:tcW w:w="1252" w:type="dxa"/>
            <w:vMerge/>
            <w:shd w:val="clear" w:color="auto" w:fill="auto"/>
            <w:vAlign w:val="center"/>
          </w:tcPr>
          <w:p w14:paraId="30239EDC" w14:textId="77777777" w:rsidR="00F83EB5" w:rsidRPr="009F2FF3" w:rsidRDefault="00F83EB5" w:rsidP="00D00B3D">
            <w:pPr>
              <w:ind w:left="13"/>
              <w:jc w:val="center"/>
              <w:rPr>
                <w:rFonts w:asciiTheme="majorHAnsi" w:hAnsiTheme="majorHAnsi"/>
                <w:sz w:val="16"/>
                <w:szCs w:val="16"/>
              </w:rPr>
            </w:pPr>
          </w:p>
        </w:tc>
      </w:tr>
      <w:tr w:rsidR="00F83EB5" w:rsidRPr="009F2FF3" w14:paraId="5F1EF49A" w14:textId="77777777" w:rsidTr="00271257">
        <w:trPr>
          <w:trHeight w:val="166"/>
        </w:trPr>
        <w:tc>
          <w:tcPr>
            <w:tcW w:w="1736" w:type="dxa"/>
            <w:vMerge/>
            <w:shd w:val="clear" w:color="auto" w:fill="FDF1CE" w:themeFill="accent3" w:themeFillTint="33"/>
            <w:vAlign w:val="center"/>
          </w:tcPr>
          <w:p w14:paraId="3EA365D8" w14:textId="77777777" w:rsidR="00F83EB5" w:rsidRPr="009F2FF3" w:rsidRDefault="00F83EB5" w:rsidP="00D00B3D">
            <w:pPr>
              <w:rPr>
                <w:rFonts w:asciiTheme="majorHAnsi" w:hAnsiTheme="majorHAnsi"/>
                <w:sz w:val="16"/>
                <w:szCs w:val="16"/>
              </w:rPr>
            </w:pPr>
          </w:p>
        </w:tc>
        <w:tc>
          <w:tcPr>
            <w:tcW w:w="1736" w:type="dxa"/>
            <w:vMerge/>
            <w:shd w:val="clear" w:color="auto" w:fill="F4D2E2" w:themeFill="accent2" w:themeFillTint="33"/>
            <w:vAlign w:val="center"/>
          </w:tcPr>
          <w:p w14:paraId="1D86E351" w14:textId="77777777" w:rsidR="00F83EB5" w:rsidRPr="009F2FF3" w:rsidRDefault="00F83EB5" w:rsidP="00D00B3D">
            <w:pPr>
              <w:rPr>
                <w:rFonts w:asciiTheme="majorHAnsi" w:hAnsiTheme="majorHAnsi"/>
                <w:color w:val="000000"/>
                <w:sz w:val="16"/>
                <w:szCs w:val="16"/>
              </w:rPr>
            </w:pPr>
          </w:p>
        </w:tc>
        <w:tc>
          <w:tcPr>
            <w:tcW w:w="1736" w:type="dxa"/>
            <w:vMerge/>
            <w:vAlign w:val="center"/>
          </w:tcPr>
          <w:p w14:paraId="5ACB57B7" w14:textId="77777777" w:rsidR="00F83EB5" w:rsidRPr="009F2FF3" w:rsidRDefault="00F83EB5" w:rsidP="00D00B3D">
            <w:pPr>
              <w:jc w:val="center"/>
              <w:rPr>
                <w:rFonts w:asciiTheme="majorHAnsi" w:hAnsiTheme="majorHAnsi"/>
                <w:sz w:val="16"/>
                <w:szCs w:val="16"/>
              </w:rPr>
            </w:pPr>
          </w:p>
        </w:tc>
        <w:tc>
          <w:tcPr>
            <w:tcW w:w="835" w:type="dxa"/>
            <w:vMerge/>
            <w:vAlign w:val="center"/>
          </w:tcPr>
          <w:p w14:paraId="45F0F7A6" w14:textId="77777777" w:rsidR="00F83EB5" w:rsidRPr="009F2FF3" w:rsidRDefault="00F83EB5" w:rsidP="00D00B3D">
            <w:pPr>
              <w:jc w:val="center"/>
              <w:rPr>
                <w:rFonts w:asciiTheme="majorHAnsi" w:hAnsiTheme="majorHAnsi"/>
                <w:sz w:val="14"/>
                <w:szCs w:val="14"/>
              </w:rPr>
            </w:pPr>
          </w:p>
        </w:tc>
        <w:tc>
          <w:tcPr>
            <w:tcW w:w="983" w:type="dxa"/>
            <w:vAlign w:val="center"/>
          </w:tcPr>
          <w:p w14:paraId="485971EC" w14:textId="77777777" w:rsidR="00F83EB5" w:rsidRPr="009F2FF3" w:rsidRDefault="00F83EB5" w:rsidP="00D00B3D">
            <w:pPr>
              <w:jc w:val="center"/>
              <w:rPr>
                <w:rFonts w:asciiTheme="majorHAnsi" w:hAnsiTheme="majorHAnsi"/>
                <w:sz w:val="14"/>
                <w:szCs w:val="14"/>
              </w:rPr>
            </w:pPr>
            <w:r w:rsidRPr="009F2FF3">
              <w:rPr>
                <w:rFonts w:asciiTheme="majorHAnsi" w:hAnsiTheme="majorHAnsi"/>
                <w:sz w:val="14"/>
                <w:szCs w:val="14"/>
              </w:rPr>
              <w:t>2019/2020</w:t>
            </w:r>
          </w:p>
        </w:tc>
        <w:tc>
          <w:tcPr>
            <w:tcW w:w="843" w:type="dxa"/>
            <w:vAlign w:val="center"/>
          </w:tcPr>
          <w:p w14:paraId="2A7443AD" w14:textId="77777777" w:rsidR="00F83EB5" w:rsidRPr="009F2FF3" w:rsidRDefault="00F83EB5" w:rsidP="00D00B3D">
            <w:pPr>
              <w:ind w:left="13"/>
              <w:jc w:val="center"/>
              <w:rPr>
                <w:rFonts w:asciiTheme="majorHAnsi" w:hAnsiTheme="majorHAnsi"/>
                <w:sz w:val="14"/>
                <w:szCs w:val="14"/>
              </w:rPr>
            </w:pPr>
            <w:r w:rsidRPr="009F2FF3">
              <w:rPr>
                <w:rFonts w:asciiTheme="majorHAnsi" w:hAnsiTheme="majorHAnsi"/>
                <w:sz w:val="14"/>
                <w:szCs w:val="14"/>
              </w:rPr>
              <w:t>0</w:t>
            </w:r>
          </w:p>
        </w:tc>
        <w:tc>
          <w:tcPr>
            <w:tcW w:w="1252" w:type="dxa"/>
            <w:vMerge/>
            <w:shd w:val="clear" w:color="auto" w:fill="auto"/>
            <w:vAlign w:val="center"/>
          </w:tcPr>
          <w:p w14:paraId="49550EA0" w14:textId="77777777" w:rsidR="00F83EB5" w:rsidRPr="009F2FF3" w:rsidRDefault="00F83EB5" w:rsidP="00D00B3D">
            <w:pPr>
              <w:ind w:left="13"/>
              <w:jc w:val="center"/>
              <w:rPr>
                <w:rFonts w:asciiTheme="majorHAnsi" w:hAnsiTheme="majorHAnsi"/>
                <w:sz w:val="16"/>
                <w:szCs w:val="16"/>
              </w:rPr>
            </w:pPr>
          </w:p>
        </w:tc>
      </w:tr>
      <w:tr w:rsidR="00F83EB5" w:rsidRPr="009F2FF3" w14:paraId="789DB532" w14:textId="77777777" w:rsidTr="00271257">
        <w:trPr>
          <w:trHeight w:val="166"/>
        </w:trPr>
        <w:tc>
          <w:tcPr>
            <w:tcW w:w="1736" w:type="dxa"/>
            <w:vMerge/>
            <w:shd w:val="clear" w:color="auto" w:fill="FDF1CE" w:themeFill="accent3" w:themeFillTint="33"/>
            <w:vAlign w:val="center"/>
          </w:tcPr>
          <w:p w14:paraId="4096953A" w14:textId="77777777" w:rsidR="00F83EB5" w:rsidRPr="009F2FF3" w:rsidRDefault="00F83EB5" w:rsidP="00D00B3D">
            <w:pPr>
              <w:rPr>
                <w:rFonts w:asciiTheme="majorHAnsi" w:hAnsiTheme="majorHAnsi"/>
                <w:sz w:val="16"/>
                <w:szCs w:val="16"/>
              </w:rPr>
            </w:pPr>
          </w:p>
        </w:tc>
        <w:tc>
          <w:tcPr>
            <w:tcW w:w="1736" w:type="dxa"/>
            <w:vMerge/>
            <w:shd w:val="clear" w:color="auto" w:fill="F4D2E2" w:themeFill="accent2" w:themeFillTint="33"/>
            <w:vAlign w:val="center"/>
          </w:tcPr>
          <w:p w14:paraId="6BE7A9E2" w14:textId="77777777" w:rsidR="00F83EB5" w:rsidRPr="009F2FF3" w:rsidRDefault="00F83EB5" w:rsidP="00D00B3D">
            <w:pPr>
              <w:rPr>
                <w:rFonts w:asciiTheme="majorHAnsi" w:hAnsiTheme="majorHAnsi"/>
                <w:color w:val="000000"/>
                <w:sz w:val="16"/>
                <w:szCs w:val="16"/>
              </w:rPr>
            </w:pPr>
          </w:p>
        </w:tc>
        <w:tc>
          <w:tcPr>
            <w:tcW w:w="1736" w:type="dxa"/>
            <w:vMerge/>
            <w:vAlign w:val="center"/>
          </w:tcPr>
          <w:p w14:paraId="316D3ECF" w14:textId="77777777" w:rsidR="00F83EB5" w:rsidRPr="009F2FF3" w:rsidRDefault="00F83EB5" w:rsidP="00D00B3D">
            <w:pPr>
              <w:jc w:val="center"/>
              <w:rPr>
                <w:rFonts w:asciiTheme="majorHAnsi" w:hAnsiTheme="majorHAnsi"/>
                <w:sz w:val="16"/>
                <w:szCs w:val="16"/>
              </w:rPr>
            </w:pPr>
          </w:p>
        </w:tc>
        <w:tc>
          <w:tcPr>
            <w:tcW w:w="835" w:type="dxa"/>
            <w:vMerge/>
            <w:vAlign w:val="center"/>
          </w:tcPr>
          <w:p w14:paraId="470F60D8" w14:textId="77777777" w:rsidR="00F83EB5" w:rsidRPr="009F2FF3" w:rsidRDefault="00F83EB5" w:rsidP="00D00B3D">
            <w:pPr>
              <w:jc w:val="center"/>
              <w:rPr>
                <w:rFonts w:asciiTheme="majorHAnsi" w:hAnsiTheme="majorHAnsi"/>
                <w:sz w:val="14"/>
                <w:szCs w:val="14"/>
              </w:rPr>
            </w:pPr>
          </w:p>
        </w:tc>
        <w:tc>
          <w:tcPr>
            <w:tcW w:w="983" w:type="dxa"/>
            <w:vAlign w:val="center"/>
          </w:tcPr>
          <w:p w14:paraId="3403098C" w14:textId="21F97947" w:rsidR="00F83EB5" w:rsidRPr="009F2FF3" w:rsidRDefault="00F83EB5" w:rsidP="00D00B3D">
            <w:pPr>
              <w:jc w:val="center"/>
              <w:rPr>
                <w:rFonts w:asciiTheme="majorHAnsi" w:hAnsiTheme="majorHAnsi"/>
                <w:sz w:val="14"/>
                <w:szCs w:val="14"/>
              </w:rPr>
            </w:pPr>
            <w:r>
              <w:rPr>
                <w:rFonts w:asciiTheme="majorHAnsi" w:hAnsiTheme="majorHAnsi"/>
                <w:sz w:val="14"/>
                <w:szCs w:val="14"/>
              </w:rPr>
              <w:t>2020</w:t>
            </w:r>
            <w:r w:rsidRPr="009F2FF3">
              <w:rPr>
                <w:rFonts w:asciiTheme="majorHAnsi" w:hAnsiTheme="majorHAnsi"/>
                <w:sz w:val="14"/>
                <w:szCs w:val="14"/>
              </w:rPr>
              <w:t>/202</w:t>
            </w:r>
            <w:r>
              <w:rPr>
                <w:rFonts w:asciiTheme="majorHAnsi" w:hAnsiTheme="majorHAnsi"/>
                <w:sz w:val="14"/>
                <w:szCs w:val="14"/>
              </w:rPr>
              <w:t>1</w:t>
            </w:r>
          </w:p>
        </w:tc>
        <w:tc>
          <w:tcPr>
            <w:tcW w:w="843" w:type="dxa"/>
            <w:vAlign w:val="center"/>
          </w:tcPr>
          <w:p w14:paraId="739219D8" w14:textId="7AAE4ED0" w:rsidR="00F83EB5" w:rsidRPr="009F2FF3" w:rsidRDefault="00F83EB5" w:rsidP="00D00B3D">
            <w:pPr>
              <w:ind w:left="13"/>
              <w:jc w:val="center"/>
              <w:rPr>
                <w:rFonts w:asciiTheme="majorHAnsi" w:hAnsiTheme="majorHAnsi"/>
                <w:sz w:val="14"/>
                <w:szCs w:val="14"/>
              </w:rPr>
            </w:pPr>
            <w:r>
              <w:rPr>
                <w:rFonts w:asciiTheme="majorHAnsi" w:hAnsiTheme="majorHAnsi"/>
                <w:sz w:val="14"/>
                <w:szCs w:val="14"/>
              </w:rPr>
              <w:t>0</w:t>
            </w:r>
          </w:p>
        </w:tc>
        <w:tc>
          <w:tcPr>
            <w:tcW w:w="1252" w:type="dxa"/>
            <w:vMerge/>
            <w:shd w:val="clear" w:color="auto" w:fill="auto"/>
            <w:vAlign w:val="center"/>
          </w:tcPr>
          <w:p w14:paraId="46F67971" w14:textId="77777777" w:rsidR="00F83EB5" w:rsidRPr="009F2FF3" w:rsidRDefault="00F83EB5" w:rsidP="00D00B3D">
            <w:pPr>
              <w:ind w:left="13"/>
              <w:jc w:val="center"/>
              <w:rPr>
                <w:rFonts w:asciiTheme="majorHAnsi" w:hAnsiTheme="majorHAnsi"/>
                <w:sz w:val="16"/>
                <w:szCs w:val="16"/>
              </w:rPr>
            </w:pPr>
          </w:p>
        </w:tc>
      </w:tr>
    </w:tbl>
    <w:p w14:paraId="5EB01841" w14:textId="0CABCBB9" w:rsidR="00A7140C" w:rsidRDefault="00A7140C" w:rsidP="00A4014A">
      <w:pPr>
        <w:spacing w:line="360" w:lineRule="auto"/>
        <w:jc w:val="both"/>
        <w:rPr>
          <w:rFonts w:asciiTheme="majorHAnsi" w:hAnsiTheme="majorHAnsi"/>
        </w:rPr>
      </w:pPr>
    </w:p>
    <w:p w14:paraId="7F63CCBC" w14:textId="1EDD23E5" w:rsidR="00151E51" w:rsidRPr="009F2FF3" w:rsidRDefault="00151E51" w:rsidP="00151E51">
      <w:pPr>
        <w:pStyle w:val="Descripcin"/>
        <w:keepNext/>
        <w:spacing w:after="0"/>
        <w:rPr>
          <w:rFonts w:asciiTheme="majorHAnsi" w:hAnsiTheme="majorHAnsi"/>
          <w:b/>
          <w:bCs/>
          <w:color w:val="auto"/>
          <w:sz w:val="16"/>
          <w:szCs w:val="16"/>
        </w:rPr>
      </w:pPr>
      <w:bookmarkStart w:id="562" w:name="_Toc90758372"/>
      <w:r w:rsidRPr="00151E51">
        <w:rPr>
          <w:b/>
          <w:bCs/>
          <w:color w:val="0E8E88" w:themeColor="accent1"/>
          <w:sz w:val="16"/>
          <w:szCs w:val="16"/>
        </w:rPr>
        <w:t xml:space="preserve">Tabla </w:t>
      </w:r>
      <w:r w:rsidRPr="00151E51">
        <w:rPr>
          <w:b/>
          <w:bCs/>
          <w:color w:val="0E8E88" w:themeColor="accent1"/>
          <w:sz w:val="16"/>
          <w:szCs w:val="16"/>
        </w:rPr>
        <w:fldChar w:fldCharType="begin"/>
      </w:r>
      <w:r w:rsidRPr="00151E51">
        <w:rPr>
          <w:b/>
          <w:bCs/>
          <w:color w:val="0E8E88" w:themeColor="accent1"/>
          <w:sz w:val="16"/>
          <w:szCs w:val="16"/>
        </w:rPr>
        <w:instrText xml:space="preserve"> SEQ Tabla \* ARABIC </w:instrText>
      </w:r>
      <w:r w:rsidRPr="00151E51">
        <w:rPr>
          <w:b/>
          <w:bCs/>
          <w:color w:val="0E8E88" w:themeColor="accent1"/>
          <w:sz w:val="16"/>
          <w:szCs w:val="16"/>
        </w:rPr>
        <w:fldChar w:fldCharType="separate"/>
      </w:r>
      <w:r w:rsidR="00A33F4A">
        <w:rPr>
          <w:b/>
          <w:bCs/>
          <w:noProof/>
          <w:color w:val="0E8E88" w:themeColor="accent1"/>
          <w:sz w:val="16"/>
          <w:szCs w:val="16"/>
        </w:rPr>
        <w:t>18</w:t>
      </w:r>
      <w:r w:rsidRPr="00151E51">
        <w:rPr>
          <w:b/>
          <w:bCs/>
          <w:color w:val="0E8E88" w:themeColor="accent1"/>
          <w:sz w:val="16"/>
          <w:szCs w:val="16"/>
        </w:rPr>
        <w:fldChar w:fldCharType="end"/>
      </w:r>
      <w:r>
        <w:rPr>
          <w:b/>
          <w:bCs/>
          <w:color w:val="0E8E88" w:themeColor="accent1"/>
          <w:sz w:val="16"/>
          <w:szCs w:val="16"/>
        </w:rPr>
        <w:t xml:space="preserve">. </w:t>
      </w:r>
      <w:r w:rsidRPr="00151E51">
        <w:rPr>
          <w:rFonts w:asciiTheme="majorHAnsi" w:hAnsiTheme="majorHAnsi"/>
          <w:b/>
          <w:bCs/>
          <w:color w:val="BD2D72" w:themeColor="accent2"/>
          <w:sz w:val="16"/>
          <w:szCs w:val="16"/>
        </w:rPr>
        <w:t>Cobertura Anual de la Actuación Preventiva en Primaria según Alumnado Receptor</w:t>
      </w:r>
      <w:r w:rsidR="00A520AB">
        <w:rPr>
          <w:rFonts w:asciiTheme="majorHAnsi" w:hAnsiTheme="majorHAnsi"/>
          <w:b/>
          <w:bCs/>
          <w:color w:val="BD2D72" w:themeColor="accent2"/>
          <w:sz w:val="16"/>
          <w:szCs w:val="16"/>
        </w:rPr>
        <w:t>.</w:t>
      </w:r>
      <w:bookmarkEnd w:id="562"/>
    </w:p>
    <w:tbl>
      <w:tblPr>
        <w:tblW w:w="9152" w:type="dxa"/>
        <w:tblInd w:w="-5" w:type="dxa"/>
        <w:tblBorders>
          <w:top w:val="single" w:sz="4" w:space="0" w:color="FF9BD2"/>
          <w:left w:val="single" w:sz="4" w:space="0" w:color="FF9BD2"/>
          <w:bottom w:val="single" w:sz="4" w:space="0" w:color="FF9BD2"/>
          <w:right w:val="single" w:sz="4" w:space="0" w:color="FF9BD2"/>
          <w:insideH w:val="single" w:sz="4" w:space="0" w:color="FF9BD2"/>
          <w:insideV w:val="single" w:sz="4" w:space="0" w:color="FF9BD2"/>
        </w:tblBorders>
        <w:tblCellMar>
          <w:left w:w="70" w:type="dxa"/>
          <w:right w:w="70" w:type="dxa"/>
        </w:tblCellMar>
        <w:tblLook w:val="04A0" w:firstRow="1" w:lastRow="0" w:firstColumn="1" w:lastColumn="0" w:noHBand="0" w:noVBand="1"/>
      </w:tblPr>
      <w:tblGrid>
        <w:gridCol w:w="1798"/>
        <w:gridCol w:w="1391"/>
        <w:gridCol w:w="1248"/>
        <w:gridCol w:w="1387"/>
        <w:gridCol w:w="1664"/>
        <w:gridCol w:w="1664"/>
      </w:tblGrid>
      <w:tr w:rsidR="00F83EB5" w:rsidRPr="009F2FF3" w14:paraId="4F6162AA" w14:textId="1FF895AA" w:rsidTr="00F83EB5">
        <w:trPr>
          <w:trHeight w:val="152"/>
        </w:trPr>
        <w:tc>
          <w:tcPr>
            <w:tcW w:w="1798" w:type="dxa"/>
            <w:shd w:val="clear" w:color="auto" w:fill="FFFFFF" w:themeFill="background1"/>
            <w:noWrap/>
            <w:vAlign w:val="center"/>
          </w:tcPr>
          <w:p w14:paraId="33C55F96" w14:textId="77777777" w:rsidR="00F83EB5" w:rsidRPr="009F2FF3" w:rsidRDefault="00F83EB5" w:rsidP="00D00B3D">
            <w:pPr>
              <w:spacing w:after="0" w:line="240" w:lineRule="auto"/>
              <w:rPr>
                <w:rFonts w:asciiTheme="majorHAnsi" w:eastAsia="Times New Roman" w:hAnsiTheme="majorHAnsi" w:cs="Times New Roman"/>
                <w:b/>
                <w:bCs/>
                <w:sz w:val="16"/>
                <w:szCs w:val="16"/>
                <w:lang w:eastAsia="es-ES"/>
              </w:rPr>
            </w:pPr>
          </w:p>
        </w:tc>
        <w:tc>
          <w:tcPr>
            <w:tcW w:w="1391" w:type="dxa"/>
            <w:shd w:val="clear" w:color="auto" w:fill="D9D9D9" w:themeFill="background1" w:themeFillShade="D9"/>
          </w:tcPr>
          <w:p w14:paraId="35F0CC51" w14:textId="77777777" w:rsidR="00F83EB5" w:rsidRPr="009F2FF3" w:rsidRDefault="00F83EB5" w:rsidP="00D00B3D">
            <w:pPr>
              <w:spacing w:after="0" w:line="240" w:lineRule="auto"/>
              <w:jc w:val="center"/>
              <w:rPr>
                <w:rFonts w:asciiTheme="majorHAnsi" w:eastAsia="Times New Roman" w:hAnsiTheme="majorHAnsi" w:cs="Times New Roman"/>
                <w:b/>
                <w:bCs/>
                <w:sz w:val="16"/>
                <w:szCs w:val="16"/>
                <w:lang w:eastAsia="es-ES"/>
              </w:rPr>
            </w:pPr>
            <w:r w:rsidRPr="009F2FF3">
              <w:rPr>
                <w:rFonts w:asciiTheme="majorHAnsi" w:eastAsia="Times New Roman" w:hAnsiTheme="majorHAnsi" w:cs="Times New Roman"/>
                <w:b/>
                <w:bCs/>
                <w:sz w:val="16"/>
                <w:szCs w:val="16"/>
                <w:lang w:eastAsia="es-ES"/>
              </w:rPr>
              <w:t>2016/2017</w:t>
            </w:r>
          </w:p>
        </w:tc>
        <w:tc>
          <w:tcPr>
            <w:tcW w:w="1248" w:type="dxa"/>
            <w:shd w:val="clear" w:color="auto" w:fill="D9D9D9" w:themeFill="background1" w:themeFillShade="D9"/>
          </w:tcPr>
          <w:p w14:paraId="71DB1C8F" w14:textId="77777777" w:rsidR="00F83EB5" w:rsidRPr="009F2FF3" w:rsidRDefault="00F83EB5" w:rsidP="00D00B3D">
            <w:pPr>
              <w:spacing w:after="0" w:line="240" w:lineRule="auto"/>
              <w:jc w:val="center"/>
              <w:rPr>
                <w:rFonts w:asciiTheme="majorHAnsi" w:eastAsia="Times New Roman" w:hAnsiTheme="majorHAnsi" w:cs="Times New Roman"/>
                <w:b/>
                <w:bCs/>
                <w:sz w:val="16"/>
                <w:szCs w:val="16"/>
                <w:lang w:eastAsia="es-ES"/>
              </w:rPr>
            </w:pPr>
            <w:r w:rsidRPr="009F2FF3">
              <w:rPr>
                <w:rFonts w:asciiTheme="majorHAnsi" w:eastAsia="Times New Roman" w:hAnsiTheme="majorHAnsi" w:cs="Times New Roman"/>
                <w:b/>
                <w:bCs/>
                <w:sz w:val="16"/>
                <w:szCs w:val="16"/>
                <w:lang w:eastAsia="es-ES"/>
              </w:rPr>
              <w:t>2017/2018</w:t>
            </w:r>
          </w:p>
        </w:tc>
        <w:tc>
          <w:tcPr>
            <w:tcW w:w="1387" w:type="dxa"/>
            <w:shd w:val="clear" w:color="auto" w:fill="D9D9D9" w:themeFill="background1" w:themeFillShade="D9"/>
          </w:tcPr>
          <w:p w14:paraId="7DE391AE" w14:textId="77777777" w:rsidR="00F83EB5" w:rsidRPr="009F2FF3" w:rsidRDefault="00F83EB5" w:rsidP="00D00B3D">
            <w:pPr>
              <w:spacing w:after="0" w:line="240" w:lineRule="auto"/>
              <w:jc w:val="center"/>
              <w:rPr>
                <w:rFonts w:asciiTheme="majorHAnsi" w:eastAsia="Times New Roman" w:hAnsiTheme="majorHAnsi" w:cs="Times New Roman"/>
                <w:b/>
                <w:bCs/>
                <w:sz w:val="16"/>
                <w:szCs w:val="16"/>
                <w:lang w:eastAsia="es-ES"/>
              </w:rPr>
            </w:pPr>
            <w:r w:rsidRPr="009F2FF3">
              <w:rPr>
                <w:rFonts w:asciiTheme="majorHAnsi" w:eastAsia="Times New Roman" w:hAnsiTheme="majorHAnsi" w:cs="Times New Roman"/>
                <w:b/>
                <w:bCs/>
                <w:sz w:val="16"/>
                <w:szCs w:val="16"/>
                <w:lang w:eastAsia="es-ES"/>
              </w:rPr>
              <w:t>2018/2019</w:t>
            </w:r>
          </w:p>
        </w:tc>
        <w:tc>
          <w:tcPr>
            <w:tcW w:w="1664" w:type="dxa"/>
            <w:shd w:val="clear" w:color="auto" w:fill="D9D9D9" w:themeFill="background1" w:themeFillShade="D9"/>
          </w:tcPr>
          <w:p w14:paraId="1E58CA9B" w14:textId="77777777" w:rsidR="00F83EB5" w:rsidRPr="009F2FF3" w:rsidRDefault="00F83EB5" w:rsidP="00D00B3D">
            <w:pPr>
              <w:spacing w:after="0" w:line="240" w:lineRule="auto"/>
              <w:jc w:val="center"/>
              <w:rPr>
                <w:rFonts w:asciiTheme="majorHAnsi" w:eastAsia="Times New Roman" w:hAnsiTheme="majorHAnsi" w:cs="Times New Roman"/>
                <w:b/>
                <w:bCs/>
                <w:sz w:val="16"/>
                <w:szCs w:val="16"/>
                <w:lang w:eastAsia="es-ES"/>
              </w:rPr>
            </w:pPr>
            <w:r w:rsidRPr="009F2FF3">
              <w:rPr>
                <w:rFonts w:asciiTheme="majorHAnsi" w:eastAsia="Times New Roman" w:hAnsiTheme="majorHAnsi" w:cs="Times New Roman"/>
                <w:b/>
                <w:bCs/>
                <w:sz w:val="16"/>
                <w:szCs w:val="16"/>
                <w:lang w:eastAsia="es-ES"/>
              </w:rPr>
              <w:t>2019/2020</w:t>
            </w:r>
          </w:p>
        </w:tc>
        <w:tc>
          <w:tcPr>
            <w:tcW w:w="1664" w:type="dxa"/>
            <w:shd w:val="clear" w:color="auto" w:fill="D9D9D9" w:themeFill="background1" w:themeFillShade="D9"/>
          </w:tcPr>
          <w:p w14:paraId="1E925D12" w14:textId="14A1AAFF" w:rsidR="00F83EB5" w:rsidRPr="009F2FF3" w:rsidRDefault="00F83EB5" w:rsidP="00D00B3D">
            <w:pPr>
              <w:spacing w:after="0" w:line="240" w:lineRule="auto"/>
              <w:jc w:val="center"/>
              <w:rPr>
                <w:rFonts w:asciiTheme="majorHAnsi" w:eastAsia="Times New Roman" w:hAnsiTheme="majorHAnsi" w:cs="Times New Roman"/>
                <w:b/>
                <w:bCs/>
                <w:sz w:val="16"/>
                <w:szCs w:val="16"/>
                <w:lang w:eastAsia="es-ES"/>
              </w:rPr>
            </w:pPr>
            <w:r w:rsidRPr="00F83EB5">
              <w:rPr>
                <w:rFonts w:asciiTheme="majorHAnsi" w:eastAsia="Times New Roman" w:hAnsiTheme="majorHAnsi" w:cs="Times New Roman"/>
                <w:b/>
                <w:bCs/>
                <w:sz w:val="16"/>
                <w:szCs w:val="16"/>
                <w:lang w:eastAsia="es-ES"/>
              </w:rPr>
              <w:t>2020/2021</w:t>
            </w:r>
          </w:p>
        </w:tc>
      </w:tr>
      <w:tr w:rsidR="00F83EB5" w:rsidRPr="009F2FF3" w14:paraId="1BE9F4F4" w14:textId="70094BDC" w:rsidTr="005F3CC1">
        <w:trPr>
          <w:trHeight w:val="152"/>
        </w:trPr>
        <w:tc>
          <w:tcPr>
            <w:tcW w:w="1798" w:type="dxa"/>
            <w:shd w:val="clear" w:color="auto" w:fill="FFFFFF" w:themeFill="background1"/>
            <w:noWrap/>
            <w:vAlign w:val="center"/>
          </w:tcPr>
          <w:p w14:paraId="66130319" w14:textId="77777777" w:rsidR="00F83EB5" w:rsidRPr="009F2FF3" w:rsidRDefault="00F83EB5" w:rsidP="00D00B3D">
            <w:pPr>
              <w:spacing w:after="0" w:line="240" w:lineRule="auto"/>
              <w:rPr>
                <w:rFonts w:asciiTheme="majorHAnsi" w:eastAsia="Times New Roman" w:hAnsiTheme="majorHAnsi" w:cs="Times New Roman"/>
                <w:b/>
                <w:bCs/>
                <w:sz w:val="16"/>
                <w:szCs w:val="16"/>
                <w:lang w:eastAsia="es-ES"/>
              </w:rPr>
            </w:pPr>
            <w:r w:rsidRPr="009F2FF3">
              <w:rPr>
                <w:rFonts w:asciiTheme="majorHAnsi" w:eastAsia="Times New Roman" w:hAnsiTheme="majorHAnsi" w:cs="Times New Roman"/>
                <w:b/>
                <w:bCs/>
                <w:sz w:val="16"/>
                <w:szCs w:val="16"/>
                <w:lang w:eastAsia="es-ES"/>
              </w:rPr>
              <w:t xml:space="preserve">% Alumnado Receptor de </w:t>
            </w:r>
          </w:p>
          <w:p w14:paraId="026AD324" w14:textId="77777777" w:rsidR="00F83EB5" w:rsidRPr="009F2FF3" w:rsidRDefault="00F83EB5" w:rsidP="00D00B3D">
            <w:pPr>
              <w:spacing w:after="0" w:line="240" w:lineRule="auto"/>
              <w:rPr>
                <w:rFonts w:asciiTheme="majorHAnsi" w:eastAsia="Times New Roman" w:hAnsiTheme="majorHAnsi" w:cs="Times New Roman"/>
                <w:b/>
                <w:bCs/>
                <w:sz w:val="16"/>
                <w:szCs w:val="16"/>
                <w:lang w:eastAsia="es-ES"/>
              </w:rPr>
            </w:pPr>
            <w:r w:rsidRPr="009F2FF3">
              <w:rPr>
                <w:rFonts w:asciiTheme="majorHAnsi" w:eastAsia="Times New Roman" w:hAnsiTheme="majorHAnsi" w:cs="Times New Roman"/>
                <w:b/>
                <w:bCs/>
                <w:sz w:val="16"/>
                <w:szCs w:val="16"/>
                <w:lang w:eastAsia="es-ES"/>
              </w:rPr>
              <w:t>Actuación Preventiva Anual</w:t>
            </w:r>
          </w:p>
        </w:tc>
        <w:tc>
          <w:tcPr>
            <w:tcW w:w="1391" w:type="dxa"/>
            <w:shd w:val="clear" w:color="auto" w:fill="FFFFFF" w:themeFill="background1"/>
            <w:vAlign w:val="center"/>
          </w:tcPr>
          <w:p w14:paraId="5732C59F" w14:textId="77777777" w:rsidR="00F83EB5" w:rsidRPr="009F2FF3" w:rsidRDefault="00F83EB5" w:rsidP="00D00B3D">
            <w:pPr>
              <w:spacing w:after="0" w:line="240" w:lineRule="auto"/>
              <w:jc w:val="center"/>
              <w:rPr>
                <w:rFonts w:asciiTheme="majorHAnsi" w:eastAsia="Times New Roman" w:hAnsiTheme="majorHAnsi" w:cs="Times New Roman"/>
                <w:sz w:val="16"/>
                <w:szCs w:val="16"/>
                <w:lang w:eastAsia="es-ES"/>
              </w:rPr>
            </w:pPr>
            <w:r w:rsidRPr="009F2FF3">
              <w:rPr>
                <w:rFonts w:asciiTheme="majorHAnsi" w:eastAsia="Times New Roman" w:hAnsiTheme="majorHAnsi" w:cs="Times New Roman"/>
                <w:sz w:val="16"/>
                <w:szCs w:val="16"/>
                <w:lang w:eastAsia="es-ES"/>
              </w:rPr>
              <w:t>4,6%</w:t>
            </w:r>
          </w:p>
        </w:tc>
        <w:tc>
          <w:tcPr>
            <w:tcW w:w="1248" w:type="dxa"/>
            <w:shd w:val="clear" w:color="auto" w:fill="FFFFFF" w:themeFill="background1"/>
            <w:vAlign w:val="center"/>
          </w:tcPr>
          <w:p w14:paraId="51D451C9" w14:textId="77777777" w:rsidR="00F83EB5" w:rsidRPr="009F2FF3" w:rsidRDefault="00F83EB5" w:rsidP="00D00B3D">
            <w:pPr>
              <w:spacing w:after="0" w:line="240" w:lineRule="auto"/>
              <w:jc w:val="center"/>
              <w:rPr>
                <w:rFonts w:asciiTheme="majorHAnsi" w:eastAsia="Times New Roman" w:hAnsiTheme="majorHAnsi" w:cs="Times New Roman"/>
                <w:sz w:val="16"/>
                <w:szCs w:val="16"/>
                <w:lang w:eastAsia="es-ES"/>
              </w:rPr>
            </w:pPr>
            <w:r w:rsidRPr="009F2FF3">
              <w:rPr>
                <w:rFonts w:asciiTheme="majorHAnsi" w:eastAsia="Times New Roman" w:hAnsiTheme="majorHAnsi" w:cs="Times New Roman"/>
                <w:sz w:val="16"/>
                <w:szCs w:val="16"/>
                <w:lang w:eastAsia="es-ES"/>
              </w:rPr>
              <w:t>33,3%</w:t>
            </w:r>
          </w:p>
        </w:tc>
        <w:tc>
          <w:tcPr>
            <w:tcW w:w="1387" w:type="dxa"/>
            <w:shd w:val="clear" w:color="auto" w:fill="FFFFFF" w:themeFill="background1"/>
            <w:vAlign w:val="center"/>
          </w:tcPr>
          <w:p w14:paraId="59526183" w14:textId="77777777" w:rsidR="00F83EB5" w:rsidRPr="009F2FF3" w:rsidRDefault="00F83EB5" w:rsidP="00D00B3D">
            <w:pPr>
              <w:spacing w:after="0" w:line="240" w:lineRule="auto"/>
              <w:jc w:val="center"/>
              <w:rPr>
                <w:rFonts w:asciiTheme="majorHAnsi" w:eastAsia="Times New Roman" w:hAnsiTheme="majorHAnsi" w:cs="Times New Roman"/>
                <w:sz w:val="16"/>
                <w:szCs w:val="16"/>
                <w:lang w:eastAsia="es-ES"/>
              </w:rPr>
            </w:pPr>
            <w:r w:rsidRPr="009F2FF3">
              <w:rPr>
                <w:rFonts w:asciiTheme="majorHAnsi" w:eastAsia="Times New Roman" w:hAnsiTheme="majorHAnsi" w:cs="Times New Roman"/>
                <w:sz w:val="16"/>
                <w:szCs w:val="16"/>
                <w:lang w:eastAsia="es-ES"/>
              </w:rPr>
              <w:t>7,7%</w:t>
            </w:r>
          </w:p>
        </w:tc>
        <w:tc>
          <w:tcPr>
            <w:tcW w:w="1664" w:type="dxa"/>
            <w:shd w:val="clear" w:color="auto" w:fill="FFFFFF" w:themeFill="background1"/>
            <w:vAlign w:val="center"/>
          </w:tcPr>
          <w:p w14:paraId="4873C218" w14:textId="77777777" w:rsidR="00F83EB5" w:rsidRPr="009F2FF3" w:rsidRDefault="00F83EB5" w:rsidP="00D00B3D">
            <w:pPr>
              <w:spacing w:after="0" w:line="240" w:lineRule="auto"/>
              <w:jc w:val="center"/>
              <w:rPr>
                <w:rFonts w:asciiTheme="majorHAnsi" w:eastAsia="Times New Roman" w:hAnsiTheme="majorHAnsi" w:cs="Times New Roman"/>
                <w:sz w:val="16"/>
                <w:szCs w:val="16"/>
                <w:lang w:eastAsia="es-ES"/>
              </w:rPr>
            </w:pPr>
            <w:r w:rsidRPr="009F2FF3">
              <w:rPr>
                <w:rFonts w:asciiTheme="majorHAnsi" w:eastAsia="Times New Roman" w:hAnsiTheme="majorHAnsi" w:cs="Times New Roman"/>
                <w:sz w:val="16"/>
                <w:szCs w:val="16"/>
                <w:lang w:eastAsia="es-ES"/>
              </w:rPr>
              <w:t>19,1%</w:t>
            </w:r>
          </w:p>
        </w:tc>
        <w:tc>
          <w:tcPr>
            <w:tcW w:w="1664" w:type="dxa"/>
            <w:shd w:val="clear" w:color="auto" w:fill="FFFFFF" w:themeFill="background1"/>
            <w:vAlign w:val="center"/>
          </w:tcPr>
          <w:p w14:paraId="2FB02C56" w14:textId="7C273956" w:rsidR="00F83EB5" w:rsidRPr="009F2FF3" w:rsidRDefault="005F3CC1" w:rsidP="005F3CC1">
            <w:pPr>
              <w:spacing w:after="0" w:line="240" w:lineRule="auto"/>
              <w:jc w:val="center"/>
              <w:rPr>
                <w:rFonts w:asciiTheme="majorHAnsi" w:eastAsia="Times New Roman" w:hAnsiTheme="majorHAnsi" w:cs="Times New Roman"/>
                <w:sz w:val="16"/>
                <w:szCs w:val="16"/>
                <w:lang w:eastAsia="es-ES"/>
              </w:rPr>
            </w:pPr>
            <w:r>
              <w:rPr>
                <w:rFonts w:asciiTheme="majorHAnsi" w:eastAsia="Times New Roman" w:hAnsiTheme="majorHAnsi" w:cs="Times New Roman"/>
                <w:sz w:val="16"/>
                <w:szCs w:val="16"/>
                <w:lang w:eastAsia="es-ES"/>
              </w:rPr>
              <w:t>54,7%</w:t>
            </w:r>
          </w:p>
        </w:tc>
      </w:tr>
    </w:tbl>
    <w:p w14:paraId="35B31F52" w14:textId="77777777" w:rsidR="00151E51" w:rsidRDefault="00151E51" w:rsidP="00A4014A">
      <w:pPr>
        <w:spacing w:line="360" w:lineRule="auto"/>
        <w:jc w:val="both"/>
        <w:rPr>
          <w:rFonts w:asciiTheme="majorHAnsi" w:hAnsiTheme="majorHAnsi"/>
        </w:rPr>
      </w:pPr>
    </w:p>
    <w:p w14:paraId="4F1F73B1" w14:textId="41A4C3BF" w:rsidR="00151E51" w:rsidRPr="00151E51" w:rsidRDefault="00151E51" w:rsidP="00151E51">
      <w:pPr>
        <w:pStyle w:val="Descripcin"/>
        <w:keepNext/>
        <w:spacing w:after="0"/>
        <w:jc w:val="both"/>
        <w:rPr>
          <w:sz w:val="16"/>
          <w:szCs w:val="16"/>
        </w:rPr>
      </w:pPr>
      <w:bookmarkStart w:id="563" w:name="_Toc90758373"/>
      <w:r w:rsidRPr="00151E51">
        <w:rPr>
          <w:b/>
          <w:bCs/>
          <w:color w:val="0E8E88" w:themeColor="accent1"/>
          <w:sz w:val="16"/>
          <w:szCs w:val="16"/>
        </w:rPr>
        <w:t xml:space="preserve">Tabla </w:t>
      </w:r>
      <w:r w:rsidRPr="00151E51">
        <w:rPr>
          <w:b/>
          <w:bCs/>
          <w:color w:val="0E8E88" w:themeColor="accent1"/>
          <w:sz w:val="16"/>
          <w:szCs w:val="16"/>
        </w:rPr>
        <w:fldChar w:fldCharType="begin"/>
      </w:r>
      <w:r w:rsidRPr="00151E51">
        <w:rPr>
          <w:b/>
          <w:bCs/>
          <w:color w:val="0E8E88" w:themeColor="accent1"/>
          <w:sz w:val="16"/>
          <w:szCs w:val="16"/>
        </w:rPr>
        <w:instrText xml:space="preserve"> SEQ Tabla \* ARABIC </w:instrText>
      </w:r>
      <w:r w:rsidRPr="00151E51">
        <w:rPr>
          <w:b/>
          <w:bCs/>
          <w:color w:val="0E8E88" w:themeColor="accent1"/>
          <w:sz w:val="16"/>
          <w:szCs w:val="16"/>
        </w:rPr>
        <w:fldChar w:fldCharType="separate"/>
      </w:r>
      <w:r w:rsidR="00A33F4A">
        <w:rPr>
          <w:b/>
          <w:bCs/>
          <w:noProof/>
          <w:color w:val="0E8E88" w:themeColor="accent1"/>
          <w:sz w:val="16"/>
          <w:szCs w:val="16"/>
        </w:rPr>
        <w:t>19</w:t>
      </w:r>
      <w:r w:rsidRPr="00151E51">
        <w:rPr>
          <w:b/>
          <w:bCs/>
          <w:color w:val="0E8E88" w:themeColor="accent1"/>
          <w:sz w:val="16"/>
          <w:szCs w:val="16"/>
        </w:rPr>
        <w:fldChar w:fldCharType="end"/>
      </w:r>
      <w:r w:rsidRPr="00151E51">
        <w:rPr>
          <w:b/>
          <w:bCs/>
          <w:color w:val="0E8E88" w:themeColor="accent1"/>
          <w:sz w:val="16"/>
          <w:szCs w:val="16"/>
        </w:rPr>
        <w:t>.</w:t>
      </w:r>
      <w:r w:rsidRPr="00151E51">
        <w:rPr>
          <w:rFonts w:asciiTheme="majorHAnsi" w:hAnsiTheme="majorHAnsi"/>
          <w:b/>
          <w:bCs/>
          <w:color w:val="0E8E88" w:themeColor="accent1"/>
          <w:sz w:val="16"/>
          <w:szCs w:val="16"/>
        </w:rPr>
        <w:t xml:space="preserve"> </w:t>
      </w:r>
      <w:r w:rsidRPr="00151E51">
        <w:rPr>
          <w:rFonts w:asciiTheme="majorHAnsi" w:hAnsiTheme="majorHAnsi"/>
          <w:b/>
          <w:bCs/>
          <w:color w:val="BD2D72" w:themeColor="accent2"/>
          <w:sz w:val="16"/>
          <w:szCs w:val="16"/>
        </w:rPr>
        <w:t>Cobertura Anual de la Actuación Preventiva en Secundaria y Otros Ciclos según Alumnado Receptor. Prevención del Consumo de Drogas</w:t>
      </w:r>
      <w:r w:rsidR="00A520AB">
        <w:rPr>
          <w:rFonts w:asciiTheme="majorHAnsi" w:hAnsiTheme="majorHAnsi"/>
          <w:b/>
          <w:bCs/>
          <w:color w:val="BD2D72" w:themeColor="accent2"/>
          <w:sz w:val="16"/>
          <w:szCs w:val="16"/>
        </w:rPr>
        <w:t>.</w:t>
      </w:r>
      <w:bookmarkEnd w:id="563"/>
      <w:r w:rsidRPr="00151E51">
        <w:rPr>
          <w:rFonts w:asciiTheme="majorHAnsi" w:hAnsiTheme="majorHAnsi"/>
          <w:b/>
          <w:bCs/>
          <w:color w:val="BD2D72" w:themeColor="accent2"/>
          <w:sz w:val="16"/>
          <w:szCs w:val="16"/>
        </w:rPr>
        <w:t xml:space="preserve"> </w:t>
      </w:r>
    </w:p>
    <w:tbl>
      <w:tblPr>
        <w:tblW w:w="9107" w:type="dxa"/>
        <w:tblInd w:w="-5" w:type="dxa"/>
        <w:tblBorders>
          <w:top w:val="single" w:sz="4" w:space="0" w:color="FF9BD2"/>
          <w:left w:val="single" w:sz="4" w:space="0" w:color="FF9BD2"/>
          <w:bottom w:val="single" w:sz="4" w:space="0" w:color="FF9BD2"/>
          <w:right w:val="single" w:sz="4" w:space="0" w:color="FF9BD2"/>
          <w:insideH w:val="single" w:sz="4" w:space="0" w:color="FF9BD2"/>
          <w:insideV w:val="single" w:sz="4" w:space="0" w:color="FF9BD2"/>
        </w:tblBorders>
        <w:tblCellMar>
          <w:left w:w="70" w:type="dxa"/>
          <w:right w:w="70" w:type="dxa"/>
        </w:tblCellMar>
        <w:tblLook w:val="04A0" w:firstRow="1" w:lastRow="0" w:firstColumn="1" w:lastColumn="0" w:noHBand="0" w:noVBand="1"/>
      </w:tblPr>
      <w:tblGrid>
        <w:gridCol w:w="1789"/>
        <w:gridCol w:w="1384"/>
        <w:gridCol w:w="1242"/>
        <w:gridCol w:w="1380"/>
        <w:gridCol w:w="1656"/>
        <w:gridCol w:w="1656"/>
      </w:tblGrid>
      <w:tr w:rsidR="00F83EB5" w:rsidRPr="009F2FF3" w14:paraId="0FBB8EFB" w14:textId="471F7BEE" w:rsidTr="00B778D4">
        <w:trPr>
          <w:trHeight w:val="187"/>
        </w:trPr>
        <w:tc>
          <w:tcPr>
            <w:tcW w:w="1789" w:type="dxa"/>
            <w:shd w:val="clear" w:color="auto" w:fill="D9D9D9" w:themeFill="background1" w:themeFillShade="D9"/>
            <w:noWrap/>
            <w:vAlign w:val="center"/>
          </w:tcPr>
          <w:p w14:paraId="28408CC6" w14:textId="77777777" w:rsidR="00F83EB5" w:rsidRPr="009F2FF3" w:rsidRDefault="00F83EB5" w:rsidP="00D00B3D">
            <w:pPr>
              <w:spacing w:after="0" w:line="240" w:lineRule="auto"/>
              <w:rPr>
                <w:rFonts w:asciiTheme="majorHAnsi" w:eastAsia="Times New Roman" w:hAnsiTheme="majorHAnsi" w:cs="Times New Roman"/>
                <w:b/>
                <w:bCs/>
                <w:sz w:val="16"/>
                <w:szCs w:val="16"/>
                <w:lang w:eastAsia="es-ES"/>
              </w:rPr>
            </w:pPr>
            <w:r w:rsidRPr="009F2FF3">
              <w:rPr>
                <w:rFonts w:asciiTheme="majorHAnsi" w:eastAsia="Times New Roman" w:hAnsiTheme="majorHAnsi" w:cs="Times New Roman"/>
                <w:b/>
                <w:bCs/>
                <w:sz w:val="16"/>
                <w:szCs w:val="16"/>
                <w:lang w:eastAsia="es-ES"/>
              </w:rPr>
              <w:t xml:space="preserve">% Alumnado Receptor de </w:t>
            </w:r>
          </w:p>
          <w:p w14:paraId="4F654DFD" w14:textId="77777777" w:rsidR="00F83EB5" w:rsidRPr="009F2FF3" w:rsidRDefault="00F83EB5" w:rsidP="00D00B3D">
            <w:pPr>
              <w:spacing w:after="0" w:line="240" w:lineRule="auto"/>
              <w:rPr>
                <w:rFonts w:asciiTheme="majorHAnsi" w:eastAsia="Times New Roman" w:hAnsiTheme="majorHAnsi" w:cs="Times New Roman"/>
                <w:b/>
                <w:bCs/>
                <w:sz w:val="16"/>
                <w:szCs w:val="16"/>
                <w:lang w:eastAsia="es-ES"/>
              </w:rPr>
            </w:pPr>
            <w:r w:rsidRPr="009F2FF3">
              <w:rPr>
                <w:rFonts w:asciiTheme="majorHAnsi" w:eastAsia="Times New Roman" w:hAnsiTheme="majorHAnsi" w:cs="Times New Roman"/>
                <w:b/>
                <w:bCs/>
                <w:sz w:val="16"/>
                <w:szCs w:val="16"/>
                <w:lang w:eastAsia="es-ES"/>
              </w:rPr>
              <w:t>Actuación Preventiva Anual</w:t>
            </w:r>
          </w:p>
        </w:tc>
        <w:tc>
          <w:tcPr>
            <w:tcW w:w="1384" w:type="dxa"/>
            <w:shd w:val="clear" w:color="auto" w:fill="D9D9D9" w:themeFill="background1" w:themeFillShade="D9"/>
            <w:vAlign w:val="center"/>
          </w:tcPr>
          <w:p w14:paraId="7C6DB660" w14:textId="77777777" w:rsidR="00F83EB5" w:rsidRPr="009F2FF3" w:rsidRDefault="00F83EB5" w:rsidP="00B778D4">
            <w:pPr>
              <w:spacing w:after="0" w:line="240" w:lineRule="auto"/>
              <w:jc w:val="center"/>
              <w:rPr>
                <w:rFonts w:asciiTheme="majorHAnsi" w:eastAsia="Times New Roman" w:hAnsiTheme="majorHAnsi" w:cs="Times New Roman"/>
                <w:b/>
                <w:bCs/>
                <w:sz w:val="16"/>
                <w:szCs w:val="16"/>
                <w:lang w:eastAsia="es-ES"/>
              </w:rPr>
            </w:pPr>
            <w:r w:rsidRPr="009F2FF3">
              <w:rPr>
                <w:rFonts w:asciiTheme="majorHAnsi" w:eastAsia="Times New Roman" w:hAnsiTheme="majorHAnsi" w:cs="Times New Roman"/>
                <w:b/>
                <w:bCs/>
                <w:sz w:val="16"/>
                <w:szCs w:val="16"/>
                <w:lang w:eastAsia="es-ES"/>
              </w:rPr>
              <w:t>2016/2017</w:t>
            </w:r>
          </w:p>
        </w:tc>
        <w:tc>
          <w:tcPr>
            <w:tcW w:w="1242" w:type="dxa"/>
            <w:shd w:val="clear" w:color="auto" w:fill="D9D9D9" w:themeFill="background1" w:themeFillShade="D9"/>
            <w:vAlign w:val="center"/>
          </w:tcPr>
          <w:p w14:paraId="17FA8E6B" w14:textId="77777777" w:rsidR="00F83EB5" w:rsidRPr="009F2FF3" w:rsidRDefault="00F83EB5" w:rsidP="00B778D4">
            <w:pPr>
              <w:spacing w:after="0" w:line="240" w:lineRule="auto"/>
              <w:jc w:val="center"/>
              <w:rPr>
                <w:rFonts w:asciiTheme="majorHAnsi" w:eastAsia="Times New Roman" w:hAnsiTheme="majorHAnsi" w:cs="Times New Roman"/>
                <w:b/>
                <w:bCs/>
                <w:sz w:val="16"/>
                <w:szCs w:val="16"/>
                <w:lang w:eastAsia="es-ES"/>
              </w:rPr>
            </w:pPr>
            <w:r w:rsidRPr="009F2FF3">
              <w:rPr>
                <w:rFonts w:asciiTheme="majorHAnsi" w:eastAsia="Times New Roman" w:hAnsiTheme="majorHAnsi" w:cs="Times New Roman"/>
                <w:b/>
                <w:bCs/>
                <w:sz w:val="16"/>
                <w:szCs w:val="16"/>
                <w:lang w:eastAsia="es-ES"/>
              </w:rPr>
              <w:t>2017/2018</w:t>
            </w:r>
          </w:p>
        </w:tc>
        <w:tc>
          <w:tcPr>
            <w:tcW w:w="1380" w:type="dxa"/>
            <w:shd w:val="clear" w:color="auto" w:fill="D9D9D9" w:themeFill="background1" w:themeFillShade="D9"/>
            <w:vAlign w:val="center"/>
          </w:tcPr>
          <w:p w14:paraId="023656FF" w14:textId="77777777" w:rsidR="00F83EB5" w:rsidRPr="009F2FF3" w:rsidRDefault="00F83EB5" w:rsidP="00B778D4">
            <w:pPr>
              <w:spacing w:after="0" w:line="240" w:lineRule="auto"/>
              <w:jc w:val="center"/>
              <w:rPr>
                <w:rFonts w:asciiTheme="majorHAnsi" w:eastAsia="Times New Roman" w:hAnsiTheme="majorHAnsi" w:cs="Times New Roman"/>
                <w:b/>
                <w:bCs/>
                <w:sz w:val="16"/>
                <w:szCs w:val="16"/>
                <w:lang w:eastAsia="es-ES"/>
              </w:rPr>
            </w:pPr>
            <w:r w:rsidRPr="009F2FF3">
              <w:rPr>
                <w:rFonts w:asciiTheme="majorHAnsi" w:eastAsia="Times New Roman" w:hAnsiTheme="majorHAnsi" w:cs="Times New Roman"/>
                <w:b/>
                <w:bCs/>
                <w:sz w:val="16"/>
                <w:szCs w:val="16"/>
                <w:lang w:eastAsia="es-ES"/>
              </w:rPr>
              <w:t>2018/2019</w:t>
            </w:r>
          </w:p>
        </w:tc>
        <w:tc>
          <w:tcPr>
            <w:tcW w:w="1656" w:type="dxa"/>
            <w:shd w:val="clear" w:color="auto" w:fill="D9D9D9" w:themeFill="background1" w:themeFillShade="D9"/>
            <w:vAlign w:val="center"/>
          </w:tcPr>
          <w:p w14:paraId="79B429FC" w14:textId="77777777" w:rsidR="00F83EB5" w:rsidRPr="009F2FF3" w:rsidRDefault="00F83EB5" w:rsidP="00B778D4">
            <w:pPr>
              <w:spacing w:after="0" w:line="240" w:lineRule="auto"/>
              <w:jc w:val="center"/>
              <w:rPr>
                <w:rFonts w:asciiTheme="majorHAnsi" w:eastAsia="Times New Roman" w:hAnsiTheme="majorHAnsi" w:cs="Times New Roman"/>
                <w:b/>
                <w:bCs/>
                <w:sz w:val="16"/>
                <w:szCs w:val="16"/>
                <w:lang w:eastAsia="es-ES"/>
              </w:rPr>
            </w:pPr>
            <w:r w:rsidRPr="009F2FF3">
              <w:rPr>
                <w:rFonts w:asciiTheme="majorHAnsi" w:eastAsia="Times New Roman" w:hAnsiTheme="majorHAnsi" w:cs="Times New Roman"/>
                <w:b/>
                <w:bCs/>
                <w:sz w:val="16"/>
                <w:szCs w:val="16"/>
                <w:lang w:eastAsia="es-ES"/>
              </w:rPr>
              <w:t>2019/2020</w:t>
            </w:r>
          </w:p>
        </w:tc>
        <w:tc>
          <w:tcPr>
            <w:tcW w:w="1656" w:type="dxa"/>
            <w:shd w:val="clear" w:color="auto" w:fill="D9D9D9" w:themeFill="background1" w:themeFillShade="D9"/>
            <w:vAlign w:val="center"/>
          </w:tcPr>
          <w:p w14:paraId="1DE231F4" w14:textId="505CC423" w:rsidR="00F83EB5" w:rsidRPr="009F2FF3" w:rsidRDefault="00F83EB5" w:rsidP="00B778D4">
            <w:pPr>
              <w:spacing w:after="0" w:line="240" w:lineRule="auto"/>
              <w:jc w:val="center"/>
              <w:rPr>
                <w:rFonts w:asciiTheme="majorHAnsi" w:eastAsia="Times New Roman" w:hAnsiTheme="majorHAnsi" w:cs="Times New Roman"/>
                <w:b/>
                <w:bCs/>
                <w:sz w:val="16"/>
                <w:szCs w:val="16"/>
                <w:lang w:eastAsia="es-ES"/>
              </w:rPr>
            </w:pPr>
            <w:r w:rsidRPr="00F83EB5">
              <w:rPr>
                <w:rFonts w:asciiTheme="majorHAnsi" w:eastAsia="Times New Roman" w:hAnsiTheme="majorHAnsi" w:cs="Times New Roman"/>
                <w:b/>
                <w:bCs/>
                <w:sz w:val="16"/>
                <w:szCs w:val="16"/>
                <w:lang w:eastAsia="es-ES"/>
              </w:rPr>
              <w:t>2020/2021</w:t>
            </w:r>
          </w:p>
        </w:tc>
      </w:tr>
      <w:tr w:rsidR="00F83EB5" w:rsidRPr="009F2FF3" w14:paraId="48C28A37" w14:textId="09A324FA" w:rsidTr="00F83EB5">
        <w:trPr>
          <w:trHeight w:val="187"/>
        </w:trPr>
        <w:tc>
          <w:tcPr>
            <w:tcW w:w="1789" w:type="dxa"/>
            <w:shd w:val="clear" w:color="auto" w:fill="FFFFFF" w:themeFill="background1"/>
            <w:noWrap/>
            <w:vAlign w:val="center"/>
          </w:tcPr>
          <w:p w14:paraId="2968E2EA" w14:textId="77777777" w:rsidR="00F83EB5" w:rsidRPr="009F2FF3" w:rsidRDefault="00F83EB5" w:rsidP="00D00B3D">
            <w:pPr>
              <w:spacing w:after="0" w:line="240" w:lineRule="auto"/>
              <w:rPr>
                <w:rFonts w:asciiTheme="majorHAnsi" w:eastAsia="Times New Roman" w:hAnsiTheme="majorHAnsi" w:cs="Times New Roman"/>
                <w:b/>
                <w:bCs/>
                <w:sz w:val="16"/>
                <w:szCs w:val="16"/>
                <w:lang w:eastAsia="es-ES"/>
              </w:rPr>
            </w:pPr>
            <w:r w:rsidRPr="009F2FF3">
              <w:rPr>
                <w:rFonts w:asciiTheme="majorHAnsi" w:eastAsia="Times New Roman" w:hAnsiTheme="majorHAnsi" w:cs="Times New Roman"/>
                <w:b/>
                <w:bCs/>
                <w:sz w:val="16"/>
                <w:szCs w:val="16"/>
                <w:lang w:eastAsia="es-ES"/>
              </w:rPr>
              <w:t>Secundaria</w:t>
            </w:r>
          </w:p>
        </w:tc>
        <w:tc>
          <w:tcPr>
            <w:tcW w:w="1384" w:type="dxa"/>
            <w:shd w:val="clear" w:color="auto" w:fill="FFFFFF" w:themeFill="background1"/>
            <w:vAlign w:val="center"/>
          </w:tcPr>
          <w:p w14:paraId="37D5F989" w14:textId="77777777" w:rsidR="00F83EB5" w:rsidRPr="009F2FF3" w:rsidRDefault="00F83EB5" w:rsidP="00D00B3D">
            <w:pPr>
              <w:spacing w:after="0" w:line="240" w:lineRule="auto"/>
              <w:jc w:val="center"/>
              <w:rPr>
                <w:rFonts w:asciiTheme="majorHAnsi" w:eastAsia="Times New Roman" w:hAnsiTheme="majorHAnsi" w:cs="Times New Roman"/>
                <w:sz w:val="16"/>
                <w:szCs w:val="16"/>
                <w:lang w:eastAsia="es-ES"/>
              </w:rPr>
            </w:pPr>
            <w:r w:rsidRPr="009F2FF3">
              <w:rPr>
                <w:rFonts w:asciiTheme="majorHAnsi" w:eastAsia="Times New Roman" w:hAnsiTheme="majorHAnsi" w:cs="Times New Roman"/>
                <w:sz w:val="16"/>
                <w:szCs w:val="16"/>
                <w:lang w:eastAsia="es-ES"/>
              </w:rPr>
              <w:t>35,2%</w:t>
            </w:r>
          </w:p>
        </w:tc>
        <w:tc>
          <w:tcPr>
            <w:tcW w:w="1242" w:type="dxa"/>
            <w:shd w:val="clear" w:color="auto" w:fill="FFFFFF" w:themeFill="background1"/>
            <w:vAlign w:val="center"/>
          </w:tcPr>
          <w:p w14:paraId="26D2BE09" w14:textId="77777777" w:rsidR="00F83EB5" w:rsidRPr="009F2FF3" w:rsidRDefault="00F83EB5" w:rsidP="00D00B3D">
            <w:pPr>
              <w:spacing w:after="0" w:line="240" w:lineRule="auto"/>
              <w:jc w:val="center"/>
              <w:rPr>
                <w:rFonts w:asciiTheme="majorHAnsi" w:eastAsia="Times New Roman" w:hAnsiTheme="majorHAnsi" w:cs="Times New Roman"/>
                <w:sz w:val="16"/>
                <w:szCs w:val="16"/>
                <w:lang w:eastAsia="es-ES"/>
              </w:rPr>
            </w:pPr>
            <w:r w:rsidRPr="009F2FF3">
              <w:rPr>
                <w:rFonts w:asciiTheme="majorHAnsi" w:eastAsia="Times New Roman" w:hAnsiTheme="majorHAnsi" w:cs="Times New Roman"/>
                <w:sz w:val="16"/>
                <w:szCs w:val="16"/>
                <w:lang w:eastAsia="es-ES"/>
              </w:rPr>
              <w:t>42,7%</w:t>
            </w:r>
          </w:p>
        </w:tc>
        <w:tc>
          <w:tcPr>
            <w:tcW w:w="1380" w:type="dxa"/>
            <w:shd w:val="clear" w:color="auto" w:fill="FFFFFF" w:themeFill="background1"/>
            <w:vAlign w:val="center"/>
          </w:tcPr>
          <w:p w14:paraId="7DD11AC2" w14:textId="77777777" w:rsidR="00F83EB5" w:rsidRPr="009F2FF3" w:rsidRDefault="00F83EB5" w:rsidP="00D00B3D">
            <w:pPr>
              <w:spacing w:after="0" w:line="240" w:lineRule="auto"/>
              <w:jc w:val="center"/>
              <w:rPr>
                <w:rFonts w:asciiTheme="majorHAnsi" w:eastAsia="Times New Roman" w:hAnsiTheme="majorHAnsi" w:cs="Times New Roman"/>
                <w:sz w:val="16"/>
                <w:szCs w:val="16"/>
                <w:lang w:eastAsia="es-ES"/>
              </w:rPr>
            </w:pPr>
            <w:r w:rsidRPr="009F2FF3">
              <w:rPr>
                <w:rFonts w:asciiTheme="majorHAnsi" w:eastAsia="Times New Roman" w:hAnsiTheme="majorHAnsi" w:cs="Times New Roman"/>
                <w:sz w:val="16"/>
                <w:szCs w:val="16"/>
                <w:lang w:eastAsia="es-ES"/>
              </w:rPr>
              <w:t>53,2%</w:t>
            </w:r>
          </w:p>
        </w:tc>
        <w:tc>
          <w:tcPr>
            <w:tcW w:w="1656" w:type="dxa"/>
            <w:shd w:val="clear" w:color="auto" w:fill="FFFFFF" w:themeFill="background1"/>
            <w:vAlign w:val="center"/>
          </w:tcPr>
          <w:p w14:paraId="59FC8D38" w14:textId="77777777" w:rsidR="00F83EB5" w:rsidRPr="009F2FF3" w:rsidRDefault="00F83EB5" w:rsidP="00D00B3D">
            <w:pPr>
              <w:spacing w:after="0" w:line="240" w:lineRule="auto"/>
              <w:jc w:val="center"/>
              <w:rPr>
                <w:rFonts w:asciiTheme="majorHAnsi" w:eastAsia="Times New Roman" w:hAnsiTheme="majorHAnsi" w:cs="Times New Roman"/>
                <w:sz w:val="16"/>
                <w:szCs w:val="16"/>
                <w:lang w:eastAsia="es-ES"/>
              </w:rPr>
            </w:pPr>
            <w:r w:rsidRPr="009F2FF3">
              <w:rPr>
                <w:rFonts w:asciiTheme="majorHAnsi" w:eastAsia="Times New Roman" w:hAnsiTheme="majorHAnsi" w:cs="Times New Roman"/>
                <w:sz w:val="16"/>
                <w:szCs w:val="16"/>
                <w:lang w:eastAsia="es-ES"/>
              </w:rPr>
              <w:t>21,2%</w:t>
            </w:r>
          </w:p>
        </w:tc>
        <w:tc>
          <w:tcPr>
            <w:tcW w:w="1656" w:type="dxa"/>
            <w:shd w:val="clear" w:color="auto" w:fill="FFFFFF" w:themeFill="background1"/>
          </w:tcPr>
          <w:p w14:paraId="52CE3B4C" w14:textId="26ED85BB" w:rsidR="00F83EB5" w:rsidRPr="009F2FF3" w:rsidRDefault="005F3CC1" w:rsidP="00BC73FB">
            <w:pPr>
              <w:spacing w:after="0" w:line="240" w:lineRule="auto"/>
              <w:jc w:val="center"/>
              <w:rPr>
                <w:rFonts w:asciiTheme="majorHAnsi" w:eastAsia="Times New Roman" w:hAnsiTheme="majorHAnsi" w:cs="Times New Roman"/>
                <w:sz w:val="16"/>
                <w:szCs w:val="16"/>
                <w:lang w:eastAsia="es-ES"/>
              </w:rPr>
            </w:pPr>
            <w:r>
              <w:rPr>
                <w:rFonts w:asciiTheme="majorHAnsi" w:eastAsia="Times New Roman" w:hAnsiTheme="majorHAnsi" w:cs="Times New Roman"/>
                <w:sz w:val="16"/>
                <w:szCs w:val="16"/>
                <w:lang w:eastAsia="es-ES"/>
              </w:rPr>
              <w:t>3</w:t>
            </w:r>
            <w:r w:rsidR="00BC73FB">
              <w:rPr>
                <w:rFonts w:asciiTheme="majorHAnsi" w:eastAsia="Times New Roman" w:hAnsiTheme="majorHAnsi" w:cs="Times New Roman"/>
                <w:sz w:val="16"/>
                <w:szCs w:val="16"/>
                <w:lang w:eastAsia="es-ES"/>
              </w:rPr>
              <w:t>3</w:t>
            </w:r>
            <w:r>
              <w:rPr>
                <w:rFonts w:asciiTheme="majorHAnsi" w:eastAsia="Times New Roman" w:hAnsiTheme="majorHAnsi" w:cs="Times New Roman"/>
                <w:sz w:val="16"/>
                <w:szCs w:val="16"/>
                <w:lang w:eastAsia="es-ES"/>
              </w:rPr>
              <w:t>,</w:t>
            </w:r>
            <w:r w:rsidR="00BC73FB">
              <w:rPr>
                <w:rFonts w:asciiTheme="majorHAnsi" w:eastAsia="Times New Roman" w:hAnsiTheme="majorHAnsi" w:cs="Times New Roman"/>
                <w:sz w:val="16"/>
                <w:szCs w:val="16"/>
                <w:lang w:eastAsia="es-ES"/>
              </w:rPr>
              <w:t>7</w:t>
            </w:r>
            <w:r>
              <w:rPr>
                <w:rFonts w:asciiTheme="majorHAnsi" w:eastAsia="Times New Roman" w:hAnsiTheme="majorHAnsi" w:cs="Times New Roman"/>
                <w:sz w:val="16"/>
                <w:szCs w:val="16"/>
                <w:lang w:eastAsia="es-ES"/>
              </w:rPr>
              <w:t>%</w:t>
            </w:r>
          </w:p>
        </w:tc>
      </w:tr>
      <w:tr w:rsidR="00E16C52" w:rsidRPr="009F2FF3" w14:paraId="0AF6B902" w14:textId="77777777" w:rsidTr="00D541A7">
        <w:trPr>
          <w:trHeight w:val="187"/>
        </w:trPr>
        <w:tc>
          <w:tcPr>
            <w:tcW w:w="1789" w:type="dxa"/>
            <w:shd w:val="clear" w:color="auto" w:fill="FFFFFF" w:themeFill="background1"/>
            <w:noWrap/>
            <w:vAlign w:val="center"/>
          </w:tcPr>
          <w:p w14:paraId="3BBDDD3C" w14:textId="13411C40" w:rsidR="00E16C52" w:rsidRPr="009F2FF3" w:rsidRDefault="00E16C52" w:rsidP="00E16C52">
            <w:pPr>
              <w:spacing w:after="0" w:line="240" w:lineRule="auto"/>
              <w:rPr>
                <w:rFonts w:asciiTheme="majorHAnsi" w:eastAsia="Times New Roman" w:hAnsiTheme="majorHAnsi" w:cs="Times New Roman"/>
                <w:b/>
                <w:bCs/>
                <w:sz w:val="16"/>
                <w:szCs w:val="16"/>
                <w:lang w:eastAsia="es-ES"/>
              </w:rPr>
            </w:pPr>
            <w:r>
              <w:rPr>
                <w:rFonts w:asciiTheme="majorHAnsi" w:eastAsia="Times New Roman" w:hAnsiTheme="majorHAnsi" w:cs="Times New Roman"/>
                <w:b/>
                <w:bCs/>
                <w:sz w:val="16"/>
                <w:szCs w:val="16"/>
                <w:lang w:eastAsia="es-ES"/>
              </w:rPr>
              <w:t>PAC</w:t>
            </w:r>
          </w:p>
        </w:tc>
        <w:tc>
          <w:tcPr>
            <w:tcW w:w="1384" w:type="dxa"/>
            <w:shd w:val="clear" w:color="auto" w:fill="FFFFFF" w:themeFill="background1"/>
            <w:vAlign w:val="center"/>
          </w:tcPr>
          <w:p w14:paraId="7DDD1BE9" w14:textId="43E5833D" w:rsidR="00E16C52" w:rsidRPr="009F2FF3" w:rsidRDefault="00E16C52" w:rsidP="00E16C52">
            <w:pPr>
              <w:spacing w:after="0" w:line="240" w:lineRule="auto"/>
              <w:jc w:val="center"/>
              <w:rPr>
                <w:rFonts w:asciiTheme="majorHAnsi" w:eastAsia="Times New Roman" w:hAnsiTheme="majorHAnsi" w:cs="Times New Roman"/>
                <w:sz w:val="16"/>
                <w:szCs w:val="16"/>
                <w:lang w:eastAsia="es-ES"/>
              </w:rPr>
            </w:pPr>
            <w:r w:rsidRPr="009F2FF3">
              <w:rPr>
                <w:rFonts w:asciiTheme="majorHAnsi" w:eastAsia="Times New Roman" w:hAnsiTheme="majorHAnsi" w:cs="Times New Roman"/>
                <w:sz w:val="16"/>
                <w:szCs w:val="16"/>
                <w:lang w:eastAsia="es-ES"/>
              </w:rPr>
              <w:t>0%</w:t>
            </w:r>
          </w:p>
        </w:tc>
        <w:tc>
          <w:tcPr>
            <w:tcW w:w="1242" w:type="dxa"/>
            <w:shd w:val="clear" w:color="auto" w:fill="FFFFFF" w:themeFill="background1"/>
          </w:tcPr>
          <w:p w14:paraId="2684C709" w14:textId="56E899A5" w:rsidR="00E16C52" w:rsidRPr="009F2FF3" w:rsidRDefault="00E16C52" w:rsidP="00E16C52">
            <w:pPr>
              <w:spacing w:after="0" w:line="240" w:lineRule="auto"/>
              <w:jc w:val="center"/>
              <w:rPr>
                <w:rFonts w:asciiTheme="majorHAnsi" w:eastAsia="Times New Roman" w:hAnsiTheme="majorHAnsi" w:cs="Times New Roman"/>
                <w:sz w:val="16"/>
                <w:szCs w:val="16"/>
                <w:lang w:eastAsia="es-ES"/>
              </w:rPr>
            </w:pPr>
            <w:r w:rsidRPr="009F2FF3">
              <w:rPr>
                <w:rFonts w:asciiTheme="majorHAnsi" w:eastAsia="Times New Roman" w:hAnsiTheme="majorHAnsi" w:cs="Times New Roman"/>
                <w:sz w:val="16"/>
                <w:szCs w:val="16"/>
                <w:lang w:eastAsia="es-ES"/>
              </w:rPr>
              <w:t>0%</w:t>
            </w:r>
          </w:p>
        </w:tc>
        <w:tc>
          <w:tcPr>
            <w:tcW w:w="1380" w:type="dxa"/>
            <w:shd w:val="clear" w:color="auto" w:fill="FFFFFF" w:themeFill="background1"/>
          </w:tcPr>
          <w:p w14:paraId="4ED474D1" w14:textId="345B2AA8" w:rsidR="00E16C52" w:rsidRPr="009F2FF3" w:rsidRDefault="00E16C52" w:rsidP="00E16C52">
            <w:pPr>
              <w:spacing w:after="0" w:line="240" w:lineRule="auto"/>
              <w:jc w:val="center"/>
              <w:rPr>
                <w:rFonts w:asciiTheme="majorHAnsi" w:eastAsia="Times New Roman" w:hAnsiTheme="majorHAnsi" w:cs="Times New Roman"/>
                <w:sz w:val="16"/>
                <w:szCs w:val="16"/>
                <w:lang w:eastAsia="es-ES"/>
              </w:rPr>
            </w:pPr>
            <w:r w:rsidRPr="009F2FF3">
              <w:rPr>
                <w:rFonts w:asciiTheme="majorHAnsi" w:eastAsia="Times New Roman" w:hAnsiTheme="majorHAnsi" w:cs="Times New Roman"/>
                <w:sz w:val="16"/>
                <w:szCs w:val="16"/>
                <w:lang w:eastAsia="es-ES"/>
              </w:rPr>
              <w:t>0%</w:t>
            </w:r>
          </w:p>
        </w:tc>
        <w:tc>
          <w:tcPr>
            <w:tcW w:w="1656" w:type="dxa"/>
            <w:shd w:val="clear" w:color="auto" w:fill="FFFFFF" w:themeFill="background1"/>
            <w:vAlign w:val="center"/>
          </w:tcPr>
          <w:p w14:paraId="479259E1" w14:textId="28802F19" w:rsidR="00E16C52" w:rsidRPr="009F2FF3" w:rsidRDefault="00E16C52" w:rsidP="00E16C52">
            <w:pPr>
              <w:spacing w:after="0" w:line="240" w:lineRule="auto"/>
              <w:jc w:val="center"/>
              <w:rPr>
                <w:rFonts w:asciiTheme="majorHAnsi" w:eastAsia="Times New Roman" w:hAnsiTheme="majorHAnsi" w:cs="Times New Roman"/>
                <w:sz w:val="16"/>
                <w:szCs w:val="16"/>
                <w:lang w:eastAsia="es-ES"/>
              </w:rPr>
            </w:pPr>
            <w:r w:rsidRPr="009F2FF3">
              <w:rPr>
                <w:rFonts w:asciiTheme="majorHAnsi" w:eastAsia="Times New Roman" w:hAnsiTheme="majorHAnsi" w:cs="Times New Roman"/>
                <w:sz w:val="16"/>
                <w:szCs w:val="16"/>
                <w:lang w:eastAsia="es-ES"/>
              </w:rPr>
              <w:t>100%</w:t>
            </w:r>
          </w:p>
        </w:tc>
        <w:tc>
          <w:tcPr>
            <w:tcW w:w="1656" w:type="dxa"/>
            <w:shd w:val="clear" w:color="auto" w:fill="FFFFFF" w:themeFill="background1"/>
          </w:tcPr>
          <w:p w14:paraId="548EF26A" w14:textId="589B912C" w:rsidR="00E16C52" w:rsidRDefault="00E16C52" w:rsidP="00E16C52">
            <w:pPr>
              <w:spacing w:after="0" w:line="240" w:lineRule="auto"/>
              <w:jc w:val="center"/>
              <w:rPr>
                <w:rFonts w:asciiTheme="majorHAnsi" w:eastAsia="Times New Roman" w:hAnsiTheme="majorHAnsi" w:cs="Times New Roman"/>
                <w:sz w:val="16"/>
                <w:szCs w:val="16"/>
                <w:lang w:eastAsia="es-ES"/>
              </w:rPr>
            </w:pPr>
            <w:r w:rsidRPr="009F2FF3">
              <w:rPr>
                <w:rFonts w:asciiTheme="majorHAnsi" w:eastAsia="Times New Roman" w:hAnsiTheme="majorHAnsi" w:cs="Times New Roman"/>
                <w:sz w:val="16"/>
                <w:szCs w:val="16"/>
                <w:lang w:eastAsia="es-ES"/>
              </w:rPr>
              <w:t>100%</w:t>
            </w:r>
          </w:p>
        </w:tc>
      </w:tr>
      <w:tr w:rsidR="00E16C52" w:rsidRPr="009F2FF3" w14:paraId="45A88311" w14:textId="4CC5C074" w:rsidTr="00F83EB5">
        <w:trPr>
          <w:trHeight w:val="187"/>
        </w:trPr>
        <w:tc>
          <w:tcPr>
            <w:tcW w:w="1789" w:type="dxa"/>
            <w:shd w:val="clear" w:color="auto" w:fill="FFFFFF" w:themeFill="background1"/>
            <w:noWrap/>
            <w:vAlign w:val="center"/>
          </w:tcPr>
          <w:p w14:paraId="6A3D36E5" w14:textId="77777777" w:rsidR="00E16C52" w:rsidRPr="009F2FF3" w:rsidRDefault="00E16C52" w:rsidP="00E16C52">
            <w:pPr>
              <w:spacing w:after="0" w:line="240" w:lineRule="auto"/>
              <w:rPr>
                <w:rFonts w:asciiTheme="majorHAnsi" w:eastAsia="Times New Roman" w:hAnsiTheme="majorHAnsi" w:cs="Times New Roman"/>
                <w:b/>
                <w:bCs/>
                <w:sz w:val="16"/>
                <w:szCs w:val="16"/>
                <w:lang w:eastAsia="es-ES"/>
              </w:rPr>
            </w:pPr>
            <w:r w:rsidRPr="009F2FF3">
              <w:rPr>
                <w:rFonts w:asciiTheme="majorHAnsi" w:eastAsia="Times New Roman" w:hAnsiTheme="majorHAnsi" w:cs="Times New Roman"/>
                <w:b/>
                <w:bCs/>
                <w:sz w:val="16"/>
                <w:szCs w:val="16"/>
                <w:lang w:eastAsia="es-ES"/>
              </w:rPr>
              <w:t>Bachiller</w:t>
            </w:r>
          </w:p>
        </w:tc>
        <w:tc>
          <w:tcPr>
            <w:tcW w:w="1384" w:type="dxa"/>
            <w:shd w:val="clear" w:color="auto" w:fill="FFFFFF" w:themeFill="background1"/>
            <w:vAlign w:val="center"/>
          </w:tcPr>
          <w:p w14:paraId="496FE401" w14:textId="77777777" w:rsidR="00E16C52" w:rsidRPr="009F2FF3" w:rsidRDefault="00E16C52" w:rsidP="00E16C52">
            <w:pPr>
              <w:spacing w:after="0" w:line="240" w:lineRule="auto"/>
              <w:jc w:val="center"/>
              <w:rPr>
                <w:rFonts w:asciiTheme="majorHAnsi" w:eastAsia="Times New Roman" w:hAnsiTheme="majorHAnsi" w:cs="Times New Roman"/>
                <w:sz w:val="16"/>
                <w:szCs w:val="16"/>
                <w:lang w:eastAsia="es-ES"/>
              </w:rPr>
            </w:pPr>
            <w:r w:rsidRPr="009F2FF3">
              <w:rPr>
                <w:rFonts w:asciiTheme="majorHAnsi" w:eastAsia="Times New Roman" w:hAnsiTheme="majorHAnsi" w:cs="Times New Roman"/>
                <w:sz w:val="16"/>
                <w:szCs w:val="16"/>
                <w:lang w:eastAsia="es-ES"/>
              </w:rPr>
              <w:t>31,9%</w:t>
            </w:r>
          </w:p>
        </w:tc>
        <w:tc>
          <w:tcPr>
            <w:tcW w:w="1242" w:type="dxa"/>
            <w:shd w:val="clear" w:color="auto" w:fill="FFFFFF" w:themeFill="background1"/>
            <w:vAlign w:val="center"/>
          </w:tcPr>
          <w:p w14:paraId="648ADB05" w14:textId="77777777" w:rsidR="00E16C52" w:rsidRPr="009F2FF3" w:rsidRDefault="00E16C52" w:rsidP="00E16C52">
            <w:pPr>
              <w:spacing w:after="0" w:line="240" w:lineRule="auto"/>
              <w:jc w:val="center"/>
              <w:rPr>
                <w:rFonts w:asciiTheme="majorHAnsi" w:eastAsia="Times New Roman" w:hAnsiTheme="majorHAnsi" w:cs="Times New Roman"/>
                <w:sz w:val="16"/>
                <w:szCs w:val="16"/>
                <w:lang w:eastAsia="es-ES"/>
              </w:rPr>
            </w:pPr>
            <w:r w:rsidRPr="009F2FF3">
              <w:rPr>
                <w:rFonts w:asciiTheme="majorHAnsi" w:eastAsia="Times New Roman" w:hAnsiTheme="majorHAnsi" w:cs="Times New Roman"/>
                <w:sz w:val="16"/>
                <w:szCs w:val="16"/>
                <w:lang w:eastAsia="es-ES"/>
              </w:rPr>
              <w:t>6,7%</w:t>
            </w:r>
          </w:p>
        </w:tc>
        <w:tc>
          <w:tcPr>
            <w:tcW w:w="1380" w:type="dxa"/>
            <w:shd w:val="clear" w:color="auto" w:fill="FFFFFF" w:themeFill="background1"/>
            <w:vAlign w:val="center"/>
          </w:tcPr>
          <w:p w14:paraId="3E0134CB" w14:textId="77777777" w:rsidR="00E16C52" w:rsidRPr="009F2FF3" w:rsidRDefault="00E16C52" w:rsidP="00E16C52">
            <w:pPr>
              <w:spacing w:after="0" w:line="240" w:lineRule="auto"/>
              <w:jc w:val="center"/>
              <w:rPr>
                <w:rFonts w:asciiTheme="majorHAnsi" w:eastAsia="Times New Roman" w:hAnsiTheme="majorHAnsi" w:cs="Times New Roman"/>
                <w:sz w:val="16"/>
                <w:szCs w:val="16"/>
                <w:lang w:eastAsia="es-ES"/>
              </w:rPr>
            </w:pPr>
            <w:r w:rsidRPr="009F2FF3">
              <w:rPr>
                <w:rFonts w:asciiTheme="majorHAnsi" w:eastAsia="Times New Roman" w:hAnsiTheme="majorHAnsi" w:cs="Times New Roman"/>
                <w:sz w:val="16"/>
                <w:szCs w:val="16"/>
                <w:lang w:eastAsia="es-ES"/>
              </w:rPr>
              <w:t>0%</w:t>
            </w:r>
          </w:p>
        </w:tc>
        <w:tc>
          <w:tcPr>
            <w:tcW w:w="1656" w:type="dxa"/>
            <w:shd w:val="clear" w:color="auto" w:fill="FFFFFF" w:themeFill="background1"/>
            <w:vAlign w:val="center"/>
          </w:tcPr>
          <w:p w14:paraId="4F5331C0" w14:textId="77777777" w:rsidR="00E16C52" w:rsidRPr="009F2FF3" w:rsidRDefault="00E16C52" w:rsidP="00E16C52">
            <w:pPr>
              <w:spacing w:after="0" w:line="240" w:lineRule="auto"/>
              <w:jc w:val="center"/>
              <w:rPr>
                <w:rFonts w:asciiTheme="majorHAnsi" w:eastAsia="Times New Roman" w:hAnsiTheme="majorHAnsi" w:cs="Times New Roman"/>
                <w:sz w:val="16"/>
                <w:szCs w:val="16"/>
                <w:lang w:eastAsia="es-ES"/>
              </w:rPr>
            </w:pPr>
            <w:r w:rsidRPr="009F2FF3">
              <w:rPr>
                <w:rFonts w:asciiTheme="majorHAnsi" w:eastAsia="Times New Roman" w:hAnsiTheme="majorHAnsi" w:cs="Times New Roman"/>
                <w:sz w:val="16"/>
                <w:szCs w:val="16"/>
                <w:lang w:eastAsia="es-ES"/>
              </w:rPr>
              <w:t>0%</w:t>
            </w:r>
          </w:p>
        </w:tc>
        <w:tc>
          <w:tcPr>
            <w:tcW w:w="1656" w:type="dxa"/>
            <w:shd w:val="clear" w:color="auto" w:fill="FFFFFF" w:themeFill="background1"/>
          </w:tcPr>
          <w:p w14:paraId="597506EB" w14:textId="4D82C015" w:rsidR="00E16C52" w:rsidRPr="009F2FF3" w:rsidRDefault="00E16C52" w:rsidP="00E16C52">
            <w:pPr>
              <w:spacing w:after="0" w:line="240" w:lineRule="auto"/>
              <w:jc w:val="center"/>
              <w:rPr>
                <w:rFonts w:asciiTheme="majorHAnsi" w:eastAsia="Times New Roman" w:hAnsiTheme="majorHAnsi" w:cs="Times New Roman"/>
                <w:sz w:val="16"/>
                <w:szCs w:val="16"/>
                <w:lang w:eastAsia="es-ES"/>
              </w:rPr>
            </w:pPr>
            <w:r>
              <w:rPr>
                <w:rFonts w:asciiTheme="majorHAnsi" w:eastAsia="Times New Roman" w:hAnsiTheme="majorHAnsi" w:cs="Times New Roman"/>
                <w:sz w:val="16"/>
                <w:szCs w:val="16"/>
                <w:lang w:eastAsia="es-ES"/>
              </w:rPr>
              <w:t>14,2%</w:t>
            </w:r>
          </w:p>
        </w:tc>
      </w:tr>
      <w:tr w:rsidR="00E16C52" w:rsidRPr="009F2FF3" w14:paraId="4F90D188" w14:textId="79974AF8" w:rsidTr="00F83EB5">
        <w:trPr>
          <w:trHeight w:val="187"/>
        </w:trPr>
        <w:tc>
          <w:tcPr>
            <w:tcW w:w="1789" w:type="dxa"/>
            <w:shd w:val="clear" w:color="auto" w:fill="FFFFFF" w:themeFill="background1"/>
            <w:noWrap/>
            <w:vAlign w:val="center"/>
          </w:tcPr>
          <w:p w14:paraId="6CB907BA" w14:textId="77777777" w:rsidR="00E16C52" w:rsidRPr="009F2FF3" w:rsidRDefault="00E16C52" w:rsidP="00E16C52">
            <w:pPr>
              <w:spacing w:after="0" w:line="240" w:lineRule="auto"/>
              <w:rPr>
                <w:rFonts w:asciiTheme="majorHAnsi" w:eastAsia="Times New Roman" w:hAnsiTheme="majorHAnsi" w:cs="Times New Roman"/>
                <w:b/>
                <w:bCs/>
                <w:sz w:val="16"/>
                <w:szCs w:val="16"/>
                <w:lang w:eastAsia="es-ES"/>
              </w:rPr>
            </w:pPr>
            <w:r w:rsidRPr="009F2FF3">
              <w:rPr>
                <w:rFonts w:asciiTheme="majorHAnsi" w:eastAsia="Times New Roman" w:hAnsiTheme="majorHAnsi" w:cs="Times New Roman"/>
                <w:b/>
                <w:bCs/>
                <w:sz w:val="16"/>
                <w:szCs w:val="16"/>
                <w:lang w:eastAsia="es-ES"/>
              </w:rPr>
              <w:t>CF</w:t>
            </w:r>
          </w:p>
        </w:tc>
        <w:tc>
          <w:tcPr>
            <w:tcW w:w="1384" w:type="dxa"/>
            <w:shd w:val="clear" w:color="auto" w:fill="FFFFFF" w:themeFill="background1"/>
            <w:vAlign w:val="center"/>
          </w:tcPr>
          <w:p w14:paraId="116A61A2" w14:textId="77777777" w:rsidR="00E16C52" w:rsidRPr="009F2FF3" w:rsidRDefault="00E16C52" w:rsidP="00E16C52">
            <w:pPr>
              <w:spacing w:after="0" w:line="240" w:lineRule="auto"/>
              <w:jc w:val="center"/>
              <w:rPr>
                <w:rFonts w:asciiTheme="majorHAnsi" w:eastAsia="Times New Roman" w:hAnsiTheme="majorHAnsi" w:cs="Times New Roman"/>
                <w:sz w:val="16"/>
                <w:szCs w:val="16"/>
                <w:lang w:eastAsia="es-ES"/>
              </w:rPr>
            </w:pPr>
            <w:r w:rsidRPr="009F2FF3">
              <w:rPr>
                <w:rFonts w:asciiTheme="majorHAnsi" w:eastAsia="Times New Roman" w:hAnsiTheme="majorHAnsi" w:cs="Times New Roman"/>
                <w:sz w:val="16"/>
                <w:szCs w:val="16"/>
                <w:lang w:eastAsia="es-ES"/>
              </w:rPr>
              <w:t>0%</w:t>
            </w:r>
          </w:p>
        </w:tc>
        <w:tc>
          <w:tcPr>
            <w:tcW w:w="1242" w:type="dxa"/>
            <w:shd w:val="clear" w:color="auto" w:fill="FFFFFF" w:themeFill="background1"/>
          </w:tcPr>
          <w:p w14:paraId="39304F74" w14:textId="77777777" w:rsidR="00E16C52" w:rsidRPr="009F2FF3" w:rsidRDefault="00E16C52" w:rsidP="00E16C52">
            <w:pPr>
              <w:spacing w:after="0" w:line="240" w:lineRule="auto"/>
              <w:jc w:val="center"/>
              <w:rPr>
                <w:rFonts w:asciiTheme="majorHAnsi" w:eastAsia="Times New Roman" w:hAnsiTheme="majorHAnsi" w:cs="Times New Roman"/>
                <w:sz w:val="16"/>
                <w:szCs w:val="16"/>
                <w:lang w:eastAsia="es-ES"/>
              </w:rPr>
            </w:pPr>
            <w:r w:rsidRPr="009F2FF3">
              <w:rPr>
                <w:rFonts w:asciiTheme="majorHAnsi" w:eastAsia="Times New Roman" w:hAnsiTheme="majorHAnsi" w:cs="Times New Roman"/>
                <w:sz w:val="16"/>
                <w:szCs w:val="16"/>
                <w:lang w:eastAsia="es-ES"/>
              </w:rPr>
              <w:t>0%</w:t>
            </w:r>
          </w:p>
        </w:tc>
        <w:tc>
          <w:tcPr>
            <w:tcW w:w="1380" w:type="dxa"/>
            <w:shd w:val="clear" w:color="auto" w:fill="FFFFFF" w:themeFill="background1"/>
          </w:tcPr>
          <w:p w14:paraId="0D64F98C" w14:textId="77777777" w:rsidR="00E16C52" w:rsidRPr="009F2FF3" w:rsidRDefault="00E16C52" w:rsidP="00E16C52">
            <w:pPr>
              <w:spacing w:after="0" w:line="240" w:lineRule="auto"/>
              <w:jc w:val="center"/>
              <w:rPr>
                <w:rFonts w:asciiTheme="majorHAnsi" w:eastAsia="Times New Roman" w:hAnsiTheme="majorHAnsi" w:cs="Times New Roman"/>
                <w:sz w:val="16"/>
                <w:szCs w:val="16"/>
                <w:lang w:eastAsia="es-ES"/>
              </w:rPr>
            </w:pPr>
            <w:r w:rsidRPr="009F2FF3">
              <w:rPr>
                <w:rFonts w:asciiTheme="majorHAnsi" w:eastAsia="Times New Roman" w:hAnsiTheme="majorHAnsi" w:cs="Times New Roman"/>
                <w:sz w:val="16"/>
                <w:szCs w:val="16"/>
                <w:lang w:eastAsia="es-ES"/>
              </w:rPr>
              <w:t>0%</w:t>
            </w:r>
          </w:p>
        </w:tc>
        <w:tc>
          <w:tcPr>
            <w:tcW w:w="1656" w:type="dxa"/>
            <w:shd w:val="clear" w:color="auto" w:fill="FFFFFF" w:themeFill="background1"/>
          </w:tcPr>
          <w:p w14:paraId="75C6329E" w14:textId="77777777" w:rsidR="00E16C52" w:rsidRPr="009F2FF3" w:rsidRDefault="00E16C52" w:rsidP="00E16C52">
            <w:pPr>
              <w:spacing w:after="0" w:line="240" w:lineRule="auto"/>
              <w:jc w:val="center"/>
              <w:rPr>
                <w:rFonts w:asciiTheme="majorHAnsi" w:eastAsia="Times New Roman" w:hAnsiTheme="majorHAnsi" w:cs="Times New Roman"/>
                <w:sz w:val="16"/>
                <w:szCs w:val="16"/>
                <w:lang w:eastAsia="es-ES"/>
              </w:rPr>
            </w:pPr>
            <w:r w:rsidRPr="009F2FF3">
              <w:rPr>
                <w:rFonts w:asciiTheme="majorHAnsi" w:eastAsia="Times New Roman" w:hAnsiTheme="majorHAnsi" w:cs="Times New Roman"/>
                <w:sz w:val="16"/>
                <w:szCs w:val="16"/>
                <w:lang w:eastAsia="es-ES"/>
              </w:rPr>
              <w:t>0%</w:t>
            </w:r>
          </w:p>
        </w:tc>
        <w:tc>
          <w:tcPr>
            <w:tcW w:w="1656" w:type="dxa"/>
            <w:shd w:val="clear" w:color="auto" w:fill="FFFFFF" w:themeFill="background1"/>
          </w:tcPr>
          <w:p w14:paraId="3C2417FC" w14:textId="0E281FE6" w:rsidR="00E16C52" w:rsidRPr="009F2FF3" w:rsidRDefault="00E16C52" w:rsidP="00E16C52">
            <w:pPr>
              <w:spacing w:after="0" w:line="240" w:lineRule="auto"/>
              <w:jc w:val="center"/>
              <w:rPr>
                <w:rFonts w:asciiTheme="majorHAnsi" w:eastAsia="Times New Roman" w:hAnsiTheme="majorHAnsi" w:cs="Times New Roman"/>
                <w:sz w:val="16"/>
                <w:szCs w:val="16"/>
                <w:lang w:eastAsia="es-ES"/>
              </w:rPr>
            </w:pPr>
            <w:r w:rsidRPr="009F2FF3">
              <w:rPr>
                <w:rFonts w:asciiTheme="majorHAnsi" w:eastAsia="Times New Roman" w:hAnsiTheme="majorHAnsi" w:cs="Times New Roman"/>
                <w:sz w:val="16"/>
                <w:szCs w:val="16"/>
                <w:lang w:eastAsia="es-ES"/>
              </w:rPr>
              <w:t>0%</w:t>
            </w:r>
          </w:p>
        </w:tc>
      </w:tr>
      <w:tr w:rsidR="00E16C52" w:rsidRPr="009F2FF3" w14:paraId="38D3EC2C" w14:textId="4FB8FD2E" w:rsidTr="00F83EB5">
        <w:trPr>
          <w:trHeight w:val="187"/>
        </w:trPr>
        <w:tc>
          <w:tcPr>
            <w:tcW w:w="1789" w:type="dxa"/>
            <w:shd w:val="clear" w:color="auto" w:fill="FFFFFF" w:themeFill="background1"/>
            <w:noWrap/>
            <w:vAlign w:val="center"/>
          </w:tcPr>
          <w:p w14:paraId="01C32B3F" w14:textId="77777777" w:rsidR="00E16C52" w:rsidRPr="009F2FF3" w:rsidRDefault="00E16C52" w:rsidP="00E16C52">
            <w:pPr>
              <w:spacing w:after="0" w:line="240" w:lineRule="auto"/>
              <w:rPr>
                <w:rFonts w:asciiTheme="majorHAnsi" w:eastAsia="Times New Roman" w:hAnsiTheme="majorHAnsi" w:cs="Times New Roman"/>
                <w:b/>
                <w:bCs/>
                <w:sz w:val="16"/>
                <w:szCs w:val="16"/>
                <w:lang w:eastAsia="es-ES"/>
              </w:rPr>
            </w:pPr>
            <w:r w:rsidRPr="009F2FF3">
              <w:rPr>
                <w:rFonts w:asciiTheme="majorHAnsi" w:eastAsia="Times New Roman" w:hAnsiTheme="majorHAnsi" w:cs="Times New Roman"/>
                <w:b/>
                <w:bCs/>
                <w:sz w:val="16"/>
                <w:szCs w:val="16"/>
                <w:lang w:eastAsia="es-ES"/>
              </w:rPr>
              <w:t>PFCB</w:t>
            </w:r>
          </w:p>
        </w:tc>
        <w:tc>
          <w:tcPr>
            <w:tcW w:w="1384" w:type="dxa"/>
            <w:shd w:val="clear" w:color="auto" w:fill="FFFFFF" w:themeFill="background1"/>
            <w:vAlign w:val="center"/>
          </w:tcPr>
          <w:p w14:paraId="375EC563" w14:textId="77777777" w:rsidR="00E16C52" w:rsidRPr="009F2FF3" w:rsidRDefault="00E16C52" w:rsidP="00E16C52">
            <w:pPr>
              <w:spacing w:after="0" w:line="240" w:lineRule="auto"/>
              <w:jc w:val="center"/>
              <w:rPr>
                <w:rFonts w:asciiTheme="majorHAnsi" w:eastAsia="Times New Roman" w:hAnsiTheme="majorHAnsi" w:cs="Times New Roman"/>
                <w:sz w:val="16"/>
                <w:szCs w:val="16"/>
                <w:lang w:eastAsia="es-ES"/>
              </w:rPr>
            </w:pPr>
            <w:r w:rsidRPr="009F2FF3">
              <w:rPr>
                <w:rFonts w:asciiTheme="majorHAnsi" w:eastAsia="Times New Roman" w:hAnsiTheme="majorHAnsi" w:cs="Times New Roman"/>
                <w:sz w:val="16"/>
                <w:szCs w:val="16"/>
                <w:lang w:eastAsia="es-ES"/>
              </w:rPr>
              <w:t>0%</w:t>
            </w:r>
          </w:p>
        </w:tc>
        <w:tc>
          <w:tcPr>
            <w:tcW w:w="1242" w:type="dxa"/>
            <w:shd w:val="clear" w:color="auto" w:fill="FFFFFF" w:themeFill="background1"/>
            <w:vAlign w:val="center"/>
          </w:tcPr>
          <w:p w14:paraId="49C734F8" w14:textId="77777777" w:rsidR="00E16C52" w:rsidRPr="009F2FF3" w:rsidRDefault="00E16C52" w:rsidP="00E16C52">
            <w:pPr>
              <w:spacing w:after="0" w:line="240" w:lineRule="auto"/>
              <w:jc w:val="center"/>
              <w:rPr>
                <w:rFonts w:asciiTheme="majorHAnsi" w:eastAsia="Times New Roman" w:hAnsiTheme="majorHAnsi" w:cs="Times New Roman"/>
                <w:sz w:val="16"/>
                <w:szCs w:val="16"/>
                <w:lang w:eastAsia="es-ES"/>
              </w:rPr>
            </w:pPr>
            <w:r w:rsidRPr="009F2FF3">
              <w:rPr>
                <w:rFonts w:asciiTheme="majorHAnsi" w:eastAsia="Times New Roman" w:hAnsiTheme="majorHAnsi" w:cs="Times New Roman"/>
                <w:sz w:val="16"/>
                <w:szCs w:val="16"/>
                <w:lang w:eastAsia="es-ES"/>
              </w:rPr>
              <w:t>100%</w:t>
            </w:r>
          </w:p>
        </w:tc>
        <w:tc>
          <w:tcPr>
            <w:tcW w:w="1380" w:type="dxa"/>
            <w:shd w:val="clear" w:color="auto" w:fill="FFFFFF" w:themeFill="background1"/>
            <w:vAlign w:val="center"/>
          </w:tcPr>
          <w:p w14:paraId="7A47DBF1" w14:textId="77777777" w:rsidR="00E16C52" w:rsidRPr="009F2FF3" w:rsidRDefault="00E16C52" w:rsidP="00E16C52">
            <w:pPr>
              <w:spacing w:after="0" w:line="240" w:lineRule="auto"/>
              <w:jc w:val="center"/>
              <w:rPr>
                <w:rFonts w:asciiTheme="majorHAnsi" w:eastAsia="Times New Roman" w:hAnsiTheme="majorHAnsi" w:cs="Times New Roman"/>
                <w:sz w:val="16"/>
                <w:szCs w:val="16"/>
                <w:lang w:eastAsia="es-ES"/>
              </w:rPr>
            </w:pPr>
            <w:r w:rsidRPr="009F2FF3">
              <w:rPr>
                <w:rFonts w:asciiTheme="majorHAnsi" w:eastAsia="Times New Roman" w:hAnsiTheme="majorHAnsi" w:cs="Times New Roman"/>
                <w:sz w:val="16"/>
                <w:szCs w:val="16"/>
                <w:lang w:eastAsia="es-ES"/>
              </w:rPr>
              <w:t>100%</w:t>
            </w:r>
          </w:p>
        </w:tc>
        <w:tc>
          <w:tcPr>
            <w:tcW w:w="1656" w:type="dxa"/>
            <w:shd w:val="clear" w:color="auto" w:fill="FFFFFF" w:themeFill="background1"/>
            <w:vAlign w:val="center"/>
          </w:tcPr>
          <w:p w14:paraId="31CDA230" w14:textId="77777777" w:rsidR="00E16C52" w:rsidRPr="009F2FF3" w:rsidRDefault="00E16C52" w:rsidP="00E16C52">
            <w:pPr>
              <w:spacing w:after="0" w:line="240" w:lineRule="auto"/>
              <w:jc w:val="center"/>
              <w:rPr>
                <w:rFonts w:asciiTheme="majorHAnsi" w:eastAsia="Times New Roman" w:hAnsiTheme="majorHAnsi" w:cs="Times New Roman"/>
                <w:sz w:val="16"/>
                <w:szCs w:val="16"/>
                <w:lang w:eastAsia="es-ES"/>
              </w:rPr>
            </w:pPr>
            <w:r w:rsidRPr="009F2FF3">
              <w:rPr>
                <w:rFonts w:asciiTheme="majorHAnsi" w:eastAsia="Times New Roman" w:hAnsiTheme="majorHAnsi" w:cs="Times New Roman"/>
                <w:sz w:val="16"/>
                <w:szCs w:val="16"/>
                <w:lang w:eastAsia="es-ES"/>
              </w:rPr>
              <w:t>100%</w:t>
            </w:r>
          </w:p>
        </w:tc>
        <w:tc>
          <w:tcPr>
            <w:tcW w:w="1656" w:type="dxa"/>
            <w:shd w:val="clear" w:color="auto" w:fill="FFFFFF" w:themeFill="background1"/>
          </w:tcPr>
          <w:p w14:paraId="06D5B75D" w14:textId="0E858E9C" w:rsidR="00E16C52" w:rsidRPr="009F2FF3" w:rsidRDefault="00E16C52" w:rsidP="00E16C52">
            <w:pPr>
              <w:spacing w:after="0" w:line="240" w:lineRule="auto"/>
              <w:jc w:val="center"/>
              <w:rPr>
                <w:rFonts w:asciiTheme="majorHAnsi" w:eastAsia="Times New Roman" w:hAnsiTheme="majorHAnsi" w:cs="Times New Roman"/>
                <w:sz w:val="16"/>
                <w:szCs w:val="16"/>
                <w:lang w:eastAsia="es-ES"/>
              </w:rPr>
            </w:pPr>
            <w:r w:rsidRPr="009F2FF3">
              <w:rPr>
                <w:rFonts w:asciiTheme="majorHAnsi" w:eastAsia="Times New Roman" w:hAnsiTheme="majorHAnsi" w:cs="Times New Roman"/>
                <w:sz w:val="16"/>
                <w:szCs w:val="16"/>
                <w:lang w:eastAsia="es-ES"/>
              </w:rPr>
              <w:t>100%</w:t>
            </w:r>
          </w:p>
        </w:tc>
      </w:tr>
    </w:tbl>
    <w:p w14:paraId="7448CF2B" w14:textId="77777777" w:rsidR="00151E51" w:rsidRDefault="00151E51" w:rsidP="00A4014A">
      <w:pPr>
        <w:spacing w:line="360" w:lineRule="auto"/>
        <w:jc w:val="both"/>
        <w:rPr>
          <w:rFonts w:asciiTheme="majorHAnsi" w:hAnsiTheme="majorHAnsi"/>
        </w:rPr>
      </w:pPr>
    </w:p>
    <w:p w14:paraId="555AD974" w14:textId="30BE69E1" w:rsidR="00A7140C" w:rsidRPr="00111DFE" w:rsidRDefault="004959F1" w:rsidP="00A7140C">
      <w:pPr>
        <w:spacing w:line="360" w:lineRule="auto"/>
        <w:jc w:val="both"/>
        <w:rPr>
          <w:rFonts w:asciiTheme="majorHAnsi" w:hAnsiTheme="majorHAnsi"/>
        </w:rPr>
      </w:pPr>
      <w:r>
        <w:rPr>
          <w:rFonts w:asciiTheme="majorHAnsi" w:hAnsiTheme="majorHAnsi"/>
        </w:rPr>
        <w:t xml:space="preserve">Respecto a la acción </w:t>
      </w:r>
      <w:r w:rsidR="00A7140C" w:rsidRPr="00111DFE">
        <w:rPr>
          <w:rFonts w:asciiTheme="majorHAnsi" w:hAnsiTheme="majorHAnsi"/>
        </w:rPr>
        <w:t>desarrollada con el alumnado dos consideraciones:</w:t>
      </w:r>
    </w:p>
    <w:p w14:paraId="19550871" w14:textId="0BFA401F" w:rsidR="00A7140C" w:rsidRDefault="00A7140C" w:rsidP="0087517F">
      <w:pPr>
        <w:pStyle w:val="Prrafodelista"/>
        <w:numPr>
          <w:ilvl w:val="0"/>
          <w:numId w:val="11"/>
        </w:numPr>
        <w:spacing w:line="360" w:lineRule="auto"/>
        <w:ind w:left="426"/>
        <w:jc w:val="both"/>
        <w:rPr>
          <w:rFonts w:asciiTheme="majorHAnsi" w:hAnsiTheme="majorHAnsi"/>
        </w:rPr>
      </w:pPr>
      <w:r>
        <w:rPr>
          <w:rFonts w:asciiTheme="majorHAnsi" w:hAnsiTheme="majorHAnsi"/>
        </w:rPr>
        <w:t>L</w:t>
      </w:r>
      <w:r w:rsidRPr="00111DFE">
        <w:rPr>
          <w:rFonts w:asciiTheme="majorHAnsi" w:hAnsiTheme="majorHAnsi"/>
        </w:rPr>
        <w:t xml:space="preserve">a implementación de </w:t>
      </w:r>
      <w:r w:rsidR="00F634AB" w:rsidRPr="00111DFE">
        <w:rPr>
          <w:rFonts w:asciiTheme="majorHAnsi" w:hAnsiTheme="majorHAnsi"/>
        </w:rPr>
        <w:t>actuaciones</w:t>
      </w:r>
      <w:r w:rsidRPr="00111DFE">
        <w:rPr>
          <w:rFonts w:asciiTheme="majorHAnsi" w:hAnsiTheme="majorHAnsi"/>
        </w:rPr>
        <w:t xml:space="preserve"> tan solo es reconocida con carácter continuado por parte del 50% de centros, mientras que el resto la valora como puntual en el </w:t>
      </w:r>
      <w:r w:rsidRPr="009D3ACD">
        <w:rPr>
          <w:rFonts w:asciiTheme="majorHAnsi" w:hAnsiTheme="majorHAnsi"/>
        </w:rPr>
        <w:t>tiempo (</w:t>
      </w:r>
      <w:r w:rsidR="00A520AB" w:rsidRPr="009D3ACD">
        <w:rPr>
          <w:rFonts w:asciiTheme="majorHAnsi" w:hAnsiTheme="majorHAnsi"/>
        </w:rPr>
        <w:t xml:space="preserve">Ver </w:t>
      </w:r>
      <w:r w:rsidRPr="009D3ACD">
        <w:rPr>
          <w:rFonts w:asciiTheme="majorHAnsi" w:hAnsiTheme="majorHAnsi"/>
        </w:rPr>
        <w:t xml:space="preserve">Gráfico </w:t>
      </w:r>
      <w:r w:rsidR="009D3ACD" w:rsidRPr="009D3ACD">
        <w:rPr>
          <w:rFonts w:asciiTheme="majorHAnsi" w:hAnsiTheme="majorHAnsi"/>
        </w:rPr>
        <w:t>9</w:t>
      </w:r>
      <w:r w:rsidRPr="009D3ACD">
        <w:rPr>
          <w:rFonts w:asciiTheme="majorHAnsi" w:hAnsiTheme="majorHAnsi"/>
        </w:rPr>
        <w:t xml:space="preserve">). Esta </w:t>
      </w:r>
      <w:r w:rsidRPr="00111DFE">
        <w:rPr>
          <w:rFonts w:asciiTheme="majorHAnsi" w:hAnsiTheme="majorHAnsi"/>
        </w:rPr>
        <w:t xml:space="preserve">situación difiere considerablemente en función de </w:t>
      </w:r>
      <w:r w:rsidR="00A361EE" w:rsidRPr="00111DFE">
        <w:rPr>
          <w:rFonts w:asciiTheme="majorHAnsi" w:hAnsiTheme="majorHAnsi"/>
        </w:rPr>
        <w:t>las etapas educativas</w:t>
      </w:r>
      <w:r w:rsidRPr="00111DFE">
        <w:rPr>
          <w:rFonts w:asciiTheme="majorHAnsi" w:hAnsiTheme="majorHAnsi"/>
        </w:rPr>
        <w:t xml:space="preserve"> que se consideren. </w:t>
      </w:r>
      <w:r w:rsidRPr="00111DFE">
        <w:rPr>
          <w:rFonts w:asciiTheme="majorHAnsi" w:hAnsiTheme="majorHAnsi"/>
        </w:rPr>
        <w:lastRenderedPageBreak/>
        <w:t xml:space="preserve">Mientras que en 100% de los IES la actuación se mantiene estable, con una comunicación continua con la UPCCA, tan solo 1 de los centros de primaria reconoce una situación similar, de forma que, la actuación preventiva con el alumnado de este ciclo (de 1º a 6º de primaria) resulta menor y más inestable en el tiempo. </w:t>
      </w:r>
    </w:p>
    <w:p w14:paraId="6E31A499" w14:textId="3027AFEA" w:rsidR="00A7140C" w:rsidRPr="00111DFE" w:rsidRDefault="00A7140C" w:rsidP="00A7140C">
      <w:pPr>
        <w:pStyle w:val="Prrafodelista"/>
        <w:spacing w:line="360" w:lineRule="auto"/>
        <w:ind w:left="426"/>
        <w:jc w:val="both"/>
        <w:rPr>
          <w:rFonts w:asciiTheme="majorHAnsi" w:hAnsiTheme="majorHAnsi"/>
        </w:rPr>
      </w:pPr>
    </w:p>
    <w:p w14:paraId="018481B7" w14:textId="7CB19927" w:rsidR="00A7140C" w:rsidRPr="00111DFE" w:rsidRDefault="00A7140C" w:rsidP="0087517F">
      <w:pPr>
        <w:pStyle w:val="Prrafodelista"/>
        <w:numPr>
          <w:ilvl w:val="0"/>
          <w:numId w:val="11"/>
        </w:numPr>
        <w:spacing w:after="0" w:line="360" w:lineRule="auto"/>
        <w:ind w:left="426"/>
        <w:jc w:val="both"/>
      </w:pPr>
      <w:r>
        <w:rPr>
          <w:rFonts w:asciiTheme="majorHAnsi" w:hAnsiTheme="majorHAnsi"/>
        </w:rPr>
        <w:t>Ta</w:t>
      </w:r>
      <w:r w:rsidR="004959F1">
        <w:rPr>
          <w:rFonts w:asciiTheme="majorHAnsi" w:hAnsiTheme="majorHAnsi"/>
        </w:rPr>
        <w:t xml:space="preserve">l y como se recoge en el </w:t>
      </w:r>
      <w:r w:rsidR="004959F1" w:rsidRPr="009D3ACD">
        <w:rPr>
          <w:rFonts w:asciiTheme="majorHAnsi" w:hAnsiTheme="majorHAnsi"/>
        </w:rPr>
        <w:t xml:space="preserve">Grafico </w:t>
      </w:r>
      <w:r w:rsidR="009D3ACD" w:rsidRPr="009D3ACD">
        <w:rPr>
          <w:rFonts w:asciiTheme="majorHAnsi" w:hAnsiTheme="majorHAnsi"/>
        </w:rPr>
        <w:t>11</w:t>
      </w:r>
      <w:r w:rsidR="004959F1" w:rsidRPr="00A520AB">
        <w:rPr>
          <w:rFonts w:asciiTheme="majorHAnsi" w:hAnsiTheme="majorHAnsi"/>
          <w:color w:val="FF0000"/>
        </w:rPr>
        <w:t xml:space="preserve"> </w:t>
      </w:r>
      <w:r w:rsidR="004959F1">
        <w:rPr>
          <w:rFonts w:asciiTheme="majorHAnsi" w:hAnsiTheme="majorHAnsi"/>
        </w:rPr>
        <w:t>ta</w:t>
      </w:r>
      <w:r>
        <w:rPr>
          <w:rFonts w:asciiTheme="majorHAnsi" w:hAnsiTheme="majorHAnsi"/>
        </w:rPr>
        <w:t xml:space="preserve">n solo dos centros escolares de primaria reconocen la implementación de programas o actividades de promoción de la salud y prevención de adicciones por parte del profesorado (25% sobre el total). En el resto de los centros, donde el personal docente no ha realizado este trabajo, </w:t>
      </w:r>
      <w:r w:rsidR="00A520AB">
        <w:rPr>
          <w:rFonts w:asciiTheme="majorHAnsi" w:hAnsiTheme="majorHAnsi"/>
        </w:rPr>
        <w:t>tampoco ha</w:t>
      </w:r>
      <w:r>
        <w:rPr>
          <w:rFonts w:asciiTheme="majorHAnsi" w:hAnsiTheme="majorHAnsi"/>
        </w:rPr>
        <w:t xml:space="preserve"> existido una </w:t>
      </w:r>
      <w:r w:rsidRPr="00565A8C">
        <w:rPr>
          <w:rFonts w:asciiTheme="majorHAnsi" w:hAnsiTheme="majorHAnsi"/>
        </w:rPr>
        <w:t>oferta</w:t>
      </w:r>
      <w:r>
        <w:rPr>
          <w:rFonts w:asciiTheme="majorHAnsi" w:hAnsiTheme="majorHAnsi"/>
        </w:rPr>
        <w:t xml:space="preserve"> formativa</w:t>
      </w:r>
      <w:r w:rsidRPr="00565A8C">
        <w:rPr>
          <w:rFonts w:asciiTheme="majorHAnsi" w:hAnsiTheme="majorHAnsi"/>
        </w:rPr>
        <w:t xml:space="preserve"> </w:t>
      </w:r>
      <w:r>
        <w:rPr>
          <w:rFonts w:asciiTheme="majorHAnsi" w:hAnsiTheme="majorHAnsi"/>
        </w:rPr>
        <w:t xml:space="preserve">de la UPCCA para minimizar o paliar esta situación, </w:t>
      </w:r>
      <w:r w:rsidR="00A520AB">
        <w:rPr>
          <w:rFonts w:asciiTheme="majorHAnsi" w:hAnsiTheme="majorHAnsi"/>
        </w:rPr>
        <w:t xml:space="preserve">lo que conlleva que, </w:t>
      </w:r>
      <w:r>
        <w:rPr>
          <w:rFonts w:asciiTheme="majorHAnsi" w:hAnsiTheme="majorHAnsi"/>
        </w:rPr>
        <w:t xml:space="preserve">en los centros donde la UPCCA no implementa una acción directa con el alumnado, no </w:t>
      </w:r>
      <w:r w:rsidR="00A520AB">
        <w:rPr>
          <w:rFonts w:asciiTheme="majorHAnsi" w:hAnsiTheme="majorHAnsi"/>
        </w:rPr>
        <w:t xml:space="preserve">se </w:t>
      </w:r>
      <w:r>
        <w:rPr>
          <w:rFonts w:asciiTheme="majorHAnsi" w:hAnsiTheme="majorHAnsi"/>
        </w:rPr>
        <w:t xml:space="preserve">aborden </w:t>
      </w:r>
      <w:r w:rsidR="00CB0919">
        <w:rPr>
          <w:rFonts w:asciiTheme="majorHAnsi" w:hAnsiTheme="majorHAnsi"/>
        </w:rPr>
        <w:t>estas materias</w:t>
      </w:r>
      <w:r>
        <w:rPr>
          <w:rFonts w:asciiTheme="majorHAnsi" w:hAnsiTheme="majorHAnsi"/>
        </w:rPr>
        <w:t xml:space="preserve"> con la población escolar.</w:t>
      </w:r>
    </w:p>
    <w:p w14:paraId="7D7A2172" w14:textId="185A2CFC" w:rsidR="00111DFE" w:rsidRDefault="00965C5C" w:rsidP="00111DFE">
      <w:pPr>
        <w:keepNext/>
        <w:spacing w:line="360" w:lineRule="auto"/>
        <w:ind w:left="284"/>
        <w:jc w:val="both"/>
        <w:rPr>
          <w:rFonts w:asciiTheme="majorHAnsi" w:hAnsiTheme="majorHAnsi"/>
        </w:rPr>
      </w:pPr>
      <w:r>
        <w:rPr>
          <w:noProof/>
          <w:lang w:eastAsia="es-ES"/>
        </w:rPr>
        <mc:AlternateContent>
          <mc:Choice Requires="wps">
            <w:drawing>
              <wp:anchor distT="0" distB="0" distL="114300" distR="114300" simplePos="0" relativeHeight="251661312" behindDoc="0" locked="0" layoutInCell="1" allowOverlap="1" wp14:anchorId="1CBB2F06" wp14:editId="744D8AD6">
                <wp:simplePos x="0" y="0"/>
                <wp:positionH relativeFrom="column">
                  <wp:posOffset>253365</wp:posOffset>
                </wp:positionH>
                <wp:positionV relativeFrom="paragraph">
                  <wp:posOffset>348615</wp:posOffset>
                </wp:positionV>
                <wp:extent cx="2658745" cy="253365"/>
                <wp:effectExtent l="0" t="0" r="8255" b="0"/>
                <wp:wrapSquare wrapText="bothSides"/>
                <wp:docPr id="6" name="Cuadro de texto 6"/>
                <wp:cNvGraphicFramePr/>
                <a:graphic xmlns:a="http://schemas.openxmlformats.org/drawingml/2006/main">
                  <a:graphicData uri="http://schemas.microsoft.com/office/word/2010/wordprocessingShape">
                    <wps:wsp>
                      <wps:cNvSpPr txBox="1"/>
                      <wps:spPr>
                        <a:xfrm>
                          <a:off x="0" y="0"/>
                          <a:ext cx="2658745" cy="253365"/>
                        </a:xfrm>
                        <a:prstGeom prst="rect">
                          <a:avLst/>
                        </a:prstGeom>
                        <a:solidFill>
                          <a:prstClr val="white"/>
                        </a:solidFill>
                        <a:ln>
                          <a:noFill/>
                        </a:ln>
                      </wps:spPr>
                      <wps:txbx>
                        <w:txbxContent>
                          <w:p w14:paraId="414B4636" w14:textId="0F4212EE" w:rsidR="00D541A7" w:rsidRPr="0023320F" w:rsidRDefault="00D541A7" w:rsidP="0023320F">
                            <w:pPr>
                              <w:pStyle w:val="Descripcin"/>
                              <w:spacing w:after="0"/>
                              <w:rPr>
                                <w:b/>
                                <w:bCs/>
                                <w:noProof/>
                                <w:color w:val="BD2D72" w:themeColor="accent2"/>
                              </w:rPr>
                            </w:pPr>
                            <w:bookmarkStart w:id="564" w:name="_Toc88154030"/>
                            <w:r w:rsidRPr="0023320F">
                              <w:rPr>
                                <w:b/>
                                <w:bCs/>
                                <w:color w:val="0E8E88" w:themeColor="accent1"/>
                                <w:sz w:val="16"/>
                                <w:szCs w:val="16"/>
                              </w:rPr>
                              <w:t xml:space="preserve">Gráfico </w:t>
                            </w:r>
                            <w:r>
                              <w:rPr>
                                <w:b/>
                                <w:bCs/>
                                <w:color w:val="0E8E88" w:themeColor="accent1"/>
                                <w:sz w:val="16"/>
                                <w:szCs w:val="16"/>
                              </w:rPr>
                              <w:fldChar w:fldCharType="begin"/>
                            </w:r>
                            <w:r>
                              <w:rPr>
                                <w:b/>
                                <w:bCs/>
                                <w:color w:val="0E8E88" w:themeColor="accent1"/>
                                <w:sz w:val="16"/>
                                <w:szCs w:val="16"/>
                              </w:rPr>
                              <w:instrText xml:space="preserve"> SEQ Gráfico \* ARABIC </w:instrText>
                            </w:r>
                            <w:r>
                              <w:rPr>
                                <w:b/>
                                <w:bCs/>
                                <w:color w:val="0E8E88" w:themeColor="accent1"/>
                                <w:sz w:val="16"/>
                                <w:szCs w:val="16"/>
                              </w:rPr>
                              <w:fldChar w:fldCharType="separate"/>
                            </w:r>
                            <w:r w:rsidR="00A33F4A">
                              <w:rPr>
                                <w:b/>
                                <w:bCs/>
                                <w:noProof/>
                                <w:color w:val="0E8E88" w:themeColor="accent1"/>
                                <w:sz w:val="16"/>
                                <w:szCs w:val="16"/>
                              </w:rPr>
                              <w:t>9</w:t>
                            </w:r>
                            <w:r>
                              <w:rPr>
                                <w:b/>
                                <w:bCs/>
                                <w:color w:val="0E8E88" w:themeColor="accent1"/>
                                <w:sz w:val="16"/>
                                <w:szCs w:val="16"/>
                              </w:rPr>
                              <w:fldChar w:fldCharType="end"/>
                            </w:r>
                            <w:r w:rsidRPr="0023320F">
                              <w:rPr>
                                <w:b/>
                                <w:bCs/>
                                <w:color w:val="0E8E88" w:themeColor="accent1"/>
                                <w:sz w:val="16"/>
                                <w:szCs w:val="16"/>
                              </w:rPr>
                              <w:t>.</w:t>
                            </w:r>
                            <w:r w:rsidRPr="0023320F">
                              <w:rPr>
                                <w:color w:val="0E8E88" w:themeColor="accent1"/>
                                <w:sz w:val="16"/>
                                <w:szCs w:val="16"/>
                              </w:rPr>
                              <w:t xml:space="preserve"> </w:t>
                            </w:r>
                            <w:r w:rsidRPr="0023320F">
                              <w:rPr>
                                <w:b/>
                                <w:bCs/>
                                <w:color w:val="BD2D72" w:themeColor="accent2"/>
                                <w:sz w:val="16"/>
                                <w:szCs w:val="16"/>
                              </w:rPr>
                              <w:t>Percepción de Centros Escolares sobre el Desarrollo de Acciones Preventiva en el Medio Escolar</w:t>
                            </w:r>
                            <w:r>
                              <w:rPr>
                                <w:b/>
                                <w:bCs/>
                                <w:color w:val="BD2D72" w:themeColor="accent2"/>
                                <w:sz w:val="16"/>
                                <w:szCs w:val="16"/>
                              </w:rPr>
                              <w:t xml:space="preserve"> según Etapa Educativa.</w:t>
                            </w:r>
                            <w:bookmarkEnd w:id="56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B2F06" id="Cuadro de texto 6" o:spid="_x0000_s1033" type="#_x0000_t202" style="position:absolute;left:0;text-align:left;margin-left:19.95pt;margin-top:27.45pt;width:209.35pt;height:19.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" stroked="f">
                <v:textbox inset="0,0,0,0">
                  <w:txbxContent>
                    <w:p w14:paraId="414B4636" w14:textId="0F4212EE" w:rsidR="00D541A7" w:rsidRPr="0023320F" w:rsidRDefault="00D541A7" w:rsidP="0023320F">
                      <w:pPr>
                        <w:pStyle w:val="Descripcin"/>
                        <w:spacing w:after="0"/>
                        <w:rPr>
                          <w:b/>
                          <w:bCs/>
                          <w:noProof/>
                          <w:color w:val="BD2D72" w:themeColor="accent2"/>
                        </w:rPr>
                      </w:pPr>
                      <w:bookmarkStart w:id="680" w:name="_Toc88154030"/>
                      <w:r w:rsidRPr="0023320F">
                        <w:rPr>
                          <w:b/>
                          <w:bCs/>
                          <w:color w:val="0E8E88" w:themeColor="accent1"/>
                          <w:sz w:val="16"/>
                          <w:szCs w:val="16"/>
                        </w:rPr>
                        <w:t xml:space="preserve">Gráfico </w:t>
                      </w:r>
                      <w:r>
                        <w:rPr>
                          <w:b/>
                          <w:bCs/>
                          <w:color w:val="0E8E88" w:themeColor="accent1"/>
                          <w:sz w:val="16"/>
                          <w:szCs w:val="16"/>
                        </w:rPr>
                        <w:fldChar w:fldCharType="begin"/>
                      </w:r>
                      <w:r>
                        <w:rPr>
                          <w:b/>
                          <w:bCs/>
                          <w:color w:val="0E8E88" w:themeColor="accent1"/>
                          <w:sz w:val="16"/>
                          <w:szCs w:val="16"/>
                        </w:rPr>
                        <w:instrText xml:space="preserve"> SEQ Gráfico \* ARABIC </w:instrText>
                      </w:r>
                      <w:r>
                        <w:rPr>
                          <w:b/>
                          <w:bCs/>
                          <w:color w:val="0E8E88" w:themeColor="accent1"/>
                          <w:sz w:val="16"/>
                          <w:szCs w:val="16"/>
                        </w:rPr>
                        <w:fldChar w:fldCharType="separate"/>
                      </w:r>
                      <w:r w:rsidR="00A33F4A">
                        <w:rPr>
                          <w:b/>
                          <w:bCs/>
                          <w:noProof/>
                          <w:color w:val="0E8E88" w:themeColor="accent1"/>
                          <w:sz w:val="16"/>
                          <w:szCs w:val="16"/>
                        </w:rPr>
                        <w:t>9</w:t>
                      </w:r>
                      <w:r>
                        <w:rPr>
                          <w:b/>
                          <w:bCs/>
                          <w:color w:val="0E8E88" w:themeColor="accent1"/>
                          <w:sz w:val="16"/>
                          <w:szCs w:val="16"/>
                        </w:rPr>
                        <w:fldChar w:fldCharType="end"/>
                      </w:r>
                      <w:r w:rsidRPr="0023320F">
                        <w:rPr>
                          <w:b/>
                          <w:bCs/>
                          <w:color w:val="0E8E88" w:themeColor="accent1"/>
                          <w:sz w:val="16"/>
                          <w:szCs w:val="16"/>
                        </w:rPr>
                        <w:t>.</w:t>
                      </w:r>
                      <w:r w:rsidRPr="0023320F">
                        <w:rPr>
                          <w:color w:val="0E8E88" w:themeColor="accent1"/>
                          <w:sz w:val="16"/>
                          <w:szCs w:val="16"/>
                        </w:rPr>
                        <w:t xml:space="preserve"> </w:t>
                      </w:r>
                      <w:r w:rsidRPr="0023320F">
                        <w:rPr>
                          <w:b/>
                          <w:bCs/>
                          <w:color w:val="BD2D72" w:themeColor="accent2"/>
                          <w:sz w:val="16"/>
                          <w:szCs w:val="16"/>
                        </w:rPr>
                        <w:t>Percepción de Centros Escolares sobre el Desarrollo de Acciones Preventiva en el Medio Escolar</w:t>
                      </w:r>
                      <w:r>
                        <w:rPr>
                          <w:b/>
                          <w:bCs/>
                          <w:color w:val="BD2D72" w:themeColor="accent2"/>
                          <w:sz w:val="16"/>
                          <w:szCs w:val="16"/>
                        </w:rPr>
                        <w:t xml:space="preserve"> según Etapa Educativa.</w:t>
                      </w:r>
                      <w:bookmarkEnd w:id="680"/>
                    </w:p>
                  </w:txbxContent>
                </v:textbox>
                <w10:wrap type="square"/>
              </v:shape>
            </w:pict>
          </mc:Fallback>
        </mc:AlternateContent>
      </w:r>
      <w:r w:rsidR="00275FBF">
        <w:rPr>
          <w:noProof/>
          <w:lang w:eastAsia="es-ES"/>
        </w:rPr>
        <w:drawing>
          <wp:anchor distT="0" distB="0" distL="114300" distR="114300" simplePos="0" relativeHeight="251656192" behindDoc="0" locked="0" layoutInCell="1" allowOverlap="1" wp14:anchorId="341401DD" wp14:editId="154039C1">
            <wp:simplePos x="0" y="0"/>
            <wp:positionH relativeFrom="column">
              <wp:posOffset>253365</wp:posOffset>
            </wp:positionH>
            <wp:positionV relativeFrom="paragraph">
              <wp:posOffset>348615</wp:posOffset>
            </wp:positionV>
            <wp:extent cx="2604135" cy="2053590"/>
            <wp:effectExtent l="0" t="0" r="5715" b="3810"/>
            <wp:wrapSquare wrapText="bothSides"/>
            <wp:docPr id="4" name="Gráfico 4">
              <a:extLst xmlns:a="http://schemas.openxmlformats.org/drawingml/2006/main">
                <a:ext uri="{FF2B5EF4-FFF2-40B4-BE49-F238E27FC236}">
                  <a16:creationId xmlns:a16="http://schemas.microsoft.com/office/drawing/2014/main" id="{8D7C03DD-017A-4002-81B9-8CA98EB937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page">
              <wp14:pctWidth>0</wp14:pctWidth>
            </wp14:sizeRelH>
            <wp14:sizeRelV relativeFrom="page">
              <wp14:pctHeight>0</wp14:pctHeight>
            </wp14:sizeRelV>
          </wp:anchor>
        </w:drawing>
      </w:r>
    </w:p>
    <w:p w14:paraId="51621D55" w14:textId="41BED80F" w:rsidR="00111DFE" w:rsidRPr="001E011A" w:rsidRDefault="00111DFE" w:rsidP="00275FBF">
      <w:pPr>
        <w:pStyle w:val="Descripcin"/>
        <w:keepNext/>
        <w:spacing w:after="0"/>
        <w:ind w:right="95"/>
        <w:jc w:val="both"/>
        <w:rPr>
          <w:b/>
          <w:bCs/>
          <w:noProof/>
          <w:color w:val="0E8E88" w:themeColor="accent1"/>
          <w:sz w:val="16"/>
          <w:szCs w:val="16"/>
        </w:rPr>
      </w:pPr>
      <w:bookmarkStart w:id="565" w:name="_Toc88154031"/>
      <w:r w:rsidRPr="001E011A">
        <w:rPr>
          <w:b/>
          <w:bCs/>
          <w:color w:val="0E8E88" w:themeColor="accent1"/>
          <w:sz w:val="16"/>
          <w:szCs w:val="16"/>
        </w:rPr>
        <w:t xml:space="preserve">Gráfico </w:t>
      </w:r>
      <w:r w:rsidR="007B2F34">
        <w:rPr>
          <w:b/>
          <w:bCs/>
          <w:color w:val="0E8E88" w:themeColor="accent1"/>
          <w:sz w:val="16"/>
          <w:szCs w:val="16"/>
        </w:rPr>
        <w:fldChar w:fldCharType="begin"/>
      </w:r>
      <w:r w:rsidR="007B2F34">
        <w:rPr>
          <w:b/>
          <w:bCs/>
          <w:color w:val="0E8E88" w:themeColor="accent1"/>
          <w:sz w:val="16"/>
          <w:szCs w:val="16"/>
        </w:rPr>
        <w:instrText xml:space="preserve"> SEQ Gráfico \* ARABIC </w:instrText>
      </w:r>
      <w:r w:rsidR="007B2F34">
        <w:rPr>
          <w:b/>
          <w:bCs/>
          <w:color w:val="0E8E88" w:themeColor="accent1"/>
          <w:sz w:val="16"/>
          <w:szCs w:val="16"/>
        </w:rPr>
        <w:fldChar w:fldCharType="separate"/>
      </w:r>
      <w:r w:rsidR="00A33F4A">
        <w:rPr>
          <w:b/>
          <w:bCs/>
          <w:noProof/>
          <w:color w:val="0E8E88" w:themeColor="accent1"/>
          <w:sz w:val="16"/>
          <w:szCs w:val="16"/>
        </w:rPr>
        <w:t>10</w:t>
      </w:r>
      <w:r w:rsidR="007B2F34">
        <w:rPr>
          <w:b/>
          <w:bCs/>
          <w:color w:val="0E8E88" w:themeColor="accent1"/>
          <w:sz w:val="16"/>
          <w:szCs w:val="16"/>
        </w:rPr>
        <w:fldChar w:fldCharType="end"/>
      </w:r>
      <w:r>
        <w:rPr>
          <w:b/>
          <w:bCs/>
          <w:color w:val="0E8E88" w:themeColor="accent1"/>
          <w:sz w:val="16"/>
          <w:szCs w:val="16"/>
        </w:rPr>
        <w:t xml:space="preserve">. </w:t>
      </w:r>
      <w:r w:rsidRPr="001E011A">
        <w:rPr>
          <w:b/>
          <w:bCs/>
          <w:color w:val="BD2D72" w:themeColor="accent2"/>
          <w:sz w:val="16"/>
          <w:szCs w:val="16"/>
        </w:rPr>
        <w:t>Implementador de Acciones Preventiva</w:t>
      </w:r>
      <w:r>
        <w:rPr>
          <w:b/>
          <w:bCs/>
          <w:color w:val="BD2D72" w:themeColor="accent2"/>
          <w:sz w:val="16"/>
          <w:szCs w:val="16"/>
        </w:rPr>
        <w:t>s</w:t>
      </w:r>
      <w:r w:rsidRPr="001E011A">
        <w:rPr>
          <w:b/>
          <w:bCs/>
          <w:color w:val="BD2D72" w:themeColor="accent2"/>
          <w:sz w:val="16"/>
          <w:szCs w:val="16"/>
        </w:rPr>
        <w:t xml:space="preserve"> en el Medio</w:t>
      </w:r>
      <w:r w:rsidR="004959F1">
        <w:rPr>
          <w:b/>
          <w:bCs/>
          <w:color w:val="BD2D72" w:themeColor="accent2"/>
          <w:sz w:val="16"/>
          <w:szCs w:val="16"/>
        </w:rPr>
        <w:t xml:space="preserve"> </w:t>
      </w:r>
      <w:r w:rsidRPr="001E011A">
        <w:rPr>
          <w:b/>
          <w:bCs/>
          <w:color w:val="BD2D72" w:themeColor="accent2"/>
          <w:sz w:val="16"/>
          <w:szCs w:val="16"/>
        </w:rPr>
        <w:t>Escolar</w:t>
      </w:r>
      <w:r w:rsidR="00A520AB">
        <w:rPr>
          <w:b/>
          <w:bCs/>
          <w:color w:val="BD2D72" w:themeColor="accent2"/>
          <w:sz w:val="16"/>
          <w:szCs w:val="16"/>
        </w:rPr>
        <w:t>.</w:t>
      </w:r>
      <w:bookmarkEnd w:id="565"/>
    </w:p>
    <w:p w14:paraId="40877D2F" w14:textId="77777777" w:rsidR="00111DFE" w:rsidRDefault="00111DFE" w:rsidP="00111DFE">
      <w:pPr>
        <w:rPr>
          <w:rFonts w:asciiTheme="majorHAnsi" w:hAnsiTheme="majorHAnsi"/>
        </w:rPr>
      </w:pPr>
      <w:r>
        <w:rPr>
          <w:noProof/>
          <w:lang w:eastAsia="es-ES"/>
        </w:rPr>
        <mc:AlternateContent>
          <mc:Choice Requires="wps">
            <w:drawing>
              <wp:anchor distT="0" distB="0" distL="114300" distR="114300" simplePos="0" relativeHeight="251659264" behindDoc="0" locked="0" layoutInCell="1" allowOverlap="1" wp14:anchorId="33012337" wp14:editId="3DA26F57">
                <wp:simplePos x="0" y="0"/>
                <wp:positionH relativeFrom="column">
                  <wp:posOffset>3031674</wp:posOffset>
                </wp:positionH>
                <wp:positionV relativeFrom="paragraph">
                  <wp:posOffset>846200</wp:posOffset>
                </wp:positionV>
                <wp:extent cx="2644775" cy="268605"/>
                <wp:effectExtent l="0" t="0" r="3175" b="0"/>
                <wp:wrapSquare wrapText="bothSides"/>
                <wp:docPr id="12" name="Cuadro de texto 12"/>
                <wp:cNvGraphicFramePr/>
                <a:graphic xmlns:a="http://schemas.openxmlformats.org/drawingml/2006/main">
                  <a:graphicData uri="http://schemas.microsoft.com/office/word/2010/wordprocessingShape">
                    <wps:wsp>
                      <wps:cNvSpPr txBox="1"/>
                      <wps:spPr>
                        <a:xfrm>
                          <a:off x="0" y="0"/>
                          <a:ext cx="2644775" cy="268605"/>
                        </a:xfrm>
                        <a:prstGeom prst="rect">
                          <a:avLst/>
                        </a:prstGeom>
                        <a:solidFill>
                          <a:prstClr val="white"/>
                        </a:solidFill>
                        <a:ln>
                          <a:noFill/>
                        </a:ln>
                      </wps:spPr>
                      <wps:txbx>
                        <w:txbxContent>
                          <w:p w14:paraId="220B691E" w14:textId="62FE26B7" w:rsidR="00D541A7" w:rsidRPr="001E011A" w:rsidRDefault="00D541A7" w:rsidP="00111DFE">
                            <w:pPr>
                              <w:pStyle w:val="Descripcin"/>
                              <w:keepNext/>
                              <w:jc w:val="both"/>
                              <w:rPr>
                                <w:b/>
                                <w:bCs/>
                                <w:noProof/>
                                <w:color w:val="0E8E88" w:themeColor="accent1"/>
                                <w:sz w:val="16"/>
                                <w:szCs w:val="16"/>
                              </w:rPr>
                            </w:pPr>
                            <w:bookmarkStart w:id="566" w:name="_Toc86572979"/>
                            <w:bookmarkStart w:id="567" w:name="_Toc88154032"/>
                            <w:r w:rsidRPr="001E011A">
                              <w:rPr>
                                <w:b/>
                                <w:bCs/>
                                <w:color w:val="0E8E88" w:themeColor="accent1"/>
                                <w:sz w:val="16"/>
                                <w:szCs w:val="16"/>
                              </w:rPr>
                              <w:t xml:space="preserve">Gráfico </w:t>
                            </w:r>
                            <w:r>
                              <w:rPr>
                                <w:b/>
                                <w:bCs/>
                                <w:color w:val="0E8E88" w:themeColor="accent1"/>
                                <w:sz w:val="16"/>
                                <w:szCs w:val="16"/>
                              </w:rPr>
                              <w:fldChar w:fldCharType="begin"/>
                            </w:r>
                            <w:r>
                              <w:rPr>
                                <w:b/>
                                <w:bCs/>
                                <w:color w:val="0E8E88" w:themeColor="accent1"/>
                                <w:sz w:val="16"/>
                                <w:szCs w:val="16"/>
                              </w:rPr>
                              <w:instrText xml:space="preserve"> SEQ Gráfico \* ARABIC </w:instrText>
                            </w:r>
                            <w:r>
                              <w:rPr>
                                <w:b/>
                                <w:bCs/>
                                <w:color w:val="0E8E88" w:themeColor="accent1"/>
                                <w:sz w:val="16"/>
                                <w:szCs w:val="16"/>
                              </w:rPr>
                              <w:fldChar w:fldCharType="separate"/>
                            </w:r>
                            <w:r w:rsidR="00A33F4A">
                              <w:rPr>
                                <w:b/>
                                <w:bCs/>
                                <w:noProof/>
                                <w:color w:val="0E8E88" w:themeColor="accent1"/>
                                <w:sz w:val="16"/>
                                <w:szCs w:val="16"/>
                              </w:rPr>
                              <w:t>11</w:t>
                            </w:r>
                            <w:r>
                              <w:rPr>
                                <w:b/>
                                <w:bCs/>
                                <w:color w:val="0E8E88" w:themeColor="accent1"/>
                                <w:sz w:val="16"/>
                                <w:szCs w:val="16"/>
                              </w:rPr>
                              <w:fldChar w:fldCharType="end"/>
                            </w:r>
                            <w:r w:rsidRPr="001E011A">
                              <w:rPr>
                                <w:b/>
                                <w:bCs/>
                                <w:color w:val="0E8E88" w:themeColor="accent1"/>
                                <w:sz w:val="16"/>
                                <w:szCs w:val="16"/>
                              </w:rPr>
                              <w:t>.</w:t>
                            </w:r>
                            <w:r w:rsidRPr="001E011A">
                              <w:rPr>
                                <w:color w:val="0E8E88" w:themeColor="accent1"/>
                                <w:sz w:val="16"/>
                                <w:szCs w:val="16"/>
                              </w:rPr>
                              <w:t xml:space="preserve"> </w:t>
                            </w:r>
                            <w:r w:rsidRPr="001E011A">
                              <w:rPr>
                                <w:b/>
                                <w:bCs/>
                                <w:color w:val="BD2D72" w:themeColor="accent2"/>
                                <w:sz w:val="16"/>
                                <w:szCs w:val="16"/>
                              </w:rPr>
                              <w:t>Implementa</w:t>
                            </w:r>
                            <w:r>
                              <w:rPr>
                                <w:b/>
                                <w:bCs/>
                                <w:color w:val="BD2D72" w:themeColor="accent2"/>
                                <w:sz w:val="16"/>
                                <w:szCs w:val="16"/>
                              </w:rPr>
                              <w:t xml:space="preserve">ción </w:t>
                            </w:r>
                            <w:r w:rsidRPr="001E011A">
                              <w:rPr>
                                <w:b/>
                                <w:bCs/>
                                <w:color w:val="BD2D72" w:themeColor="accent2"/>
                                <w:sz w:val="16"/>
                                <w:szCs w:val="16"/>
                              </w:rPr>
                              <w:t>de Acciones Preventiva</w:t>
                            </w:r>
                            <w:r>
                              <w:rPr>
                                <w:b/>
                                <w:bCs/>
                                <w:color w:val="BD2D72" w:themeColor="accent2"/>
                                <w:sz w:val="16"/>
                                <w:szCs w:val="16"/>
                              </w:rPr>
                              <w:t>s</w:t>
                            </w:r>
                            <w:r w:rsidRPr="001E011A">
                              <w:rPr>
                                <w:b/>
                                <w:bCs/>
                                <w:color w:val="BD2D72" w:themeColor="accent2"/>
                                <w:sz w:val="16"/>
                                <w:szCs w:val="16"/>
                              </w:rPr>
                              <w:t xml:space="preserve"> en el Medio Escolar</w:t>
                            </w:r>
                            <w:r>
                              <w:rPr>
                                <w:b/>
                                <w:bCs/>
                                <w:color w:val="BD2D72" w:themeColor="accent2"/>
                                <w:sz w:val="16"/>
                                <w:szCs w:val="16"/>
                              </w:rPr>
                              <w:t xml:space="preserve"> por Profesorado</w:t>
                            </w:r>
                            <w:bookmarkEnd w:id="566"/>
                            <w:bookmarkEnd w:id="567"/>
                          </w:p>
                          <w:p w14:paraId="2ACC5F8B" w14:textId="77777777" w:rsidR="00D541A7" w:rsidRPr="00C36136" w:rsidRDefault="00D541A7" w:rsidP="00111DFE">
                            <w:pPr>
                              <w:pStyle w:val="Descripci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12337" id="Cuadro de texto 12" o:spid="_x0000_s1034" type="#_x0000_t202" style="position:absolute;margin-left:238.7pt;margin-top:66.65pt;width:208.25pt;height:2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" stroked="f">
                <v:textbox inset="0,0,0,0">
                  <w:txbxContent>
                    <w:p w14:paraId="220B691E" w14:textId="62FE26B7" w:rsidR="00D541A7" w:rsidRPr="001E011A" w:rsidRDefault="00D541A7" w:rsidP="00111DFE">
                      <w:pPr>
                        <w:pStyle w:val="Descripcin"/>
                        <w:keepNext/>
                        <w:jc w:val="both"/>
                        <w:rPr>
                          <w:b/>
                          <w:bCs/>
                          <w:noProof/>
                          <w:color w:val="0E8E88" w:themeColor="accent1"/>
                          <w:sz w:val="16"/>
                          <w:szCs w:val="16"/>
                        </w:rPr>
                      </w:pPr>
                      <w:bookmarkStart w:id="684" w:name="_Toc86572979"/>
                      <w:bookmarkStart w:id="685" w:name="_Toc88154032"/>
                      <w:r w:rsidRPr="001E011A">
                        <w:rPr>
                          <w:b/>
                          <w:bCs/>
                          <w:color w:val="0E8E88" w:themeColor="accent1"/>
                          <w:sz w:val="16"/>
                          <w:szCs w:val="16"/>
                        </w:rPr>
                        <w:t xml:space="preserve">Gráfico </w:t>
                      </w:r>
                      <w:r>
                        <w:rPr>
                          <w:b/>
                          <w:bCs/>
                          <w:color w:val="0E8E88" w:themeColor="accent1"/>
                          <w:sz w:val="16"/>
                          <w:szCs w:val="16"/>
                        </w:rPr>
                        <w:fldChar w:fldCharType="begin"/>
                      </w:r>
                      <w:r>
                        <w:rPr>
                          <w:b/>
                          <w:bCs/>
                          <w:color w:val="0E8E88" w:themeColor="accent1"/>
                          <w:sz w:val="16"/>
                          <w:szCs w:val="16"/>
                        </w:rPr>
                        <w:instrText xml:space="preserve"> SEQ Gráfico \* ARABIC </w:instrText>
                      </w:r>
                      <w:r>
                        <w:rPr>
                          <w:b/>
                          <w:bCs/>
                          <w:color w:val="0E8E88" w:themeColor="accent1"/>
                          <w:sz w:val="16"/>
                          <w:szCs w:val="16"/>
                        </w:rPr>
                        <w:fldChar w:fldCharType="separate"/>
                      </w:r>
                      <w:r w:rsidR="00A33F4A">
                        <w:rPr>
                          <w:b/>
                          <w:bCs/>
                          <w:noProof/>
                          <w:color w:val="0E8E88" w:themeColor="accent1"/>
                          <w:sz w:val="16"/>
                          <w:szCs w:val="16"/>
                        </w:rPr>
                        <w:t>11</w:t>
                      </w:r>
                      <w:r>
                        <w:rPr>
                          <w:b/>
                          <w:bCs/>
                          <w:color w:val="0E8E88" w:themeColor="accent1"/>
                          <w:sz w:val="16"/>
                          <w:szCs w:val="16"/>
                        </w:rPr>
                        <w:fldChar w:fldCharType="end"/>
                      </w:r>
                      <w:r w:rsidRPr="001E011A">
                        <w:rPr>
                          <w:b/>
                          <w:bCs/>
                          <w:color w:val="0E8E88" w:themeColor="accent1"/>
                          <w:sz w:val="16"/>
                          <w:szCs w:val="16"/>
                        </w:rPr>
                        <w:t>.</w:t>
                      </w:r>
                      <w:r w:rsidRPr="001E011A">
                        <w:rPr>
                          <w:color w:val="0E8E88" w:themeColor="accent1"/>
                          <w:sz w:val="16"/>
                          <w:szCs w:val="16"/>
                        </w:rPr>
                        <w:t xml:space="preserve"> </w:t>
                      </w:r>
                      <w:r w:rsidRPr="001E011A">
                        <w:rPr>
                          <w:b/>
                          <w:bCs/>
                          <w:color w:val="BD2D72" w:themeColor="accent2"/>
                          <w:sz w:val="16"/>
                          <w:szCs w:val="16"/>
                        </w:rPr>
                        <w:t>Implementa</w:t>
                      </w:r>
                      <w:r>
                        <w:rPr>
                          <w:b/>
                          <w:bCs/>
                          <w:color w:val="BD2D72" w:themeColor="accent2"/>
                          <w:sz w:val="16"/>
                          <w:szCs w:val="16"/>
                        </w:rPr>
                        <w:t xml:space="preserve">ción </w:t>
                      </w:r>
                      <w:r w:rsidRPr="001E011A">
                        <w:rPr>
                          <w:b/>
                          <w:bCs/>
                          <w:color w:val="BD2D72" w:themeColor="accent2"/>
                          <w:sz w:val="16"/>
                          <w:szCs w:val="16"/>
                        </w:rPr>
                        <w:t>de Acciones Preventiva</w:t>
                      </w:r>
                      <w:r>
                        <w:rPr>
                          <w:b/>
                          <w:bCs/>
                          <w:color w:val="BD2D72" w:themeColor="accent2"/>
                          <w:sz w:val="16"/>
                          <w:szCs w:val="16"/>
                        </w:rPr>
                        <w:t>s</w:t>
                      </w:r>
                      <w:r w:rsidRPr="001E011A">
                        <w:rPr>
                          <w:b/>
                          <w:bCs/>
                          <w:color w:val="BD2D72" w:themeColor="accent2"/>
                          <w:sz w:val="16"/>
                          <w:szCs w:val="16"/>
                        </w:rPr>
                        <w:t xml:space="preserve"> en el Medio Escolar</w:t>
                      </w:r>
                      <w:r>
                        <w:rPr>
                          <w:b/>
                          <w:bCs/>
                          <w:color w:val="BD2D72" w:themeColor="accent2"/>
                          <w:sz w:val="16"/>
                          <w:szCs w:val="16"/>
                        </w:rPr>
                        <w:t xml:space="preserve"> por Profesorado</w:t>
                      </w:r>
                      <w:bookmarkEnd w:id="684"/>
                      <w:bookmarkEnd w:id="685"/>
                    </w:p>
                    <w:p w14:paraId="2ACC5F8B" w14:textId="77777777" w:rsidR="00D541A7" w:rsidRPr="00C36136" w:rsidRDefault="00D541A7" w:rsidP="00111DFE">
                      <w:pPr>
                        <w:pStyle w:val="Descripcin"/>
                        <w:rPr>
                          <w:noProof/>
                        </w:rPr>
                      </w:pPr>
                    </w:p>
                  </w:txbxContent>
                </v:textbox>
                <w10:wrap type="square"/>
              </v:shape>
            </w:pict>
          </mc:Fallback>
        </mc:AlternateContent>
      </w:r>
      <w:r>
        <w:rPr>
          <w:noProof/>
          <w:lang w:eastAsia="es-ES"/>
        </w:rPr>
        <w:drawing>
          <wp:anchor distT="0" distB="0" distL="114300" distR="114300" simplePos="0" relativeHeight="251658240" behindDoc="1" locked="0" layoutInCell="1" allowOverlap="1" wp14:anchorId="0F6EC8D5" wp14:editId="1B962849">
            <wp:simplePos x="0" y="0"/>
            <wp:positionH relativeFrom="column">
              <wp:posOffset>3075305</wp:posOffset>
            </wp:positionH>
            <wp:positionV relativeFrom="paragraph">
              <wp:posOffset>1124585</wp:posOffset>
            </wp:positionV>
            <wp:extent cx="2664460" cy="777240"/>
            <wp:effectExtent l="0" t="0" r="2540" b="3810"/>
            <wp:wrapThrough wrapText="bothSides">
              <wp:wrapPolygon edited="0">
                <wp:start x="0" y="0"/>
                <wp:lineTo x="0" y="21176"/>
                <wp:lineTo x="21466" y="21176"/>
                <wp:lineTo x="21466" y="0"/>
                <wp:lineTo x="0" y="0"/>
              </wp:wrapPolygon>
            </wp:wrapThrough>
            <wp:docPr id="8" name="Gráfico 8">
              <a:extLst xmlns:a="http://schemas.openxmlformats.org/drawingml/2006/main">
                <a:ext uri="{FF2B5EF4-FFF2-40B4-BE49-F238E27FC236}">
                  <a16:creationId xmlns:a16="http://schemas.microsoft.com/office/drawing/2014/main" id="{F42FE882-6F3E-436F-AC17-A8B9DFE1C8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r>
        <w:rPr>
          <w:noProof/>
          <w:lang w:eastAsia="es-ES"/>
        </w:rPr>
        <w:drawing>
          <wp:inline distT="0" distB="0" distL="0" distR="0" wp14:anchorId="391855A1" wp14:editId="6A943D87">
            <wp:extent cx="2567166" cy="826135"/>
            <wp:effectExtent l="0" t="0" r="5080" b="0"/>
            <wp:docPr id="1" name="Gráfico 1">
              <a:extLst xmlns:a="http://schemas.openxmlformats.org/drawingml/2006/main">
                <a:ext uri="{FF2B5EF4-FFF2-40B4-BE49-F238E27FC236}">
                  <a16:creationId xmlns:a16="http://schemas.microsoft.com/office/drawing/2014/main" id="{12D34EE0-6FAE-448D-8A32-C15D2C63BE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8AF8A34" w14:textId="77777777" w:rsidR="00F6004E" w:rsidRDefault="00F6004E" w:rsidP="00F6004E">
      <w:pPr>
        <w:pStyle w:val="Descripcin"/>
        <w:keepNext/>
        <w:spacing w:after="0"/>
        <w:rPr>
          <w:b/>
          <w:bCs/>
          <w:color w:val="0E8E88" w:themeColor="accent1"/>
          <w:sz w:val="16"/>
          <w:szCs w:val="16"/>
        </w:rPr>
      </w:pPr>
    </w:p>
    <w:p w14:paraId="14604A7F" w14:textId="703076E4" w:rsidR="00F6004E" w:rsidRPr="009F2FF3" w:rsidRDefault="00F6004E" w:rsidP="000C3B0F">
      <w:pPr>
        <w:pStyle w:val="Prrafodelista"/>
        <w:spacing w:after="0" w:line="360" w:lineRule="auto"/>
        <w:ind w:left="0"/>
        <w:jc w:val="both"/>
        <w:rPr>
          <w:rFonts w:asciiTheme="majorHAnsi" w:hAnsiTheme="majorHAnsi"/>
        </w:rPr>
      </w:pPr>
      <w:r w:rsidRPr="00F6004E">
        <w:rPr>
          <w:rFonts w:asciiTheme="majorHAnsi" w:hAnsiTheme="majorHAnsi"/>
        </w:rPr>
        <w:t>Por último</w:t>
      </w:r>
      <w:r>
        <w:rPr>
          <w:rFonts w:asciiTheme="majorHAnsi" w:hAnsiTheme="majorHAnsi"/>
        </w:rPr>
        <w:t xml:space="preserve">, </w:t>
      </w:r>
      <w:r w:rsidR="00151E51">
        <w:rPr>
          <w:rFonts w:asciiTheme="majorHAnsi" w:hAnsiTheme="majorHAnsi"/>
        </w:rPr>
        <w:t>r</w:t>
      </w:r>
      <w:r>
        <w:rPr>
          <w:rFonts w:asciiTheme="majorHAnsi" w:hAnsiTheme="majorHAnsi"/>
        </w:rPr>
        <w:t xml:space="preserve">especto a </w:t>
      </w:r>
      <w:r w:rsidRPr="009F2FF3">
        <w:rPr>
          <w:rFonts w:asciiTheme="majorHAnsi" w:hAnsiTheme="majorHAnsi"/>
        </w:rPr>
        <w:t xml:space="preserve">la </w:t>
      </w:r>
      <w:r w:rsidRPr="00F6004E">
        <w:rPr>
          <w:rFonts w:asciiTheme="majorHAnsi" w:hAnsiTheme="majorHAnsi"/>
        </w:rPr>
        <w:t>actuación dirigida a la prevención del mal uso y/o abuso de las TICs</w:t>
      </w:r>
      <w:r>
        <w:rPr>
          <w:rFonts w:asciiTheme="majorHAnsi" w:hAnsiTheme="majorHAnsi"/>
        </w:rPr>
        <w:t xml:space="preserve"> en alumnado de secundaria</w:t>
      </w:r>
      <w:r w:rsidRPr="00F6004E">
        <w:rPr>
          <w:rFonts w:asciiTheme="majorHAnsi" w:hAnsiTheme="majorHAnsi"/>
        </w:rPr>
        <w:t>, recogida como tercer objetivo específico dentro del I PMD</w:t>
      </w:r>
      <w:r>
        <w:rPr>
          <w:rFonts w:asciiTheme="majorHAnsi" w:hAnsiTheme="majorHAnsi"/>
        </w:rPr>
        <w:t xml:space="preserve">, la situación </w:t>
      </w:r>
      <w:r w:rsidR="00A520AB">
        <w:rPr>
          <w:rFonts w:asciiTheme="majorHAnsi" w:hAnsiTheme="majorHAnsi"/>
        </w:rPr>
        <w:t>resultante es similar</w:t>
      </w:r>
      <w:r>
        <w:rPr>
          <w:rFonts w:asciiTheme="majorHAnsi" w:hAnsiTheme="majorHAnsi"/>
        </w:rPr>
        <w:t>. A</w:t>
      </w:r>
      <w:r w:rsidRPr="009F2FF3">
        <w:rPr>
          <w:rFonts w:asciiTheme="majorHAnsi" w:hAnsiTheme="majorHAnsi"/>
        </w:rPr>
        <w:t xml:space="preserve">unque la oferta a los IES sobre la posibilidad de realizar </w:t>
      </w:r>
      <w:r>
        <w:rPr>
          <w:rFonts w:asciiTheme="majorHAnsi" w:hAnsiTheme="majorHAnsi"/>
        </w:rPr>
        <w:t xml:space="preserve">estas </w:t>
      </w:r>
      <w:r w:rsidRPr="009F2FF3">
        <w:rPr>
          <w:rFonts w:asciiTheme="majorHAnsi" w:hAnsiTheme="majorHAnsi"/>
        </w:rPr>
        <w:t xml:space="preserve">actividades preventivas se realiza sobre la totalidad de los centros, la </w:t>
      </w:r>
      <w:r w:rsidR="00151E51" w:rsidRPr="009F2FF3">
        <w:rPr>
          <w:rFonts w:asciiTheme="majorHAnsi" w:hAnsiTheme="majorHAnsi"/>
        </w:rPr>
        <w:t>participación</w:t>
      </w:r>
      <w:r w:rsidRPr="009F2FF3">
        <w:rPr>
          <w:rFonts w:asciiTheme="majorHAnsi" w:hAnsiTheme="majorHAnsi"/>
        </w:rPr>
        <w:t xml:space="preserve"> de estos varía según años</w:t>
      </w:r>
      <w:r w:rsidR="00151E51">
        <w:rPr>
          <w:rFonts w:asciiTheme="majorHAnsi" w:hAnsiTheme="majorHAnsi"/>
        </w:rPr>
        <w:t xml:space="preserve">, </w:t>
      </w:r>
      <w:r w:rsidRPr="009F2FF3">
        <w:rPr>
          <w:rFonts w:asciiTheme="majorHAnsi" w:hAnsiTheme="majorHAnsi"/>
        </w:rPr>
        <w:t>con una cobertura final estimada del 50% del objetivo propuesto. Se considera por tanto parcialmente cubierto el objetivo de mejorar el uso de la utilización de las TICs entre el alumnado de secundaria</w:t>
      </w:r>
      <w:r w:rsidR="00275FBF">
        <w:rPr>
          <w:rFonts w:asciiTheme="majorHAnsi" w:hAnsiTheme="majorHAnsi"/>
        </w:rPr>
        <w:t>.</w:t>
      </w:r>
      <w:r w:rsidRPr="009F2FF3">
        <w:rPr>
          <w:rFonts w:asciiTheme="majorHAnsi" w:hAnsiTheme="majorHAnsi"/>
        </w:rPr>
        <w:t xml:space="preserve"> </w:t>
      </w:r>
    </w:p>
    <w:p w14:paraId="4DB1C38B" w14:textId="77777777" w:rsidR="00F6004E" w:rsidRDefault="00F6004E" w:rsidP="00F6004E">
      <w:pPr>
        <w:pStyle w:val="Descripcin"/>
        <w:keepNext/>
        <w:spacing w:after="0"/>
        <w:rPr>
          <w:b/>
          <w:bCs/>
          <w:color w:val="0E8E88" w:themeColor="accent1"/>
          <w:sz w:val="16"/>
          <w:szCs w:val="16"/>
        </w:rPr>
      </w:pPr>
    </w:p>
    <w:p w14:paraId="1695458A" w14:textId="5359A8CA" w:rsidR="00F6004E" w:rsidRPr="00F6004E" w:rsidRDefault="00F6004E" w:rsidP="00F6004E">
      <w:pPr>
        <w:pStyle w:val="Descripcin"/>
        <w:keepNext/>
        <w:spacing w:after="0"/>
        <w:rPr>
          <w:b/>
          <w:bCs/>
          <w:color w:val="0E8E88" w:themeColor="accent1"/>
          <w:sz w:val="16"/>
          <w:szCs w:val="16"/>
        </w:rPr>
      </w:pPr>
      <w:bookmarkStart w:id="568" w:name="_Toc90758374"/>
      <w:r w:rsidRPr="00F6004E">
        <w:rPr>
          <w:b/>
          <w:bCs/>
          <w:color w:val="0E8E88" w:themeColor="accent1"/>
          <w:sz w:val="16"/>
          <w:szCs w:val="16"/>
        </w:rPr>
        <w:t xml:space="preserve">Tabla </w:t>
      </w:r>
      <w:r w:rsidRPr="00F6004E">
        <w:rPr>
          <w:b/>
          <w:bCs/>
          <w:color w:val="0E8E88" w:themeColor="accent1"/>
          <w:sz w:val="16"/>
          <w:szCs w:val="16"/>
        </w:rPr>
        <w:fldChar w:fldCharType="begin"/>
      </w:r>
      <w:r w:rsidRPr="00F6004E">
        <w:rPr>
          <w:b/>
          <w:bCs/>
          <w:color w:val="0E8E88" w:themeColor="accent1"/>
          <w:sz w:val="16"/>
          <w:szCs w:val="16"/>
        </w:rPr>
        <w:instrText xml:space="preserve"> SEQ Tabla \* ARABIC </w:instrText>
      </w:r>
      <w:r w:rsidRPr="00F6004E">
        <w:rPr>
          <w:b/>
          <w:bCs/>
          <w:color w:val="0E8E88" w:themeColor="accent1"/>
          <w:sz w:val="16"/>
          <w:szCs w:val="16"/>
        </w:rPr>
        <w:fldChar w:fldCharType="separate"/>
      </w:r>
      <w:r w:rsidR="00A33F4A">
        <w:rPr>
          <w:b/>
          <w:bCs/>
          <w:noProof/>
          <w:color w:val="0E8E88" w:themeColor="accent1"/>
          <w:sz w:val="16"/>
          <w:szCs w:val="16"/>
        </w:rPr>
        <w:t>20</w:t>
      </w:r>
      <w:r w:rsidRPr="00F6004E">
        <w:rPr>
          <w:b/>
          <w:bCs/>
          <w:color w:val="0E8E88" w:themeColor="accent1"/>
          <w:sz w:val="16"/>
          <w:szCs w:val="16"/>
        </w:rPr>
        <w:fldChar w:fldCharType="end"/>
      </w:r>
      <w:r>
        <w:rPr>
          <w:b/>
          <w:bCs/>
          <w:color w:val="0E8E88" w:themeColor="accent1"/>
          <w:sz w:val="16"/>
          <w:szCs w:val="16"/>
        </w:rPr>
        <w:t xml:space="preserve">. </w:t>
      </w:r>
      <w:r w:rsidRPr="0023320F">
        <w:rPr>
          <w:rFonts w:asciiTheme="majorHAnsi" w:hAnsiTheme="majorHAnsi"/>
          <w:b/>
          <w:bCs/>
          <w:color w:val="BD2D72" w:themeColor="accent2"/>
          <w:sz w:val="16"/>
          <w:szCs w:val="16"/>
        </w:rPr>
        <w:t xml:space="preserve">Formulación Estratégica Ámbito Escolar Secundaria. </w:t>
      </w:r>
      <w:r w:rsidRPr="00F6004E">
        <w:rPr>
          <w:rFonts w:asciiTheme="majorHAnsi" w:hAnsiTheme="majorHAnsi"/>
          <w:b/>
          <w:bCs/>
          <w:color w:val="BD2D72" w:themeColor="accent2"/>
          <w:sz w:val="16"/>
          <w:szCs w:val="16"/>
        </w:rPr>
        <w:t>Prevención TICs. Cobertura</w:t>
      </w:r>
      <w:r w:rsidRPr="0023320F">
        <w:rPr>
          <w:rFonts w:asciiTheme="majorHAnsi" w:hAnsiTheme="majorHAnsi"/>
          <w:b/>
          <w:bCs/>
          <w:color w:val="BD2D72" w:themeColor="accent2"/>
          <w:sz w:val="16"/>
          <w:szCs w:val="16"/>
        </w:rPr>
        <w:t xml:space="preserve"> Indicadores de Resultado</w:t>
      </w:r>
      <w:r w:rsidR="00FB2888">
        <w:rPr>
          <w:rFonts w:asciiTheme="majorHAnsi" w:hAnsiTheme="majorHAnsi"/>
          <w:b/>
          <w:bCs/>
          <w:color w:val="BD2D72" w:themeColor="accent2"/>
          <w:sz w:val="16"/>
          <w:szCs w:val="16"/>
        </w:rPr>
        <w:t>. PMD 2017-2020</w:t>
      </w:r>
      <w:r w:rsidR="00A520AB">
        <w:rPr>
          <w:rFonts w:asciiTheme="majorHAnsi" w:hAnsiTheme="majorHAnsi"/>
          <w:b/>
          <w:bCs/>
          <w:color w:val="BD2D72" w:themeColor="accent2"/>
          <w:sz w:val="16"/>
          <w:szCs w:val="16"/>
        </w:rPr>
        <w:t>.</w:t>
      </w:r>
      <w:bookmarkEnd w:id="568"/>
    </w:p>
    <w:tbl>
      <w:tblPr>
        <w:tblStyle w:val="Tablaconcuadrcula"/>
        <w:tblW w:w="9092" w:type="dxa"/>
        <w:tblInd w:w="-5" w:type="dxa"/>
        <w:tblBorders>
          <w:top w:val="single" w:sz="4" w:space="0" w:color="FF1F99"/>
          <w:left w:val="single" w:sz="4" w:space="0" w:color="FF1F99"/>
          <w:bottom w:val="single" w:sz="4" w:space="0" w:color="FF1F99"/>
          <w:right w:val="single" w:sz="4" w:space="0" w:color="FF1F99"/>
          <w:insideH w:val="single" w:sz="4" w:space="0" w:color="FF1F99"/>
          <w:insideV w:val="single" w:sz="4" w:space="0" w:color="FF1F99"/>
        </w:tblBorders>
        <w:tblLook w:val="04A0" w:firstRow="1" w:lastRow="0" w:firstColumn="1" w:lastColumn="0" w:noHBand="0" w:noVBand="1"/>
      </w:tblPr>
      <w:tblGrid>
        <w:gridCol w:w="1432"/>
        <w:gridCol w:w="1935"/>
        <w:gridCol w:w="1527"/>
        <w:gridCol w:w="866"/>
        <w:gridCol w:w="864"/>
        <w:gridCol w:w="661"/>
        <w:gridCol w:w="1807"/>
      </w:tblGrid>
      <w:tr w:rsidR="00B3432C" w:rsidRPr="009F2FF3" w14:paraId="5AEF55D4" w14:textId="77777777" w:rsidTr="00F6004E">
        <w:trPr>
          <w:trHeight w:val="237"/>
        </w:trPr>
        <w:tc>
          <w:tcPr>
            <w:tcW w:w="1432" w:type="dxa"/>
            <w:shd w:val="clear" w:color="auto" w:fill="D9D9D9" w:themeFill="background1" w:themeFillShade="D9"/>
          </w:tcPr>
          <w:p w14:paraId="3B2AA8CF" w14:textId="77777777" w:rsidR="00B3432C" w:rsidRPr="009F2FF3" w:rsidRDefault="00B3432C" w:rsidP="00D00B3D">
            <w:pPr>
              <w:jc w:val="center"/>
              <w:rPr>
                <w:rFonts w:asciiTheme="majorHAnsi" w:hAnsiTheme="majorHAnsi"/>
                <w:b/>
                <w:bCs/>
                <w:sz w:val="16"/>
                <w:szCs w:val="16"/>
              </w:rPr>
            </w:pPr>
            <w:r w:rsidRPr="009F2FF3">
              <w:rPr>
                <w:rFonts w:asciiTheme="majorHAnsi" w:hAnsiTheme="majorHAnsi"/>
                <w:b/>
                <w:bCs/>
                <w:sz w:val="16"/>
                <w:szCs w:val="16"/>
              </w:rPr>
              <w:t>OG</w:t>
            </w:r>
          </w:p>
        </w:tc>
        <w:tc>
          <w:tcPr>
            <w:tcW w:w="1935" w:type="dxa"/>
            <w:shd w:val="clear" w:color="auto" w:fill="D9D9D9" w:themeFill="background1" w:themeFillShade="D9"/>
          </w:tcPr>
          <w:p w14:paraId="6E9AF400" w14:textId="77777777" w:rsidR="00B3432C" w:rsidRPr="009F2FF3" w:rsidRDefault="00B3432C" w:rsidP="00D00B3D">
            <w:pPr>
              <w:jc w:val="center"/>
              <w:rPr>
                <w:rFonts w:asciiTheme="majorHAnsi" w:hAnsiTheme="majorHAnsi"/>
                <w:b/>
                <w:bCs/>
                <w:sz w:val="16"/>
                <w:szCs w:val="16"/>
              </w:rPr>
            </w:pPr>
            <w:r w:rsidRPr="009F2FF3">
              <w:rPr>
                <w:rFonts w:asciiTheme="majorHAnsi" w:hAnsiTheme="majorHAnsi"/>
                <w:b/>
                <w:bCs/>
                <w:sz w:val="16"/>
                <w:szCs w:val="16"/>
              </w:rPr>
              <w:t>OE</w:t>
            </w:r>
          </w:p>
        </w:tc>
        <w:tc>
          <w:tcPr>
            <w:tcW w:w="1527" w:type="dxa"/>
            <w:shd w:val="clear" w:color="auto" w:fill="D9D9D9" w:themeFill="background1" w:themeFillShade="D9"/>
          </w:tcPr>
          <w:p w14:paraId="498F85EE" w14:textId="77777777" w:rsidR="00B3432C" w:rsidRPr="009F2FF3" w:rsidRDefault="00B3432C" w:rsidP="00D00B3D">
            <w:pPr>
              <w:jc w:val="center"/>
              <w:rPr>
                <w:rFonts w:asciiTheme="majorHAnsi" w:hAnsiTheme="majorHAnsi"/>
                <w:b/>
                <w:bCs/>
                <w:sz w:val="16"/>
                <w:szCs w:val="16"/>
              </w:rPr>
            </w:pPr>
            <w:r w:rsidRPr="009F2FF3">
              <w:rPr>
                <w:rFonts w:asciiTheme="majorHAnsi" w:hAnsiTheme="majorHAnsi"/>
                <w:b/>
                <w:bCs/>
                <w:sz w:val="14"/>
                <w:szCs w:val="14"/>
              </w:rPr>
              <w:t xml:space="preserve">Indicador Resultados </w:t>
            </w:r>
          </w:p>
        </w:tc>
        <w:tc>
          <w:tcPr>
            <w:tcW w:w="866" w:type="dxa"/>
            <w:shd w:val="clear" w:color="auto" w:fill="D9D9D9" w:themeFill="background1" w:themeFillShade="D9"/>
          </w:tcPr>
          <w:p w14:paraId="2211E4E3" w14:textId="77777777" w:rsidR="00B3432C" w:rsidRPr="009F2FF3" w:rsidRDefault="00B3432C" w:rsidP="00D00B3D">
            <w:pPr>
              <w:jc w:val="center"/>
              <w:rPr>
                <w:rFonts w:asciiTheme="majorHAnsi" w:hAnsiTheme="majorHAnsi"/>
                <w:b/>
                <w:bCs/>
                <w:sz w:val="14"/>
                <w:szCs w:val="14"/>
              </w:rPr>
            </w:pPr>
            <w:r w:rsidRPr="009F2FF3">
              <w:rPr>
                <w:rFonts w:asciiTheme="majorHAnsi" w:hAnsiTheme="majorHAnsi"/>
                <w:b/>
                <w:bCs/>
                <w:sz w:val="14"/>
                <w:szCs w:val="14"/>
              </w:rPr>
              <w:t>Cobertura propuesta</w:t>
            </w:r>
          </w:p>
        </w:tc>
        <w:tc>
          <w:tcPr>
            <w:tcW w:w="1525" w:type="dxa"/>
            <w:gridSpan w:val="2"/>
            <w:shd w:val="clear" w:color="auto" w:fill="D9D9D9" w:themeFill="background1" w:themeFillShade="D9"/>
            <w:vAlign w:val="center"/>
          </w:tcPr>
          <w:p w14:paraId="2386A1BF" w14:textId="77777777" w:rsidR="00B3432C" w:rsidRPr="009F2FF3" w:rsidRDefault="00B3432C" w:rsidP="00D00B3D">
            <w:pPr>
              <w:jc w:val="center"/>
              <w:rPr>
                <w:rFonts w:asciiTheme="majorHAnsi" w:hAnsiTheme="majorHAnsi"/>
                <w:b/>
                <w:bCs/>
                <w:sz w:val="14"/>
                <w:szCs w:val="14"/>
              </w:rPr>
            </w:pPr>
            <w:r w:rsidRPr="009F2FF3">
              <w:rPr>
                <w:rFonts w:asciiTheme="majorHAnsi" w:hAnsiTheme="majorHAnsi"/>
                <w:b/>
                <w:bCs/>
                <w:sz w:val="14"/>
                <w:szCs w:val="14"/>
              </w:rPr>
              <w:t xml:space="preserve">Cobertura Indicador por Año </w:t>
            </w:r>
          </w:p>
          <w:p w14:paraId="7EF7E896" w14:textId="77777777" w:rsidR="00B3432C" w:rsidRPr="009F2FF3" w:rsidRDefault="00B3432C" w:rsidP="00D00B3D">
            <w:pPr>
              <w:jc w:val="center"/>
              <w:rPr>
                <w:rFonts w:asciiTheme="majorHAnsi" w:hAnsiTheme="majorHAnsi"/>
                <w:b/>
                <w:bCs/>
                <w:sz w:val="14"/>
                <w:szCs w:val="14"/>
              </w:rPr>
            </w:pPr>
          </w:p>
        </w:tc>
        <w:tc>
          <w:tcPr>
            <w:tcW w:w="1807" w:type="dxa"/>
            <w:shd w:val="clear" w:color="auto" w:fill="D9D9D9" w:themeFill="background1" w:themeFillShade="D9"/>
          </w:tcPr>
          <w:p w14:paraId="07A2B849" w14:textId="58167514" w:rsidR="00B3432C" w:rsidRPr="009F2FF3" w:rsidRDefault="00B3432C" w:rsidP="00D00B3D">
            <w:pPr>
              <w:jc w:val="center"/>
              <w:rPr>
                <w:rFonts w:asciiTheme="majorHAnsi" w:hAnsiTheme="majorHAnsi"/>
                <w:b/>
                <w:bCs/>
                <w:sz w:val="16"/>
                <w:szCs w:val="16"/>
              </w:rPr>
            </w:pPr>
            <w:r w:rsidRPr="009F2FF3">
              <w:rPr>
                <w:rFonts w:asciiTheme="majorHAnsi" w:hAnsiTheme="majorHAnsi"/>
                <w:b/>
                <w:bCs/>
                <w:sz w:val="14"/>
                <w:szCs w:val="14"/>
              </w:rPr>
              <w:t>Cobertura Total Indicador (</w:t>
            </w:r>
            <w:r w:rsidR="004E45F2" w:rsidRPr="009F2FF3">
              <w:rPr>
                <w:rFonts w:asciiTheme="majorHAnsi" w:hAnsiTheme="majorHAnsi"/>
                <w:b/>
                <w:bCs/>
                <w:sz w:val="14"/>
                <w:szCs w:val="14"/>
              </w:rPr>
              <w:t>Cuatrienal</w:t>
            </w:r>
            <w:r w:rsidRPr="009F2FF3">
              <w:rPr>
                <w:rFonts w:asciiTheme="majorHAnsi" w:hAnsiTheme="majorHAnsi"/>
                <w:b/>
                <w:bCs/>
                <w:sz w:val="14"/>
                <w:szCs w:val="14"/>
              </w:rPr>
              <w:t>)</w:t>
            </w:r>
          </w:p>
          <w:p w14:paraId="08846A51" w14:textId="77777777" w:rsidR="00B3432C" w:rsidRPr="009F2FF3" w:rsidRDefault="00B3432C" w:rsidP="00D00B3D">
            <w:pPr>
              <w:jc w:val="center"/>
              <w:rPr>
                <w:rFonts w:asciiTheme="majorHAnsi" w:hAnsiTheme="majorHAnsi"/>
                <w:b/>
                <w:bCs/>
                <w:sz w:val="16"/>
                <w:szCs w:val="16"/>
              </w:rPr>
            </w:pPr>
            <w:r w:rsidRPr="009F2FF3">
              <w:rPr>
                <w:rFonts w:asciiTheme="majorHAnsi" w:hAnsiTheme="majorHAnsi"/>
                <w:b/>
                <w:bCs/>
                <w:sz w:val="16"/>
                <w:szCs w:val="16"/>
              </w:rPr>
              <w:t xml:space="preserve"> </w:t>
            </w:r>
          </w:p>
        </w:tc>
      </w:tr>
      <w:tr w:rsidR="00B85250" w:rsidRPr="009F2FF3" w14:paraId="61BF25FA" w14:textId="77777777" w:rsidTr="00F6004E">
        <w:trPr>
          <w:trHeight w:val="399"/>
        </w:trPr>
        <w:tc>
          <w:tcPr>
            <w:tcW w:w="1432" w:type="dxa"/>
            <w:vMerge w:val="restart"/>
            <w:shd w:val="clear" w:color="auto" w:fill="F4D2E2" w:themeFill="accent2" w:themeFillTint="33"/>
            <w:vAlign w:val="center"/>
          </w:tcPr>
          <w:p w14:paraId="2ABC8CE5" w14:textId="77777777" w:rsidR="00B85250" w:rsidRPr="00B3432C" w:rsidRDefault="00B85250" w:rsidP="00D00B3D">
            <w:pPr>
              <w:rPr>
                <w:rFonts w:asciiTheme="majorHAnsi" w:hAnsiTheme="majorHAnsi"/>
                <w:sz w:val="14"/>
                <w:szCs w:val="14"/>
              </w:rPr>
            </w:pPr>
          </w:p>
          <w:p w14:paraId="1E75EFBB" w14:textId="77777777" w:rsidR="00B85250" w:rsidRPr="00B3432C" w:rsidRDefault="00B85250" w:rsidP="00D00B3D">
            <w:pPr>
              <w:rPr>
                <w:rFonts w:asciiTheme="majorHAnsi" w:hAnsiTheme="majorHAnsi"/>
                <w:sz w:val="14"/>
                <w:szCs w:val="14"/>
              </w:rPr>
            </w:pPr>
            <w:r w:rsidRPr="00B3432C">
              <w:rPr>
                <w:rFonts w:asciiTheme="majorHAnsi" w:hAnsiTheme="majorHAnsi"/>
                <w:sz w:val="14"/>
                <w:szCs w:val="14"/>
              </w:rPr>
              <w:t xml:space="preserve">Mejorar el uso de la utilización de las Nuevas Tecnologías, evitando el abuso y dependencia hacia estas.  </w:t>
            </w:r>
          </w:p>
        </w:tc>
        <w:tc>
          <w:tcPr>
            <w:tcW w:w="1935" w:type="dxa"/>
            <w:vMerge w:val="restart"/>
            <w:shd w:val="clear" w:color="auto" w:fill="E2EFD9" w:themeFill="accent6" w:themeFillTint="33"/>
            <w:vAlign w:val="center"/>
          </w:tcPr>
          <w:p w14:paraId="2D7A97CD" w14:textId="77777777" w:rsidR="00B85250" w:rsidRPr="00B3432C" w:rsidRDefault="00B85250" w:rsidP="00D00B3D">
            <w:pPr>
              <w:rPr>
                <w:rFonts w:asciiTheme="majorHAnsi" w:hAnsiTheme="majorHAnsi"/>
                <w:color w:val="000000"/>
                <w:sz w:val="14"/>
                <w:szCs w:val="14"/>
              </w:rPr>
            </w:pPr>
            <w:r w:rsidRPr="00B3432C">
              <w:rPr>
                <w:rFonts w:asciiTheme="majorHAnsi" w:hAnsiTheme="majorHAnsi"/>
                <w:color w:val="000000"/>
                <w:sz w:val="14"/>
                <w:szCs w:val="14"/>
              </w:rPr>
              <w:t xml:space="preserve">Informar al 100% de los IES sobre la conveniencia de participar en alguno de los Programas y Talleres específicos, sobre los riesgos del mal uso de las Nuevas Tecnologías de la Información y Comunicación Social como son el PREV-TEC 3.1 y LUDENS. </w:t>
            </w:r>
          </w:p>
        </w:tc>
        <w:tc>
          <w:tcPr>
            <w:tcW w:w="1527" w:type="dxa"/>
            <w:vMerge w:val="restart"/>
            <w:vAlign w:val="center"/>
          </w:tcPr>
          <w:p w14:paraId="531E5628" w14:textId="77777777" w:rsidR="00B85250" w:rsidRPr="00B3432C" w:rsidRDefault="00B85250" w:rsidP="00D00B3D">
            <w:pPr>
              <w:jc w:val="center"/>
              <w:rPr>
                <w:rFonts w:asciiTheme="majorHAnsi" w:hAnsiTheme="majorHAnsi"/>
                <w:sz w:val="14"/>
                <w:szCs w:val="14"/>
              </w:rPr>
            </w:pPr>
            <w:r w:rsidRPr="00B3432C">
              <w:rPr>
                <w:rFonts w:asciiTheme="majorHAnsi" w:hAnsiTheme="majorHAnsi"/>
                <w:sz w:val="14"/>
                <w:szCs w:val="14"/>
              </w:rPr>
              <w:t>Nº de centros escolares a los que se presenta la actividad. / Nº de centros totales x100.</w:t>
            </w:r>
          </w:p>
        </w:tc>
        <w:tc>
          <w:tcPr>
            <w:tcW w:w="866" w:type="dxa"/>
            <w:vMerge w:val="restart"/>
            <w:vAlign w:val="center"/>
          </w:tcPr>
          <w:p w14:paraId="4DDC2FB2" w14:textId="77777777" w:rsidR="00B85250" w:rsidRPr="009F2FF3" w:rsidRDefault="00B85250" w:rsidP="00D00B3D">
            <w:pPr>
              <w:jc w:val="center"/>
              <w:rPr>
                <w:rFonts w:asciiTheme="majorHAnsi" w:hAnsiTheme="majorHAnsi"/>
                <w:sz w:val="14"/>
                <w:szCs w:val="14"/>
              </w:rPr>
            </w:pPr>
            <w:r w:rsidRPr="009F2FF3">
              <w:rPr>
                <w:rFonts w:asciiTheme="majorHAnsi" w:hAnsiTheme="majorHAnsi"/>
                <w:sz w:val="14"/>
                <w:szCs w:val="14"/>
              </w:rPr>
              <w:t>3 IES</w:t>
            </w:r>
          </w:p>
        </w:tc>
        <w:tc>
          <w:tcPr>
            <w:tcW w:w="864" w:type="dxa"/>
            <w:vAlign w:val="center"/>
          </w:tcPr>
          <w:p w14:paraId="131EA079" w14:textId="77777777" w:rsidR="00B85250" w:rsidRPr="009F2FF3" w:rsidRDefault="00B85250" w:rsidP="00D00B3D">
            <w:pPr>
              <w:jc w:val="center"/>
              <w:rPr>
                <w:rFonts w:asciiTheme="majorHAnsi" w:hAnsiTheme="majorHAnsi"/>
                <w:sz w:val="14"/>
                <w:szCs w:val="14"/>
              </w:rPr>
            </w:pPr>
            <w:r w:rsidRPr="009F2FF3">
              <w:rPr>
                <w:rFonts w:asciiTheme="majorHAnsi" w:hAnsiTheme="majorHAnsi"/>
                <w:sz w:val="14"/>
                <w:szCs w:val="14"/>
              </w:rPr>
              <w:t>2016/2017</w:t>
            </w:r>
          </w:p>
        </w:tc>
        <w:tc>
          <w:tcPr>
            <w:tcW w:w="661" w:type="dxa"/>
            <w:vAlign w:val="center"/>
          </w:tcPr>
          <w:p w14:paraId="18FF0F83" w14:textId="52CB565D" w:rsidR="00B85250" w:rsidRPr="009F2FF3" w:rsidRDefault="00B85250" w:rsidP="00D00B3D">
            <w:pPr>
              <w:ind w:left="13"/>
              <w:jc w:val="center"/>
              <w:rPr>
                <w:rFonts w:asciiTheme="majorHAnsi" w:hAnsiTheme="majorHAnsi"/>
                <w:sz w:val="14"/>
                <w:szCs w:val="14"/>
              </w:rPr>
            </w:pPr>
            <w:r>
              <w:rPr>
                <w:rFonts w:asciiTheme="majorHAnsi" w:hAnsiTheme="majorHAnsi"/>
                <w:sz w:val="14"/>
                <w:szCs w:val="14"/>
              </w:rPr>
              <w:t>100%</w:t>
            </w:r>
          </w:p>
        </w:tc>
        <w:tc>
          <w:tcPr>
            <w:tcW w:w="1807" w:type="dxa"/>
            <w:vMerge w:val="restart"/>
            <w:shd w:val="clear" w:color="auto" w:fill="auto"/>
            <w:vAlign w:val="center"/>
          </w:tcPr>
          <w:p w14:paraId="0C02C7FF" w14:textId="72CD9902" w:rsidR="00B85250" w:rsidRPr="009F2FF3" w:rsidRDefault="00B85250" w:rsidP="00D00B3D">
            <w:pPr>
              <w:ind w:left="13"/>
              <w:jc w:val="center"/>
              <w:rPr>
                <w:rFonts w:asciiTheme="majorHAnsi" w:hAnsiTheme="majorHAnsi"/>
                <w:sz w:val="16"/>
                <w:szCs w:val="16"/>
              </w:rPr>
            </w:pPr>
            <w:r>
              <w:rPr>
                <w:rFonts w:asciiTheme="majorHAnsi" w:hAnsiTheme="majorHAnsi"/>
                <w:sz w:val="16"/>
                <w:szCs w:val="16"/>
              </w:rPr>
              <w:t>10</w:t>
            </w:r>
            <w:r w:rsidRPr="009F2FF3">
              <w:rPr>
                <w:rFonts w:asciiTheme="majorHAnsi" w:hAnsiTheme="majorHAnsi"/>
                <w:sz w:val="16"/>
                <w:szCs w:val="16"/>
              </w:rPr>
              <w:t>0%</w:t>
            </w:r>
          </w:p>
        </w:tc>
      </w:tr>
      <w:tr w:rsidR="00B85250" w:rsidRPr="009F2FF3" w14:paraId="7B0F26DC" w14:textId="77777777" w:rsidTr="00275FBF">
        <w:trPr>
          <w:trHeight w:val="399"/>
        </w:trPr>
        <w:tc>
          <w:tcPr>
            <w:tcW w:w="1432" w:type="dxa"/>
            <w:vMerge/>
            <w:shd w:val="clear" w:color="auto" w:fill="F4D2E2" w:themeFill="accent2" w:themeFillTint="33"/>
          </w:tcPr>
          <w:p w14:paraId="7D20C554" w14:textId="77777777" w:rsidR="00B85250" w:rsidRPr="009F2FF3" w:rsidRDefault="00B85250" w:rsidP="00275FBF">
            <w:pPr>
              <w:rPr>
                <w:rFonts w:asciiTheme="majorHAnsi" w:hAnsiTheme="majorHAnsi"/>
                <w:sz w:val="16"/>
                <w:szCs w:val="16"/>
              </w:rPr>
            </w:pPr>
          </w:p>
        </w:tc>
        <w:tc>
          <w:tcPr>
            <w:tcW w:w="1935" w:type="dxa"/>
            <w:vMerge/>
            <w:shd w:val="clear" w:color="auto" w:fill="E2EFD9" w:themeFill="accent6" w:themeFillTint="33"/>
            <w:vAlign w:val="center"/>
          </w:tcPr>
          <w:p w14:paraId="6D3F1BBA" w14:textId="77777777" w:rsidR="00B85250" w:rsidRPr="009F2FF3" w:rsidRDefault="00B85250" w:rsidP="00275FBF">
            <w:pPr>
              <w:rPr>
                <w:rFonts w:asciiTheme="majorHAnsi" w:hAnsiTheme="majorHAnsi"/>
                <w:color w:val="000000"/>
                <w:sz w:val="16"/>
                <w:szCs w:val="16"/>
              </w:rPr>
            </w:pPr>
          </w:p>
        </w:tc>
        <w:tc>
          <w:tcPr>
            <w:tcW w:w="1527" w:type="dxa"/>
            <w:vMerge/>
            <w:vAlign w:val="center"/>
          </w:tcPr>
          <w:p w14:paraId="2917A449" w14:textId="77777777" w:rsidR="00B85250" w:rsidRPr="009F2FF3" w:rsidRDefault="00B85250" w:rsidP="00275FBF">
            <w:pPr>
              <w:jc w:val="center"/>
              <w:rPr>
                <w:rFonts w:asciiTheme="majorHAnsi" w:hAnsiTheme="majorHAnsi"/>
                <w:sz w:val="16"/>
                <w:szCs w:val="16"/>
              </w:rPr>
            </w:pPr>
          </w:p>
        </w:tc>
        <w:tc>
          <w:tcPr>
            <w:tcW w:w="866" w:type="dxa"/>
            <w:vMerge/>
          </w:tcPr>
          <w:p w14:paraId="0B0645C9" w14:textId="77777777" w:rsidR="00B85250" w:rsidRPr="009F2FF3" w:rsidRDefault="00B85250" w:rsidP="00275FBF">
            <w:pPr>
              <w:jc w:val="center"/>
              <w:rPr>
                <w:rFonts w:asciiTheme="majorHAnsi" w:hAnsiTheme="majorHAnsi"/>
                <w:sz w:val="14"/>
                <w:szCs w:val="14"/>
              </w:rPr>
            </w:pPr>
          </w:p>
        </w:tc>
        <w:tc>
          <w:tcPr>
            <w:tcW w:w="864" w:type="dxa"/>
            <w:vAlign w:val="center"/>
          </w:tcPr>
          <w:p w14:paraId="0AAFEB84" w14:textId="77777777" w:rsidR="00B85250" w:rsidRPr="009F2FF3" w:rsidRDefault="00B85250" w:rsidP="00275FBF">
            <w:pPr>
              <w:jc w:val="center"/>
              <w:rPr>
                <w:rFonts w:asciiTheme="majorHAnsi" w:hAnsiTheme="majorHAnsi"/>
                <w:sz w:val="14"/>
                <w:szCs w:val="14"/>
              </w:rPr>
            </w:pPr>
            <w:r w:rsidRPr="009F2FF3">
              <w:rPr>
                <w:rFonts w:asciiTheme="majorHAnsi" w:hAnsiTheme="majorHAnsi"/>
                <w:sz w:val="14"/>
                <w:szCs w:val="14"/>
              </w:rPr>
              <w:t>2017/2018</w:t>
            </w:r>
          </w:p>
        </w:tc>
        <w:tc>
          <w:tcPr>
            <w:tcW w:w="661" w:type="dxa"/>
            <w:vAlign w:val="center"/>
          </w:tcPr>
          <w:p w14:paraId="631230E3" w14:textId="1F57C9E4" w:rsidR="00B85250" w:rsidRPr="009F2FF3" w:rsidRDefault="00B85250" w:rsidP="00275FBF">
            <w:pPr>
              <w:ind w:left="13"/>
              <w:jc w:val="center"/>
              <w:rPr>
                <w:rFonts w:asciiTheme="majorHAnsi" w:hAnsiTheme="majorHAnsi"/>
                <w:sz w:val="14"/>
                <w:szCs w:val="14"/>
              </w:rPr>
            </w:pPr>
            <w:r w:rsidRPr="00311ABD">
              <w:rPr>
                <w:rFonts w:asciiTheme="majorHAnsi" w:hAnsiTheme="majorHAnsi"/>
                <w:sz w:val="14"/>
                <w:szCs w:val="14"/>
              </w:rPr>
              <w:t>100%</w:t>
            </w:r>
          </w:p>
        </w:tc>
        <w:tc>
          <w:tcPr>
            <w:tcW w:w="1807" w:type="dxa"/>
            <w:vMerge/>
            <w:shd w:val="clear" w:color="auto" w:fill="auto"/>
            <w:vAlign w:val="center"/>
          </w:tcPr>
          <w:p w14:paraId="4BEA6AC7" w14:textId="77777777" w:rsidR="00B85250" w:rsidRPr="009F2FF3" w:rsidRDefault="00B85250" w:rsidP="00275FBF">
            <w:pPr>
              <w:ind w:left="13"/>
              <w:jc w:val="center"/>
              <w:rPr>
                <w:rFonts w:asciiTheme="majorHAnsi" w:hAnsiTheme="majorHAnsi"/>
                <w:sz w:val="16"/>
                <w:szCs w:val="16"/>
              </w:rPr>
            </w:pPr>
          </w:p>
        </w:tc>
      </w:tr>
      <w:tr w:rsidR="00B85250" w:rsidRPr="009F2FF3" w14:paraId="0C838CC8" w14:textId="77777777" w:rsidTr="00275FBF">
        <w:trPr>
          <w:trHeight w:val="399"/>
        </w:trPr>
        <w:tc>
          <w:tcPr>
            <w:tcW w:w="1432" w:type="dxa"/>
            <w:vMerge/>
            <w:shd w:val="clear" w:color="auto" w:fill="F4D2E2" w:themeFill="accent2" w:themeFillTint="33"/>
          </w:tcPr>
          <w:p w14:paraId="0F52CC92" w14:textId="77777777" w:rsidR="00B85250" w:rsidRPr="009F2FF3" w:rsidRDefault="00B85250" w:rsidP="00275FBF">
            <w:pPr>
              <w:rPr>
                <w:rFonts w:asciiTheme="majorHAnsi" w:hAnsiTheme="majorHAnsi"/>
                <w:sz w:val="16"/>
                <w:szCs w:val="16"/>
              </w:rPr>
            </w:pPr>
          </w:p>
        </w:tc>
        <w:tc>
          <w:tcPr>
            <w:tcW w:w="1935" w:type="dxa"/>
            <w:vMerge/>
            <w:shd w:val="clear" w:color="auto" w:fill="E2EFD9" w:themeFill="accent6" w:themeFillTint="33"/>
            <w:vAlign w:val="center"/>
          </w:tcPr>
          <w:p w14:paraId="767EC03F" w14:textId="77777777" w:rsidR="00B85250" w:rsidRPr="009F2FF3" w:rsidRDefault="00B85250" w:rsidP="00275FBF">
            <w:pPr>
              <w:rPr>
                <w:rFonts w:asciiTheme="majorHAnsi" w:hAnsiTheme="majorHAnsi"/>
                <w:color w:val="000000"/>
                <w:sz w:val="16"/>
                <w:szCs w:val="16"/>
              </w:rPr>
            </w:pPr>
          </w:p>
        </w:tc>
        <w:tc>
          <w:tcPr>
            <w:tcW w:w="1527" w:type="dxa"/>
            <w:vMerge/>
            <w:vAlign w:val="center"/>
          </w:tcPr>
          <w:p w14:paraId="77A22E77" w14:textId="77777777" w:rsidR="00B85250" w:rsidRPr="009F2FF3" w:rsidRDefault="00B85250" w:rsidP="00275FBF">
            <w:pPr>
              <w:jc w:val="center"/>
              <w:rPr>
                <w:rFonts w:asciiTheme="majorHAnsi" w:hAnsiTheme="majorHAnsi"/>
                <w:sz w:val="16"/>
                <w:szCs w:val="16"/>
              </w:rPr>
            </w:pPr>
          </w:p>
        </w:tc>
        <w:tc>
          <w:tcPr>
            <w:tcW w:w="866" w:type="dxa"/>
            <w:vMerge/>
          </w:tcPr>
          <w:p w14:paraId="23DD758E" w14:textId="77777777" w:rsidR="00B85250" w:rsidRPr="009F2FF3" w:rsidRDefault="00B85250" w:rsidP="00275FBF">
            <w:pPr>
              <w:jc w:val="center"/>
              <w:rPr>
                <w:rFonts w:asciiTheme="majorHAnsi" w:hAnsiTheme="majorHAnsi"/>
                <w:sz w:val="14"/>
                <w:szCs w:val="14"/>
              </w:rPr>
            </w:pPr>
          </w:p>
        </w:tc>
        <w:tc>
          <w:tcPr>
            <w:tcW w:w="864" w:type="dxa"/>
            <w:vAlign w:val="center"/>
          </w:tcPr>
          <w:p w14:paraId="01F398D7" w14:textId="77777777" w:rsidR="00B85250" w:rsidRPr="009F2FF3" w:rsidRDefault="00B85250" w:rsidP="00275FBF">
            <w:pPr>
              <w:jc w:val="center"/>
              <w:rPr>
                <w:rFonts w:asciiTheme="majorHAnsi" w:hAnsiTheme="majorHAnsi"/>
                <w:sz w:val="14"/>
                <w:szCs w:val="14"/>
              </w:rPr>
            </w:pPr>
            <w:r w:rsidRPr="009F2FF3">
              <w:rPr>
                <w:rFonts w:asciiTheme="majorHAnsi" w:hAnsiTheme="majorHAnsi"/>
                <w:sz w:val="14"/>
                <w:szCs w:val="14"/>
              </w:rPr>
              <w:t>2018/2019</w:t>
            </w:r>
          </w:p>
        </w:tc>
        <w:tc>
          <w:tcPr>
            <w:tcW w:w="661" w:type="dxa"/>
            <w:vAlign w:val="center"/>
          </w:tcPr>
          <w:p w14:paraId="793B11D2" w14:textId="52427A8F" w:rsidR="00B85250" w:rsidRPr="009F2FF3" w:rsidRDefault="00B85250" w:rsidP="00275FBF">
            <w:pPr>
              <w:ind w:left="13"/>
              <w:jc w:val="center"/>
              <w:rPr>
                <w:rFonts w:asciiTheme="majorHAnsi" w:hAnsiTheme="majorHAnsi"/>
                <w:sz w:val="14"/>
                <w:szCs w:val="14"/>
              </w:rPr>
            </w:pPr>
            <w:r w:rsidRPr="00311ABD">
              <w:rPr>
                <w:rFonts w:asciiTheme="majorHAnsi" w:hAnsiTheme="majorHAnsi"/>
                <w:sz w:val="14"/>
                <w:szCs w:val="14"/>
              </w:rPr>
              <w:t>100%</w:t>
            </w:r>
          </w:p>
        </w:tc>
        <w:tc>
          <w:tcPr>
            <w:tcW w:w="1807" w:type="dxa"/>
            <w:vMerge/>
            <w:shd w:val="clear" w:color="auto" w:fill="auto"/>
            <w:vAlign w:val="center"/>
          </w:tcPr>
          <w:p w14:paraId="6A279B73" w14:textId="77777777" w:rsidR="00B85250" w:rsidRPr="009F2FF3" w:rsidRDefault="00B85250" w:rsidP="00275FBF">
            <w:pPr>
              <w:ind w:left="13"/>
              <w:jc w:val="center"/>
              <w:rPr>
                <w:rFonts w:asciiTheme="majorHAnsi" w:hAnsiTheme="majorHAnsi"/>
                <w:sz w:val="16"/>
                <w:szCs w:val="16"/>
              </w:rPr>
            </w:pPr>
          </w:p>
        </w:tc>
      </w:tr>
      <w:tr w:rsidR="00B85250" w:rsidRPr="009F2FF3" w14:paraId="4C4DCFA1" w14:textId="77777777" w:rsidTr="00275FBF">
        <w:trPr>
          <w:trHeight w:val="399"/>
        </w:trPr>
        <w:tc>
          <w:tcPr>
            <w:tcW w:w="1432" w:type="dxa"/>
            <w:vMerge/>
            <w:shd w:val="clear" w:color="auto" w:fill="F4D2E2" w:themeFill="accent2" w:themeFillTint="33"/>
          </w:tcPr>
          <w:p w14:paraId="2DBC8DC1" w14:textId="77777777" w:rsidR="00B85250" w:rsidRPr="009F2FF3" w:rsidRDefault="00B85250" w:rsidP="00275FBF">
            <w:pPr>
              <w:rPr>
                <w:rFonts w:asciiTheme="majorHAnsi" w:hAnsiTheme="majorHAnsi"/>
                <w:sz w:val="16"/>
                <w:szCs w:val="16"/>
              </w:rPr>
            </w:pPr>
          </w:p>
        </w:tc>
        <w:tc>
          <w:tcPr>
            <w:tcW w:w="1935" w:type="dxa"/>
            <w:vMerge/>
            <w:shd w:val="clear" w:color="auto" w:fill="E2EFD9" w:themeFill="accent6" w:themeFillTint="33"/>
            <w:vAlign w:val="center"/>
          </w:tcPr>
          <w:p w14:paraId="3596E853" w14:textId="77777777" w:rsidR="00B85250" w:rsidRPr="009F2FF3" w:rsidRDefault="00B85250" w:rsidP="00275FBF">
            <w:pPr>
              <w:rPr>
                <w:rFonts w:asciiTheme="majorHAnsi" w:hAnsiTheme="majorHAnsi"/>
                <w:color w:val="000000"/>
                <w:sz w:val="16"/>
                <w:szCs w:val="16"/>
              </w:rPr>
            </w:pPr>
          </w:p>
        </w:tc>
        <w:tc>
          <w:tcPr>
            <w:tcW w:w="1527" w:type="dxa"/>
            <w:vMerge/>
            <w:vAlign w:val="center"/>
          </w:tcPr>
          <w:p w14:paraId="795B8F5E" w14:textId="77777777" w:rsidR="00B85250" w:rsidRPr="009F2FF3" w:rsidRDefault="00B85250" w:rsidP="00275FBF">
            <w:pPr>
              <w:jc w:val="center"/>
              <w:rPr>
                <w:rFonts w:asciiTheme="majorHAnsi" w:hAnsiTheme="majorHAnsi"/>
                <w:sz w:val="16"/>
                <w:szCs w:val="16"/>
              </w:rPr>
            </w:pPr>
          </w:p>
        </w:tc>
        <w:tc>
          <w:tcPr>
            <w:tcW w:w="866" w:type="dxa"/>
            <w:vMerge/>
          </w:tcPr>
          <w:p w14:paraId="4897F379" w14:textId="77777777" w:rsidR="00B85250" w:rsidRPr="009F2FF3" w:rsidRDefault="00B85250" w:rsidP="00275FBF">
            <w:pPr>
              <w:jc w:val="center"/>
              <w:rPr>
                <w:rFonts w:asciiTheme="majorHAnsi" w:hAnsiTheme="majorHAnsi"/>
                <w:sz w:val="14"/>
                <w:szCs w:val="14"/>
              </w:rPr>
            </w:pPr>
          </w:p>
        </w:tc>
        <w:tc>
          <w:tcPr>
            <w:tcW w:w="864" w:type="dxa"/>
            <w:vAlign w:val="center"/>
          </w:tcPr>
          <w:p w14:paraId="08643935" w14:textId="77777777" w:rsidR="00B85250" w:rsidRPr="009F2FF3" w:rsidRDefault="00B85250" w:rsidP="00275FBF">
            <w:pPr>
              <w:jc w:val="center"/>
              <w:rPr>
                <w:rFonts w:asciiTheme="majorHAnsi" w:hAnsiTheme="majorHAnsi"/>
                <w:sz w:val="14"/>
                <w:szCs w:val="14"/>
              </w:rPr>
            </w:pPr>
            <w:r w:rsidRPr="009F2FF3">
              <w:rPr>
                <w:rFonts w:asciiTheme="majorHAnsi" w:hAnsiTheme="majorHAnsi"/>
                <w:sz w:val="14"/>
                <w:szCs w:val="14"/>
              </w:rPr>
              <w:t>2019/2020</w:t>
            </w:r>
          </w:p>
        </w:tc>
        <w:tc>
          <w:tcPr>
            <w:tcW w:w="661" w:type="dxa"/>
            <w:vAlign w:val="center"/>
          </w:tcPr>
          <w:p w14:paraId="07F36E57" w14:textId="3F04D9B1" w:rsidR="00B85250" w:rsidRPr="009F2FF3" w:rsidRDefault="00B85250" w:rsidP="00275FBF">
            <w:pPr>
              <w:ind w:left="13"/>
              <w:jc w:val="center"/>
              <w:rPr>
                <w:rFonts w:asciiTheme="majorHAnsi" w:hAnsiTheme="majorHAnsi"/>
                <w:sz w:val="14"/>
                <w:szCs w:val="14"/>
              </w:rPr>
            </w:pPr>
            <w:r w:rsidRPr="00311ABD">
              <w:rPr>
                <w:rFonts w:asciiTheme="majorHAnsi" w:hAnsiTheme="majorHAnsi"/>
                <w:sz w:val="14"/>
                <w:szCs w:val="14"/>
              </w:rPr>
              <w:t>100%</w:t>
            </w:r>
          </w:p>
        </w:tc>
        <w:tc>
          <w:tcPr>
            <w:tcW w:w="1807" w:type="dxa"/>
            <w:vMerge/>
            <w:shd w:val="clear" w:color="auto" w:fill="auto"/>
            <w:vAlign w:val="center"/>
          </w:tcPr>
          <w:p w14:paraId="20DCA90B" w14:textId="77777777" w:rsidR="00B85250" w:rsidRPr="009F2FF3" w:rsidRDefault="00B85250" w:rsidP="00275FBF">
            <w:pPr>
              <w:ind w:left="13"/>
              <w:jc w:val="center"/>
              <w:rPr>
                <w:rFonts w:asciiTheme="majorHAnsi" w:hAnsiTheme="majorHAnsi"/>
                <w:sz w:val="16"/>
                <w:szCs w:val="16"/>
              </w:rPr>
            </w:pPr>
          </w:p>
        </w:tc>
      </w:tr>
      <w:tr w:rsidR="00B85250" w:rsidRPr="009F2FF3" w14:paraId="0C293D7B" w14:textId="77777777" w:rsidTr="00275FBF">
        <w:trPr>
          <w:trHeight w:val="399"/>
        </w:trPr>
        <w:tc>
          <w:tcPr>
            <w:tcW w:w="1432" w:type="dxa"/>
            <w:vMerge/>
            <w:shd w:val="clear" w:color="auto" w:fill="F4D2E2" w:themeFill="accent2" w:themeFillTint="33"/>
          </w:tcPr>
          <w:p w14:paraId="5058C113" w14:textId="77777777" w:rsidR="00B85250" w:rsidRPr="009F2FF3" w:rsidRDefault="00B85250" w:rsidP="00275FBF">
            <w:pPr>
              <w:rPr>
                <w:rFonts w:asciiTheme="majorHAnsi" w:hAnsiTheme="majorHAnsi"/>
                <w:sz w:val="16"/>
                <w:szCs w:val="16"/>
              </w:rPr>
            </w:pPr>
          </w:p>
        </w:tc>
        <w:tc>
          <w:tcPr>
            <w:tcW w:w="1935" w:type="dxa"/>
            <w:vMerge/>
            <w:shd w:val="clear" w:color="auto" w:fill="E2EFD9" w:themeFill="accent6" w:themeFillTint="33"/>
            <w:vAlign w:val="center"/>
          </w:tcPr>
          <w:p w14:paraId="77F3DD00" w14:textId="77777777" w:rsidR="00B85250" w:rsidRPr="009F2FF3" w:rsidRDefault="00B85250" w:rsidP="00275FBF">
            <w:pPr>
              <w:rPr>
                <w:rFonts w:asciiTheme="majorHAnsi" w:hAnsiTheme="majorHAnsi"/>
                <w:color w:val="000000"/>
                <w:sz w:val="16"/>
                <w:szCs w:val="16"/>
              </w:rPr>
            </w:pPr>
          </w:p>
        </w:tc>
        <w:tc>
          <w:tcPr>
            <w:tcW w:w="1527" w:type="dxa"/>
            <w:vMerge/>
            <w:vAlign w:val="center"/>
          </w:tcPr>
          <w:p w14:paraId="61725244" w14:textId="77777777" w:rsidR="00B85250" w:rsidRPr="009F2FF3" w:rsidRDefault="00B85250" w:rsidP="00275FBF">
            <w:pPr>
              <w:jc w:val="center"/>
              <w:rPr>
                <w:rFonts w:asciiTheme="majorHAnsi" w:hAnsiTheme="majorHAnsi"/>
                <w:sz w:val="16"/>
                <w:szCs w:val="16"/>
              </w:rPr>
            </w:pPr>
          </w:p>
        </w:tc>
        <w:tc>
          <w:tcPr>
            <w:tcW w:w="866" w:type="dxa"/>
            <w:vMerge/>
          </w:tcPr>
          <w:p w14:paraId="79CAF1E9" w14:textId="77777777" w:rsidR="00B85250" w:rsidRPr="009F2FF3" w:rsidRDefault="00B85250" w:rsidP="00275FBF">
            <w:pPr>
              <w:jc w:val="center"/>
              <w:rPr>
                <w:rFonts w:asciiTheme="majorHAnsi" w:hAnsiTheme="majorHAnsi"/>
                <w:sz w:val="14"/>
                <w:szCs w:val="14"/>
              </w:rPr>
            </w:pPr>
          </w:p>
        </w:tc>
        <w:tc>
          <w:tcPr>
            <w:tcW w:w="864" w:type="dxa"/>
            <w:vAlign w:val="center"/>
          </w:tcPr>
          <w:p w14:paraId="79AF7778" w14:textId="25284B76" w:rsidR="00B85250" w:rsidRPr="009F2FF3" w:rsidRDefault="00B85250" w:rsidP="00275FBF">
            <w:pPr>
              <w:jc w:val="center"/>
              <w:rPr>
                <w:rFonts w:asciiTheme="majorHAnsi" w:hAnsiTheme="majorHAnsi"/>
                <w:sz w:val="14"/>
                <w:szCs w:val="14"/>
              </w:rPr>
            </w:pPr>
            <w:r>
              <w:rPr>
                <w:rFonts w:asciiTheme="majorHAnsi" w:hAnsiTheme="majorHAnsi"/>
                <w:sz w:val="14"/>
                <w:szCs w:val="14"/>
              </w:rPr>
              <w:t>2020/2021</w:t>
            </w:r>
          </w:p>
        </w:tc>
        <w:tc>
          <w:tcPr>
            <w:tcW w:w="661" w:type="dxa"/>
            <w:vAlign w:val="center"/>
          </w:tcPr>
          <w:p w14:paraId="5B87324D" w14:textId="62FFFC42" w:rsidR="00B85250" w:rsidRPr="00311ABD" w:rsidRDefault="00B85250" w:rsidP="00275FBF">
            <w:pPr>
              <w:ind w:left="13"/>
              <w:jc w:val="center"/>
              <w:rPr>
                <w:rFonts w:asciiTheme="majorHAnsi" w:hAnsiTheme="majorHAnsi"/>
                <w:sz w:val="14"/>
                <w:szCs w:val="14"/>
              </w:rPr>
            </w:pPr>
            <w:r>
              <w:rPr>
                <w:rFonts w:asciiTheme="majorHAnsi" w:hAnsiTheme="majorHAnsi"/>
                <w:sz w:val="14"/>
                <w:szCs w:val="14"/>
              </w:rPr>
              <w:t>100%</w:t>
            </w:r>
          </w:p>
        </w:tc>
        <w:tc>
          <w:tcPr>
            <w:tcW w:w="1807" w:type="dxa"/>
            <w:vMerge/>
            <w:shd w:val="clear" w:color="auto" w:fill="auto"/>
            <w:vAlign w:val="center"/>
          </w:tcPr>
          <w:p w14:paraId="6CA1899D" w14:textId="77777777" w:rsidR="00B85250" w:rsidRPr="009F2FF3" w:rsidRDefault="00B85250" w:rsidP="00275FBF">
            <w:pPr>
              <w:ind w:left="13"/>
              <w:jc w:val="center"/>
              <w:rPr>
                <w:rFonts w:asciiTheme="majorHAnsi" w:hAnsiTheme="majorHAnsi"/>
                <w:sz w:val="16"/>
                <w:szCs w:val="16"/>
              </w:rPr>
            </w:pPr>
          </w:p>
        </w:tc>
      </w:tr>
    </w:tbl>
    <w:p w14:paraId="790EC2E7" w14:textId="6EB8E7C5" w:rsidR="00275FBF" w:rsidRDefault="00275FBF" w:rsidP="00151E51">
      <w:pPr>
        <w:pStyle w:val="Descripcin"/>
        <w:keepNext/>
        <w:spacing w:after="0"/>
        <w:rPr>
          <w:b/>
          <w:bCs/>
          <w:color w:val="0E8E88" w:themeColor="accent1"/>
          <w:sz w:val="16"/>
          <w:szCs w:val="16"/>
        </w:rPr>
      </w:pPr>
    </w:p>
    <w:p w14:paraId="4B3DFB2E" w14:textId="268A305F" w:rsidR="00151E51" w:rsidRPr="00151E51" w:rsidRDefault="00151E51" w:rsidP="00151E51">
      <w:pPr>
        <w:pStyle w:val="Descripcin"/>
        <w:keepNext/>
        <w:spacing w:after="0"/>
        <w:rPr>
          <w:b/>
          <w:bCs/>
          <w:color w:val="0E8E88" w:themeColor="accent1"/>
          <w:sz w:val="16"/>
          <w:szCs w:val="16"/>
        </w:rPr>
      </w:pPr>
      <w:bookmarkStart w:id="569" w:name="_Toc90758375"/>
      <w:r w:rsidRPr="00151E51">
        <w:rPr>
          <w:b/>
          <w:bCs/>
          <w:color w:val="0E8E88" w:themeColor="accent1"/>
          <w:sz w:val="16"/>
          <w:szCs w:val="16"/>
        </w:rPr>
        <w:t xml:space="preserve">Tabla </w:t>
      </w:r>
      <w:r w:rsidRPr="00151E51">
        <w:rPr>
          <w:b/>
          <w:bCs/>
          <w:color w:val="0E8E88" w:themeColor="accent1"/>
          <w:sz w:val="16"/>
          <w:szCs w:val="16"/>
        </w:rPr>
        <w:fldChar w:fldCharType="begin"/>
      </w:r>
      <w:r w:rsidRPr="00151E51">
        <w:rPr>
          <w:b/>
          <w:bCs/>
          <w:color w:val="0E8E88" w:themeColor="accent1"/>
          <w:sz w:val="16"/>
          <w:szCs w:val="16"/>
        </w:rPr>
        <w:instrText xml:space="preserve"> SEQ Tabla \* ARABIC </w:instrText>
      </w:r>
      <w:r w:rsidRPr="00151E51">
        <w:rPr>
          <w:b/>
          <w:bCs/>
          <w:color w:val="0E8E88" w:themeColor="accent1"/>
          <w:sz w:val="16"/>
          <w:szCs w:val="16"/>
        </w:rPr>
        <w:fldChar w:fldCharType="separate"/>
      </w:r>
      <w:r w:rsidR="00A33F4A">
        <w:rPr>
          <w:b/>
          <w:bCs/>
          <w:noProof/>
          <w:color w:val="0E8E88" w:themeColor="accent1"/>
          <w:sz w:val="16"/>
          <w:szCs w:val="16"/>
        </w:rPr>
        <w:t>21</w:t>
      </w:r>
      <w:r w:rsidRPr="00151E51">
        <w:rPr>
          <w:b/>
          <w:bCs/>
          <w:color w:val="0E8E88" w:themeColor="accent1"/>
          <w:sz w:val="16"/>
          <w:szCs w:val="16"/>
        </w:rPr>
        <w:fldChar w:fldCharType="end"/>
      </w:r>
      <w:r>
        <w:rPr>
          <w:b/>
          <w:bCs/>
          <w:color w:val="0E8E88" w:themeColor="accent1"/>
          <w:sz w:val="16"/>
          <w:szCs w:val="16"/>
        </w:rPr>
        <w:t xml:space="preserve">. </w:t>
      </w:r>
      <w:r w:rsidRPr="00151E51">
        <w:rPr>
          <w:rFonts w:asciiTheme="majorHAnsi" w:hAnsiTheme="majorHAnsi"/>
          <w:b/>
          <w:bCs/>
          <w:color w:val="BD2D72" w:themeColor="accent2"/>
          <w:sz w:val="16"/>
          <w:szCs w:val="16"/>
        </w:rPr>
        <w:t>Cobertura Anual de la Actuación Preventiva en Secundaria y Otros Ciclos según Alumnado Receptor. Prevención TICs</w:t>
      </w:r>
      <w:r w:rsidR="00A520AB">
        <w:rPr>
          <w:rFonts w:asciiTheme="majorHAnsi" w:hAnsiTheme="majorHAnsi"/>
          <w:b/>
          <w:bCs/>
          <w:color w:val="BD2D72" w:themeColor="accent2"/>
          <w:sz w:val="16"/>
          <w:szCs w:val="16"/>
        </w:rPr>
        <w:t>.</w:t>
      </w:r>
      <w:bookmarkEnd w:id="569"/>
    </w:p>
    <w:tbl>
      <w:tblPr>
        <w:tblW w:w="9139" w:type="dxa"/>
        <w:tblInd w:w="-5" w:type="dxa"/>
        <w:tblBorders>
          <w:top w:val="single" w:sz="4" w:space="0" w:color="FF9BD2"/>
          <w:left w:val="single" w:sz="4" w:space="0" w:color="FF9BD2"/>
          <w:bottom w:val="single" w:sz="4" w:space="0" w:color="FF9BD2"/>
          <w:right w:val="single" w:sz="4" w:space="0" w:color="FF9BD2"/>
          <w:insideH w:val="single" w:sz="4" w:space="0" w:color="FF9BD2"/>
          <w:insideV w:val="single" w:sz="4" w:space="0" w:color="FF9BD2"/>
        </w:tblBorders>
        <w:tblCellMar>
          <w:left w:w="70" w:type="dxa"/>
          <w:right w:w="70" w:type="dxa"/>
        </w:tblCellMar>
        <w:tblLook w:val="04A0" w:firstRow="1" w:lastRow="0" w:firstColumn="1" w:lastColumn="0" w:noHBand="0" w:noVBand="1"/>
      </w:tblPr>
      <w:tblGrid>
        <w:gridCol w:w="1796"/>
        <w:gridCol w:w="1389"/>
        <w:gridCol w:w="1246"/>
        <w:gridCol w:w="1384"/>
        <w:gridCol w:w="1662"/>
        <w:gridCol w:w="1662"/>
      </w:tblGrid>
      <w:tr w:rsidR="00790759" w:rsidRPr="009F2FF3" w14:paraId="053DACE6" w14:textId="1018D5BC" w:rsidTr="00B778D4">
        <w:trPr>
          <w:trHeight w:val="466"/>
        </w:trPr>
        <w:tc>
          <w:tcPr>
            <w:tcW w:w="1796" w:type="dxa"/>
            <w:shd w:val="clear" w:color="auto" w:fill="FFFFFF" w:themeFill="background1"/>
            <w:noWrap/>
            <w:vAlign w:val="center"/>
          </w:tcPr>
          <w:p w14:paraId="2DFE143A" w14:textId="77777777" w:rsidR="00790759" w:rsidRPr="009F2FF3" w:rsidRDefault="00790759" w:rsidP="00D00B3D">
            <w:pPr>
              <w:spacing w:after="0" w:line="240" w:lineRule="auto"/>
              <w:rPr>
                <w:rFonts w:asciiTheme="majorHAnsi" w:eastAsia="Times New Roman" w:hAnsiTheme="majorHAnsi" w:cs="Times New Roman"/>
                <w:b/>
                <w:bCs/>
                <w:sz w:val="16"/>
                <w:szCs w:val="16"/>
                <w:lang w:eastAsia="es-ES"/>
              </w:rPr>
            </w:pPr>
          </w:p>
        </w:tc>
        <w:tc>
          <w:tcPr>
            <w:tcW w:w="1389" w:type="dxa"/>
            <w:shd w:val="clear" w:color="auto" w:fill="D9D9D9" w:themeFill="background1" w:themeFillShade="D9"/>
            <w:vAlign w:val="center"/>
          </w:tcPr>
          <w:p w14:paraId="075AD25C" w14:textId="77777777" w:rsidR="00790759" w:rsidRPr="009F2FF3" w:rsidRDefault="00790759" w:rsidP="00B778D4">
            <w:pPr>
              <w:spacing w:after="0" w:line="240" w:lineRule="auto"/>
              <w:jc w:val="center"/>
              <w:rPr>
                <w:rFonts w:asciiTheme="majorHAnsi" w:eastAsia="Times New Roman" w:hAnsiTheme="majorHAnsi" w:cs="Times New Roman"/>
                <w:b/>
                <w:bCs/>
                <w:sz w:val="16"/>
                <w:szCs w:val="16"/>
                <w:lang w:eastAsia="es-ES"/>
              </w:rPr>
            </w:pPr>
            <w:r w:rsidRPr="009F2FF3">
              <w:rPr>
                <w:rFonts w:asciiTheme="majorHAnsi" w:eastAsia="Times New Roman" w:hAnsiTheme="majorHAnsi" w:cs="Times New Roman"/>
                <w:b/>
                <w:bCs/>
                <w:sz w:val="16"/>
                <w:szCs w:val="16"/>
                <w:lang w:eastAsia="es-ES"/>
              </w:rPr>
              <w:t>2016/2017</w:t>
            </w:r>
          </w:p>
        </w:tc>
        <w:tc>
          <w:tcPr>
            <w:tcW w:w="1246" w:type="dxa"/>
            <w:shd w:val="clear" w:color="auto" w:fill="D9D9D9" w:themeFill="background1" w:themeFillShade="D9"/>
            <w:vAlign w:val="center"/>
          </w:tcPr>
          <w:p w14:paraId="4244CC5E" w14:textId="77777777" w:rsidR="00790759" w:rsidRPr="009F2FF3" w:rsidRDefault="00790759" w:rsidP="00B778D4">
            <w:pPr>
              <w:spacing w:after="0" w:line="240" w:lineRule="auto"/>
              <w:jc w:val="center"/>
              <w:rPr>
                <w:rFonts w:asciiTheme="majorHAnsi" w:eastAsia="Times New Roman" w:hAnsiTheme="majorHAnsi" w:cs="Times New Roman"/>
                <w:b/>
                <w:bCs/>
                <w:sz w:val="16"/>
                <w:szCs w:val="16"/>
                <w:lang w:eastAsia="es-ES"/>
              </w:rPr>
            </w:pPr>
            <w:r w:rsidRPr="009F2FF3">
              <w:rPr>
                <w:rFonts w:asciiTheme="majorHAnsi" w:eastAsia="Times New Roman" w:hAnsiTheme="majorHAnsi" w:cs="Times New Roman"/>
                <w:b/>
                <w:bCs/>
                <w:sz w:val="16"/>
                <w:szCs w:val="16"/>
                <w:lang w:eastAsia="es-ES"/>
              </w:rPr>
              <w:t>2017/2018</w:t>
            </w:r>
          </w:p>
        </w:tc>
        <w:tc>
          <w:tcPr>
            <w:tcW w:w="1384" w:type="dxa"/>
            <w:shd w:val="clear" w:color="auto" w:fill="D9D9D9" w:themeFill="background1" w:themeFillShade="D9"/>
            <w:vAlign w:val="center"/>
          </w:tcPr>
          <w:p w14:paraId="64610DC9" w14:textId="77777777" w:rsidR="00790759" w:rsidRPr="009F2FF3" w:rsidRDefault="00790759" w:rsidP="00B778D4">
            <w:pPr>
              <w:spacing w:after="0" w:line="240" w:lineRule="auto"/>
              <w:jc w:val="center"/>
              <w:rPr>
                <w:rFonts w:asciiTheme="majorHAnsi" w:eastAsia="Times New Roman" w:hAnsiTheme="majorHAnsi" w:cs="Times New Roman"/>
                <w:b/>
                <w:bCs/>
                <w:sz w:val="16"/>
                <w:szCs w:val="16"/>
                <w:lang w:eastAsia="es-ES"/>
              </w:rPr>
            </w:pPr>
            <w:r w:rsidRPr="009F2FF3">
              <w:rPr>
                <w:rFonts w:asciiTheme="majorHAnsi" w:eastAsia="Times New Roman" w:hAnsiTheme="majorHAnsi" w:cs="Times New Roman"/>
                <w:b/>
                <w:bCs/>
                <w:sz w:val="16"/>
                <w:szCs w:val="16"/>
                <w:lang w:eastAsia="es-ES"/>
              </w:rPr>
              <w:t>2018/2019</w:t>
            </w:r>
          </w:p>
        </w:tc>
        <w:tc>
          <w:tcPr>
            <w:tcW w:w="1662" w:type="dxa"/>
            <w:shd w:val="clear" w:color="auto" w:fill="D9D9D9" w:themeFill="background1" w:themeFillShade="D9"/>
            <w:vAlign w:val="center"/>
          </w:tcPr>
          <w:p w14:paraId="7A5AB77A" w14:textId="77777777" w:rsidR="00790759" w:rsidRPr="009F2FF3" w:rsidRDefault="00790759" w:rsidP="00B778D4">
            <w:pPr>
              <w:spacing w:after="0" w:line="240" w:lineRule="auto"/>
              <w:jc w:val="center"/>
              <w:rPr>
                <w:rFonts w:asciiTheme="majorHAnsi" w:eastAsia="Times New Roman" w:hAnsiTheme="majorHAnsi" w:cs="Times New Roman"/>
                <w:b/>
                <w:bCs/>
                <w:sz w:val="16"/>
                <w:szCs w:val="16"/>
                <w:lang w:eastAsia="es-ES"/>
              </w:rPr>
            </w:pPr>
            <w:r w:rsidRPr="009F2FF3">
              <w:rPr>
                <w:rFonts w:asciiTheme="majorHAnsi" w:eastAsia="Times New Roman" w:hAnsiTheme="majorHAnsi" w:cs="Times New Roman"/>
                <w:b/>
                <w:bCs/>
                <w:sz w:val="16"/>
                <w:szCs w:val="16"/>
                <w:lang w:eastAsia="es-ES"/>
              </w:rPr>
              <w:t>2019/2020</w:t>
            </w:r>
          </w:p>
        </w:tc>
        <w:tc>
          <w:tcPr>
            <w:tcW w:w="1662" w:type="dxa"/>
            <w:shd w:val="clear" w:color="auto" w:fill="D9D9D9" w:themeFill="background1" w:themeFillShade="D9"/>
            <w:vAlign w:val="center"/>
          </w:tcPr>
          <w:p w14:paraId="23CC444C" w14:textId="7AC18BE1" w:rsidR="00790759" w:rsidRPr="009F2FF3" w:rsidRDefault="00790759" w:rsidP="00B778D4">
            <w:pPr>
              <w:spacing w:after="0" w:line="240" w:lineRule="auto"/>
              <w:jc w:val="center"/>
              <w:rPr>
                <w:rFonts w:asciiTheme="majorHAnsi" w:eastAsia="Times New Roman" w:hAnsiTheme="majorHAnsi" w:cs="Times New Roman"/>
                <w:b/>
                <w:bCs/>
                <w:sz w:val="16"/>
                <w:szCs w:val="16"/>
                <w:lang w:eastAsia="es-ES"/>
              </w:rPr>
            </w:pPr>
            <w:r w:rsidRPr="009F2FF3">
              <w:rPr>
                <w:rFonts w:asciiTheme="majorHAnsi" w:eastAsia="Times New Roman" w:hAnsiTheme="majorHAnsi" w:cs="Times New Roman"/>
                <w:b/>
                <w:bCs/>
                <w:sz w:val="16"/>
                <w:szCs w:val="16"/>
                <w:lang w:eastAsia="es-ES"/>
              </w:rPr>
              <w:t>20</w:t>
            </w:r>
            <w:r>
              <w:rPr>
                <w:rFonts w:asciiTheme="majorHAnsi" w:eastAsia="Times New Roman" w:hAnsiTheme="majorHAnsi" w:cs="Times New Roman"/>
                <w:b/>
                <w:bCs/>
                <w:sz w:val="16"/>
                <w:szCs w:val="16"/>
                <w:lang w:eastAsia="es-ES"/>
              </w:rPr>
              <w:t>20</w:t>
            </w:r>
            <w:r w:rsidRPr="009F2FF3">
              <w:rPr>
                <w:rFonts w:asciiTheme="majorHAnsi" w:eastAsia="Times New Roman" w:hAnsiTheme="majorHAnsi" w:cs="Times New Roman"/>
                <w:b/>
                <w:bCs/>
                <w:sz w:val="16"/>
                <w:szCs w:val="16"/>
                <w:lang w:eastAsia="es-ES"/>
              </w:rPr>
              <w:t>/202</w:t>
            </w:r>
            <w:r>
              <w:rPr>
                <w:rFonts w:asciiTheme="majorHAnsi" w:eastAsia="Times New Roman" w:hAnsiTheme="majorHAnsi" w:cs="Times New Roman"/>
                <w:b/>
                <w:bCs/>
                <w:sz w:val="16"/>
                <w:szCs w:val="16"/>
                <w:lang w:eastAsia="es-ES"/>
              </w:rPr>
              <w:t>1</w:t>
            </w:r>
          </w:p>
        </w:tc>
      </w:tr>
      <w:tr w:rsidR="00790759" w:rsidRPr="009F2FF3" w14:paraId="79A35CD9" w14:textId="6E64D785" w:rsidTr="00790759">
        <w:trPr>
          <w:trHeight w:val="237"/>
        </w:trPr>
        <w:tc>
          <w:tcPr>
            <w:tcW w:w="1796" w:type="dxa"/>
            <w:shd w:val="clear" w:color="auto" w:fill="FFFFFF" w:themeFill="background1"/>
            <w:noWrap/>
            <w:vAlign w:val="center"/>
          </w:tcPr>
          <w:p w14:paraId="027B0519" w14:textId="590125F1" w:rsidR="00790759" w:rsidRPr="009F2FF3" w:rsidRDefault="00790759" w:rsidP="00D00B3D">
            <w:pPr>
              <w:spacing w:after="0" w:line="240" w:lineRule="auto"/>
              <w:rPr>
                <w:rFonts w:asciiTheme="majorHAnsi" w:eastAsia="Times New Roman" w:hAnsiTheme="majorHAnsi" w:cs="Times New Roman"/>
                <w:b/>
                <w:bCs/>
                <w:sz w:val="16"/>
                <w:szCs w:val="16"/>
                <w:lang w:eastAsia="es-ES"/>
              </w:rPr>
            </w:pPr>
            <w:r>
              <w:rPr>
                <w:rFonts w:asciiTheme="majorHAnsi" w:eastAsia="Times New Roman" w:hAnsiTheme="majorHAnsi" w:cs="Times New Roman"/>
                <w:b/>
                <w:bCs/>
                <w:sz w:val="16"/>
                <w:szCs w:val="16"/>
                <w:lang w:eastAsia="es-ES"/>
              </w:rPr>
              <w:t>Nº Centros participantes</w:t>
            </w:r>
          </w:p>
        </w:tc>
        <w:tc>
          <w:tcPr>
            <w:tcW w:w="1389" w:type="dxa"/>
            <w:shd w:val="clear" w:color="auto" w:fill="auto"/>
          </w:tcPr>
          <w:p w14:paraId="447F38FE" w14:textId="3AF4BF77" w:rsidR="00790759" w:rsidRPr="006837B4" w:rsidRDefault="00790759" w:rsidP="00D00B3D">
            <w:pPr>
              <w:spacing w:after="0" w:line="240" w:lineRule="auto"/>
              <w:jc w:val="center"/>
              <w:rPr>
                <w:rFonts w:asciiTheme="majorHAnsi" w:eastAsia="Times New Roman" w:hAnsiTheme="majorHAnsi" w:cs="Times New Roman"/>
                <w:sz w:val="16"/>
                <w:szCs w:val="16"/>
                <w:lang w:eastAsia="es-ES"/>
              </w:rPr>
            </w:pPr>
            <w:r w:rsidRPr="006837B4">
              <w:rPr>
                <w:rFonts w:asciiTheme="majorHAnsi" w:eastAsia="Times New Roman" w:hAnsiTheme="majorHAnsi" w:cs="Times New Roman"/>
                <w:sz w:val="16"/>
                <w:szCs w:val="16"/>
                <w:lang w:eastAsia="es-ES"/>
              </w:rPr>
              <w:t>1 IES</w:t>
            </w:r>
          </w:p>
        </w:tc>
        <w:tc>
          <w:tcPr>
            <w:tcW w:w="1246" w:type="dxa"/>
            <w:shd w:val="clear" w:color="auto" w:fill="auto"/>
          </w:tcPr>
          <w:p w14:paraId="5FBA48DB" w14:textId="5BF0BEFC" w:rsidR="00790759" w:rsidRPr="006837B4" w:rsidRDefault="00790759" w:rsidP="00D00B3D">
            <w:pPr>
              <w:spacing w:after="0" w:line="240" w:lineRule="auto"/>
              <w:jc w:val="center"/>
              <w:rPr>
                <w:rFonts w:asciiTheme="majorHAnsi" w:eastAsia="Times New Roman" w:hAnsiTheme="majorHAnsi" w:cs="Times New Roman"/>
                <w:sz w:val="16"/>
                <w:szCs w:val="16"/>
                <w:lang w:eastAsia="es-ES"/>
              </w:rPr>
            </w:pPr>
            <w:r w:rsidRPr="006837B4">
              <w:rPr>
                <w:rFonts w:asciiTheme="majorHAnsi" w:eastAsia="Times New Roman" w:hAnsiTheme="majorHAnsi" w:cs="Times New Roman"/>
                <w:sz w:val="16"/>
                <w:szCs w:val="16"/>
                <w:lang w:eastAsia="es-ES"/>
              </w:rPr>
              <w:t>1 CEIP y 3 IES</w:t>
            </w:r>
          </w:p>
        </w:tc>
        <w:tc>
          <w:tcPr>
            <w:tcW w:w="1384" w:type="dxa"/>
            <w:shd w:val="clear" w:color="auto" w:fill="auto"/>
          </w:tcPr>
          <w:p w14:paraId="0889EF93" w14:textId="2F0C33A5" w:rsidR="00790759" w:rsidRPr="006837B4" w:rsidRDefault="00790759" w:rsidP="00D00B3D">
            <w:pPr>
              <w:spacing w:after="0" w:line="240" w:lineRule="auto"/>
              <w:jc w:val="center"/>
              <w:rPr>
                <w:rFonts w:asciiTheme="majorHAnsi" w:eastAsia="Times New Roman" w:hAnsiTheme="majorHAnsi" w:cs="Times New Roman"/>
                <w:sz w:val="16"/>
                <w:szCs w:val="16"/>
                <w:lang w:eastAsia="es-ES"/>
              </w:rPr>
            </w:pPr>
            <w:r w:rsidRPr="006837B4">
              <w:rPr>
                <w:rFonts w:asciiTheme="majorHAnsi" w:eastAsia="Times New Roman" w:hAnsiTheme="majorHAnsi" w:cs="Times New Roman"/>
                <w:sz w:val="16"/>
                <w:szCs w:val="16"/>
                <w:lang w:eastAsia="es-ES"/>
              </w:rPr>
              <w:t>2 IES</w:t>
            </w:r>
          </w:p>
        </w:tc>
        <w:tc>
          <w:tcPr>
            <w:tcW w:w="1662" w:type="dxa"/>
            <w:shd w:val="clear" w:color="auto" w:fill="auto"/>
          </w:tcPr>
          <w:p w14:paraId="2EB8911A" w14:textId="309C8E98" w:rsidR="00790759" w:rsidRPr="006837B4" w:rsidRDefault="00790759" w:rsidP="00D00B3D">
            <w:pPr>
              <w:spacing w:after="0" w:line="240" w:lineRule="auto"/>
              <w:jc w:val="center"/>
              <w:rPr>
                <w:rFonts w:asciiTheme="majorHAnsi" w:eastAsia="Times New Roman" w:hAnsiTheme="majorHAnsi" w:cs="Times New Roman"/>
                <w:sz w:val="16"/>
                <w:szCs w:val="16"/>
                <w:lang w:eastAsia="es-ES"/>
              </w:rPr>
            </w:pPr>
            <w:r w:rsidRPr="006837B4">
              <w:rPr>
                <w:rFonts w:asciiTheme="majorHAnsi" w:eastAsia="Times New Roman" w:hAnsiTheme="majorHAnsi" w:cs="Times New Roman"/>
                <w:sz w:val="16"/>
                <w:szCs w:val="16"/>
                <w:lang w:eastAsia="es-ES"/>
              </w:rPr>
              <w:t>3 IES</w:t>
            </w:r>
          </w:p>
        </w:tc>
        <w:tc>
          <w:tcPr>
            <w:tcW w:w="1662" w:type="dxa"/>
          </w:tcPr>
          <w:p w14:paraId="2DAD0733" w14:textId="75F39201" w:rsidR="00790759" w:rsidRPr="006837B4" w:rsidRDefault="00790759" w:rsidP="00D00B3D">
            <w:pPr>
              <w:spacing w:after="0" w:line="240" w:lineRule="auto"/>
              <w:jc w:val="center"/>
              <w:rPr>
                <w:rFonts w:asciiTheme="majorHAnsi" w:eastAsia="Times New Roman" w:hAnsiTheme="majorHAnsi" w:cs="Times New Roman"/>
                <w:sz w:val="16"/>
                <w:szCs w:val="16"/>
                <w:lang w:eastAsia="es-ES"/>
              </w:rPr>
            </w:pPr>
            <w:r w:rsidRPr="006837B4">
              <w:rPr>
                <w:rFonts w:asciiTheme="majorHAnsi" w:eastAsia="Times New Roman" w:hAnsiTheme="majorHAnsi" w:cs="Times New Roman"/>
                <w:sz w:val="16"/>
                <w:szCs w:val="16"/>
                <w:lang w:eastAsia="es-ES"/>
              </w:rPr>
              <w:t>3 IES</w:t>
            </w:r>
          </w:p>
        </w:tc>
      </w:tr>
      <w:tr w:rsidR="00790759" w:rsidRPr="009F2FF3" w14:paraId="3E87FE7C" w14:textId="61F9E8FF" w:rsidTr="00790759">
        <w:trPr>
          <w:trHeight w:val="190"/>
        </w:trPr>
        <w:tc>
          <w:tcPr>
            <w:tcW w:w="1796" w:type="dxa"/>
            <w:shd w:val="clear" w:color="auto" w:fill="FFFFFF" w:themeFill="background1"/>
            <w:noWrap/>
            <w:vAlign w:val="center"/>
          </w:tcPr>
          <w:p w14:paraId="2A1EA47C" w14:textId="77777777" w:rsidR="00790759" w:rsidRPr="009F2FF3" w:rsidRDefault="00790759" w:rsidP="00D00B3D">
            <w:pPr>
              <w:spacing w:after="0" w:line="240" w:lineRule="auto"/>
              <w:rPr>
                <w:rFonts w:asciiTheme="majorHAnsi" w:eastAsia="Times New Roman" w:hAnsiTheme="majorHAnsi" w:cs="Times New Roman"/>
                <w:b/>
                <w:bCs/>
                <w:sz w:val="16"/>
                <w:szCs w:val="16"/>
                <w:lang w:eastAsia="es-ES"/>
              </w:rPr>
            </w:pPr>
            <w:r w:rsidRPr="009F2FF3">
              <w:rPr>
                <w:rFonts w:asciiTheme="majorHAnsi" w:eastAsia="Times New Roman" w:hAnsiTheme="majorHAnsi" w:cs="Times New Roman"/>
                <w:b/>
                <w:bCs/>
                <w:sz w:val="16"/>
                <w:szCs w:val="16"/>
                <w:lang w:eastAsia="es-ES"/>
              </w:rPr>
              <w:t>Secundaria</w:t>
            </w:r>
          </w:p>
        </w:tc>
        <w:tc>
          <w:tcPr>
            <w:tcW w:w="1389" w:type="dxa"/>
            <w:shd w:val="clear" w:color="auto" w:fill="FFFFFF" w:themeFill="background1"/>
            <w:vAlign w:val="center"/>
          </w:tcPr>
          <w:p w14:paraId="7498F3F9" w14:textId="77777777" w:rsidR="00790759" w:rsidRPr="009F2FF3" w:rsidRDefault="00790759" w:rsidP="00D00B3D">
            <w:pPr>
              <w:spacing w:after="0" w:line="240" w:lineRule="auto"/>
              <w:jc w:val="center"/>
              <w:rPr>
                <w:rFonts w:asciiTheme="majorHAnsi" w:eastAsia="Times New Roman" w:hAnsiTheme="majorHAnsi" w:cs="Times New Roman"/>
                <w:sz w:val="16"/>
                <w:szCs w:val="16"/>
                <w:lang w:eastAsia="es-ES"/>
              </w:rPr>
            </w:pPr>
            <w:r w:rsidRPr="009F2FF3">
              <w:rPr>
                <w:rFonts w:asciiTheme="majorHAnsi" w:eastAsia="Times New Roman" w:hAnsiTheme="majorHAnsi" w:cs="Times New Roman"/>
                <w:sz w:val="16"/>
                <w:szCs w:val="16"/>
                <w:lang w:eastAsia="es-ES"/>
              </w:rPr>
              <w:t>0%</w:t>
            </w:r>
          </w:p>
        </w:tc>
        <w:tc>
          <w:tcPr>
            <w:tcW w:w="1246" w:type="dxa"/>
            <w:shd w:val="clear" w:color="auto" w:fill="FFFFFF" w:themeFill="background1"/>
            <w:vAlign w:val="center"/>
          </w:tcPr>
          <w:p w14:paraId="2AD489E0" w14:textId="77777777" w:rsidR="00790759" w:rsidRPr="009F2FF3" w:rsidRDefault="00790759" w:rsidP="00D00B3D">
            <w:pPr>
              <w:spacing w:after="0" w:line="240" w:lineRule="auto"/>
              <w:jc w:val="center"/>
              <w:rPr>
                <w:rFonts w:asciiTheme="majorHAnsi" w:eastAsia="Times New Roman" w:hAnsiTheme="majorHAnsi" w:cs="Times New Roman"/>
                <w:sz w:val="16"/>
                <w:szCs w:val="16"/>
                <w:lang w:eastAsia="es-ES"/>
              </w:rPr>
            </w:pPr>
            <w:r w:rsidRPr="009F2FF3">
              <w:rPr>
                <w:rFonts w:asciiTheme="majorHAnsi" w:eastAsia="Times New Roman" w:hAnsiTheme="majorHAnsi" w:cs="Times New Roman"/>
                <w:sz w:val="16"/>
                <w:szCs w:val="16"/>
                <w:lang w:eastAsia="es-ES"/>
              </w:rPr>
              <w:t>25,6%</w:t>
            </w:r>
          </w:p>
        </w:tc>
        <w:tc>
          <w:tcPr>
            <w:tcW w:w="1384" w:type="dxa"/>
            <w:shd w:val="clear" w:color="auto" w:fill="FFFFFF" w:themeFill="background1"/>
            <w:vAlign w:val="center"/>
          </w:tcPr>
          <w:p w14:paraId="36BA17F0" w14:textId="77777777" w:rsidR="00790759" w:rsidRPr="009F2FF3" w:rsidRDefault="00790759" w:rsidP="00D00B3D">
            <w:pPr>
              <w:spacing w:after="0" w:line="240" w:lineRule="auto"/>
              <w:jc w:val="center"/>
              <w:rPr>
                <w:rFonts w:asciiTheme="majorHAnsi" w:eastAsia="Times New Roman" w:hAnsiTheme="majorHAnsi" w:cs="Times New Roman"/>
                <w:sz w:val="16"/>
                <w:szCs w:val="16"/>
                <w:lang w:eastAsia="es-ES"/>
              </w:rPr>
            </w:pPr>
            <w:r w:rsidRPr="009F2FF3">
              <w:rPr>
                <w:rFonts w:asciiTheme="majorHAnsi" w:eastAsia="Times New Roman" w:hAnsiTheme="majorHAnsi" w:cs="Times New Roman"/>
                <w:sz w:val="16"/>
                <w:szCs w:val="16"/>
                <w:lang w:eastAsia="es-ES"/>
              </w:rPr>
              <w:t>41,7%</w:t>
            </w:r>
          </w:p>
        </w:tc>
        <w:tc>
          <w:tcPr>
            <w:tcW w:w="1662" w:type="dxa"/>
            <w:shd w:val="clear" w:color="auto" w:fill="FFFFFF" w:themeFill="background1"/>
            <w:vAlign w:val="center"/>
          </w:tcPr>
          <w:p w14:paraId="1C35298E" w14:textId="77777777" w:rsidR="00790759" w:rsidRPr="009F2FF3" w:rsidRDefault="00790759" w:rsidP="00D00B3D">
            <w:pPr>
              <w:spacing w:after="0" w:line="240" w:lineRule="auto"/>
              <w:jc w:val="center"/>
              <w:rPr>
                <w:rFonts w:asciiTheme="majorHAnsi" w:eastAsia="Times New Roman" w:hAnsiTheme="majorHAnsi" w:cs="Times New Roman"/>
                <w:sz w:val="16"/>
                <w:szCs w:val="16"/>
                <w:lang w:eastAsia="es-ES"/>
              </w:rPr>
            </w:pPr>
            <w:r w:rsidRPr="009F2FF3">
              <w:rPr>
                <w:rFonts w:asciiTheme="majorHAnsi" w:eastAsia="Times New Roman" w:hAnsiTheme="majorHAnsi" w:cs="Times New Roman"/>
                <w:sz w:val="16"/>
                <w:szCs w:val="16"/>
                <w:lang w:eastAsia="es-ES"/>
              </w:rPr>
              <w:t>48,8%</w:t>
            </w:r>
          </w:p>
        </w:tc>
        <w:tc>
          <w:tcPr>
            <w:tcW w:w="1662" w:type="dxa"/>
            <w:shd w:val="clear" w:color="auto" w:fill="FFFFFF" w:themeFill="background1"/>
          </w:tcPr>
          <w:p w14:paraId="4B6C64B0" w14:textId="4152CC6E" w:rsidR="00790759" w:rsidRPr="009F2FF3" w:rsidRDefault="00790759" w:rsidP="00BC73FB">
            <w:pPr>
              <w:spacing w:after="0" w:line="240" w:lineRule="auto"/>
              <w:jc w:val="center"/>
              <w:rPr>
                <w:rFonts w:asciiTheme="majorHAnsi" w:eastAsia="Times New Roman" w:hAnsiTheme="majorHAnsi" w:cs="Times New Roman"/>
                <w:sz w:val="16"/>
                <w:szCs w:val="16"/>
                <w:lang w:eastAsia="es-ES"/>
              </w:rPr>
            </w:pPr>
            <w:r>
              <w:rPr>
                <w:rFonts w:asciiTheme="majorHAnsi" w:eastAsia="Times New Roman" w:hAnsiTheme="majorHAnsi" w:cs="Times New Roman"/>
                <w:sz w:val="16"/>
                <w:szCs w:val="16"/>
                <w:lang w:eastAsia="es-ES"/>
              </w:rPr>
              <w:t>4</w:t>
            </w:r>
            <w:r w:rsidR="00BC73FB">
              <w:rPr>
                <w:rFonts w:asciiTheme="majorHAnsi" w:eastAsia="Times New Roman" w:hAnsiTheme="majorHAnsi" w:cs="Times New Roman"/>
                <w:sz w:val="16"/>
                <w:szCs w:val="16"/>
                <w:lang w:eastAsia="es-ES"/>
              </w:rPr>
              <w:t>3</w:t>
            </w:r>
            <w:r>
              <w:rPr>
                <w:rFonts w:asciiTheme="majorHAnsi" w:eastAsia="Times New Roman" w:hAnsiTheme="majorHAnsi" w:cs="Times New Roman"/>
                <w:sz w:val="16"/>
                <w:szCs w:val="16"/>
                <w:lang w:eastAsia="es-ES"/>
              </w:rPr>
              <w:t>,</w:t>
            </w:r>
            <w:r w:rsidR="00BC73FB">
              <w:rPr>
                <w:rFonts w:asciiTheme="majorHAnsi" w:eastAsia="Times New Roman" w:hAnsiTheme="majorHAnsi" w:cs="Times New Roman"/>
                <w:sz w:val="16"/>
                <w:szCs w:val="16"/>
                <w:lang w:eastAsia="es-ES"/>
              </w:rPr>
              <w:t>4</w:t>
            </w:r>
            <w:r>
              <w:rPr>
                <w:rFonts w:asciiTheme="majorHAnsi" w:eastAsia="Times New Roman" w:hAnsiTheme="majorHAnsi" w:cs="Times New Roman"/>
                <w:sz w:val="16"/>
                <w:szCs w:val="16"/>
                <w:lang w:eastAsia="es-ES"/>
              </w:rPr>
              <w:t xml:space="preserve">% </w:t>
            </w:r>
          </w:p>
        </w:tc>
      </w:tr>
      <w:tr w:rsidR="00790759" w:rsidRPr="009F2FF3" w14:paraId="46CEA4F3" w14:textId="185F9CEA" w:rsidTr="00790759">
        <w:trPr>
          <w:trHeight w:val="177"/>
        </w:trPr>
        <w:tc>
          <w:tcPr>
            <w:tcW w:w="1796" w:type="dxa"/>
            <w:shd w:val="clear" w:color="auto" w:fill="FFFFFF" w:themeFill="background1"/>
            <w:noWrap/>
            <w:vAlign w:val="center"/>
          </w:tcPr>
          <w:p w14:paraId="023AA2FB" w14:textId="3A5F219E" w:rsidR="00790759" w:rsidRPr="009F2FF3" w:rsidRDefault="00790759" w:rsidP="00D00B3D">
            <w:pPr>
              <w:spacing w:after="0" w:line="240" w:lineRule="auto"/>
              <w:rPr>
                <w:rFonts w:asciiTheme="majorHAnsi" w:eastAsia="Times New Roman" w:hAnsiTheme="majorHAnsi" w:cs="Times New Roman"/>
                <w:b/>
                <w:bCs/>
                <w:sz w:val="16"/>
                <w:szCs w:val="16"/>
                <w:lang w:eastAsia="es-ES"/>
              </w:rPr>
            </w:pPr>
            <w:r w:rsidRPr="009F2FF3">
              <w:rPr>
                <w:rFonts w:asciiTheme="majorHAnsi" w:eastAsia="Times New Roman" w:hAnsiTheme="majorHAnsi" w:cs="Times New Roman"/>
                <w:b/>
                <w:bCs/>
                <w:sz w:val="16"/>
                <w:szCs w:val="16"/>
                <w:lang w:eastAsia="es-ES"/>
              </w:rPr>
              <w:t>Bachiller</w:t>
            </w:r>
          </w:p>
        </w:tc>
        <w:tc>
          <w:tcPr>
            <w:tcW w:w="1389" w:type="dxa"/>
            <w:shd w:val="clear" w:color="auto" w:fill="FFFFFF" w:themeFill="background1"/>
            <w:vAlign w:val="center"/>
          </w:tcPr>
          <w:p w14:paraId="1E8B390C" w14:textId="77777777" w:rsidR="00790759" w:rsidRPr="009F2FF3" w:rsidRDefault="00790759" w:rsidP="00D00B3D">
            <w:pPr>
              <w:spacing w:after="0" w:line="240" w:lineRule="auto"/>
              <w:jc w:val="center"/>
              <w:rPr>
                <w:rFonts w:asciiTheme="majorHAnsi" w:eastAsia="Times New Roman" w:hAnsiTheme="majorHAnsi" w:cs="Times New Roman"/>
                <w:sz w:val="16"/>
                <w:szCs w:val="16"/>
                <w:lang w:eastAsia="es-ES"/>
              </w:rPr>
            </w:pPr>
            <w:r w:rsidRPr="009F2FF3">
              <w:rPr>
                <w:rFonts w:asciiTheme="majorHAnsi" w:eastAsia="Times New Roman" w:hAnsiTheme="majorHAnsi" w:cs="Times New Roman"/>
                <w:sz w:val="16"/>
                <w:szCs w:val="16"/>
                <w:lang w:eastAsia="es-ES"/>
              </w:rPr>
              <w:t>0%</w:t>
            </w:r>
          </w:p>
        </w:tc>
        <w:tc>
          <w:tcPr>
            <w:tcW w:w="1246" w:type="dxa"/>
            <w:shd w:val="clear" w:color="auto" w:fill="FFFFFF" w:themeFill="background1"/>
          </w:tcPr>
          <w:p w14:paraId="5E184E3D" w14:textId="77777777" w:rsidR="00790759" w:rsidRPr="009F2FF3" w:rsidRDefault="00790759" w:rsidP="00D00B3D">
            <w:pPr>
              <w:spacing w:after="0" w:line="240" w:lineRule="auto"/>
              <w:jc w:val="center"/>
              <w:rPr>
                <w:rFonts w:asciiTheme="majorHAnsi" w:eastAsia="Times New Roman" w:hAnsiTheme="majorHAnsi" w:cs="Times New Roman"/>
                <w:sz w:val="16"/>
                <w:szCs w:val="16"/>
                <w:lang w:eastAsia="es-ES"/>
              </w:rPr>
            </w:pPr>
            <w:r w:rsidRPr="009F2FF3">
              <w:rPr>
                <w:rFonts w:asciiTheme="majorHAnsi" w:eastAsia="Times New Roman" w:hAnsiTheme="majorHAnsi" w:cs="Times New Roman"/>
                <w:sz w:val="16"/>
                <w:szCs w:val="16"/>
                <w:lang w:eastAsia="es-ES"/>
              </w:rPr>
              <w:t>0%</w:t>
            </w:r>
          </w:p>
        </w:tc>
        <w:tc>
          <w:tcPr>
            <w:tcW w:w="1384" w:type="dxa"/>
            <w:shd w:val="clear" w:color="auto" w:fill="FFFFFF" w:themeFill="background1"/>
          </w:tcPr>
          <w:p w14:paraId="657E5293" w14:textId="77777777" w:rsidR="00790759" w:rsidRPr="009F2FF3" w:rsidRDefault="00790759" w:rsidP="00D00B3D">
            <w:pPr>
              <w:spacing w:after="0" w:line="240" w:lineRule="auto"/>
              <w:jc w:val="center"/>
              <w:rPr>
                <w:rFonts w:asciiTheme="majorHAnsi" w:eastAsia="Times New Roman" w:hAnsiTheme="majorHAnsi" w:cs="Times New Roman"/>
                <w:sz w:val="16"/>
                <w:szCs w:val="16"/>
                <w:lang w:eastAsia="es-ES"/>
              </w:rPr>
            </w:pPr>
            <w:r w:rsidRPr="009F2FF3">
              <w:rPr>
                <w:rFonts w:asciiTheme="majorHAnsi" w:eastAsia="Times New Roman" w:hAnsiTheme="majorHAnsi" w:cs="Times New Roman"/>
                <w:sz w:val="16"/>
                <w:szCs w:val="16"/>
                <w:lang w:eastAsia="es-ES"/>
              </w:rPr>
              <w:t>0%</w:t>
            </w:r>
          </w:p>
        </w:tc>
        <w:tc>
          <w:tcPr>
            <w:tcW w:w="1662" w:type="dxa"/>
            <w:shd w:val="clear" w:color="auto" w:fill="FFFFFF" w:themeFill="background1"/>
          </w:tcPr>
          <w:p w14:paraId="3A32B821" w14:textId="77777777" w:rsidR="00790759" w:rsidRPr="009F2FF3" w:rsidRDefault="00790759" w:rsidP="00D00B3D">
            <w:pPr>
              <w:spacing w:after="0" w:line="240" w:lineRule="auto"/>
              <w:jc w:val="center"/>
              <w:rPr>
                <w:rFonts w:asciiTheme="majorHAnsi" w:eastAsia="Times New Roman" w:hAnsiTheme="majorHAnsi" w:cs="Times New Roman"/>
                <w:sz w:val="16"/>
                <w:szCs w:val="16"/>
                <w:lang w:eastAsia="es-ES"/>
              </w:rPr>
            </w:pPr>
            <w:r w:rsidRPr="009F2FF3">
              <w:rPr>
                <w:rFonts w:asciiTheme="majorHAnsi" w:eastAsia="Times New Roman" w:hAnsiTheme="majorHAnsi" w:cs="Times New Roman"/>
                <w:sz w:val="16"/>
                <w:szCs w:val="16"/>
                <w:lang w:eastAsia="es-ES"/>
              </w:rPr>
              <w:t>0%</w:t>
            </w:r>
          </w:p>
        </w:tc>
        <w:tc>
          <w:tcPr>
            <w:tcW w:w="1662" w:type="dxa"/>
            <w:shd w:val="clear" w:color="auto" w:fill="FFFFFF" w:themeFill="background1"/>
          </w:tcPr>
          <w:p w14:paraId="271382D8" w14:textId="15485FAF" w:rsidR="00790759" w:rsidRPr="009F2FF3" w:rsidRDefault="00790759" w:rsidP="00D00B3D">
            <w:pPr>
              <w:spacing w:after="0" w:line="240" w:lineRule="auto"/>
              <w:jc w:val="center"/>
              <w:rPr>
                <w:rFonts w:asciiTheme="majorHAnsi" w:eastAsia="Times New Roman" w:hAnsiTheme="majorHAnsi" w:cs="Times New Roman"/>
                <w:sz w:val="16"/>
                <w:szCs w:val="16"/>
                <w:lang w:eastAsia="es-ES"/>
              </w:rPr>
            </w:pPr>
            <w:r w:rsidRPr="009F2FF3">
              <w:rPr>
                <w:rFonts w:asciiTheme="majorHAnsi" w:eastAsia="Times New Roman" w:hAnsiTheme="majorHAnsi" w:cs="Times New Roman"/>
                <w:sz w:val="16"/>
                <w:szCs w:val="16"/>
                <w:lang w:eastAsia="es-ES"/>
              </w:rPr>
              <w:t>0%</w:t>
            </w:r>
          </w:p>
        </w:tc>
      </w:tr>
      <w:tr w:rsidR="00790759" w:rsidRPr="009F2FF3" w14:paraId="268DD38A" w14:textId="328F5709" w:rsidTr="00790759">
        <w:trPr>
          <w:trHeight w:val="177"/>
        </w:trPr>
        <w:tc>
          <w:tcPr>
            <w:tcW w:w="1796" w:type="dxa"/>
            <w:shd w:val="clear" w:color="auto" w:fill="FFFFFF" w:themeFill="background1"/>
            <w:noWrap/>
            <w:vAlign w:val="center"/>
          </w:tcPr>
          <w:p w14:paraId="009AEBC0" w14:textId="77777777" w:rsidR="00790759" w:rsidRPr="009F2FF3" w:rsidRDefault="00790759" w:rsidP="00790759">
            <w:pPr>
              <w:spacing w:after="0" w:line="240" w:lineRule="auto"/>
              <w:rPr>
                <w:rFonts w:asciiTheme="majorHAnsi" w:eastAsia="Times New Roman" w:hAnsiTheme="majorHAnsi" w:cs="Times New Roman"/>
                <w:b/>
                <w:bCs/>
                <w:sz w:val="16"/>
                <w:szCs w:val="16"/>
                <w:lang w:eastAsia="es-ES"/>
              </w:rPr>
            </w:pPr>
            <w:r w:rsidRPr="009F2FF3">
              <w:rPr>
                <w:rFonts w:asciiTheme="majorHAnsi" w:eastAsia="Times New Roman" w:hAnsiTheme="majorHAnsi" w:cs="Times New Roman"/>
                <w:b/>
                <w:bCs/>
                <w:sz w:val="16"/>
                <w:szCs w:val="16"/>
                <w:lang w:eastAsia="es-ES"/>
              </w:rPr>
              <w:t>CF</w:t>
            </w:r>
          </w:p>
        </w:tc>
        <w:tc>
          <w:tcPr>
            <w:tcW w:w="1389" w:type="dxa"/>
            <w:shd w:val="clear" w:color="auto" w:fill="FFFFFF" w:themeFill="background1"/>
            <w:vAlign w:val="center"/>
          </w:tcPr>
          <w:p w14:paraId="5252E6B0" w14:textId="77777777" w:rsidR="00790759" w:rsidRPr="009F2FF3" w:rsidRDefault="00790759" w:rsidP="00790759">
            <w:pPr>
              <w:spacing w:after="0" w:line="240" w:lineRule="auto"/>
              <w:jc w:val="center"/>
              <w:rPr>
                <w:rFonts w:asciiTheme="majorHAnsi" w:eastAsia="Times New Roman" w:hAnsiTheme="majorHAnsi" w:cs="Times New Roman"/>
                <w:sz w:val="16"/>
                <w:szCs w:val="16"/>
                <w:lang w:eastAsia="es-ES"/>
              </w:rPr>
            </w:pPr>
            <w:r w:rsidRPr="009F2FF3">
              <w:rPr>
                <w:rFonts w:asciiTheme="majorHAnsi" w:eastAsia="Times New Roman" w:hAnsiTheme="majorHAnsi" w:cs="Times New Roman"/>
                <w:sz w:val="16"/>
                <w:szCs w:val="16"/>
                <w:lang w:eastAsia="es-ES"/>
              </w:rPr>
              <w:t>12,5%</w:t>
            </w:r>
          </w:p>
        </w:tc>
        <w:tc>
          <w:tcPr>
            <w:tcW w:w="1246" w:type="dxa"/>
            <w:shd w:val="clear" w:color="auto" w:fill="FFFFFF" w:themeFill="background1"/>
            <w:vAlign w:val="center"/>
          </w:tcPr>
          <w:p w14:paraId="5168C1C8" w14:textId="77777777" w:rsidR="00790759" w:rsidRPr="009F2FF3" w:rsidRDefault="00790759" w:rsidP="00790759">
            <w:pPr>
              <w:spacing w:after="0" w:line="240" w:lineRule="auto"/>
              <w:jc w:val="center"/>
              <w:rPr>
                <w:rFonts w:asciiTheme="majorHAnsi" w:eastAsia="Times New Roman" w:hAnsiTheme="majorHAnsi" w:cs="Times New Roman"/>
                <w:sz w:val="16"/>
                <w:szCs w:val="16"/>
                <w:lang w:eastAsia="es-ES"/>
              </w:rPr>
            </w:pPr>
            <w:r w:rsidRPr="009F2FF3">
              <w:rPr>
                <w:rFonts w:asciiTheme="majorHAnsi" w:eastAsia="Times New Roman" w:hAnsiTheme="majorHAnsi" w:cs="Times New Roman"/>
                <w:sz w:val="16"/>
                <w:szCs w:val="16"/>
                <w:lang w:eastAsia="es-ES"/>
              </w:rPr>
              <w:t>25%</w:t>
            </w:r>
          </w:p>
        </w:tc>
        <w:tc>
          <w:tcPr>
            <w:tcW w:w="1384" w:type="dxa"/>
            <w:shd w:val="clear" w:color="auto" w:fill="FFFFFF" w:themeFill="background1"/>
            <w:vAlign w:val="center"/>
          </w:tcPr>
          <w:p w14:paraId="3ADF04C7" w14:textId="77777777" w:rsidR="00790759" w:rsidRPr="009F2FF3" w:rsidRDefault="00790759" w:rsidP="00790759">
            <w:pPr>
              <w:spacing w:after="0" w:line="240" w:lineRule="auto"/>
              <w:jc w:val="center"/>
              <w:rPr>
                <w:rFonts w:asciiTheme="majorHAnsi" w:eastAsia="Times New Roman" w:hAnsiTheme="majorHAnsi" w:cs="Times New Roman"/>
                <w:sz w:val="16"/>
                <w:szCs w:val="16"/>
                <w:lang w:eastAsia="es-ES"/>
              </w:rPr>
            </w:pPr>
            <w:r w:rsidRPr="009F2FF3">
              <w:rPr>
                <w:rFonts w:asciiTheme="majorHAnsi" w:eastAsia="Times New Roman" w:hAnsiTheme="majorHAnsi" w:cs="Times New Roman"/>
                <w:sz w:val="16"/>
                <w:szCs w:val="16"/>
                <w:lang w:eastAsia="es-ES"/>
              </w:rPr>
              <w:t>0</w:t>
            </w:r>
            <w:r>
              <w:rPr>
                <w:rFonts w:asciiTheme="majorHAnsi" w:eastAsia="Times New Roman" w:hAnsiTheme="majorHAnsi" w:cs="Times New Roman"/>
                <w:sz w:val="16"/>
                <w:szCs w:val="16"/>
                <w:lang w:eastAsia="es-ES"/>
              </w:rPr>
              <w:t>%</w:t>
            </w:r>
          </w:p>
        </w:tc>
        <w:tc>
          <w:tcPr>
            <w:tcW w:w="1662" w:type="dxa"/>
            <w:shd w:val="clear" w:color="auto" w:fill="FFFFFF" w:themeFill="background1"/>
            <w:vAlign w:val="center"/>
          </w:tcPr>
          <w:p w14:paraId="18C70815" w14:textId="77777777" w:rsidR="00790759" w:rsidRPr="009F2FF3" w:rsidRDefault="00790759" w:rsidP="00790759">
            <w:pPr>
              <w:spacing w:after="0" w:line="240" w:lineRule="auto"/>
              <w:jc w:val="center"/>
              <w:rPr>
                <w:rFonts w:asciiTheme="majorHAnsi" w:eastAsia="Times New Roman" w:hAnsiTheme="majorHAnsi" w:cs="Times New Roman"/>
                <w:sz w:val="16"/>
                <w:szCs w:val="16"/>
                <w:lang w:eastAsia="es-ES"/>
              </w:rPr>
            </w:pPr>
            <w:r w:rsidRPr="009F2FF3">
              <w:rPr>
                <w:rFonts w:asciiTheme="majorHAnsi" w:eastAsia="Times New Roman" w:hAnsiTheme="majorHAnsi" w:cs="Times New Roman"/>
                <w:sz w:val="16"/>
                <w:szCs w:val="16"/>
                <w:lang w:eastAsia="es-ES"/>
              </w:rPr>
              <w:t>0%</w:t>
            </w:r>
          </w:p>
        </w:tc>
        <w:tc>
          <w:tcPr>
            <w:tcW w:w="1662" w:type="dxa"/>
            <w:shd w:val="clear" w:color="auto" w:fill="FFFFFF" w:themeFill="background1"/>
            <w:vAlign w:val="center"/>
          </w:tcPr>
          <w:p w14:paraId="400AC172" w14:textId="001FB2AB" w:rsidR="00790759" w:rsidRPr="009F2FF3" w:rsidRDefault="00790759" w:rsidP="00790759">
            <w:pPr>
              <w:spacing w:after="0" w:line="240" w:lineRule="auto"/>
              <w:jc w:val="center"/>
              <w:rPr>
                <w:rFonts w:asciiTheme="majorHAnsi" w:eastAsia="Times New Roman" w:hAnsiTheme="majorHAnsi" w:cs="Times New Roman"/>
                <w:sz w:val="16"/>
                <w:szCs w:val="16"/>
                <w:lang w:eastAsia="es-ES"/>
              </w:rPr>
            </w:pPr>
            <w:r w:rsidRPr="009F2FF3">
              <w:rPr>
                <w:rFonts w:asciiTheme="majorHAnsi" w:eastAsia="Times New Roman" w:hAnsiTheme="majorHAnsi" w:cs="Times New Roman"/>
                <w:sz w:val="16"/>
                <w:szCs w:val="16"/>
                <w:lang w:eastAsia="es-ES"/>
              </w:rPr>
              <w:t>0%</w:t>
            </w:r>
          </w:p>
        </w:tc>
      </w:tr>
      <w:tr w:rsidR="00790759" w:rsidRPr="009F2FF3" w14:paraId="398B59C0" w14:textId="77AC0FB2" w:rsidTr="00790759">
        <w:trPr>
          <w:trHeight w:val="177"/>
        </w:trPr>
        <w:tc>
          <w:tcPr>
            <w:tcW w:w="1796" w:type="dxa"/>
            <w:shd w:val="clear" w:color="auto" w:fill="FFFFFF" w:themeFill="background1"/>
            <w:noWrap/>
            <w:vAlign w:val="center"/>
          </w:tcPr>
          <w:p w14:paraId="29F91AAB" w14:textId="77777777" w:rsidR="00790759" w:rsidRPr="009F2FF3" w:rsidRDefault="00790759" w:rsidP="00790759">
            <w:pPr>
              <w:spacing w:after="0" w:line="240" w:lineRule="auto"/>
              <w:rPr>
                <w:rFonts w:asciiTheme="majorHAnsi" w:eastAsia="Times New Roman" w:hAnsiTheme="majorHAnsi" w:cs="Times New Roman"/>
                <w:b/>
                <w:bCs/>
                <w:sz w:val="16"/>
                <w:szCs w:val="16"/>
                <w:lang w:eastAsia="es-ES"/>
              </w:rPr>
            </w:pPr>
            <w:r w:rsidRPr="009F2FF3">
              <w:rPr>
                <w:rFonts w:asciiTheme="majorHAnsi" w:eastAsia="Times New Roman" w:hAnsiTheme="majorHAnsi" w:cs="Times New Roman"/>
                <w:b/>
                <w:bCs/>
                <w:sz w:val="16"/>
                <w:szCs w:val="16"/>
                <w:lang w:eastAsia="es-ES"/>
              </w:rPr>
              <w:t>PFCB</w:t>
            </w:r>
          </w:p>
        </w:tc>
        <w:tc>
          <w:tcPr>
            <w:tcW w:w="1389" w:type="dxa"/>
            <w:shd w:val="clear" w:color="auto" w:fill="FFFFFF" w:themeFill="background1"/>
            <w:vAlign w:val="center"/>
          </w:tcPr>
          <w:p w14:paraId="5480DB2D" w14:textId="77777777" w:rsidR="00790759" w:rsidRPr="009F2FF3" w:rsidRDefault="00790759" w:rsidP="00790759">
            <w:pPr>
              <w:spacing w:after="0" w:line="240" w:lineRule="auto"/>
              <w:jc w:val="center"/>
              <w:rPr>
                <w:rFonts w:asciiTheme="majorHAnsi" w:eastAsia="Times New Roman" w:hAnsiTheme="majorHAnsi" w:cs="Times New Roman"/>
                <w:sz w:val="16"/>
                <w:szCs w:val="16"/>
                <w:lang w:eastAsia="es-ES"/>
              </w:rPr>
            </w:pPr>
            <w:r w:rsidRPr="009F2FF3">
              <w:rPr>
                <w:rFonts w:asciiTheme="majorHAnsi" w:eastAsia="Times New Roman" w:hAnsiTheme="majorHAnsi" w:cs="Times New Roman"/>
                <w:sz w:val="16"/>
                <w:szCs w:val="16"/>
                <w:lang w:eastAsia="es-ES"/>
              </w:rPr>
              <w:t>0%</w:t>
            </w:r>
          </w:p>
        </w:tc>
        <w:tc>
          <w:tcPr>
            <w:tcW w:w="1246" w:type="dxa"/>
            <w:shd w:val="clear" w:color="auto" w:fill="FFFFFF" w:themeFill="background1"/>
            <w:vAlign w:val="center"/>
          </w:tcPr>
          <w:p w14:paraId="6E652B01" w14:textId="77777777" w:rsidR="00790759" w:rsidRPr="009F2FF3" w:rsidRDefault="00790759" w:rsidP="00790759">
            <w:pPr>
              <w:spacing w:after="0" w:line="240" w:lineRule="auto"/>
              <w:jc w:val="center"/>
              <w:rPr>
                <w:rFonts w:asciiTheme="majorHAnsi" w:eastAsia="Times New Roman" w:hAnsiTheme="majorHAnsi" w:cs="Times New Roman"/>
                <w:sz w:val="16"/>
                <w:szCs w:val="16"/>
                <w:lang w:eastAsia="es-ES"/>
              </w:rPr>
            </w:pPr>
            <w:r w:rsidRPr="009F2FF3">
              <w:rPr>
                <w:rFonts w:asciiTheme="majorHAnsi" w:eastAsia="Times New Roman" w:hAnsiTheme="majorHAnsi" w:cs="Times New Roman"/>
                <w:sz w:val="16"/>
                <w:szCs w:val="16"/>
                <w:lang w:eastAsia="es-ES"/>
              </w:rPr>
              <w:t>100%</w:t>
            </w:r>
          </w:p>
        </w:tc>
        <w:tc>
          <w:tcPr>
            <w:tcW w:w="1384" w:type="dxa"/>
            <w:shd w:val="clear" w:color="auto" w:fill="FFFFFF" w:themeFill="background1"/>
            <w:vAlign w:val="center"/>
          </w:tcPr>
          <w:p w14:paraId="3A2FC784" w14:textId="77777777" w:rsidR="00790759" w:rsidRPr="009F2FF3" w:rsidRDefault="00790759" w:rsidP="00790759">
            <w:pPr>
              <w:spacing w:after="0" w:line="240" w:lineRule="auto"/>
              <w:jc w:val="center"/>
              <w:rPr>
                <w:rFonts w:asciiTheme="majorHAnsi" w:eastAsia="Times New Roman" w:hAnsiTheme="majorHAnsi" w:cs="Times New Roman"/>
                <w:sz w:val="16"/>
                <w:szCs w:val="16"/>
                <w:lang w:eastAsia="es-ES"/>
              </w:rPr>
            </w:pPr>
            <w:r w:rsidRPr="009F2FF3">
              <w:rPr>
                <w:rFonts w:asciiTheme="majorHAnsi" w:eastAsia="Times New Roman" w:hAnsiTheme="majorHAnsi" w:cs="Times New Roman"/>
                <w:sz w:val="16"/>
                <w:szCs w:val="16"/>
                <w:lang w:eastAsia="es-ES"/>
              </w:rPr>
              <w:t>0%</w:t>
            </w:r>
          </w:p>
        </w:tc>
        <w:tc>
          <w:tcPr>
            <w:tcW w:w="1662" w:type="dxa"/>
            <w:shd w:val="clear" w:color="auto" w:fill="FFFFFF" w:themeFill="background1"/>
            <w:vAlign w:val="center"/>
          </w:tcPr>
          <w:p w14:paraId="5605DA0F" w14:textId="77777777" w:rsidR="00790759" w:rsidRPr="009F2FF3" w:rsidRDefault="00790759" w:rsidP="00790759">
            <w:pPr>
              <w:spacing w:after="0" w:line="240" w:lineRule="auto"/>
              <w:jc w:val="center"/>
              <w:rPr>
                <w:rFonts w:asciiTheme="majorHAnsi" w:eastAsia="Times New Roman" w:hAnsiTheme="majorHAnsi" w:cs="Times New Roman"/>
                <w:sz w:val="16"/>
                <w:szCs w:val="16"/>
                <w:lang w:eastAsia="es-ES"/>
              </w:rPr>
            </w:pPr>
            <w:r w:rsidRPr="009F2FF3">
              <w:rPr>
                <w:rFonts w:asciiTheme="majorHAnsi" w:eastAsia="Times New Roman" w:hAnsiTheme="majorHAnsi" w:cs="Times New Roman"/>
                <w:sz w:val="16"/>
                <w:szCs w:val="16"/>
                <w:lang w:eastAsia="es-ES"/>
              </w:rPr>
              <w:t>100%</w:t>
            </w:r>
          </w:p>
        </w:tc>
        <w:tc>
          <w:tcPr>
            <w:tcW w:w="1662" w:type="dxa"/>
            <w:shd w:val="clear" w:color="auto" w:fill="FFFFFF" w:themeFill="background1"/>
            <w:vAlign w:val="center"/>
          </w:tcPr>
          <w:p w14:paraId="1EE32557" w14:textId="5B1609BC" w:rsidR="00790759" w:rsidRPr="009F2FF3" w:rsidRDefault="00790759" w:rsidP="00790759">
            <w:pPr>
              <w:spacing w:after="0" w:line="240" w:lineRule="auto"/>
              <w:jc w:val="center"/>
              <w:rPr>
                <w:rFonts w:asciiTheme="majorHAnsi" w:eastAsia="Times New Roman" w:hAnsiTheme="majorHAnsi" w:cs="Times New Roman"/>
                <w:sz w:val="16"/>
                <w:szCs w:val="16"/>
                <w:lang w:eastAsia="es-ES"/>
              </w:rPr>
            </w:pPr>
            <w:r w:rsidRPr="009F2FF3">
              <w:rPr>
                <w:rFonts w:asciiTheme="majorHAnsi" w:eastAsia="Times New Roman" w:hAnsiTheme="majorHAnsi" w:cs="Times New Roman"/>
                <w:sz w:val="16"/>
                <w:szCs w:val="16"/>
                <w:lang w:eastAsia="es-ES"/>
              </w:rPr>
              <w:t>100%</w:t>
            </w:r>
          </w:p>
        </w:tc>
      </w:tr>
      <w:tr w:rsidR="00597B0E" w:rsidRPr="009F2FF3" w14:paraId="7A4CE666" w14:textId="77777777" w:rsidTr="00D541A7">
        <w:trPr>
          <w:trHeight w:val="177"/>
        </w:trPr>
        <w:tc>
          <w:tcPr>
            <w:tcW w:w="1796" w:type="dxa"/>
            <w:shd w:val="clear" w:color="auto" w:fill="FFFFFF" w:themeFill="background1"/>
            <w:noWrap/>
            <w:vAlign w:val="center"/>
          </w:tcPr>
          <w:p w14:paraId="2A9B88F1" w14:textId="237BBB3F" w:rsidR="00597B0E" w:rsidRPr="009F2FF3" w:rsidRDefault="00597B0E" w:rsidP="00597B0E">
            <w:pPr>
              <w:spacing w:after="0" w:line="240" w:lineRule="auto"/>
              <w:rPr>
                <w:rFonts w:asciiTheme="majorHAnsi" w:eastAsia="Times New Roman" w:hAnsiTheme="majorHAnsi" w:cs="Times New Roman"/>
                <w:b/>
                <w:bCs/>
                <w:sz w:val="16"/>
                <w:szCs w:val="16"/>
                <w:lang w:eastAsia="es-ES"/>
              </w:rPr>
            </w:pPr>
            <w:r>
              <w:rPr>
                <w:rFonts w:asciiTheme="majorHAnsi" w:eastAsia="Times New Roman" w:hAnsiTheme="majorHAnsi" w:cs="Times New Roman"/>
                <w:b/>
                <w:bCs/>
                <w:sz w:val="16"/>
                <w:szCs w:val="16"/>
                <w:lang w:eastAsia="es-ES"/>
              </w:rPr>
              <w:t>JOOP</w:t>
            </w:r>
          </w:p>
        </w:tc>
        <w:tc>
          <w:tcPr>
            <w:tcW w:w="1389" w:type="dxa"/>
            <w:shd w:val="clear" w:color="auto" w:fill="FFFFFF" w:themeFill="background1"/>
            <w:vAlign w:val="center"/>
          </w:tcPr>
          <w:p w14:paraId="2BE15520" w14:textId="4C1828F6" w:rsidR="00597B0E" w:rsidRPr="009F2FF3" w:rsidRDefault="00597B0E" w:rsidP="00597B0E">
            <w:pPr>
              <w:spacing w:after="0" w:line="240" w:lineRule="auto"/>
              <w:jc w:val="center"/>
              <w:rPr>
                <w:rFonts w:asciiTheme="majorHAnsi" w:eastAsia="Times New Roman" w:hAnsiTheme="majorHAnsi" w:cs="Times New Roman"/>
                <w:sz w:val="16"/>
                <w:szCs w:val="16"/>
                <w:lang w:eastAsia="es-ES"/>
              </w:rPr>
            </w:pPr>
            <w:r w:rsidRPr="009F2FF3">
              <w:rPr>
                <w:rFonts w:asciiTheme="majorHAnsi" w:eastAsia="Times New Roman" w:hAnsiTheme="majorHAnsi" w:cs="Times New Roman"/>
                <w:sz w:val="16"/>
                <w:szCs w:val="16"/>
                <w:lang w:eastAsia="es-ES"/>
              </w:rPr>
              <w:t>0%</w:t>
            </w:r>
          </w:p>
        </w:tc>
        <w:tc>
          <w:tcPr>
            <w:tcW w:w="1246" w:type="dxa"/>
            <w:shd w:val="clear" w:color="auto" w:fill="FFFFFF" w:themeFill="background1"/>
          </w:tcPr>
          <w:p w14:paraId="7E8B82B7" w14:textId="55E84A8F" w:rsidR="00597B0E" w:rsidRPr="009F2FF3" w:rsidRDefault="00597B0E" w:rsidP="00597B0E">
            <w:pPr>
              <w:spacing w:after="0" w:line="240" w:lineRule="auto"/>
              <w:jc w:val="center"/>
              <w:rPr>
                <w:rFonts w:asciiTheme="majorHAnsi" w:eastAsia="Times New Roman" w:hAnsiTheme="majorHAnsi" w:cs="Times New Roman"/>
                <w:sz w:val="16"/>
                <w:szCs w:val="16"/>
                <w:lang w:eastAsia="es-ES"/>
              </w:rPr>
            </w:pPr>
            <w:r w:rsidRPr="009F2FF3">
              <w:rPr>
                <w:rFonts w:asciiTheme="majorHAnsi" w:eastAsia="Times New Roman" w:hAnsiTheme="majorHAnsi" w:cs="Times New Roman"/>
                <w:sz w:val="16"/>
                <w:szCs w:val="16"/>
                <w:lang w:eastAsia="es-ES"/>
              </w:rPr>
              <w:t>0%</w:t>
            </w:r>
          </w:p>
        </w:tc>
        <w:tc>
          <w:tcPr>
            <w:tcW w:w="1384" w:type="dxa"/>
            <w:shd w:val="clear" w:color="auto" w:fill="FFFFFF" w:themeFill="background1"/>
          </w:tcPr>
          <w:p w14:paraId="49229B5E" w14:textId="4B81225F" w:rsidR="00597B0E" w:rsidRPr="009F2FF3" w:rsidRDefault="00597B0E" w:rsidP="00597B0E">
            <w:pPr>
              <w:spacing w:after="0" w:line="240" w:lineRule="auto"/>
              <w:jc w:val="center"/>
              <w:rPr>
                <w:rFonts w:asciiTheme="majorHAnsi" w:eastAsia="Times New Roman" w:hAnsiTheme="majorHAnsi" w:cs="Times New Roman"/>
                <w:sz w:val="16"/>
                <w:szCs w:val="16"/>
                <w:lang w:eastAsia="es-ES"/>
              </w:rPr>
            </w:pPr>
            <w:r w:rsidRPr="009F2FF3">
              <w:rPr>
                <w:rFonts w:asciiTheme="majorHAnsi" w:eastAsia="Times New Roman" w:hAnsiTheme="majorHAnsi" w:cs="Times New Roman"/>
                <w:sz w:val="16"/>
                <w:szCs w:val="16"/>
                <w:lang w:eastAsia="es-ES"/>
              </w:rPr>
              <w:t>0%</w:t>
            </w:r>
          </w:p>
        </w:tc>
        <w:tc>
          <w:tcPr>
            <w:tcW w:w="1662" w:type="dxa"/>
            <w:shd w:val="clear" w:color="auto" w:fill="FFFFFF" w:themeFill="background1"/>
            <w:vAlign w:val="center"/>
          </w:tcPr>
          <w:p w14:paraId="4FAF4CC6" w14:textId="14DDF0D7" w:rsidR="00597B0E" w:rsidRPr="009F2FF3" w:rsidRDefault="00597B0E" w:rsidP="00597B0E">
            <w:pPr>
              <w:spacing w:after="0" w:line="240" w:lineRule="auto"/>
              <w:jc w:val="center"/>
              <w:rPr>
                <w:rFonts w:asciiTheme="majorHAnsi" w:eastAsia="Times New Roman" w:hAnsiTheme="majorHAnsi" w:cs="Times New Roman"/>
                <w:sz w:val="16"/>
                <w:szCs w:val="16"/>
                <w:lang w:eastAsia="es-ES"/>
              </w:rPr>
            </w:pPr>
            <w:r w:rsidRPr="009F2FF3">
              <w:rPr>
                <w:rFonts w:asciiTheme="majorHAnsi" w:eastAsia="Times New Roman" w:hAnsiTheme="majorHAnsi" w:cs="Times New Roman"/>
                <w:sz w:val="16"/>
                <w:szCs w:val="16"/>
                <w:lang w:eastAsia="es-ES"/>
              </w:rPr>
              <w:t>100%</w:t>
            </w:r>
          </w:p>
        </w:tc>
        <w:tc>
          <w:tcPr>
            <w:tcW w:w="1662" w:type="dxa"/>
            <w:shd w:val="clear" w:color="auto" w:fill="FFFFFF" w:themeFill="background1"/>
            <w:vAlign w:val="center"/>
          </w:tcPr>
          <w:p w14:paraId="132129CA" w14:textId="77731447" w:rsidR="00597B0E" w:rsidRPr="009F2FF3" w:rsidRDefault="00597B0E" w:rsidP="00597B0E">
            <w:pPr>
              <w:spacing w:after="0" w:line="240" w:lineRule="auto"/>
              <w:jc w:val="center"/>
              <w:rPr>
                <w:rFonts w:asciiTheme="majorHAnsi" w:eastAsia="Times New Roman" w:hAnsiTheme="majorHAnsi" w:cs="Times New Roman"/>
                <w:sz w:val="16"/>
                <w:szCs w:val="16"/>
                <w:lang w:eastAsia="es-ES"/>
              </w:rPr>
            </w:pPr>
            <w:r w:rsidRPr="009F2FF3">
              <w:rPr>
                <w:rFonts w:asciiTheme="majorHAnsi" w:eastAsia="Times New Roman" w:hAnsiTheme="majorHAnsi" w:cs="Times New Roman"/>
                <w:sz w:val="16"/>
                <w:szCs w:val="16"/>
                <w:lang w:eastAsia="es-ES"/>
              </w:rPr>
              <w:t>100%</w:t>
            </w:r>
          </w:p>
        </w:tc>
      </w:tr>
    </w:tbl>
    <w:p w14:paraId="14AC3871" w14:textId="6B6D755D" w:rsidR="00151E51" w:rsidRDefault="00151E51" w:rsidP="00A4014A">
      <w:pPr>
        <w:spacing w:line="360" w:lineRule="auto"/>
        <w:jc w:val="both"/>
        <w:rPr>
          <w:rFonts w:asciiTheme="majorHAnsi" w:hAnsiTheme="majorHAnsi"/>
        </w:rPr>
      </w:pPr>
    </w:p>
    <w:p w14:paraId="613C64FF" w14:textId="20DA7C68" w:rsidR="00275FBF" w:rsidRDefault="00275FBF" w:rsidP="00A4014A">
      <w:pPr>
        <w:spacing w:line="360" w:lineRule="auto"/>
        <w:jc w:val="both"/>
        <w:rPr>
          <w:rFonts w:asciiTheme="majorHAnsi" w:hAnsiTheme="majorHAnsi"/>
        </w:rPr>
      </w:pPr>
      <w:r>
        <w:rPr>
          <w:rFonts w:asciiTheme="majorHAnsi" w:hAnsiTheme="majorHAnsi"/>
        </w:rPr>
        <w:t>Como valoración final de los análisis efectuados</w:t>
      </w:r>
      <w:r w:rsidR="00A520AB">
        <w:rPr>
          <w:rFonts w:asciiTheme="majorHAnsi" w:hAnsiTheme="majorHAnsi"/>
        </w:rPr>
        <w:t>,</w:t>
      </w:r>
      <w:r>
        <w:rPr>
          <w:rFonts w:asciiTheme="majorHAnsi" w:hAnsiTheme="majorHAnsi"/>
        </w:rPr>
        <w:t xml:space="preserve"> se </w:t>
      </w:r>
      <w:r w:rsidR="00A520AB">
        <w:rPr>
          <w:rFonts w:asciiTheme="majorHAnsi" w:hAnsiTheme="majorHAnsi"/>
        </w:rPr>
        <w:t xml:space="preserve">presentan en la </w:t>
      </w:r>
      <w:r w:rsidR="00A520AB" w:rsidRPr="005D048F">
        <w:rPr>
          <w:rFonts w:asciiTheme="majorHAnsi" w:hAnsiTheme="majorHAnsi"/>
        </w:rPr>
        <w:t>T</w:t>
      </w:r>
      <w:r w:rsidRPr="005D048F">
        <w:rPr>
          <w:rFonts w:asciiTheme="majorHAnsi" w:hAnsiTheme="majorHAnsi"/>
        </w:rPr>
        <w:t>abla</w:t>
      </w:r>
      <w:r w:rsidR="00A520AB" w:rsidRPr="005D048F">
        <w:rPr>
          <w:rFonts w:asciiTheme="majorHAnsi" w:hAnsiTheme="majorHAnsi"/>
        </w:rPr>
        <w:t xml:space="preserve"> 2</w:t>
      </w:r>
      <w:r w:rsidR="005D048F" w:rsidRPr="005D048F">
        <w:rPr>
          <w:rFonts w:asciiTheme="majorHAnsi" w:hAnsiTheme="majorHAnsi"/>
        </w:rPr>
        <w:t>2</w:t>
      </w:r>
      <w:r w:rsidR="00A520AB" w:rsidRPr="005D048F">
        <w:rPr>
          <w:rFonts w:asciiTheme="majorHAnsi" w:hAnsiTheme="majorHAnsi"/>
        </w:rPr>
        <w:t xml:space="preserve">, </w:t>
      </w:r>
      <w:r w:rsidR="001E5429">
        <w:rPr>
          <w:rFonts w:asciiTheme="majorHAnsi" w:hAnsiTheme="majorHAnsi"/>
        </w:rPr>
        <w:t>las coberturas</w:t>
      </w:r>
      <w:r>
        <w:rPr>
          <w:rFonts w:asciiTheme="majorHAnsi" w:hAnsiTheme="majorHAnsi"/>
        </w:rPr>
        <w:t xml:space="preserve"> de lo</w:t>
      </w:r>
      <w:r w:rsidR="001E5429">
        <w:rPr>
          <w:rFonts w:asciiTheme="majorHAnsi" w:hAnsiTheme="majorHAnsi"/>
        </w:rPr>
        <w:t>s</w:t>
      </w:r>
      <w:r>
        <w:rPr>
          <w:rFonts w:asciiTheme="majorHAnsi" w:hAnsiTheme="majorHAnsi"/>
        </w:rPr>
        <w:t xml:space="preserve"> objetivos </w:t>
      </w:r>
      <w:r w:rsidR="0034088F">
        <w:rPr>
          <w:rFonts w:asciiTheme="majorHAnsi" w:hAnsiTheme="majorHAnsi"/>
        </w:rPr>
        <w:t>incluidos</w:t>
      </w:r>
      <w:r>
        <w:rPr>
          <w:rFonts w:asciiTheme="majorHAnsi" w:hAnsiTheme="majorHAnsi"/>
        </w:rPr>
        <w:t xml:space="preserve"> en el I</w:t>
      </w:r>
      <w:r w:rsidR="0034088F">
        <w:rPr>
          <w:rFonts w:asciiTheme="majorHAnsi" w:hAnsiTheme="majorHAnsi"/>
        </w:rPr>
        <w:t xml:space="preserve"> PMD</w:t>
      </w:r>
      <w:r>
        <w:rPr>
          <w:rFonts w:asciiTheme="majorHAnsi" w:hAnsiTheme="majorHAnsi"/>
        </w:rPr>
        <w:t xml:space="preserve"> para la </w:t>
      </w:r>
      <w:r w:rsidR="0034088F">
        <w:rPr>
          <w:rFonts w:asciiTheme="majorHAnsi" w:hAnsiTheme="majorHAnsi"/>
        </w:rPr>
        <w:t>prevención</w:t>
      </w:r>
      <w:r>
        <w:rPr>
          <w:rFonts w:asciiTheme="majorHAnsi" w:hAnsiTheme="majorHAnsi"/>
        </w:rPr>
        <w:t xml:space="preserve"> escolar </w:t>
      </w:r>
      <w:r w:rsidR="0034088F">
        <w:rPr>
          <w:rFonts w:asciiTheme="majorHAnsi" w:hAnsiTheme="majorHAnsi"/>
        </w:rPr>
        <w:t>municipal</w:t>
      </w:r>
      <w:r>
        <w:rPr>
          <w:rFonts w:asciiTheme="majorHAnsi" w:hAnsiTheme="majorHAnsi"/>
        </w:rPr>
        <w:t xml:space="preserve"> y un resumen de </w:t>
      </w:r>
      <w:r w:rsidR="0034088F">
        <w:rPr>
          <w:rFonts w:asciiTheme="majorHAnsi" w:hAnsiTheme="majorHAnsi"/>
        </w:rPr>
        <w:t>valoración sobre la actividad preventiva implementada</w:t>
      </w:r>
      <w:r w:rsidR="00A520AB">
        <w:rPr>
          <w:rFonts w:asciiTheme="majorHAnsi" w:hAnsiTheme="majorHAnsi"/>
        </w:rPr>
        <w:t xml:space="preserve">, </w:t>
      </w:r>
      <w:r w:rsidR="0034088F">
        <w:rPr>
          <w:rFonts w:asciiTheme="majorHAnsi" w:hAnsiTheme="majorHAnsi"/>
        </w:rPr>
        <w:t>como base para la formulación del II Plan Municipal de Prevención de Adicciones 2022-2025.</w:t>
      </w:r>
    </w:p>
    <w:p w14:paraId="62632BF4" w14:textId="2DBC140A" w:rsidR="006837B4" w:rsidRPr="006837B4" w:rsidRDefault="006837B4" w:rsidP="006837B4">
      <w:pPr>
        <w:pStyle w:val="Descripcin"/>
        <w:keepNext/>
        <w:spacing w:after="0"/>
        <w:jc w:val="both"/>
        <w:rPr>
          <w:b/>
          <w:bCs/>
          <w:color w:val="BD2D72" w:themeColor="accent2"/>
          <w:sz w:val="16"/>
          <w:szCs w:val="16"/>
        </w:rPr>
      </w:pPr>
      <w:bookmarkStart w:id="570" w:name="_Toc90758376"/>
      <w:r w:rsidRPr="006837B4">
        <w:rPr>
          <w:b/>
          <w:bCs/>
          <w:color w:val="0E8E88" w:themeColor="accent1"/>
        </w:rPr>
        <w:t xml:space="preserve">Tabla </w:t>
      </w:r>
      <w:r w:rsidRPr="006837B4">
        <w:rPr>
          <w:b/>
          <w:bCs/>
          <w:color w:val="0E8E88" w:themeColor="accent1"/>
        </w:rPr>
        <w:fldChar w:fldCharType="begin"/>
      </w:r>
      <w:r w:rsidRPr="006837B4">
        <w:rPr>
          <w:b/>
          <w:bCs/>
          <w:color w:val="0E8E88" w:themeColor="accent1"/>
        </w:rPr>
        <w:instrText xml:space="preserve"> SEQ Tabla \* ARABIC </w:instrText>
      </w:r>
      <w:r w:rsidRPr="006837B4">
        <w:rPr>
          <w:b/>
          <w:bCs/>
          <w:color w:val="0E8E88" w:themeColor="accent1"/>
        </w:rPr>
        <w:fldChar w:fldCharType="separate"/>
      </w:r>
      <w:r w:rsidR="00A33F4A">
        <w:rPr>
          <w:b/>
          <w:bCs/>
          <w:noProof/>
          <w:color w:val="0E8E88" w:themeColor="accent1"/>
        </w:rPr>
        <w:t>22</w:t>
      </w:r>
      <w:r w:rsidRPr="006837B4">
        <w:rPr>
          <w:b/>
          <w:bCs/>
          <w:color w:val="0E8E88" w:themeColor="accent1"/>
        </w:rPr>
        <w:fldChar w:fldCharType="end"/>
      </w:r>
      <w:r>
        <w:rPr>
          <w:b/>
          <w:bCs/>
          <w:color w:val="0E8E88" w:themeColor="accent1"/>
        </w:rPr>
        <w:t>.</w:t>
      </w:r>
      <w:r w:rsidRPr="006837B4">
        <w:rPr>
          <w:rFonts w:ascii="Calibri Light" w:hAnsi="Calibri Light"/>
          <w:color w:val="0E8E88" w:themeColor="accent1"/>
        </w:rPr>
        <w:t xml:space="preserve"> </w:t>
      </w:r>
      <w:r w:rsidRPr="006837B4">
        <w:rPr>
          <w:rFonts w:ascii="Calibri Light" w:hAnsi="Calibri Light"/>
          <w:b/>
          <w:bCs/>
          <w:color w:val="BD2D72" w:themeColor="accent2"/>
          <w:sz w:val="16"/>
          <w:szCs w:val="16"/>
        </w:rPr>
        <w:t>Grado de Cumplimiento de Objetivos Generarles de Prevención Escolar. II Plan De Drogodependencias Y Otros Trastornos Adictivos de Aldaia.</w:t>
      </w:r>
      <w:bookmarkEnd w:id="570"/>
    </w:p>
    <w:tbl>
      <w:tblPr>
        <w:tblStyle w:val="Tablaconcuadrcula2"/>
        <w:tblW w:w="9077" w:type="dxa"/>
        <w:tblBorders>
          <w:top w:val="single" w:sz="4" w:space="0" w:color="0E8E88" w:themeColor="accent1"/>
          <w:left w:val="single" w:sz="4" w:space="0" w:color="0E8E88" w:themeColor="accent1"/>
          <w:bottom w:val="single" w:sz="4" w:space="0" w:color="0E8E88" w:themeColor="accent1"/>
          <w:right w:val="single" w:sz="4" w:space="0" w:color="0E8E88" w:themeColor="accent1"/>
          <w:insideH w:val="single" w:sz="4" w:space="0" w:color="0E8E88" w:themeColor="accent1"/>
          <w:insideV w:val="single" w:sz="4" w:space="0" w:color="0E8E88" w:themeColor="accent1"/>
        </w:tblBorders>
        <w:tblLook w:val="04A0" w:firstRow="1" w:lastRow="0" w:firstColumn="1" w:lastColumn="0" w:noHBand="0" w:noVBand="1"/>
      </w:tblPr>
      <w:tblGrid>
        <w:gridCol w:w="4106"/>
        <w:gridCol w:w="3622"/>
        <w:gridCol w:w="1332"/>
        <w:gridCol w:w="17"/>
      </w:tblGrid>
      <w:tr w:rsidR="00FD733E" w:rsidRPr="00FD733E" w14:paraId="0F12CCBE" w14:textId="77777777" w:rsidTr="00FD733E">
        <w:trPr>
          <w:trHeight w:val="193"/>
        </w:trPr>
        <w:tc>
          <w:tcPr>
            <w:tcW w:w="4106" w:type="dxa"/>
            <w:shd w:val="clear" w:color="auto" w:fill="0E8E88" w:themeFill="accent1"/>
          </w:tcPr>
          <w:p w14:paraId="550F421F" w14:textId="77777777" w:rsidR="00FD733E" w:rsidRPr="00FD733E" w:rsidRDefault="00FD733E" w:rsidP="00D00B3D">
            <w:pPr>
              <w:jc w:val="center"/>
              <w:rPr>
                <w:b/>
                <w:bCs/>
                <w:color w:val="FFFFFF" w:themeColor="background1"/>
                <w:sz w:val="16"/>
                <w:szCs w:val="16"/>
              </w:rPr>
            </w:pPr>
            <w:r w:rsidRPr="00FD733E">
              <w:rPr>
                <w:b/>
                <w:bCs/>
                <w:color w:val="FFFFFF" w:themeColor="background1"/>
                <w:sz w:val="16"/>
                <w:szCs w:val="16"/>
              </w:rPr>
              <w:t>Objetivo General</w:t>
            </w:r>
          </w:p>
        </w:tc>
        <w:tc>
          <w:tcPr>
            <w:tcW w:w="3622" w:type="dxa"/>
            <w:shd w:val="clear" w:color="auto" w:fill="0E8E88" w:themeFill="accent1"/>
          </w:tcPr>
          <w:p w14:paraId="534B5401" w14:textId="77777777" w:rsidR="00FD733E" w:rsidRPr="00FD733E" w:rsidRDefault="00FD733E" w:rsidP="00D00B3D">
            <w:pPr>
              <w:jc w:val="center"/>
              <w:rPr>
                <w:b/>
                <w:bCs/>
                <w:color w:val="FFFFFF" w:themeColor="background1"/>
                <w:sz w:val="16"/>
                <w:szCs w:val="16"/>
              </w:rPr>
            </w:pPr>
            <w:r w:rsidRPr="00FD733E">
              <w:rPr>
                <w:b/>
                <w:bCs/>
                <w:color w:val="FFFFFF" w:themeColor="background1"/>
                <w:sz w:val="16"/>
                <w:szCs w:val="16"/>
              </w:rPr>
              <w:t>Objetivos Específicos</w:t>
            </w:r>
          </w:p>
        </w:tc>
        <w:tc>
          <w:tcPr>
            <w:tcW w:w="1349" w:type="dxa"/>
            <w:gridSpan w:val="2"/>
            <w:shd w:val="clear" w:color="auto" w:fill="0E8E88" w:themeFill="accent1"/>
          </w:tcPr>
          <w:p w14:paraId="0BE298F6" w14:textId="77777777" w:rsidR="00FD733E" w:rsidRPr="00FD733E" w:rsidRDefault="00FD733E" w:rsidP="00D00B3D">
            <w:pPr>
              <w:jc w:val="center"/>
              <w:rPr>
                <w:b/>
                <w:bCs/>
                <w:color w:val="FFFFFF" w:themeColor="background1"/>
                <w:sz w:val="16"/>
                <w:szCs w:val="16"/>
              </w:rPr>
            </w:pPr>
            <w:r w:rsidRPr="00FD733E">
              <w:rPr>
                <w:b/>
                <w:bCs/>
                <w:color w:val="FFFFFF" w:themeColor="background1"/>
                <w:sz w:val="16"/>
                <w:szCs w:val="16"/>
              </w:rPr>
              <w:t>º Cobertura</w:t>
            </w:r>
          </w:p>
        </w:tc>
      </w:tr>
      <w:tr w:rsidR="00FD733E" w:rsidRPr="00FD733E" w14:paraId="62006985" w14:textId="77777777" w:rsidTr="006837B4">
        <w:trPr>
          <w:trHeight w:val="221"/>
        </w:trPr>
        <w:tc>
          <w:tcPr>
            <w:tcW w:w="4106" w:type="dxa"/>
            <w:shd w:val="clear" w:color="auto" w:fill="FFFFFF" w:themeFill="background1"/>
            <w:vAlign w:val="center"/>
          </w:tcPr>
          <w:p w14:paraId="015138C9" w14:textId="336F7AA5" w:rsidR="00FD733E" w:rsidRPr="0034088F" w:rsidRDefault="00FD733E" w:rsidP="00FD733E">
            <w:pPr>
              <w:ind w:right="176"/>
              <w:jc w:val="both"/>
              <w:rPr>
                <w:rFonts w:asciiTheme="majorHAnsi" w:hAnsiTheme="majorHAnsi"/>
                <w:sz w:val="16"/>
                <w:szCs w:val="16"/>
              </w:rPr>
            </w:pPr>
            <w:r w:rsidRPr="0034088F">
              <w:rPr>
                <w:rFonts w:asciiTheme="majorHAnsi" w:hAnsiTheme="majorHAnsi"/>
                <w:b/>
                <w:bCs/>
                <w:sz w:val="16"/>
                <w:szCs w:val="16"/>
              </w:rPr>
              <w:t>Ofertar la Guía de Programas y Materiales para la Prevención de Drogodependencias y Otros Trastornos Adictivos en los centros educativos</w:t>
            </w:r>
            <w:r w:rsidRPr="0034088F">
              <w:rPr>
                <w:rFonts w:asciiTheme="majorHAnsi" w:hAnsiTheme="majorHAnsi"/>
                <w:sz w:val="16"/>
                <w:szCs w:val="16"/>
              </w:rPr>
              <w:t xml:space="preserve"> </w:t>
            </w:r>
          </w:p>
        </w:tc>
        <w:tc>
          <w:tcPr>
            <w:tcW w:w="3622" w:type="dxa"/>
            <w:vAlign w:val="center"/>
          </w:tcPr>
          <w:p w14:paraId="1D24EE3C" w14:textId="77777777" w:rsidR="00FD733E" w:rsidRPr="0034088F" w:rsidRDefault="00FD733E" w:rsidP="00FD733E">
            <w:pPr>
              <w:rPr>
                <w:rFonts w:asciiTheme="majorHAnsi" w:hAnsiTheme="majorHAnsi"/>
                <w:b/>
                <w:bCs/>
                <w:color w:val="000000"/>
                <w:sz w:val="16"/>
                <w:szCs w:val="16"/>
              </w:rPr>
            </w:pPr>
            <w:r w:rsidRPr="0034088F">
              <w:rPr>
                <w:rFonts w:asciiTheme="majorHAnsi" w:hAnsiTheme="majorHAnsi"/>
                <w:color w:val="000000"/>
                <w:sz w:val="16"/>
                <w:szCs w:val="16"/>
              </w:rPr>
              <w:t xml:space="preserve"> 1 objetivo espe</w:t>
            </w:r>
            <w:r w:rsidRPr="0034088F">
              <w:rPr>
                <w:rFonts w:asciiTheme="majorHAnsi" w:hAnsiTheme="majorHAnsi"/>
                <w:b/>
                <w:bCs/>
                <w:color w:val="000000"/>
                <w:sz w:val="16"/>
                <w:szCs w:val="16"/>
              </w:rPr>
              <w:t>c</w:t>
            </w:r>
            <w:r w:rsidRPr="0034088F">
              <w:rPr>
                <w:rFonts w:asciiTheme="majorHAnsi" w:hAnsiTheme="majorHAnsi"/>
                <w:color w:val="000000"/>
                <w:sz w:val="16"/>
                <w:szCs w:val="16"/>
              </w:rPr>
              <w:t xml:space="preserve">ífico: 100% cobertura </w:t>
            </w:r>
          </w:p>
        </w:tc>
        <w:tc>
          <w:tcPr>
            <w:tcW w:w="1349" w:type="dxa"/>
            <w:gridSpan w:val="2"/>
            <w:shd w:val="clear" w:color="auto" w:fill="A8D08D" w:themeFill="accent6" w:themeFillTint="99"/>
          </w:tcPr>
          <w:p w14:paraId="2CD4279C" w14:textId="77777777" w:rsidR="00FD733E" w:rsidRPr="0034088F" w:rsidRDefault="00FD733E" w:rsidP="00D00B3D">
            <w:pPr>
              <w:rPr>
                <w:rFonts w:asciiTheme="majorHAnsi" w:hAnsiTheme="majorHAnsi"/>
                <w:color w:val="000000"/>
                <w:sz w:val="16"/>
                <w:szCs w:val="16"/>
              </w:rPr>
            </w:pPr>
          </w:p>
        </w:tc>
      </w:tr>
      <w:tr w:rsidR="00FD733E" w:rsidRPr="00FD733E" w14:paraId="7FE5F65E" w14:textId="77777777" w:rsidTr="00FD733E">
        <w:trPr>
          <w:gridAfter w:val="1"/>
          <w:wAfter w:w="17" w:type="dxa"/>
          <w:trHeight w:val="171"/>
        </w:trPr>
        <w:tc>
          <w:tcPr>
            <w:tcW w:w="4106" w:type="dxa"/>
            <w:shd w:val="clear" w:color="auto" w:fill="0E8E88" w:themeFill="accent1"/>
          </w:tcPr>
          <w:p w14:paraId="2665FE14" w14:textId="77777777" w:rsidR="00FD733E" w:rsidRPr="00FD733E" w:rsidRDefault="00FD733E" w:rsidP="00D00B3D">
            <w:pPr>
              <w:jc w:val="center"/>
              <w:rPr>
                <w:sz w:val="16"/>
                <w:szCs w:val="16"/>
              </w:rPr>
            </w:pPr>
            <w:r w:rsidRPr="00FD733E">
              <w:rPr>
                <w:b/>
                <w:bCs/>
                <w:color w:val="FFFFFF" w:themeColor="background1"/>
                <w:sz w:val="16"/>
                <w:szCs w:val="16"/>
              </w:rPr>
              <w:t>Objetivo General</w:t>
            </w:r>
          </w:p>
        </w:tc>
        <w:tc>
          <w:tcPr>
            <w:tcW w:w="3622" w:type="dxa"/>
            <w:shd w:val="clear" w:color="auto" w:fill="0E8E88" w:themeFill="accent1"/>
          </w:tcPr>
          <w:p w14:paraId="3C615A7A" w14:textId="77777777" w:rsidR="00FD733E" w:rsidRPr="00FD733E" w:rsidRDefault="00FD733E" w:rsidP="00D00B3D">
            <w:pPr>
              <w:jc w:val="center"/>
              <w:rPr>
                <w:sz w:val="16"/>
                <w:szCs w:val="16"/>
              </w:rPr>
            </w:pPr>
            <w:r w:rsidRPr="00FD733E">
              <w:rPr>
                <w:b/>
                <w:bCs/>
                <w:color w:val="FFFFFF" w:themeColor="background1"/>
                <w:sz w:val="16"/>
                <w:szCs w:val="16"/>
              </w:rPr>
              <w:t>Objetivos Específicos</w:t>
            </w:r>
          </w:p>
        </w:tc>
        <w:tc>
          <w:tcPr>
            <w:tcW w:w="1332" w:type="dxa"/>
            <w:shd w:val="clear" w:color="auto" w:fill="0E8E88" w:themeFill="accent1"/>
          </w:tcPr>
          <w:p w14:paraId="7DD8C40C" w14:textId="77777777" w:rsidR="00FD733E" w:rsidRPr="00FD733E" w:rsidRDefault="00FD733E" w:rsidP="00D00B3D">
            <w:pPr>
              <w:jc w:val="center"/>
              <w:rPr>
                <w:sz w:val="16"/>
                <w:szCs w:val="16"/>
              </w:rPr>
            </w:pPr>
            <w:r w:rsidRPr="00FD733E">
              <w:rPr>
                <w:b/>
                <w:bCs/>
                <w:color w:val="FFFFFF" w:themeColor="background1"/>
                <w:sz w:val="16"/>
                <w:szCs w:val="16"/>
              </w:rPr>
              <w:t>º Cobertura</w:t>
            </w:r>
          </w:p>
        </w:tc>
      </w:tr>
      <w:tr w:rsidR="00FD733E" w:rsidRPr="00FD733E" w14:paraId="332DD69D" w14:textId="77777777" w:rsidTr="006837B4">
        <w:trPr>
          <w:gridAfter w:val="1"/>
          <w:wAfter w:w="17" w:type="dxa"/>
          <w:trHeight w:val="251"/>
        </w:trPr>
        <w:tc>
          <w:tcPr>
            <w:tcW w:w="4106" w:type="dxa"/>
            <w:shd w:val="clear" w:color="auto" w:fill="FFFFFF" w:themeFill="background1"/>
            <w:vAlign w:val="center"/>
          </w:tcPr>
          <w:p w14:paraId="342977A6" w14:textId="518BF87E" w:rsidR="00FD733E" w:rsidRPr="006837B4" w:rsidRDefault="00FD733E" w:rsidP="00D00B3D">
            <w:pPr>
              <w:ind w:left="32" w:right="176"/>
              <w:jc w:val="both"/>
              <w:rPr>
                <w:b/>
                <w:bCs/>
                <w:sz w:val="16"/>
                <w:szCs w:val="16"/>
              </w:rPr>
            </w:pPr>
            <w:r w:rsidRPr="006837B4">
              <w:rPr>
                <w:rFonts w:asciiTheme="majorHAnsi" w:hAnsiTheme="majorHAnsi"/>
                <w:b/>
                <w:bCs/>
                <w:sz w:val="16"/>
                <w:szCs w:val="16"/>
              </w:rPr>
              <w:t>Fomentar la aplicación de los programas y actividades de prevención del consumo de drogas en el mayor número de centros educativos</w:t>
            </w:r>
          </w:p>
        </w:tc>
        <w:tc>
          <w:tcPr>
            <w:tcW w:w="3622" w:type="dxa"/>
            <w:vAlign w:val="center"/>
          </w:tcPr>
          <w:p w14:paraId="6A8A6C98" w14:textId="608AE52F" w:rsidR="00FD733E" w:rsidRPr="00FD733E" w:rsidRDefault="00FD733E" w:rsidP="00D00B3D">
            <w:pPr>
              <w:rPr>
                <w:b/>
                <w:bCs/>
                <w:color w:val="000000"/>
                <w:sz w:val="16"/>
                <w:szCs w:val="16"/>
              </w:rPr>
            </w:pPr>
            <w:r>
              <w:rPr>
                <w:color w:val="000000"/>
                <w:sz w:val="16"/>
                <w:szCs w:val="16"/>
              </w:rPr>
              <w:t>3</w:t>
            </w:r>
            <w:r w:rsidRPr="00FD733E">
              <w:rPr>
                <w:color w:val="000000"/>
                <w:sz w:val="16"/>
                <w:szCs w:val="16"/>
              </w:rPr>
              <w:t xml:space="preserve"> objetivos específicos: 75% cobertura</w:t>
            </w:r>
          </w:p>
        </w:tc>
        <w:tc>
          <w:tcPr>
            <w:tcW w:w="1332" w:type="dxa"/>
            <w:shd w:val="clear" w:color="auto" w:fill="FFC000"/>
          </w:tcPr>
          <w:p w14:paraId="5B75042B" w14:textId="77777777" w:rsidR="00FD733E" w:rsidRPr="00FD733E" w:rsidRDefault="00FD733E" w:rsidP="00D00B3D">
            <w:pPr>
              <w:rPr>
                <w:color w:val="000000"/>
                <w:sz w:val="16"/>
                <w:szCs w:val="16"/>
              </w:rPr>
            </w:pPr>
          </w:p>
        </w:tc>
      </w:tr>
      <w:tr w:rsidR="00FD733E" w:rsidRPr="00FD733E" w14:paraId="500D52B5" w14:textId="77777777" w:rsidTr="00FD733E">
        <w:trPr>
          <w:gridAfter w:val="1"/>
          <w:wAfter w:w="17" w:type="dxa"/>
          <w:trHeight w:val="193"/>
        </w:trPr>
        <w:tc>
          <w:tcPr>
            <w:tcW w:w="4106" w:type="dxa"/>
            <w:shd w:val="clear" w:color="auto" w:fill="0E8E88" w:themeFill="accent1"/>
          </w:tcPr>
          <w:p w14:paraId="2E2E1810" w14:textId="77777777" w:rsidR="00FD733E" w:rsidRPr="00FD733E" w:rsidRDefault="00FD733E" w:rsidP="00D00B3D">
            <w:pPr>
              <w:jc w:val="center"/>
              <w:rPr>
                <w:sz w:val="16"/>
                <w:szCs w:val="16"/>
              </w:rPr>
            </w:pPr>
            <w:r w:rsidRPr="00FD733E">
              <w:rPr>
                <w:b/>
                <w:bCs/>
                <w:color w:val="FFFFFF" w:themeColor="background1"/>
                <w:sz w:val="16"/>
                <w:szCs w:val="16"/>
              </w:rPr>
              <w:t>Objetivo General</w:t>
            </w:r>
          </w:p>
        </w:tc>
        <w:tc>
          <w:tcPr>
            <w:tcW w:w="3622" w:type="dxa"/>
            <w:shd w:val="clear" w:color="auto" w:fill="0E8E88" w:themeFill="accent1"/>
          </w:tcPr>
          <w:p w14:paraId="61E4B684" w14:textId="77777777" w:rsidR="00FD733E" w:rsidRPr="00FD733E" w:rsidRDefault="00FD733E" w:rsidP="00D00B3D">
            <w:pPr>
              <w:jc w:val="center"/>
              <w:rPr>
                <w:sz w:val="16"/>
                <w:szCs w:val="16"/>
              </w:rPr>
            </w:pPr>
            <w:r w:rsidRPr="00FD733E">
              <w:rPr>
                <w:b/>
                <w:bCs/>
                <w:color w:val="FFFFFF" w:themeColor="background1"/>
                <w:sz w:val="16"/>
                <w:szCs w:val="16"/>
              </w:rPr>
              <w:t>Objetivos Específicos</w:t>
            </w:r>
          </w:p>
        </w:tc>
        <w:tc>
          <w:tcPr>
            <w:tcW w:w="1332" w:type="dxa"/>
            <w:shd w:val="clear" w:color="auto" w:fill="0E8E88" w:themeFill="accent1"/>
          </w:tcPr>
          <w:p w14:paraId="1E3AC7BD" w14:textId="77777777" w:rsidR="00FD733E" w:rsidRPr="00FD733E" w:rsidRDefault="00FD733E" w:rsidP="00D00B3D">
            <w:pPr>
              <w:jc w:val="center"/>
              <w:rPr>
                <w:sz w:val="16"/>
                <w:szCs w:val="16"/>
              </w:rPr>
            </w:pPr>
            <w:r w:rsidRPr="00FD733E">
              <w:rPr>
                <w:b/>
                <w:bCs/>
                <w:color w:val="FFFFFF" w:themeColor="background1"/>
                <w:sz w:val="16"/>
                <w:szCs w:val="16"/>
              </w:rPr>
              <w:t>º Cobertura</w:t>
            </w:r>
          </w:p>
        </w:tc>
      </w:tr>
      <w:tr w:rsidR="00FD733E" w:rsidRPr="00FD733E" w14:paraId="3A734371" w14:textId="77777777" w:rsidTr="00BC73FB">
        <w:trPr>
          <w:gridAfter w:val="1"/>
          <w:wAfter w:w="17" w:type="dxa"/>
          <w:trHeight w:val="328"/>
        </w:trPr>
        <w:tc>
          <w:tcPr>
            <w:tcW w:w="4106" w:type="dxa"/>
            <w:shd w:val="clear" w:color="auto" w:fill="FFFFFF" w:themeFill="background1"/>
          </w:tcPr>
          <w:p w14:paraId="2A2ADAAC" w14:textId="3D5A0D70" w:rsidR="00FD733E" w:rsidRPr="006837B4" w:rsidRDefault="006837B4" w:rsidP="00D00B3D">
            <w:pPr>
              <w:ind w:left="32" w:right="176"/>
              <w:jc w:val="both"/>
              <w:rPr>
                <w:b/>
                <w:bCs/>
                <w:color w:val="FFFFFF" w:themeColor="background1"/>
                <w:sz w:val="16"/>
                <w:szCs w:val="16"/>
              </w:rPr>
            </w:pPr>
            <w:r w:rsidRPr="006837B4">
              <w:rPr>
                <w:rFonts w:asciiTheme="majorHAnsi" w:hAnsiTheme="majorHAnsi"/>
                <w:b/>
                <w:bCs/>
                <w:sz w:val="16"/>
                <w:szCs w:val="16"/>
              </w:rPr>
              <w:t xml:space="preserve">Mejorar el uso de la utilización de las Nuevas Tecnologías, evitando el abuso y dependencia hacia estas.  </w:t>
            </w:r>
          </w:p>
        </w:tc>
        <w:tc>
          <w:tcPr>
            <w:tcW w:w="3622" w:type="dxa"/>
            <w:vAlign w:val="center"/>
          </w:tcPr>
          <w:p w14:paraId="16EEBD8B" w14:textId="0591F1AC" w:rsidR="00FD733E" w:rsidRPr="00FD733E" w:rsidRDefault="006837B4" w:rsidP="00D00B3D">
            <w:pPr>
              <w:ind w:left="32"/>
              <w:rPr>
                <w:color w:val="000000"/>
                <w:sz w:val="16"/>
                <w:szCs w:val="16"/>
              </w:rPr>
            </w:pPr>
            <w:r w:rsidRPr="0034088F">
              <w:rPr>
                <w:rFonts w:asciiTheme="majorHAnsi" w:hAnsiTheme="majorHAnsi"/>
                <w:sz w:val="16"/>
                <w:szCs w:val="16"/>
              </w:rPr>
              <w:t>1</w:t>
            </w:r>
            <w:r w:rsidR="00FD733E" w:rsidRPr="0034088F">
              <w:rPr>
                <w:rFonts w:asciiTheme="majorHAnsi" w:hAnsiTheme="majorHAnsi"/>
                <w:sz w:val="16"/>
                <w:szCs w:val="16"/>
              </w:rPr>
              <w:t xml:space="preserve"> objetivo específico: </w:t>
            </w:r>
            <w:r w:rsidRPr="0034088F">
              <w:rPr>
                <w:rFonts w:asciiTheme="majorHAnsi" w:hAnsiTheme="majorHAnsi"/>
                <w:sz w:val="16"/>
                <w:szCs w:val="16"/>
              </w:rPr>
              <w:t>100</w:t>
            </w:r>
            <w:r w:rsidR="00FD733E" w:rsidRPr="0034088F">
              <w:rPr>
                <w:rFonts w:asciiTheme="majorHAnsi" w:hAnsiTheme="majorHAnsi"/>
                <w:sz w:val="16"/>
                <w:szCs w:val="16"/>
              </w:rPr>
              <w:t>% cobertura</w:t>
            </w:r>
          </w:p>
        </w:tc>
        <w:tc>
          <w:tcPr>
            <w:tcW w:w="1332" w:type="dxa"/>
            <w:shd w:val="clear" w:color="auto" w:fill="F5BD0B" w:themeFill="accent3"/>
          </w:tcPr>
          <w:p w14:paraId="5FEA4C05" w14:textId="77777777" w:rsidR="00FD733E" w:rsidRPr="00FD733E" w:rsidRDefault="00FD733E" w:rsidP="00D00B3D">
            <w:pPr>
              <w:ind w:left="32"/>
              <w:rPr>
                <w:color w:val="000000"/>
                <w:sz w:val="16"/>
                <w:szCs w:val="16"/>
              </w:rPr>
            </w:pPr>
          </w:p>
        </w:tc>
      </w:tr>
    </w:tbl>
    <w:p w14:paraId="19DF5E4D" w14:textId="5BE57422" w:rsidR="00FD733E" w:rsidRDefault="00FD733E" w:rsidP="00A4014A">
      <w:pPr>
        <w:spacing w:line="360" w:lineRule="auto"/>
        <w:jc w:val="both"/>
        <w:rPr>
          <w:rFonts w:asciiTheme="majorHAnsi" w:hAnsiTheme="majorHAnsi"/>
        </w:rPr>
      </w:pPr>
    </w:p>
    <w:p w14:paraId="2DC54FEC" w14:textId="10502D17" w:rsidR="006837B4" w:rsidRPr="006837B4" w:rsidRDefault="006837B4" w:rsidP="006837B4">
      <w:pPr>
        <w:pStyle w:val="Descripcin"/>
        <w:keepNext/>
        <w:spacing w:after="0"/>
        <w:jc w:val="both"/>
        <w:rPr>
          <w:b/>
          <w:bCs/>
          <w:color w:val="0E8E88" w:themeColor="accent1"/>
          <w:sz w:val="16"/>
          <w:szCs w:val="16"/>
        </w:rPr>
      </w:pPr>
      <w:bookmarkStart w:id="571" w:name="_Toc90758377"/>
      <w:r w:rsidRPr="006837B4">
        <w:rPr>
          <w:b/>
          <w:bCs/>
          <w:color w:val="0E8E88" w:themeColor="accent1"/>
          <w:sz w:val="16"/>
          <w:szCs w:val="16"/>
        </w:rPr>
        <w:t xml:space="preserve">Tabla </w:t>
      </w:r>
      <w:r w:rsidRPr="006837B4">
        <w:rPr>
          <w:b/>
          <w:bCs/>
          <w:color w:val="0E8E88" w:themeColor="accent1"/>
          <w:sz w:val="16"/>
          <w:szCs w:val="16"/>
        </w:rPr>
        <w:fldChar w:fldCharType="begin"/>
      </w:r>
      <w:r w:rsidRPr="006837B4">
        <w:rPr>
          <w:b/>
          <w:bCs/>
          <w:color w:val="0E8E88" w:themeColor="accent1"/>
          <w:sz w:val="16"/>
          <w:szCs w:val="16"/>
        </w:rPr>
        <w:instrText xml:space="preserve"> SEQ Tabla \* ARABIC </w:instrText>
      </w:r>
      <w:r w:rsidRPr="006837B4">
        <w:rPr>
          <w:b/>
          <w:bCs/>
          <w:color w:val="0E8E88" w:themeColor="accent1"/>
          <w:sz w:val="16"/>
          <w:szCs w:val="16"/>
        </w:rPr>
        <w:fldChar w:fldCharType="separate"/>
      </w:r>
      <w:r w:rsidR="00A33F4A">
        <w:rPr>
          <w:b/>
          <w:bCs/>
          <w:noProof/>
          <w:color w:val="0E8E88" w:themeColor="accent1"/>
          <w:sz w:val="16"/>
          <w:szCs w:val="16"/>
        </w:rPr>
        <w:t>23</w:t>
      </w:r>
      <w:r w:rsidRPr="006837B4">
        <w:rPr>
          <w:b/>
          <w:bCs/>
          <w:color w:val="0E8E88" w:themeColor="accent1"/>
          <w:sz w:val="16"/>
          <w:szCs w:val="16"/>
        </w:rPr>
        <w:fldChar w:fldCharType="end"/>
      </w:r>
      <w:r>
        <w:rPr>
          <w:b/>
          <w:bCs/>
          <w:color w:val="0E8E88" w:themeColor="accent1"/>
          <w:sz w:val="16"/>
          <w:szCs w:val="16"/>
        </w:rPr>
        <w:t xml:space="preserve">. </w:t>
      </w:r>
      <w:r>
        <w:rPr>
          <w:rFonts w:ascii="Calibri Light" w:hAnsi="Calibri Light"/>
          <w:b/>
          <w:bCs/>
          <w:color w:val="BD2D72" w:themeColor="accent2"/>
          <w:sz w:val="16"/>
          <w:szCs w:val="16"/>
        </w:rPr>
        <w:t xml:space="preserve">Valoración General sobre la </w:t>
      </w:r>
      <w:r w:rsidRPr="006837B4">
        <w:rPr>
          <w:rFonts w:ascii="Calibri Light" w:hAnsi="Calibri Light"/>
          <w:b/>
          <w:bCs/>
          <w:color w:val="BD2D72" w:themeColor="accent2"/>
          <w:sz w:val="16"/>
          <w:szCs w:val="16"/>
        </w:rPr>
        <w:t>Actividad Preventiva Implementada en el Contexto Escolar</w:t>
      </w:r>
      <w:r w:rsidR="003F0933">
        <w:rPr>
          <w:rFonts w:ascii="Calibri Light" w:hAnsi="Calibri Light"/>
          <w:b/>
          <w:bCs/>
          <w:color w:val="BD2D72" w:themeColor="accent2"/>
          <w:sz w:val="16"/>
          <w:szCs w:val="16"/>
        </w:rPr>
        <w:t>.</w:t>
      </w:r>
      <w:bookmarkEnd w:id="571"/>
      <w:r w:rsidR="003F0933">
        <w:rPr>
          <w:rFonts w:ascii="Calibri Light" w:hAnsi="Calibri Light"/>
          <w:b/>
          <w:bCs/>
          <w:color w:val="BD2D72" w:themeColor="accent2"/>
          <w:sz w:val="16"/>
          <w:szCs w:val="16"/>
        </w:rPr>
        <w:t xml:space="preserve"> </w:t>
      </w:r>
    </w:p>
    <w:tbl>
      <w:tblPr>
        <w:tblStyle w:val="Tablaconcuadrcula"/>
        <w:tblW w:w="9072" w:type="dxa"/>
        <w:tblInd w:w="-5" w:type="dxa"/>
        <w:tblBorders>
          <w:top w:val="single" w:sz="4" w:space="0" w:color="0E8E88" w:themeColor="accent1"/>
          <w:left w:val="single" w:sz="4" w:space="0" w:color="0E8E88" w:themeColor="accent1"/>
          <w:bottom w:val="single" w:sz="4" w:space="0" w:color="0E8E88" w:themeColor="accent1"/>
          <w:right w:val="single" w:sz="4" w:space="0" w:color="0E8E88" w:themeColor="accent1"/>
          <w:insideH w:val="single" w:sz="4" w:space="0" w:color="0E8E88" w:themeColor="accent1"/>
          <w:insideV w:val="single" w:sz="4" w:space="0" w:color="0E8E88" w:themeColor="accent1"/>
        </w:tblBorders>
        <w:tblLook w:val="04A0" w:firstRow="1" w:lastRow="0" w:firstColumn="1" w:lastColumn="0" w:noHBand="0" w:noVBand="1"/>
      </w:tblPr>
      <w:tblGrid>
        <w:gridCol w:w="9072"/>
      </w:tblGrid>
      <w:tr w:rsidR="006837B4" w:rsidRPr="00665E69" w14:paraId="222C78B3" w14:textId="77777777" w:rsidTr="004063DC">
        <w:trPr>
          <w:trHeight w:val="186"/>
        </w:trPr>
        <w:tc>
          <w:tcPr>
            <w:tcW w:w="9072" w:type="dxa"/>
            <w:tcBorders>
              <w:left w:val="single" w:sz="4" w:space="0" w:color="0E8E88" w:themeColor="accent1"/>
            </w:tcBorders>
            <w:shd w:val="clear" w:color="auto" w:fill="0E8E88" w:themeFill="accent1"/>
          </w:tcPr>
          <w:p w14:paraId="5D0EF727" w14:textId="77777777" w:rsidR="006837B4" w:rsidRPr="00665E69" w:rsidRDefault="006837B4" w:rsidP="00D00B3D">
            <w:pPr>
              <w:spacing w:line="360" w:lineRule="auto"/>
              <w:jc w:val="both"/>
              <w:rPr>
                <w:rFonts w:asciiTheme="majorHAnsi" w:hAnsiTheme="majorHAnsi"/>
                <w:b/>
                <w:bCs/>
                <w:sz w:val="16"/>
                <w:szCs w:val="16"/>
              </w:rPr>
            </w:pPr>
            <w:r w:rsidRPr="00665E69">
              <w:rPr>
                <w:rFonts w:asciiTheme="majorHAnsi" w:hAnsiTheme="majorHAnsi"/>
                <w:b/>
                <w:bCs/>
                <w:color w:val="FFFFFF" w:themeColor="background1"/>
                <w:sz w:val="16"/>
                <w:szCs w:val="16"/>
              </w:rPr>
              <w:t>Primaria</w:t>
            </w:r>
          </w:p>
        </w:tc>
      </w:tr>
      <w:tr w:rsidR="006837B4" w:rsidRPr="00665E69" w14:paraId="41B858E5" w14:textId="77777777" w:rsidTr="004063DC">
        <w:trPr>
          <w:trHeight w:val="758"/>
        </w:trPr>
        <w:tc>
          <w:tcPr>
            <w:tcW w:w="9072" w:type="dxa"/>
          </w:tcPr>
          <w:p w14:paraId="08972464" w14:textId="3A20EC0A" w:rsidR="006837B4" w:rsidRPr="00665E69" w:rsidRDefault="006837B4" w:rsidP="0087517F">
            <w:pPr>
              <w:pStyle w:val="Prrafodelista"/>
              <w:numPr>
                <w:ilvl w:val="0"/>
                <w:numId w:val="4"/>
              </w:numPr>
              <w:spacing w:line="360" w:lineRule="auto"/>
              <w:jc w:val="both"/>
              <w:rPr>
                <w:rFonts w:asciiTheme="majorHAnsi" w:hAnsiTheme="majorHAnsi"/>
                <w:sz w:val="16"/>
                <w:szCs w:val="16"/>
              </w:rPr>
            </w:pPr>
            <w:r w:rsidRPr="00665E69">
              <w:rPr>
                <w:rFonts w:asciiTheme="majorHAnsi" w:hAnsiTheme="majorHAnsi"/>
                <w:b/>
                <w:bCs/>
                <w:sz w:val="16"/>
                <w:szCs w:val="16"/>
              </w:rPr>
              <w:t>Inestabilidad de la actuación</w:t>
            </w:r>
            <w:r w:rsidRPr="00665E69">
              <w:rPr>
                <w:rFonts w:asciiTheme="majorHAnsi" w:hAnsiTheme="majorHAnsi"/>
                <w:sz w:val="16"/>
                <w:szCs w:val="16"/>
              </w:rPr>
              <w:t>: cobertura poblacional del alumnado de primaria con oscilaciones significativas según curso académico</w:t>
            </w:r>
            <w:r w:rsidR="00CC6A7D">
              <w:rPr>
                <w:rFonts w:asciiTheme="majorHAnsi" w:hAnsiTheme="majorHAnsi"/>
                <w:sz w:val="16"/>
                <w:szCs w:val="16"/>
              </w:rPr>
              <w:t>.</w:t>
            </w:r>
            <w:r w:rsidRPr="00665E69">
              <w:rPr>
                <w:rFonts w:asciiTheme="majorHAnsi" w:hAnsiTheme="majorHAnsi"/>
                <w:sz w:val="16"/>
                <w:szCs w:val="16"/>
              </w:rPr>
              <w:t xml:space="preserve"> </w:t>
            </w:r>
          </w:p>
          <w:p w14:paraId="295BCC46" w14:textId="708AA1CA" w:rsidR="00A7664E" w:rsidRPr="00665E69" w:rsidRDefault="006837B4" w:rsidP="0087517F">
            <w:pPr>
              <w:pStyle w:val="Prrafodelista"/>
              <w:numPr>
                <w:ilvl w:val="0"/>
                <w:numId w:val="4"/>
              </w:numPr>
              <w:spacing w:line="360" w:lineRule="auto"/>
              <w:jc w:val="both"/>
              <w:rPr>
                <w:rFonts w:asciiTheme="majorHAnsi" w:hAnsiTheme="majorHAnsi"/>
                <w:sz w:val="16"/>
                <w:szCs w:val="16"/>
              </w:rPr>
            </w:pPr>
            <w:r w:rsidRPr="00665E69">
              <w:rPr>
                <w:rFonts w:asciiTheme="majorHAnsi" w:hAnsiTheme="majorHAnsi"/>
                <w:b/>
                <w:bCs/>
                <w:sz w:val="16"/>
                <w:szCs w:val="16"/>
              </w:rPr>
              <w:t>Variabilidad de la actuación</w:t>
            </w:r>
            <w:r w:rsidRPr="00665E69">
              <w:rPr>
                <w:rFonts w:asciiTheme="majorHAnsi" w:hAnsiTheme="majorHAnsi"/>
                <w:sz w:val="16"/>
                <w:szCs w:val="16"/>
              </w:rPr>
              <w:t xml:space="preserve">: diversidad de temáticas trabajadas con el alumnado de primaria sin un patrón estable de trabajo que garantice un trabajo continuado </w:t>
            </w:r>
            <w:r w:rsidR="0053250B">
              <w:rPr>
                <w:rFonts w:asciiTheme="majorHAnsi" w:hAnsiTheme="majorHAnsi"/>
                <w:sz w:val="16"/>
                <w:szCs w:val="16"/>
              </w:rPr>
              <w:t xml:space="preserve">en </w:t>
            </w:r>
            <w:r w:rsidR="0053250B" w:rsidRPr="0053250B">
              <w:rPr>
                <w:rFonts w:asciiTheme="majorHAnsi" w:hAnsiTheme="majorHAnsi"/>
                <w:sz w:val="16"/>
                <w:szCs w:val="16"/>
              </w:rPr>
              <w:t>promoción de la salud y habilidades para la vida</w:t>
            </w:r>
            <w:r w:rsidRPr="00665E69">
              <w:rPr>
                <w:rFonts w:asciiTheme="majorHAnsi" w:hAnsiTheme="majorHAnsi"/>
                <w:sz w:val="16"/>
                <w:szCs w:val="16"/>
              </w:rPr>
              <w:t xml:space="preserve">. </w:t>
            </w:r>
          </w:p>
        </w:tc>
      </w:tr>
      <w:tr w:rsidR="006837B4" w:rsidRPr="00665E69" w14:paraId="6DC61C92" w14:textId="77777777" w:rsidTr="004063DC">
        <w:trPr>
          <w:trHeight w:val="186"/>
        </w:trPr>
        <w:tc>
          <w:tcPr>
            <w:tcW w:w="9072" w:type="dxa"/>
            <w:shd w:val="clear" w:color="auto" w:fill="0E8E88" w:themeFill="accent1"/>
          </w:tcPr>
          <w:p w14:paraId="556A6589" w14:textId="77777777" w:rsidR="006837B4" w:rsidRPr="00665E69" w:rsidRDefault="006837B4" w:rsidP="00D00B3D">
            <w:pPr>
              <w:spacing w:line="360" w:lineRule="auto"/>
              <w:jc w:val="both"/>
              <w:rPr>
                <w:rFonts w:asciiTheme="majorHAnsi" w:hAnsiTheme="majorHAnsi"/>
                <w:b/>
                <w:bCs/>
                <w:color w:val="FFFFFF" w:themeColor="background1"/>
                <w:sz w:val="16"/>
                <w:szCs w:val="16"/>
              </w:rPr>
            </w:pPr>
            <w:r w:rsidRPr="00665E69">
              <w:rPr>
                <w:rFonts w:asciiTheme="majorHAnsi" w:hAnsiTheme="majorHAnsi"/>
                <w:b/>
                <w:bCs/>
                <w:color w:val="FFFFFF" w:themeColor="background1"/>
                <w:sz w:val="16"/>
                <w:szCs w:val="16"/>
              </w:rPr>
              <w:t>Secundaria</w:t>
            </w:r>
          </w:p>
        </w:tc>
      </w:tr>
      <w:tr w:rsidR="006837B4" w:rsidRPr="00665E69" w14:paraId="16D2037D" w14:textId="77777777" w:rsidTr="004063DC">
        <w:trPr>
          <w:trHeight w:val="567"/>
        </w:trPr>
        <w:tc>
          <w:tcPr>
            <w:tcW w:w="9072" w:type="dxa"/>
          </w:tcPr>
          <w:p w14:paraId="7B0F58E3" w14:textId="08AA024C" w:rsidR="006837B4" w:rsidRPr="00665E69" w:rsidRDefault="006837B4" w:rsidP="0087517F">
            <w:pPr>
              <w:pStyle w:val="Prrafodelista"/>
              <w:numPr>
                <w:ilvl w:val="0"/>
                <w:numId w:val="4"/>
              </w:numPr>
              <w:spacing w:line="360" w:lineRule="auto"/>
              <w:jc w:val="both"/>
              <w:rPr>
                <w:rFonts w:asciiTheme="majorHAnsi" w:hAnsiTheme="majorHAnsi"/>
                <w:sz w:val="16"/>
                <w:szCs w:val="16"/>
              </w:rPr>
            </w:pPr>
            <w:r w:rsidRPr="00665E69">
              <w:rPr>
                <w:rFonts w:asciiTheme="majorHAnsi" w:hAnsiTheme="majorHAnsi"/>
                <w:b/>
                <w:bCs/>
                <w:sz w:val="16"/>
                <w:szCs w:val="16"/>
              </w:rPr>
              <w:t xml:space="preserve">Insuficiencia de la actuación: </w:t>
            </w:r>
            <w:r w:rsidRPr="00665E69">
              <w:rPr>
                <w:rFonts w:asciiTheme="majorHAnsi" w:hAnsiTheme="majorHAnsi"/>
                <w:sz w:val="16"/>
                <w:szCs w:val="16"/>
              </w:rPr>
              <w:t xml:space="preserve">si bien </w:t>
            </w:r>
            <w:r w:rsidRPr="00FA275B">
              <w:rPr>
                <w:rFonts w:asciiTheme="majorHAnsi" w:hAnsiTheme="majorHAnsi"/>
                <w:sz w:val="16"/>
                <w:szCs w:val="16"/>
              </w:rPr>
              <w:t>la c</w:t>
            </w:r>
            <w:r w:rsidRPr="00665E69">
              <w:rPr>
                <w:rFonts w:asciiTheme="majorHAnsi" w:hAnsiTheme="majorHAnsi"/>
                <w:sz w:val="16"/>
                <w:szCs w:val="16"/>
              </w:rPr>
              <w:t xml:space="preserve">obertura poblacional del alumnado de secundaria se mantiene más o menos estable en el tiempo, con un rango de actuación </w:t>
            </w:r>
            <w:r w:rsidR="00CC6A7D">
              <w:rPr>
                <w:rFonts w:asciiTheme="majorHAnsi" w:hAnsiTheme="majorHAnsi"/>
                <w:sz w:val="16"/>
                <w:szCs w:val="16"/>
              </w:rPr>
              <w:t>entre</w:t>
            </w:r>
            <w:r w:rsidRPr="00665E69">
              <w:rPr>
                <w:rFonts w:asciiTheme="majorHAnsi" w:hAnsiTheme="majorHAnsi"/>
                <w:sz w:val="16"/>
                <w:szCs w:val="16"/>
              </w:rPr>
              <w:t xml:space="preserve"> el </w:t>
            </w:r>
            <w:r w:rsidR="00CC6A7D">
              <w:rPr>
                <w:rFonts w:asciiTheme="majorHAnsi" w:hAnsiTheme="majorHAnsi"/>
                <w:sz w:val="16"/>
                <w:szCs w:val="16"/>
              </w:rPr>
              <w:t>25</w:t>
            </w:r>
            <w:r w:rsidRPr="00665E69">
              <w:rPr>
                <w:rFonts w:asciiTheme="majorHAnsi" w:hAnsiTheme="majorHAnsi"/>
                <w:sz w:val="16"/>
                <w:szCs w:val="16"/>
              </w:rPr>
              <w:t xml:space="preserve">-50% de escolares, la actuación queda </w:t>
            </w:r>
            <w:r w:rsidR="008403D3">
              <w:rPr>
                <w:rFonts w:asciiTheme="majorHAnsi" w:hAnsiTheme="majorHAnsi"/>
                <w:sz w:val="16"/>
                <w:szCs w:val="16"/>
              </w:rPr>
              <w:t xml:space="preserve">principalmente </w:t>
            </w:r>
            <w:r w:rsidR="002B796B">
              <w:rPr>
                <w:rFonts w:asciiTheme="majorHAnsi" w:hAnsiTheme="majorHAnsi"/>
                <w:sz w:val="16"/>
                <w:szCs w:val="16"/>
              </w:rPr>
              <w:t xml:space="preserve">dirigida </w:t>
            </w:r>
            <w:r w:rsidR="002B796B" w:rsidRPr="00665E69">
              <w:rPr>
                <w:rFonts w:asciiTheme="majorHAnsi" w:hAnsiTheme="majorHAnsi"/>
                <w:sz w:val="16"/>
                <w:szCs w:val="16"/>
              </w:rPr>
              <w:t>a</w:t>
            </w:r>
            <w:r w:rsidRPr="00665E69">
              <w:rPr>
                <w:rFonts w:asciiTheme="majorHAnsi" w:hAnsiTheme="majorHAnsi"/>
                <w:sz w:val="16"/>
                <w:szCs w:val="16"/>
              </w:rPr>
              <w:t xml:space="preserve"> la prevención del consumo de alcohol</w:t>
            </w:r>
            <w:r w:rsidR="0053250B">
              <w:rPr>
                <w:rFonts w:asciiTheme="majorHAnsi" w:hAnsiTheme="majorHAnsi"/>
                <w:sz w:val="16"/>
                <w:szCs w:val="16"/>
              </w:rPr>
              <w:t xml:space="preserve">, sin que exista </w:t>
            </w:r>
            <w:r w:rsidR="0053250B" w:rsidRPr="00665E69">
              <w:rPr>
                <w:rFonts w:asciiTheme="majorHAnsi" w:hAnsiTheme="majorHAnsi"/>
                <w:sz w:val="16"/>
                <w:szCs w:val="16"/>
              </w:rPr>
              <w:t xml:space="preserve">un trabajo continuado </w:t>
            </w:r>
            <w:r w:rsidR="0053250B">
              <w:rPr>
                <w:rFonts w:asciiTheme="majorHAnsi" w:hAnsiTheme="majorHAnsi"/>
                <w:sz w:val="16"/>
                <w:szCs w:val="16"/>
              </w:rPr>
              <w:t xml:space="preserve">en </w:t>
            </w:r>
            <w:r w:rsidR="0053250B" w:rsidRPr="0053250B">
              <w:rPr>
                <w:rFonts w:asciiTheme="majorHAnsi" w:hAnsiTheme="majorHAnsi"/>
                <w:sz w:val="16"/>
                <w:szCs w:val="16"/>
              </w:rPr>
              <w:t>promoción de la salud y habilidades para la vida</w:t>
            </w:r>
            <w:r w:rsidR="0053250B" w:rsidRPr="00665E69">
              <w:rPr>
                <w:rFonts w:asciiTheme="majorHAnsi" w:hAnsiTheme="majorHAnsi"/>
                <w:sz w:val="16"/>
                <w:szCs w:val="16"/>
              </w:rPr>
              <w:t>.</w:t>
            </w:r>
          </w:p>
        </w:tc>
      </w:tr>
      <w:tr w:rsidR="006837B4" w:rsidRPr="00665E69" w14:paraId="234B192D" w14:textId="77777777" w:rsidTr="004063DC">
        <w:trPr>
          <w:trHeight w:val="186"/>
        </w:trPr>
        <w:tc>
          <w:tcPr>
            <w:tcW w:w="9072" w:type="dxa"/>
            <w:shd w:val="clear" w:color="auto" w:fill="0E8E88" w:themeFill="accent1"/>
          </w:tcPr>
          <w:p w14:paraId="55E091ED" w14:textId="77777777" w:rsidR="006837B4" w:rsidRPr="00665E69" w:rsidRDefault="006837B4" w:rsidP="00D00B3D">
            <w:pPr>
              <w:spacing w:line="360" w:lineRule="auto"/>
              <w:jc w:val="both"/>
              <w:rPr>
                <w:rFonts w:asciiTheme="majorHAnsi" w:hAnsiTheme="majorHAnsi"/>
                <w:b/>
                <w:bCs/>
                <w:sz w:val="16"/>
                <w:szCs w:val="16"/>
              </w:rPr>
            </w:pPr>
            <w:r w:rsidRPr="00665E69">
              <w:rPr>
                <w:rFonts w:asciiTheme="majorHAnsi" w:hAnsiTheme="majorHAnsi"/>
                <w:b/>
                <w:bCs/>
                <w:color w:val="FFFFFF" w:themeColor="background1"/>
                <w:sz w:val="16"/>
                <w:szCs w:val="16"/>
              </w:rPr>
              <w:t>Bachiller</w:t>
            </w:r>
          </w:p>
        </w:tc>
      </w:tr>
      <w:tr w:rsidR="006837B4" w:rsidRPr="00665E69" w14:paraId="635EA4BE" w14:textId="77777777" w:rsidTr="004063DC">
        <w:trPr>
          <w:trHeight w:val="758"/>
        </w:trPr>
        <w:tc>
          <w:tcPr>
            <w:tcW w:w="9072" w:type="dxa"/>
          </w:tcPr>
          <w:p w14:paraId="2425EA8A" w14:textId="78B99691" w:rsidR="006837B4" w:rsidRPr="00665E69" w:rsidRDefault="006837B4" w:rsidP="0087517F">
            <w:pPr>
              <w:pStyle w:val="Prrafodelista"/>
              <w:numPr>
                <w:ilvl w:val="0"/>
                <w:numId w:val="4"/>
              </w:numPr>
              <w:spacing w:line="360" w:lineRule="auto"/>
              <w:jc w:val="both"/>
              <w:rPr>
                <w:rFonts w:asciiTheme="majorHAnsi" w:hAnsiTheme="majorHAnsi"/>
                <w:b/>
                <w:bCs/>
                <w:sz w:val="16"/>
                <w:szCs w:val="16"/>
              </w:rPr>
            </w:pPr>
            <w:r w:rsidRPr="00665E69">
              <w:rPr>
                <w:rFonts w:asciiTheme="majorHAnsi" w:hAnsiTheme="majorHAnsi"/>
                <w:b/>
                <w:bCs/>
                <w:sz w:val="16"/>
                <w:szCs w:val="16"/>
              </w:rPr>
              <w:t xml:space="preserve">Inestabilidad de la actuación: </w:t>
            </w:r>
            <w:r w:rsidRPr="00665E69">
              <w:rPr>
                <w:rFonts w:asciiTheme="majorHAnsi" w:hAnsiTheme="majorHAnsi"/>
                <w:sz w:val="16"/>
                <w:szCs w:val="16"/>
              </w:rPr>
              <w:t xml:space="preserve">la cobertura poblacional del alumnado de bachiller se sitúa en un 32% durante el primer año de desarrollo del PMD, mientras que en los años consecutivos resulta muy baja o inexistente. </w:t>
            </w:r>
          </w:p>
          <w:p w14:paraId="5DA378D0" w14:textId="77777777" w:rsidR="006837B4" w:rsidRPr="00665E69" w:rsidRDefault="006837B4" w:rsidP="0087517F">
            <w:pPr>
              <w:pStyle w:val="Prrafodelista"/>
              <w:numPr>
                <w:ilvl w:val="0"/>
                <w:numId w:val="4"/>
              </w:numPr>
              <w:spacing w:line="360" w:lineRule="auto"/>
              <w:jc w:val="both"/>
              <w:rPr>
                <w:rFonts w:asciiTheme="majorHAnsi" w:hAnsiTheme="majorHAnsi"/>
                <w:b/>
                <w:bCs/>
                <w:sz w:val="16"/>
                <w:szCs w:val="16"/>
              </w:rPr>
            </w:pPr>
            <w:r w:rsidRPr="00665E69">
              <w:rPr>
                <w:rFonts w:asciiTheme="majorHAnsi" w:hAnsiTheme="majorHAnsi"/>
                <w:b/>
                <w:bCs/>
                <w:sz w:val="16"/>
                <w:szCs w:val="16"/>
              </w:rPr>
              <w:t xml:space="preserve">Insuficiencia de la actuación: </w:t>
            </w:r>
            <w:r w:rsidRPr="00665E69">
              <w:rPr>
                <w:rFonts w:asciiTheme="majorHAnsi" w:hAnsiTheme="majorHAnsi"/>
                <w:sz w:val="16"/>
                <w:szCs w:val="16"/>
              </w:rPr>
              <w:t>no existe intervención en la materia de juego en el ciclo de bachiller, aun cuando la evidencia científica recomienda su abordaje en estas edades.</w:t>
            </w:r>
          </w:p>
        </w:tc>
      </w:tr>
      <w:tr w:rsidR="006837B4" w:rsidRPr="00665E69" w14:paraId="051A7A7D" w14:textId="77777777" w:rsidTr="004063DC">
        <w:trPr>
          <w:trHeight w:val="186"/>
        </w:trPr>
        <w:tc>
          <w:tcPr>
            <w:tcW w:w="9072" w:type="dxa"/>
            <w:shd w:val="clear" w:color="auto" w:fill="0E8E88" w:themeFill="accent1"/>
          </w:tcPr>
          <w:p w14:paraId="5F20B707" w14:textId="77777777" w:rsidR="006837B4" w:rsidRPr="00665E69" w:rsidRDefault="006837B4" w:rsidP="00D00B3D">
            <w:pPr>
              <w:pStyle w:val="Prrafodelista"/>
              <w:spacing w:line="360" w:lineRule="auto"/>
              <w:ind w:left="0"/>
              <w:jc w:val="both"/>
              <w:rPr>
                <w:rFonts w:asciiTheme="majorHAnsi" w:hAnsiTheme="majorHAnsi"/>
                <w:b/>
                <w:bCs/>
                <w:color w:val="FFFFFF" w:themeColor="background1"/>
                <w:sz w:val="16"/>
                <w:szCs w:val="16"/>
              </w:rPr>
            </w:pPr>
            <w:r w:rsidRPr="00665E69">
              <w:rPr>
                <w:rFonts w:asciiTheme="majorHAnsi" w:hAnsiTheme="majorHAnsi"/>
                <w:b/>
                <w:bCs/>
                <w:color w:val="FFFFFF" w:themeColor="background1"/>
                <w:sz w:val="16"/>
                <w:szCs w:val="16"/>
              </w:rPr>
              <w:t xml:space="preserve">Ciclos Formativos </w:t>
            </w:r>
          </w:p>
        </w:tc>
      </w:tr>
      <w:tr w:rsidR="006837B4" w:rsidRPr="00665E69" w14:paraId="3868A671" w14:textId="77777777" w:rsidTr="004063DC">
        <w:trPr>
          <w:trHeight w:val="381"/>
        </w:trPr>
        <w:tc>
          <w:tcPr>
            <w:tcW w:w="9072" w:type="dxa"/>
          </w:tcPr>
          <w:p w14:paraId="31B2EE31" w14:textId="3C44452B" w:rsidR="006837B4" w:rsidRPr="00665E69" w:rsidRDefault="006837B4" w:rsidP="0087517F">
            <w:pPr>
              <w:pStyle w:val="Prrafodelista"/>
              <w:numPr>
                <w:ilvl w:val="0"/>
                <w:numId w:val="4"/>
              </w:numPr>
              <w:spacing w:line="360" w:lineRule="auto"/>
              <w:jc w:val="both"/>
              <w:rPr>
                <w:rFonts w:asciiTheme="majorHAnsi" w:hAnsiTheme="majorHAnsi"/>
                <w:sz w:val="16"/>
                <w:szCs w:val="16"/>
              </w:rPr>
            </w:pPr>
            <w:r w:rsidRPr="00665E69">
              <w:rPr>
                <w:rFonts w:asciiTheme="majorHAnsi" w:hAnsiTheme="majorHAnsi"/>
                <w:b/>
                <w:bCs/>
                <w:sz w:val="16"/>
                <w:szCs w:val="16"/>
              </w:rPr>
              <w:t xml:space="preserve">Inestabilidad e insuficiencia de la actuación: </w:t>
            </w:r>
            <w:r w:rsidRPr="00665E69">
              <w:rPr>
                <w:rFonts w:asciiTheme="majorHAnsi" w:hAnsiTheme="majorHAnsi"/>
                <w:sz w:val="16"/>
                <w:szCs w:val="16"/>
              </w:rPr>
              <w:t>la actuación en ciclos formativos en tecnologías y juego no presenta un carácter continuado</w:t>
            </w:r>
            <w:r w:rsidR="004E4A14">
              <w:rPr>
                <w:rFonts w:asciiTheme="majorHAnsi" w:hAnsiTheme="majorHAnsi"/>
                <w:sz w:val="16"/>
                <w:szCs w:val="16"/>
              </w:rPr>
              <w:t>.</w:t>
            </w:r>
            <w:r w:rsidRPr="00665E69">
              <w:rPr>
                <w:rFonts w:asciiTheme="majorHAnsi" w:hAnsiTheme="majorHAnsi"/>
                <w:sz w:val="16"/>
                <w:szCs w:val="16"/>
              </w:rPr>
              <w:t xml:space="preserve"> </w:t>
            </w:r>
          </w:p>
        </w:tc>
      </w:tr>
      <w:tr w:rsidR="006837B4" w:rsidRPr="00665E69" w14:paraId="5A979E8F" w14:textId="77777777" w:rsidTr="004063DC">
        <w:trPr>
          <w:trHeight w:val="186"/>
        </w:trPr>
        <w:tc>
          <w:tcPr>
            <w:tcW w:w="9072" w:type="dxa"/>
            <w:shd w:val="clear" w:color="auto" w:fill="0E8E88" w:themeFill="accent1"/>
          </w:tcPr>
          <w:p w14:paraId="46B9A264" w14:textId="77777777" w:rsidR="006837B4" w:rsidRPr="00665E69" w:rsidRDefault="006837B4" w:rsidP="00D00B3D">
            <w:pPr>
              <w:pStyle w:val="Prrafodelista"/>
              <w:spacing w:line="360" w:lineRule="auto"/>
              <w:ind w:left="0"/>
              <w:jc w:val="both"/>
              <w:rPr>
                <w:rFonts w:asciiTheme="majorHAnsi" w:hAnsiTheme="majorHAnsi"/>
                <w:b/>
                <w:bCs/>
                <w:sz w:val="16"/>
                <w:szCs w:val="16"/>
              </w:rPr>
            </w:pPr>
            <w:r w:rsidRPr="00665E69">
              <w:rPr>
                <w:rFonts w:asciiTheme="majorHAnsi" w:hAnsiTheme="majorHAnsi"/>
                <w:b/>
                <w:bCs/>
                <w:color w:val="FFFFFF" w:themeColor="background1"/>
                <w:sz w:val="16"/>
                <w:szCs w:val="16"/>
              </w:rPr>
              <w:t xml:space="preserve">Grupos con Incidencia de Factores de Riesgo Escolares </w:t>
            </w:r>
          </w:p>
        </w:tc>
      </w:tr>
      <w:tr w:rsidR="006837B4" w:rsidRPr="00665E69" w14:paraId="4D28A4CA" w14:textId="77777777" w:rsidTr="004063DC">
        <w:trPr>
          <w:trHeight w:val="695"/>
        </w:trPr>
        <w:tc>
          <w:tcPr>
            <w:tcW w:w="9072" w:type="dxa"/>
          </w:tcPr>
          <w:p w14:paraId="006F6955" w14:textId="2332320D" w:rsidR="006837B4" w:rsidRPr="00665E69" w:rsidRDefault="006837B4" w:rsidP="0087517F">
            <w:pPr>
              <w:pStyle w:val="Prrafodelista"/>
              <w:numPr>
                <w:ilvl w:val="0"/>
                <w:numId w:val="4"/>
              </w:numPr>
              <w:spacing w:line="360" w:lineRule="auto"/>
              <w:jc w:val="both"/>
              <w:rPr>
                <w:rFonts w:asciiTheme="majorHAnsi" w:hAnsiTheme="majorHAnsi"/>
                <w:b/>
                <w:bCs/>
                <w:sz w:val="16"/>
                <w:szCs w:val="16"/>
              </w:rPr>
            </w:pPr>
            <w:r w:rsidRPr="00665E69">
              <w:rPr>
                <w:rFonts w:asciiTheme="majorHAnsi" w:hAnsiTheme="majorHAnsi"/>
                <w:b/>
                <w:bCs/>
                <w:sz w:val="16"/>
                <w:szCs w:val="16"/>
              </w:rPr>
              <w:t>Insuficiencia de la actuación</w:t>
            </w:r>
            <w:r w:rsidRPr="00665E69">
              <w:rPr>
                <w:rFonts w:asciiTheme="majorHAnsi" w:hAnsiTheme="majorHAnsi"/>
                <w:sz w:val="16"/>
                <w:szCs w:val="16"/>
              </w:rPr>
              <w:t>: intervención continuada con</w:t>
            </w:r>
            <w:r w:rsidR="00E16C52">
              <w:rPr>
                <w:rFonts w:asciiTheme="majorHAnsi" w:hAnsiTheme="majorHAnsi"/>
                <w:sz w:val="16"/>
                <w:szCs w:val="16"/>
              </w:rPr>
              <w:t xml:space="preserve"> los grupos de aula compartida</w:t>
            </w:r>
            <w:r w:rsidR="00597B0E">
              <w:rPr>
                <w:rFonts w:asciiTheme="majorHAnsi" w:hAnsiTheme="majorHAnsi"/>
                <w:sz w:val="16"/>
                <w:szCs w:val="16"/>
              </w:rPr>
              <w:t xml:space="preserve">, </w:t>
            </w:r>
            <w:r w:rsidR="00293AA0">
              <w:rPr>
                <w:rFonts w:asciiTheme="majorHAnsi" w:hAnsiTheme="majorHAnsi"/>
                <w:sz w:val="16"/>
                <w:szCs w:val="16"/>
              </w:rPr>
              <w:t xml:space="preserve">un grupo </w:t>
            </w:r>
            <w:r w:rsidRPr="00665E69">
              <w:rPr>
                <w:rFonts w:asciiTheme="majorHAnsi" w:hAnsiTheme="majorHAnsi"/>
                <w:sz w:val="16"/>
                <w:szCs w:val="16"/>
              </w:rPr>
              <w:t xml:space="preserve">municipal de </w:t>
            </w:r>
            <w:r w:rsidR="00F2460E">
              <w:rPr>
                <w:rFonts w:asciiTheme="majorHAnsi" w:hAnsiTheme="majorHAnsi"/>
                <w:sz w:val="16"/>
                <w:szCs w:val="16"/>
              </w:rPr>
              <w:t>cualificación</w:t>
            </w:r>
            <w:r w:rsidRPr="00665E69">
              <w:rPr>
                <w:rFonts w:asciiTheme="majorHAnsi" w:hAnsiTheme="majorHAnsi"/>
                <w:sz w:val="16"/>
                <w:szCs w:val="16"/>
              </w:rPr>
              <w:t xml:space="preserve"> básica</w:t>
            </w:r>
            <w:r w:rsidR="00597B0E">
              <w:rPr>
                <w:rFonts w:asciiTheme="majorHAnsi" w:hAnsiTheme="majorHAnsi"/>
                <w:sz w:val="16"/>
                <w:szCs w:val="16"/>
              </w:rPr>
              <w:t xml:space="preserve"> y un grupo Integrado en el programa Jove </w:t>
            </w:r>
            <w:r w:rsidR="0026212D">
              <w:rPr>
                <w:rFonts w:asciiTheme="majorHAnsi" w:hAnsiTheme="majorHAnsi"/>
                <w:sz w:val="16"/>
                <w:szCs w:val="16"/>
              </w:rPr>
              <w:t>Oportunitat</w:t>
            </w:r>
            <w:r w:rsidRPr="00665E69">
              <w:rPr>
                <w:rFonts w:asciiTheme="majorHAnsi" w:hAnsiTheme="majorHAnsi"/>
                <w:sz w:val="16"/>
                <w:szCs w:val="16"/>
              </w:rPr>
              <w:t>, con acciones de prevención del consumo de alcohol, cannabis y juego patológico, pero de carácter informativo. Dada la preexistencia de factores de riesgo académico en estos grupos de riesgo cabe priorizara e intensificar la actuación preventiva con esto grupos.</w:t>
            </w:r>
          </w:p>
        </w:tc>
      </w:tr>
    </w:tbl>
    <w:p w14:paraId="5C1C2C97" w14:textId="5B363340" w:rsidR="00A4014A" w:rsidRDefault="00A4014A" w:rsidP="00A4014A">
      <w:pPr>
        <w:spacing w:line="360" w:lineRule="auto"/>
        <w:jc w:val="both"/>
        <w:rPr>
          <w:rFonts w:asciiTheme="majorHAnsi" w:hAnsiTheme="majorHAnsi"/>
        </w:rPr>
      </w:pPr>
      <w:r>
        <w:rPr>
          <w:rFonts w:asciiTheme="majorHAnsi" w:hAnsiTheme="majorHAnsi"/>
        </w:rPr>
        <w:lastRenderedPageBreak/>
        <w:t xml:space="preserve">   </w:t>
      </w:r>
    </w:p>
    <w:p w14:paraId="2E7CDF4B" w14:textId="28B742C2" w:rsidR="006742CE" w:rsidRDefault="006742CE" w:rsidP="006742CE">
      <w:pPr>
        <w:pStyle w:val="Prrafodelista"/>
        <w:spacing w:line="360" w:lineRule="auto"/>
        <w:ind w:left="0"/>
        <w:jc w:val="both"/>
        <w:rPr>
          <w:rFonts w:asciiTheme="majorHAnsi" w:hAnsiTheme="majorHAnsi"/>
          <w:color w:val="000000" w:themeColor="text1"/>
        </w:rPr>
      </w:pPr>
      <w:r>
        <w:rPr>
          <w:rFonts w:asciiTheme="majorHAnsi" w:hAnsiTheme="majorHAnsi"/>
          <w:color w:val="000000" w:themeColor="text1"/>
        </w:rPr>
        <w:t xml:space="preserve">En líneas generales y en relación con la prevención escolar, se valora la necesidad de garantizar un trabajo longitudinal y continuado sobre aquellos contenidos </w:t>
      </w:r>
      <w:r w:rsidRPr="000620A2">
        <w:rPr>
          <w:rFonts w:asciiTheme="majorHAnsi" w:hAnsiTheme="majorHAnsi"/>
          <w:color w:val="000000" w:themeColor="text1"/>
        </w:rPr>
        <w:t>que actúen como factores protectores para la prevención de adicciones con y sin sustancia, adecuándola a cada grupo de edad.</w:t>
      </w:r>
    </w:p>
    <w:p w14:paraId="0A3FBC1E" w14:textId="77777777" w:rsidR="006742CE" w:rsidRDefault="006742CE" w:rsidP="00A4014A">
      <w:pPr>
        <w:spacing w:line="360" w:lineRule="auto"/>
        <w:jc w:val="both"/>
        <w:rPr>
          <w:rFonts w:asciiTheme="majorHAnsi" w:hAnsiTheme="majorHAnsi"/>
        </w:rPr>
      </w:pPr>
    </w:p>
    <w:p w14:paraId="226DE46E" w14:textId="79AB1847" w:rsidR="00B03D0F" w:rsidRPr="00C56784" w:rsidRDefault="004374CB" w:rsidP="0087517F">
      <w:pPr>
        <w:pStyle w:val="Ttulo2"/>
        <w:numPr>
          <w:ilvl w:val="2"/>
          <w:numId w:val="9"/>
        </w:numPr>
        <w:rPr>
          <w:b w:val="0"/>
          <w:bCs/>
          <w:color w:val="0E8E88" w:themeColor="accent1"/>
        </w:rPr>
      </w:pPr>
      <w:bookmarkStart w:id="572" w:name="_Toc86568183"/>
      <w:bookmarkStart w:id="573" w:name="_Toc90758030"/>
      <w:r w:rsidRPr="00C56784">
        <w:rPr>
          <w:b w:val="0"/>
          <w:bCs/>
          <w:color w:val="0E8E88" w:themeColor="accent1"/>
        </w:rPr>
        <w:t xml:space="preserve">Factores Escolares de </w:t>
      </w:r>
      <w:r w:rsidR="006C78AE" w:rsidRPr="00C56784">
        <w:rPr>
          <w:b w:val="0"/>
          <w:bCs/>
          <w:color w:val="0E8E88" w:themeColor="accent1"/>
        </w:rPr>
        <w:t>Incidencia e</w:t>
      </w:r>
      <w:r w:rsidR="00AF7CD8" w:rsidRPr="00C56784">
        <w:rPr>
          <w:b w:val="0"/>
          <w:bCs/>
          <w:color w:val="0E8E88" w:themeColor="accent1"/>
        </w:rPr>
        <w:t>n</w:t>
      </w:r>
      <w:r w:rsidR="006C78AE" w:rsidRPr="00C56784">
        <w:rPr>
          <w:b w:val="0"/>
          <w:bCs/>
          <w:color w:val="0E8E88" w:themeColor="accent1"/>
        </w:rPr>
        <w:t xml:space="preserve"> los </w:t>
      </w:r>
      <w:r w:rsidR="00DE270D" w:rsidRPr="00C56784">
        <w:rPr>
          <w:b w:val="0"/>
          <w:bCs/>
          <w:color w:val="0E8E88" w:themeColor="accent1"/>
        </w:rPr>
        <w:t xml:space="preserve">Consumos y </w:t>
      </w:r>
      <w:r w:rsidR="00D06B2D" w:rsidRPr="00C56784">
        <w:rPr>
          <w:b w:val="0"/>
          <w:bCs/>
          <w:color w:val="0E8E88" w:themeColor="accent1"/>
        </w:rPr>
        <w:t>Juego</w:t>
      </w:r>
      <w:r w:rsidR="00DE270D" w:rsidRPr="00C56784">
        <w:rPr>
          <w:b w:val="0"/>
          <w:bCs/>
          <w:color w:val="0E8E88" w:themeColor="accent1"/>
        </w:rPr>
        <w:t xml:space="preserve"> </w:t>
      </w:r>
      <w:r w:rsidR="006C78AE" w:rsidRPr="00C56784">
        <w:rPr>
          <w:b w:val="0"/>
          <w:bCs/>
          <w:color w:val="0E8E88" w:themeColor="accent1"/>
        </w:rPr>
        <w:t>en la Población Escolar</w:t>
      </w:r>
      <w:bookmarkEnd w:id="572"/>
      <w:r w:rsidR="00C709A8" w:rsidRPr="00C56784">
        <w:rPr>
          <w:b w:val="0"/>
          <w:bCs/>
          <w:color w:val="0E8E88" w:themeColor="accent1"/>
        </w:rPr>
        <w:t xml:space="preserve"> de Secundaria</w:t>
      </w:r>
      <w:bookmarkEnd w:id="573"/>
      <w:r w:rsidR="00C709A8" w:rsidRPr="00C56784">
        <w:rPr>
          <w:b w:val="0"/>
          <w:bCs/>
          <w:color w:val="0E8E88" w:themeColor="accent1"/>
        </w:rPr>
        <w:t xml:space="preserve"> </w:t>
      </w:r>
    </w:p>
    <w:p w14:paraId="5CC6B986" w14:textId="747A21A8" w:rsidR="00C709A8" w:rsidRDefault="00C709A8" w:rsidP="00C709A8"/>
    <w:p w14:paraId="303A3D70" w14:textId="37CFCB7A" w:rsidR="00050192" w:rsidRDefault="005C1694" w:rsidP="00050192">
      <w:pPr>
        <w:spacing w:line="360" w:lineRule="auto"/>
        <w:jc w:val="both"/>
        <w:rPr>
          <w:rFonts w:asciiTheme="majorHAnsi" w:hAnsiTheme="majorHAnsi"/>
        </w:rPr>
      </w:pPr>
      <w:r>
        <w:rPr>
          <w:rFonts w:asciiTheme="majorHAnsi" w:hAnsiTheme="majorHAnsi"/>
        </w:rPr>
        <w:t>De l</w:t>
      </w:r>
      <w:r w:rsidR="00050192">
        <w:rPr>
          <w:rFonts w:asciiTheme="majorHAnsi" w:hAnsiTheme="majorHAnsi"/>
        </w:rPr>
        <w:t xml:space="preserve">a </w:t>
      </w:r>
      <w:r w:rsidR="00050192" w:rsidRPr="00EC2782">
        <w:rPr>
          <w:rFonts w:asciiTheme="majorHAnsi" w:hAnsiTheme="majorHAnsi"/>
        </w:rPr>
        <w:t>población escolar con la que se ha mantenido contacto a</w:t>
      </w:r>
      <w:r w:rsidR="00050192">
        <w:rPr>
          <w:rFonts w:asciiTheme="majorHAnsi" w:hAnsiTheme="majorHAnsi"/>
        </w:rPr>
        <w:t xml:space="preserve"> </w:t>
      </w:r>
      <w:r w:rsidR="00050192" w:rsidRPr="00EC2782">
        <w:rPr>
          <w:rFonts w:asciiTheme="majorHAnsi" w:hAnsiTheme="majorHAnsi"/>
        </w:rPr>
        <w:t xml:space="preserve">lo largo de las diferentes observaciones </w:t>
      </w:r>
      <w:r w:rsidR="00A713B1" w:rsidRPr="00EC2782">
        <w:rPr>
          <w:rFonts w:asciiTheme="majorHAnsi" w:hAnsiTheme="majorHAnsi"/>
        </w:rPr>
        <w:t>par</w:t>
      </w:r>
      <w:r w:rsidR="00A713B1">
        <w:rPr>
          <w:rFonts w:asciiTheme="majorHAnsi" w:hAnsiTheme="majorHAnsi"/>
        </w:rPr>
        <w:t>ticipantes, y</w:t>
      </w:r>
      <w:r w:rsidR="00050192" w:rsidRPr="00EC2782">
        <w:rPr>
          <w:rFonts w:asciiTheme="majorHAnsi" w:hAnsiTheme="majorHAnsi"/>
        </w:rPr>
        <w:t xml:space="preserve"> la sesión </w:t>
      </w:r>
      <w:r w:rsidR="00050192">
        <w:rPr>
          <w:rFonts w:asciiTheme="majorHAnsi" w:hAnsiTheme="majorHAnsi"/>
        </w:rPr>
        <w:t xml:space="preserve">grupal </w:t>
      </w:r>
      <w:r w:rsidR="00050192" w:rsidRPr="00EC2782">
        <w:rPr>
          <w:rFonts w:asciiTheme="majorHAnsi" w:hAnsiTheme="majorHAnsi"/>
        </w:rPr>
        <w:t>con jóvenes del municipio realizad</w:t>
      </w:r>
      <w:r w:rsidR="00050192">
        <w:rPr>
          <w:rFonts w:asciiTheme="majorHAnsi" w:hAnsiTheme="majorHAnsi"/>
        </w:rPr>
        <w:t>a</w:t>
      </w:r>
      <w:r>
        <w:rPr>
          <w:rFonts w:asciiTheme="majorHAnsi" w:hAnsiTheme="majorHAnsi"/>
        </w:rPr>
        <w:t>,</w:t>
      </w:r>
      <w:r w:rsidR="00050192">
        <w:rPr>
          <w:rFonts w:asciiTheme="majorHAnsi" w:hAnsiTheme="majorHAnsi"/>
        </w:rPr>
        <w:t xml:space="preserve"> se extraen algunas argumentaciones y discursos a consideran.</w:t>
      </w:r>
    </w:p>
    <w:p w14:paraId="4553ADA1" w14:textId="13988CEE" w:rsidR="00050192" w:rsidRDefault="00050192" w:rsidP="0087517F">
      <w:pPr>
        <w:pStyle w:val="Prrafodelista"/>
        <w:numPr>
          <w:ilvl w:val="0"/>
          <w:numId w:val="5"/>
        </w:numPr>
        <w:spacing w:line="360" w:lineRule="auto"/>
        <w:jc w:val="both"/>
      </w:pPr>
      <w:r w:rsidRPr="00EC2782">
        <w:rPr>
          <w:rFonts w:asciiTheme="majorHAnsi" w:hAnsiTheme="majorHAnsi"/>
        </w:rPr>
        <w:t>Los adolescente</w:t>
      </w:r>
      <w:r>
        <w:rPr>
          <w:rFonts w:asciiTheme="majorHAnsi" w:hAnsiTheme="majorHAnsi"/>
        </w:rPr>
        <w:t>s</w:t>
      </w:r>
      <w:r w:rsidRPr="00EC2782">
        <w:rPr>
          <w:rFonts w:asciiTheme="majorHAnsi" w:hAnsiTheme="majorHAnsi"/>
        </w:rPr>
        <w:t xml:space="preserve"> coi</w:t>
      </w:r>
      <w:r>
        <w:rPr>
          <w:rFonts w:asciiTheme="majorHAnsi" w:hAnsiTheme="majorHAnsi"/>
        </w:rPr>
        <w:t xml:space="preserve">nciden </w:t>
      </w:r>
      <w:r w:rsidRPr="00EC2782">
        <w:rPr>
          <w:rFonts w:asciiTheme="majorHAnsi" w:hAnsiTheme="majorHAnsi"/>
        </w:rPr>
        <w:t xml:space="preserve">en reconocer la figura del </w:t>
      </w:r>
      <w:r>
        <w:rPr>
          <w:rFonts w:asciiTheme="majorHAnsi" w:hAnsiTheme="majorHAnsi"/>
        </w:rPr>
        <w:t xml:space="preserve">técnico </w:t>
      </w:r>
      <w:r w:rsidRPr="00EC2782">
        <w:rPr>
          <w:rFonts w:asciiTheme="majorHAnsi" w:hAnsiTheme="majorHAnsi"/>
        </w:rPr>
        <w:t>d</w:t>
      </w:r>
      <w:r>
        <w:rPr>
          <w:rFonts w:asciiTheme="majorHAnsi" w:hAnsiTheme="majorHAnsi"/>
        </w:rPr>
        <w:t xml:space="preserve">e </w:t>
      </w:r>
      <w:r w:rsidRPr="00EC2782">
        <w:rPr>
          <w:rFonts w:asciiTheme="majorHAnsi" w:hAnsiTheme="majorHAnsi"/>
        </w:rPr>
        <w:t>la UPCCA perno no la asocian a la existencia de un recurso</w:t>
      </w:r>
      <w:r>
        <w:rPr>
          <w:rFonts w:asciiTheme="majorHAnsi" w:hAnsiTheme="majorHAnsi"/>
        </w:rPr>
        <w:t xml:space="preserve"> municipal</w:t>
      </w:r>
      <w:r w:rsidRPr="00EC2782">
        <w:rPr>
          <w:rFonts w:asciiTheme="majorHAnsi" w:hAnsiTheme="majorHAnsi"/>
        </w:rPr>
        <w:t xml:space="preserve"> especializado en </w:t>
      </w:r>
      <w:r>
        <w:rPr>
          <w:rFonts w:asciiTheme="majorHAnsi" w:hAnsiTheme="majorHAnsi"/>
        </w:rPr>
        <w:t xml:space="preserve">prevención </w:t>
      </w:r>
      <w:r w:rsidRPr="00EC2782">
        <w:rPr>
          <w:rFonts w:asciiTheme="majorHAnsi" w:hAnsiTheme="majorHAnsi"/>
        </w:rPr>
        <w:t>d</w:t>
      </w:r>
      <w:r>
        <w:rPr>
          <w:rFonts w:asciiTheme="majorHAnsi" w:hAnsiTheme="majorHAnsi"/>
        </w:rPr>
        <w:t>e</w:t>
      </w:r>
      <w:r w:rsidRPr="00EC2782">
        <w:rPr>
          <w:rFonts w:asciiTheme="majorHAnsi" w:hAnsiTheme="majorHAnsi"/>
        </w:rPr>
        <w:t xml:space="preserve"> adicciones a</w:t>
      </w:r>
      <w:r>
        <w:rPr>
          <w:rFonts w:asciiTheme="majorHAnsi" w:hAnsiTheme="majorHAnsi"/>
        </w:rPr>
        <w:t>l</w:t>
      </w:r>
      <w:r w:rsidRPr="00EC2782">
        <w:rPr>
          <w:rFonts w:asciiTheme="majorHAnsi" w:hAnsiTheme="majorHAnsi"/>
        </w:rPr>
        <w:t xml:space="preserve"> que p</w:t>
      </w:r>
      <w:r>
        <w:rPr>
          <w:rFonts w:asciiTheme="majorHAnsi" w:hAnsiTheme="majorHAnsi"/>
        </w:rPr>
        <w:t xml:space="preserve">ueden </w:t>
      </w:r>
      <w:r w:rsidRPr="00EC2782">
        <w:rPr>
          <w:rFonts w:asciiTheme="majorHAnsi" w:hAnsiTheme="majorHAnsi"/>
        </w:rPr>
        <w:t>acudir en caso de requerir cualquier información o ayuda frente a problem</w:t>
      </w:r>
      <w:r>
        <w:rPr>
          <w:rFonts w:asciiTheme="majorHAnsi" w:hAnsiTheme="majorHAnsi"/>
        </w:rPr>
        <w:t xml:space="preserve">áticas relacionadas </w:t>
      </w:r>
      <w:r w:rsidRPr="00EC2782">
        <w:rPr>
          <w:rFonts w:asciiTheme="majorHAnsi" w:hAnsiTheme="majorHAnsi"/>
        </w:rPr>
        <w:t>con un consumo propio o ajen</w:t>
      </w:r>
      <w:r>
        <w:rPr>
          <w:rFonts w:asciiTheme="majorHAnsi" w:hAnsiTheme="majorHAnsi"/>
        </w:rPr>
        <w:t>o</w:t>
      </w:r>
      <w:r w:rsidRPr="00EC2782">
        <w:rPr>
          <w:rFonts w:asciiTheme="majorHAnsi" w:hAnsiTheme="majorHAnsi"/>
        </w:rPr>
        <w:t xml:space="preserve">. Esta falta de visibilidad </w:t>
      </w:r>
      <w:r>
        <w:rPr>
          <w:rFonts w:asciiTheme="majorHAnsi" w:hAnsiTheme="majorHAnsi"/>
        </w:rPr>
        <w:t xml:space="preserve">y difusión de las labores de prevención que realiza la </w:t>
      </w:r>
      <w:r w:rsidRPr="00EC2782">
        <w:rPr>
          <w:rFonts w:asciiTheme="majorHAnsi" w:hAnsiTheme="majorHAnsi"/>
        </w:rPr>
        <w:t xml:space="preserve">UPCCA </w:t>
      </w:r>
      <w:r>
        <w:rPr>
          <w:rFonts w:asciiTheme="majorHAnsi" w:hAnsiTheme="majorHAnsi"/>
        </w:rPr>
        <w:t xml:space="preserve">provoca una interpretación errónea sobre las finalidades de esta, atribuyéndole un enfoque prohibicionista que suscita, en primera instancia, actitudes de rechazo. </w:t>
      </w:r>
      <w:r>
        <w:t xml:space="preserve">Sobre la información y la difusión de las actividades que realiza el Ayuntamiento valoran que, la información utilizada para la difusión no es atractiva </w:t>
      </w:r>
      <w:r w:rsidRPr="00326924">
        <w:rPr>
          <w:color w:val="0E8E88" w:themeColor="accent1"/>
        </w:rPr>
        <w:t>(“Para que vaya a ir a que me digan lo que tengo que hacer”</w:t>
      </w:r>
      <w:r w:rsidRPr="0026212D">
        <w:rPr>
          <w:color w:val="0E8E88" w:themeColor="accent1"/>
        </w:rPr>
        <w:t>)</w:t>
      </w:r>
      <w:r>
        <w:t xml:space="preserve">, proponiendo la participación de la población adolescente y juvenil en la configuración de acciones dirigidas a ellos y ellas </w:t>
      </w:r>
      <w:r w:rsidRPr="00326924">
        <w:rPr>
          <w:color w:val="0E8E88" w:themeColor="accent1"/>
        </w:rPr>
        <w:t>(“Hay que hacerlo más atractivo porque la gente de “calle” cuesta más implicarlos”</w:t>
      </w:r>
      <w:r w:rsidRPr="0026212D">
        <w:rPr>
          <w:color w:val="0E8E88" w:themeColor="accent1"/>
        </w:rPr>
        <w:t>)</w:t>
      </w:r>
      <w:r>
        <w:t>.</w:t>
      </w:r>
    </w:p>
    <w:p w14:paraId="7F9C52F7" w14:textId="77777777" w:rsidR="00964A5D" w:rsidRDefault="00964A5D" w:rsidP="00964A5D">
      <w:pPr>
        <w:pStyle w:val="Prrafodelista"/>
        <w:spacing w:line="360" w:lineRule="auto"/>
        <w:jc w:val="both"/>
      </w:pPr>
    </w:p>
    <w:p w14:paraId="3638DF51" w14:textId="77777777" w:rsidR="00050192" w:rsidRDefault="00050192" w:rsidP="0087517F">
      <w:pPr>
        <w:pStyle w:val="Prrafodelista"/>
        <w:numPr>
          <w:ilvl w:val="0"/>
          <w:numId w:val="5"/>
        </w:numPr>
        <w:spacing w:line="360" w:lineRule="auto"/>
        <w:jc w:val="both"/>
        <w:rPr>
          <w:rFonts w:asciiTheme="majorHAnsi" w:hAnsiTheme="majorHAnsi"/>
        </w:rPr>
      </w:pPr>
      <w:r w:rsidRPr="004B541B">
        <w:rPr>
          <w:rFonts w:asciiTheme="majorHAnsi" w:hAnsiTheme="majorHAnsi"/>
        </w:rPr>
        <w:t>El argumento generalizado en los colectivos consumidores, mayoritariamente de alcohol y cannabis</w:t>
      </w:r>
      <w:r>
        <w:rPr>
          <w:rFonts w:asciiTheme="majorHAnsi" w:hAnsiTheme="majorHAnsi"/>
        </w:rPr>
        <w:t>,</w:t>
      </w:r>
      <w:r w:rsidRPr="004B541B">
        <w:rPr>
          <w:rFonts w:asciiTheme="majorHAnsi" w:hAnsiTheme="majorHAnsi"/>
        </w:rPr>
        <w:t xml:space="preserve"> es la falta de un recurso de referencia a nivel comunitario </w:t>
      </w:r>
      <w:r>
        <w:rPr>
          <w:rFonts w:asciiTheme="majorHAnsi" w:hAnsiTheme="majorHAnsi"/>
        </w:rPr>
        <w:t>desde donde se les pregunte y consideren sus opiniones e inquietudes.</w:t>
      </w:r>
    </w:p>
    <w:p w14:paraId="1825AC56" w14:textId="77777777" w:rsidR="00050192" w:rsidRPr="00326924" w:rsidRDefault="00050192" w:rsidP="00050192">
      <w:pPr>
        <w:pStyle w:val="Prrafodelista"/>
        <w:spacing w:line="360" w:lineRule="auto"/>
        <w:jc w:val="center"/>
        <w:rPr>
          <w:rFonts w:asciiTheme="majorHAnsi" w:hAnsiTheme="majorHAnsi"/>
          <w:color w:val="0E8E88" w:themeColor="accent1"/>
        </w:rPr>
      </w:pPr>
      <w:r w:rsidRPr="00326924">
        <w:rPr>
          <w:rFonts w:asciiTheme="majorHAnsi" w:hAnsiTheme="majorHAnsi"/>
          <w:color w:val="0E8E88" w:themeColor="accent1"/>
        </w:rPr>
        <w:t>“El enfoque prohibicionista y las dinámicas son erróneas, yo preferiría algo más interactivo, como por ejemplo la acción que estamos realizando ahora.</w:t>
      </w:r>
    </w:p>
    <w:p w14:paraId="78511CAE" w14:textId="77777777" w:rsidR="00050192" w:rsidRPr="00326924" w:rsidRDefault="00050192" w:rsidP="00050192">
      <w:pPr>
        <w:pStyle w:val="Prrafodelista"/>
        <w:spacing w:line="360" w:lineRule="auto"/>
        <w:jc w:val="center"/>
        <w:rPr>
          <w:rFonts w:asciiTheme="majorHAnsi" w:hAnsiTheme="majorHAnsi"/>
          <w:color w:val="0E8E88" w:themeColor="accent1"/>
        </w:rPr>
      </w:pPr>
      <w:r w:rsidRPr="00326924">
        <w:rPr>
          <w:rFonts w:asciiTheme="majorHAnsi" w:hAnsiTheme="majorHAnsi"/>
          <w:color w:val="0E8E88" w:themeColor="accent1"/>
        </w:rPr>
        <w:t>“Las acciones preventivas que hemos hecho en el IES, no sirven, sino no nos preguntan que queremos saber no sirven”.</w:t>
      </w:r>
    </w:p>
    <w:p w14:paraId="5AC63D50" w14:textId="77777777" w:rsidR="00050192" w:rsidRPr="00326924" w:rsidRDefault="00050192" w:rsidP="00050192">
      <w:pPr>
        <w:pStyle w:val="Prrafodelista"/>
        <w:spacing w:line="360" w:lineRule="auto"/>
        <w:jc w:val="center"/>
        <w:rPr>
          <w:rFonts w:asciiTheme="majorHAnsi" w:hAnsiTheme="majorHAnsi"/>
          <w:color w:val="0E8E88" w:themeColor="accent1"/>
        </w:rPr>
      </w:pPr>
      <w:r w:rsidRPr="00326924">
        <w:rPr>
          <w:rFonts w:asciiTheme="majorHAnsi" w:hAnsiTheme="majorHAnsi"/>
          <w:color w:val="0E8E88" w:themeColor="accent1"/>
        </w:rPr>
        <w:t>“Apenas te dejan intervenir o participar y por tanto te pones a pensar en otras cosas. Queremos poder expresar también nuestra visión, experiencias, dudas, etcétera.”</w:t>
      </w:r>
    </w:p>
    <w:p w14:paraId="022B1AE1" w14:textId="77777777" w:rsidR="00050192" w:rsidRPr="004B541B" w:rsidRDefault="00050192" w:rsidP="00050192">
      <w:pPr>
        <w:pStyle w:val="Prrafodelista"/>
        <w:spacing w:line="360" w:lineRule="auto"/>
        <w:jc w:val="center"/>
        <w:rPr>
          <w:rFonts w:asciiTheme="majorHAnsi" w:hAnsiTheme="majorHAnsi"/>
          <w:color w:val="BD2D72" w:themeColor="accent2"/>
        </w:rPr>
      </w:pPr>
    </w:p>
    <w:p w14:paraId="4AB2E408" w14:textId="77777777" w:rsidR="00050192" w:rsidRDefault="00050192" w:rsidP="0087517F">
      <w:pPr>
        <w:pStyle w:val="Prrafodelista"/>
        <w:numPr>
          <w:ilvl w:val="0"/>
          <w:numId w:val="15"/>
        </w:numPr>
        <w:spacing w:line="360" w:lineRule="auto"/>
        <w:jc w:val="both"/>
        <w:rPr>
          <w:rFonts w:asciiTheme="majorHAnsi" w:hAnsiTheme="majorHAnsi"/>
        </w:rPr>
      </w:pPr>
      <w:r w:rsidRPr="004A0BB3">
        <w:rPr>
          <w:rFonts w:asciiTheme="majorHAnsi" w:hAnsiTheme="majorHAnsi"/>
        </w:rPr>
        <w:t>La mayoría de l</w:t>
      </w:r>
      <w:r>
        <w:rPr>
          <w:rFonts w:asciiTheme="majorHAnsi" w:hAnsiTheme="majorHAnsi"/>
        </w:rPr>
        <w:t>o</w:t>
      </w:r>
      <w:r w:rsidRPr="004A0BB3">
        <w:rPr>
          <w:rFonts w:asciiTheme="majorHAnsi" w:hAnsiTheme="majorHAnsi"/>
        </w:rPr>
        <w:t xml:space="preserve">s adolescentes </w:t>
      </w:r>
      <w:r>
        <w:rPr>
          <w:rFonts w:asciiTheme="majorHAnsi" w:hAnsiTheme="majorHAnsi"/>
        </w:rPr>
        <w:t xml:space="preserve">no considera a su núcleo familiar como referente para resolver sus dudas, necesidades o problemáticas vividas en torno a las drogas o conductas tecnológicas. </w:t>
      </w:r>
      <w:r>
        <w:rPr>
          <w:rFonts w:asciiTheme="majorHAnsi" w:hAnsiTheme="majorHAnsi"/>
        </w:rPr>
        <w:lastRenderedPageBreak/>
        <w:t xml:space="preserve">Les atribuyen un escaso conocimiento, tanto sobre las drogas como de las tecnologías. A la familia se la considera inexperta en ambos temas con discursos moralistas, basados en el miedo o prohibicionistas que consideran poco eficaces. </w:t>
      </w:r>
    </w:p>
    <w:p w14:paraId="18925F5F" w14:textId="77777777" w:rsidR="00050192" w:rsidRPr="00C61A86" w:rsidRDefault="00050192" w:rsidP="00FA275B">
      <w:pPr>
        <w:pStyle w:val="Prrafodelista"/>
        <w:spacing w:line="360" w:lineRule="auto"/>
        <w:jc w:val="both"/>
        <w:rPr>
          <w:rFonts w:asciiTheme="majorHAnsi" w:hAnsiTheme="majorHAnsi"/>
          <w:color w:val="FF0000"/>
        </w:rPr>
      </w:pPr>
    </w:p>
    <w:p w14:paraId="66612CAB" w14:textId="6B06BF06" w:rsidR="00A615E0" w:rsidRPr="009D3ACD" w:rsidRDefault="00EF345B" w:rsidP="0087517F">
      <w:pPr>
        <w:pStyle w:val="Ttulo2"/>
        <w:numPr>
          <w:ilvl w:val="2"/>
          <w:numId w:val="9"/>
        </w:numPr>
        <w:rPr>
          <w:b w:val="0"/>
          <w:bCs/>
          <w:color w:val="0E8E88" w:themeColor="accent1"/>
        </w:rPr>
      </w:pPr>
      <w:bookmarkStart w:id="574" w:name="_Toc90758031"/>
      <w:r>
        <w:rPr>
          <w:b w:val="0"/>
          <w:bCs/>
          <w:color w:val="0E8E88" w:themeColor="accent1"/>
        </w:rPr>
        <w:t xml:space="preserve">Valoraciones de los </w:t>
      </w:r>
      <w:r w:rsidR="008552D8" w:rsidRPr="009D3ACD">
        <w:rPr>
          <w:b w:val="0"/>
          <w:bCs/>
          <w:color w:val="0E8E88" w:themeColor="accent1"/>
        </w:rPr>
        <w:t>Agentes</w:t>
      </w:r>
      <w:r w:rsidR="00437E24">
        <w:rPr>
          <w:b w:val="0"/>
          <w:bCs/>
          <w:color w:val="0E8E88" w:themeColor="accent1"/>
        </w:rPr>
        <w:t xml:space="preserve"> Educativos</w:t>
      </w:r>
      <w:bookmarkEnd w:id="574"/>
      <w:r w:rsidR="00437E24">
        <w:rPr>
          <w:b w:val="0"/>
          <w:bCs/>
          <w:color w:val="0E8E88" w:themeColor="accent1"/>
        </w:rPr>
        <w:t xml:space="preserve"> </w:t>
      </w:r>
    </w:p>
    <w:p w14:paraId="08DD0AEC" w14:textId="77777777" w:rsidR="00A615E0" w:rsidRPr="00A615E0" w:rsidRDefault="00A615E0" w:rsidP="00A615E0"/>
    <w:p w14:paraId="60414C4B" w14:textId="422D9364" w:rsidR="00031E80" w:rsidRPr="009D3ACD" w:rsidRDefault="00031E80" w:rsidP="00031E80">
      <w:pPr>
        <w:spacing w:line="360" w:lineRule="auto"/>
        <w:jc w:val="both"/>
        <w:rPr>
          <w:rFonts w:asciiTheme="majorHAnsi" w:hAnsiTheme="majorHAnsi"/>
          <w:i/>
          <w:iCs/>
          <w:color w:val="BD2D72" w:themeColor="accent2"/>
        </w:rPr>
      </w:pPr>
      <w:r w:rsidRPr="009D3ACD">
        <w:rPr>
          <w:rFonts w:asciiTheme="majorHAnsi" w:hAnsiTheme="majorHAnsi"/>
          <w:i/>
          <w:iCs/>
          <w:color w:val="BD2D72" w:themeColor="accent2"/>
        </w:rPr>
        <w:t>Centros Escolares</w:t>
      </w:r>
    </w:p>
    <w:p w14:paraId="6976BD1D" w14:textId="77777777" w:rsidR="00A520AB" w:rsidRDefault="007807A5" w:rsidP="00031E80">
      <w:pPr>
        <w:spacing w:line="360" w:lineRule="auto"/>
        <w:jc w:val="both"/>
        <w:rPr>
          <w:rFonts w:asciiTheme="majorHAnsi" w:hAnsiTheme="majorHAnsi"/>
        </w:rPr>
      </w:pPr>
      <w:r>
        <w:rPr>
          <w:rFonts w:asciiTheme="majorHAnsi" w:hAnsiTheme="majorHAnsi"/>
        </w:rPr>
        <w:t>Respecto a la prevención desarrolla</w:t>
      </w:r>
      <w:r w:rsidR="00031E80">
        <w:rPr>
          <w:rFonts w:asciiTheme="majorHAnsi" w:hAnsiTheme="majorHAnsi"/>
        </w:rPr>
        <w:t>da</w:t>
      </w:r>
      <w:r>
        <w:rPr>
          <w:rFonts w:asciiTheme="majorHAnsi" w:hAnsiTheme="majorHAnsi"/>
        </w:rPr>
        <w:t xml:space="preserve"> hasta el momento en el contexto escolar y sobre aquellas necesidades que actualmente perciben los centros y sus profesionales educativos</w:t>
      </w:r>
      <w:r w:rsidR="00A520AB">
        <w:rPr>
          <w:rFonts w:asciiTheme="majorHAnsi" w:hAnsiTheme="majorHAnsi"/>
        </w:rPr>
        <w:t>,</w:t>
      </w:r>
      <w:r>
        <w:rPr>
          <w:rFonts w:asciiTheme="majorHAnsi" w:hAnsiTheme="majorHAnsi"/>
        </w:rPr>
        <w:t xml:space="preserve"> destacar algunas cuestiones de interés</w:t>
      </w:r>
      <w:r w:rsidR="00031E80">
        <w:rPr>
          <w:rFonts w:asciiTheme="majorHAnsi" w:hAnsiTheme="majorHAnsi"/>
        </w:rPr>
        <w:t xml:space="preserve">. </w:t>
      </w:r>
    </w:p>
    <w:p w14:paraId="2624734B" w14:textId="6AE6A9E7" w:rsidR="00031E80" w:rsidRDefault="00031E80" w:rsidP="00031E80">
      <w:pPr>
        <w:spacing w:line="360" w:lineRule="auto"/>
        <w:jc w:val="both"/>
        <w:rPr>
          <w:rFonts w:asciiTheme="majorHAnsi" w:hAnsiTheme="majorHAnsi"/>
        </w:rPr>
      </w:pPr>
      <w:r>
        <w:rPr>
          <w:rFonts w:asciiTheme="majorHAnsi" w:hAnsiTheme="majorHAnsi"/>
        </w:rPr>
        <w:t>E</w:t>
      </w:r>
      <w:r w:rsidRPr="00D015AD">
        <w:rPr>
          <w:rFonts w:asciiTheme="majorHAnsi" w:hAnsiTheme="majorHAnsi"/>
        </w:rPr>
        <w:t>n líneas generales desde los centros escolares se percibe un adecuado grado de utilidad de las acciones implementadas desde la UPCCA con el alumnado</w:t>
      </w:r>
      <w:r>
        <w:rPr>
          <w:rFonts w:asciiTheme="majorHAnsi" w:hAnsiTheme="majorHAnsi"/>
        </w:rPr>
        <w:t xml:space="preserve">, con valoraciones </w:t>
      </w:r>
      <w:r w:rsidR="00A520AB">
        <w:rPr>
          <w:rFonts w:asciiTheme="majorHAnsi" w:hAnsiTheme="majorHAnsi"/>
        </w:rPr>
        <w:t>sobre la utilidad en niveles</w:t>
      </w:r>
      <w:r w:rsidRPr="00D015AD">
        <w:rPr>
          <w:rFonts w:asciiTheme="majorHAnsi" w:hAnsiTheme="majorHAnsi"/>
        </w:rPr>
        <w:t xml:space="preserve"> medio</w:t>
      </w:r>
      <w:r>
        <w:rPr>
          <w:rFonts w:asciiTheme="majorHAnsi" w:hAnsiTheme="majorHAnsi"/>
        </w:rPr>
        <w:t>s</w:t>
      </w:r>
      <w:r w:rsidRPr="00D015AD">
        <w:rPr>
          <w:rFonts w:asciiTheme="majorHAnsi" w:hAnsiTheme="majorHAnsi"/>
        </w:rPr>
        <w:t xml:space="preserve"> y alto</w:t>
      </w:r>
      <w:r>
        <w:rPr>
          <w:rFonts w:asciiTheme="majorHAnsi" w:hAnsiTheme="majorHAnsi"/>
        </w:rPr>
        <w:t>s. Esta puntuación además correlaciona c</w:t>
      </w:r>
      <w:r w:rsidRPr="00D015AD">
        <w:rPr>
          <w:rFonts w:asciiTheme="majorHAnsi" w:hAnsiTheme="majorHAnsi"/>
        </w:rPr>
        <w:t xml:space="preserve">on la intensidad de la actuación realizada. Es decir, en aquellos centros donde el número de acciones </w:t>
      </w:r>
      <w:r>
        <w:rPr>
          <w:rFonts w:asciiTheme="majorHAnsi" w:hAnsiTheme="majorHAnsi"/>
        </w:rPr>
        <w:t xml:space="preserve">implementadas </w:t>
      </w:r>
      <w:r w:rsidRPr="00D015AD">
        <w:rPr>
          <w:rFonts w:asciiTheme="majorHAnsi" w:hAnsiTheme="majorHAnsi"/>
        </w:rPr>
        <w:t>con el alumnado ha sido mayor</w:t>
      </w:r>
      <w:r>
        <w:rPr>
          <w:rFonts w:asciiTheme="majorHAnsi" w:hAnsiTheme="majorHAnsi"/>
        </w:rPr>
        <w:t xml:space="preserve">, </w:t>
      </w:r>
      <w:r w:rsidRPr="00D015AD">
        <w:rPr>
          <w:rFonts w:asciiTheme="majorHAnsi" w:hAnsiTheme="majorHAnsi"/>
        </w:rPr>
        <w:t>el grado de utilidad percibid</w:t>
      </w:r>
      <w:r>
        <w:rPr>
          <w:rFonts w:asciiTheme="majorHAnsi" w:hAnsiTheme="majorHAnsi"/>
        </w:rPr>
        <w:t>o</w:t>
      </w:r>
      <w:r w:rsidRPr="00D015AD">
        <w:rPr>
          <w:rFonts w:asciiTheme="majorHAnsi" w:hAnsiTheme="majorHAnsi"/>
        </w:rPr>
        <w:t xml:space="preserve"> aumenta proporcionalmente. </w:t>
      </w:r>
      <w:r>
        <w:rPr>
          <w:rFonts w:asciiTheme="majorHAnsi" w:hAnsiTheme="majorHAnsi"/>
        </w:rPr>
        <w:t>Incorporando la variable “</w:t>
      </w:r>
      <w:r w:rsidRPr="00D015AD">
        <w:rPr>
          <w:rFonts w:asciiTheme="majorHAnsi" w:hAnsiTheme="majorHAnsi"/>
        </w:rPr>
        <w:t>temática trabajada con el alumnado</w:t>
      </w:r>
      <w:r w:rsidR="00A520AB">
        <w:rPr>
          <w:rFonts w:asciiTheme="majorHAnsi" w:hAnsiTheme="majorHAnsi"/>
        </w:rPr>
        <w:t>”,</w:t>
      </w:r>
      <w:r w:rsidRPr="00D015AD">
        <w:rPr>
          <w:rFonts w:asciiTheme="majorHAnsi" w:hAnsiTheme="majorHAnsi"/>
        </w:rPr>
        <w:t xml:space="preserve"> los </w:t>
      </w:r>
      <w:r>
        <w:rPr>
          <w:rFonts w:asciiTheme="majorHAnsi" w:hAnsiTheme="majorHAnsi"/>
        </w:rPr>
        <w:t xml:space="preserve">resultados obtenidos de las estimaciones de los </w:t>
      </w:r>
      <w:r w:rsidRPr="00D015AD">
        <w:rPr>
          <w:rFonts w:asciiTheme="majorHAnsi" w:hAnsiTheme="majorHAnsi"/>
        </w:rPr>
        <w:t xml:space="preserve">centros escolares </w:t>
      </w:r>
      <w:r>
        <w:rPr>
          <w:rFonts w:asciiTheme="majorHAnsi" w:hAnsiTheme="majorHAnsi"/>
        </w:rPr>
        <w:t>son las siguientes:</w:t>
      </w:r>
    </w:p>
    <w:p w14:paraId="5F67BCF7" w14:textId="77777777" w:rsidR="00031E80" w:rsidRDefault="00031E80" w:rsidP="00031E80">
      <w:pPr>
        <w:pStyle w:val="Prrafodelista"/>
        <w:spacing w:line="360" w:lineRule="auto"/>
        <w:jc w:val="both"/>
        <w:rPr>
          <w:rFonts w:asciiTheme="majorHAnsi" w:hAnsiTheme="majorHAnsi"/>
        </w:rPr>
      </w:pPr>
    </w:p>
    <w:p w14:paraId="29C93CD4" w14:textId="22282FB9" w:rsidR="00031E80" w:rsidRDefault="00031E80" w:rsidP="0087517F">
      <w:pPr>
        <w:pStyle w:val="Prrafodelista"/>
        <w:numPr>
          <w:ilvl w:val="0"/>
          <w:numId w:val="5"/>
        </w:numPr>
        <w:spacing w:line="360" w:lineRule="auto"/>
        <w:jc w:val="both"/>
        <w:rPr>
          <w:rFonts w:asciiTheme="majorHAnsi" w:hAnsiTheme="majorHAnsi"/>
        </w:rPr>
      </w:pPr>
      <w:r w:rsidRPr="00D015AD">
        <w:rPr>
          <w:rFonts w:asciiTheme="majorHAnsi" w:hAnsiTheme="majorHAnsi"/>
          <w:color w:val="BD2D72" w:themeColor="accent2"/>
        </w:rPr>
        <w:t>En el caso de los CEIPS</w:t>
      </w:r>
      <w:r>
        <w:rPr>
          <w:rFonts w:asciiTheme="majorHAnsi" w:hAnsiTheme="majorHAnsi"/>
          <w:color w:val="BD2D72" w:themeColor="accent2"/>
        </w:rPr>
        <w:t xml:space="preserve">, </w:t>
      </w:r>
      <w:r>
        <w:rPr>
          <w:rFonts w:asciiTheme="majorHAnsi" w:hAnsiTheme="majorHAnsi"/>
        </w:rPr>
        <w:t>el 75% de los centros percibe una utilidad media de las acciones desarrolladas para la adquisición</w:t>
      </w:r>
      <w:r w:rsidR="00A520AB">
        <w:rPr>
          <w:rFonts w:asciiTheme="majorHAnsi" w:hAnsiTheme="majorHAnsi"/>
        </w:rPr>
        <w:t>,</w:t>
      </w:r>
      <w:r>
        <w:rPr>
          <w:rFonts w:asciiTheme="majorHAnsi" w:hAnsiTheme="majorHAnsi"/>
        </w:rPr>
        <w:t xml:space="preserve"> por parte del alumnado</w:t>
      </w:r>
      <w:r w:rsidR="00A520AB">
        <w:rPr>
          <w:rFonts w:asciiTheme="majorHAnsi" w:hAnsiTheme="majorHAnsi"/>
        </w:rPr>
        <w:t>,</w:t>
      </w:r>
      <w:r>
        <w:rPr>
          <w:rFonts w:asciiTheme="majorHAnsi" w:hAnsiTheme="majorHAnsi"/>
        </w:rPr>
        <w:t xml:space="preserve"> de herramientas de protección de la salud y/o habilidades para la vida, coincidiendo con los 4 centros donde la actividad ha sido menor y de carácter más puntual. Por su parte el centro escolar que percibe un mayor grado de utilidad es aquel en </w:t>
      </w:r>
      <w:r w:rsidR="00A520AB">
        <w:rPr>
          <w:rFonts w:asciiTheme="majorHAnsi" w:hAnsiTheme="majorHAnsi"/>
        </w:rPr>
        <w:t>el que</w:t>
      </w:r>
      <w:r>
        <w:rPr>
          <w:rFonts w:asciiTheme="majorHAnsi" w:hAnsiTheme="majorHAnsi"/>
        </w:rPr>
        <w:t xml:space="preserve"> la actividad con el alumnado ha sido superior y más estable en el tiempo.</w:t>
      </w:r>
    </w:p>
    <w:p w14:paraId="282F567A" w14:textId="77777777" w:rsidR="00031E80" w:rsidRDefault="00031E80" w:rsidP="00031E80">
      <w:pPr>
        <w:pStyle w:val="Prrafodelista"/>
        <w:spacing w:line="360" w:lineRule="auto"/>
        <w:ind w:left="1440"/>
        <w:jc w:val="both"/>
        <w:rPr>
          <w:rFonts w:asciiTheme="majorHAnsi" w:hAnsiTheme="majorHAnsi"/>
          <w:color w:val="BD2D72" w:themeColor="accent2"/>
        </w:rPr>
      </w:pPr>
    </w:p>
    <w:p w14:paraId="3B154868" w14:textId="31036338" w:rsidR="00031E80" w:rsidRDefault="00031E80" w:rsidP="00031E80">
      <w:pPr>
        <w:pStyle w:val="Prrafodelista"/>
        <w:spacing w:line="360" w:lineRule="auto"/>
        <w:ind w:left="709"/>
        <w:jc w:val="both"/>
        <w:rPr>
          <w:rFonts w:asciiTheme="majorHAnsi" w:hAnsiTheme="majorHAnsi"/>
        </w:rPr>
      </w:pPr>
      <w:r w:rsidRPr="00B82FE1">
        <w:rPr>
          <w:rFonts w:asciiTheme="majorHAnsi" w:hAnsiTheme="majorHAnsi"/>
        </w:rPr>
        <w:t xml:space="preserve">En el caso de la </w:t>
      </w:r>
      <w:r>
        <w:rPr>
          <w:rFonts w:asciiTheme="majorHAnsi" w:hAnsiTheme="majorHAnsi"/>
        </w:rPr>
        <w:t>adquisición de actitudes de rechazo a las drogas, el 75 % de los centros percibe un nivel de utilidad bajo, mientras que el centro restante la sitúa en un nivel medio. Hecho que se relaciona con la baja actividad sobre prevención especifica de drogas en los ciclos de primaria.</w:t>
      </w:r>
    </w:p>
    <w:p w14:paraId="3A879F90" w14:textId="77777777" w:rsidR="00031E80" w:rsidRDefault="00031E80" w:rsidP="00031E80">
      <w:pPr>
        <w:pStyle w:val="Prrafodelista"/>
        <w:spacing w:line="360" w:lineRule="auto"/>
        <w:ind w:left="1440"/>
        <w:jc w:val="both"/>
        <w:rPr>
          <w:rFonts w:asciiTheme="majorHAnsi" w:hAnsiTheme="majorHAnsi"/>
        </w:rPr>
      </w:pPr>
    </w:p>
    <w:p w14:paraId="000132BB" w14:textId="6B47F24E" w:rsidR="00031E80" w:rsidRDefault="00031E80" w:rsidP="0087517F">
      <w:pPr>
        <w:pStyle w:val="Prrafodelista"/>
        <w:numPr>
          <w:ilvl w:val="0"/>
          <w:numId w:val="5"/>
        </w:numPr>
        <w:spacing w:line="360" w:lineRule="auto"/>
        <w:jc w:val="both"/>
        <w:rPr>
          <w:rFonts w:asciiTheme="majorHAnsi" w:hAnsiTheme="majorHAnsi"/>
        </w:rPr>
      </w:pPr>
      <w:r w:rsidRPr="00D015AD">
        <w:rPr>
          <w:rFonts w:asciiTheme="majorHAnsi" w:hAnsiTheme="majorHAnsi"/>
          <w:color w:val="BD2D72" w:themeColor="accent2"/>
        </w:rPr>
        <w:t xml:space="preserve">En el caso de los </w:t>
      </w:r>
      <w:r>
        <w:rPr>
          <w:rFonts w:asciiTheme="majorHAnsi" w:hAnsiTheme="majorHAnsi"/>
          <w:color w:val="BD2D72" w:themeColor="accent2"/>
        </w:rPr>
        <w:t xml:space="preserve">IES, </w:t>
      </w:r>
      <w:r w:rsidRPr="00B82FE1">
        <w:rPr>
          <w:rFonts w:asciiTheme="majorHAnsi" w:hAnsiTheme="majorHAnsi"/>
        </w:rPr>
        <w:t>donde la actividad realiza</w:t>
      </w:r>
      <w:r>
        <w:rPr>
          <w:rFonts w:asciiTheme="majorHAnsi" w:hAnsiTheme="majorHAnsi"/>
        </w:rPr>
        <w:t>da</w:t>
      </w:r>
      <w:r w:rsidRPr="00B82FE1">
        <w:rPr>
          <w:rFonts w:asciiTheme="majorHAnsi" w:hAnsiTheme="majorHAnsi"/>
        </w:rPr>
        <w:t xml:space="preserve"> por la </w:t>
      </w:r>
      <w:r>
        <w:rPr>
          <w:rFonts w:asciiTheme="majorHAnsi" w:hAnsiTheme="majorHAnsi"/>
        </w:rPr>
        <w:t xml:space="preserve">UPCCA </w:t>
      </w:r>
      <w:r w:rsidRPr="00B82FE1">
        <w:rPr>
          <w:rFonts w:asciiTheme="majorHAnsi" w:hAnsiTheme="majorHAnsi"/>
        </w:rPr>
        <w:t xml:space="preserve">ha resultado mayor </w:t>
      </w:r>
      <w:r>
        <w:rPr>
          <w:rFonts w:asciiTheme="majorHAnsi" w:hAnsiTheme="majorHAnsi"/>
        </w:rPr>
        <w:t xml:space="preserve">durante </w:t>
      </w:r>
      <w:r w:rsidRPr="00B82FE1">
        <w:rPr>
          <w:rFonts w:asciiTheme="majorHAnsi" w:hAnsiTheme="majorHAnsi"/>
        </w:rPr>
        <w:t>los últimos</w:t>
      </w:r>
      <w:r>
        <w:rPr>
          <w:rFonts w:asciiTheme="majorHAnsi" w:hAnsiTheme="majorHAnsi"/>
        </w:rPr>
        <w:t xml:space="preserve"> cuatro</w:t>
      </w:r>
      <w:r w:rsidRPr="00B82FE1">
        <w:rPr>
          <w:rFonts w:asciiTheme="majorHAnsi" w:hAnsiTheme="majorHAnsi"/>
        </w:rPr>
        <w:t xml:space="preserve"> años</w:t>
      </w:r>
      <w:r>
        <w:rPr>
          <w:rFonts w:asciiTheme="majorHAnsi" w:hAnsiTheme="majorHAnsi"/>
        </w:rPr>
        <w:t xml:space="preserve">, los 3 centros perciben una utilidad elevada para la adquisición de conocimientos sobre los riesgos derivados del mal uso y/o abuso de las tecnologías y prácticas de juegos de azar, así como de habilidades de protección. Esta misma percepción se mantiene </w:t>
      </w:r>
      <w:r>
        <w:rPr>
          <w:rFonts w:asciiTheme="majorHAnsi" w:hAnsiTheme="majorHAnsi"/>
        </w:rPr>
        <w:lastRenderedPageBreak/>
        <w:t xml:space="preserve">para </w:t>
      </w:r>
      <w:r w:rsidR="00A520AB">
        <w:rPr>
          <w:rFonts w:asciiTheme="majorHAnsi" w:hAnsiTheme="majorHAnsi"/>
        </w:rPr>
        <w:t xml:space="preserve">el trabajo relacionado con las </w:t>
      </w:r>
      <w:r>
        <w:rPr>
          <w:rFonts w:asciiTheme="majorHAnsi" w:hAnsiTheme="majorHAnsi"/>
        </w:rPr>
        <w:t xml:space="preserve">drogas de abuso, aunque disminuye a </w:t>
      </w:r>
      <w:r w:rsidR="005C1694">
        <w:rPr>
          <w:rFonts w:asciiTheme="majorHAnsi" w:hAnsiTheme="majorHAnsi"/>
        </w:rPr>
        <w:t xml:space="preserve">un </w:t>
      </w:r>
      <w:r>
        <w:rPr>
          <w:rFonts w:asciiTheme="majorHAnsi" w:hAnsiTheme="majorHAnsi"/>
        </w:rPr>
        <w:t xml:space="preserve">nivel medio, coincidiendo de nuevo con la menor actuación sobre esta temática </w:t>
      </w:r>
      <w:r w:rsidR="00A520AB">
        <w:rPr>
          <w:rFonts w:asciiTheme="majorHAnsi" w:hAnsiTheme="majorHAnsi"/>
        </w:rPr>
        <w:t xml:space="preserve">en </w:t>
      </w:r>
      <w:r>
        <w:rPr>
          <w:rFonts w:asciiTheme="majorHAnsi" w:hAnsiTheme="majorHAnsi"/>
        </w:rPr>
        <w:t xml:space="preserve">secundaria, bachiller y ciclos formativos </w:t>
      </w:r>
    </w:p>
    <w:p w14:paraId="373B705A" w14:textId="77777777" w:rsidR="00275FBF" w:rsidRDefault="00275FBF" w:rsidP="00275FBF">
      <w:pPr>
        <w:spacing w:after="0" w:line="360" w:lineRule="auto"/>
        <w:ind w:left="284"/>
        <w:jc w:val="center"/>
        <w:rPr>
          <w:b/>
          <w:bCs/>
          <w:color w:val="0E8E88" w:themeColor="accent1"/>
          <w:sz w:val="16"/>
          <w:szCs w:val="16"/>
        </w:rPr>
      </w:pPr>
    </w:p>
    <w:p w14:paraId="2A4A9317" w14:textId="46FF78FA" w:rsidR="00031E80" w:rsidRDefault="00031E80" w:rsidP="00031E80">
      <w:pPr>
        <w:pStyle w:val="Descripcin"/>
        <w:keepNext/>
        <w:spacing w:after="0"/>
        <w:jc w:val="center"/>
      </w:pPr>
      <w:bookmarkStart w:id="575" w:name="_Toc88154033"/>
      <w:r w:rsidRPr="00031E80">
        <w:rPr>
          <w:b/>
          <w:bCs/>
          <w:color w:val="0E8E88" w:themeColor="accent1"/>
          <w:sz w:val="16"/>
          <w:szCs w:val="16"/>
        </w:rPr>
        <w:t xml:space="preserve">Gráfico </w:t>
      </w:r>
      <w:r w:rsidR="007B2F34">
        <w:rPr>
          <w:b/>
          <w:bCs/>
          <w:color w:val="0E8E88" w:themeColor="accent1"/>
          <w:sz w:val="16"/>
          <w:szCs w:val="16"/>
        </w:rPr>
        <w:fldChar w:fldCharType="begin"/>
      </w:r>
      <w:r w:rsidR="007B2F34">
        <w:rPr>
          <w:b/>
          <w:bCs/>
          <w:color w:val="0E8E88" w:themeColor="accent1"/>
          <w:sz w:val="16"/>
          <w:szCs w:val="16"/>
        </w:rPr>
        <w:instrText xml:space="preserve"> SEQ Gráfico \* ARABIC </w:instrText>
      </w:r>
      <w:r w:rsidR="007B2F34">
        <w:rPr>
          <w:b/>
          <w:bCs/>
          <w:color w:val="0E8E88" w:themeColor="accent1"/>
          <w:sz w:val="16"/>
          <w:szCs w:val="16"/>
        </w:rPr>
        <w:fldChar w:fldCharType="separate"/>
      </w:r>
      <w:r w:rsidR="00A33F4A">
        <w:rPr>
          <w:b/>
          <w:bCs/>
          <w:noProof/>
          <w:color w:val="0E8E88" w:themeColor="accent1"/>
          <w:sz w:val="16"/>
          <w:szCs w:val="16"/>
        </w:rPr>
        <w:t>12</w:t>
      </w:r>
      <w:r w:rsidR="007B2F34">
        <w:rPr>
          <w:b/>
          <w:bCs/>
          <w:color w:val="0E8E88" w:themeColor="accent1"/>
          <w:sz w:val="16"/>
          <w:szCs w:val="16"/>
        </w:rPr>
        <w:fldChar w:fldCharType="end"/>
      </w:r>
      <w:r>
        <w:t>.</w:t>
      </w:r>
      <w:r w:rsidRPr="00031E80">
        <w:rPr>
          <w:b/>
          <w:bCs/>
          <w:color w:val="BD2D72" w:themeColor="accent2"/>
          <w:sz w:val="16"/>
          <w:szCs w:val="16"/>
        </w:rPr>
        <w:t xml:space="preserve"> </w:t>
      </w:r>
      <w:r w:rsidRPr="00650662">
        <w:rPr>
          <w:b/>
          <w:bCs/>
          <w:color w:val="BD2D72" w:themeColor="accent2"/>
          <w:sz w:val="16"/>
          <w:szCs w:val="16"/>
        </w:rPr>
        <w:t xml:space="preserve">Percepción de Utilidad de las Acciones Preventivas </w:t>
      </w:r>
      <w:r>
        <w:rPr>
          <w:b/>
          <w:bCs/>
          <w:color w:val="BD2D72" w:themeColor="accent2"/>
          <w:sz w:val="16"/>
          <w:szCs w:val="16"/>
        </w:rPr>
        <w:t>d</w:t>
      </w:r>
      <w:r w:rsidRPr="00650662">
        <w:rPr>
          <w:b/>
          <w:bCs/>
          <w:color w:val="BD2D72" w:themeColor="accent2"/>
          <w:sz w:val="16"/>
          <w:szCs w:val="16"/>
        </w:rPr>
        <w:t>esarrollados por la UPCCA en el Medio Escolar</w:t>
      </w:r>
      <w:r w:rsidR="00A520AB">
        <w:rPr>
          <w:b/>
          <w:bCs/>
          <w:color w:val="BD2D72" w:themeColor="accent2"/>
          <w:sz w:val="16"/>
          <w:szCs w:val="16"/>
        </w:rPr>
        <w:t>.</w:t>
      </w:r>
      <w:bookmarkEnd w:id="575"/>
    </w:p>
    <w:p w14:paraId="230C27DD" w14:textId="148BF704" w:rsidR="00031E80" w:rsidRDefault="00275FBF" w:rsidP="00031E80">
      <w:pPr>
        <w:keepNext/>
        <w:spacing w:after="0" w:line="360" w:lineRule="auto"/>
        <w:jc w:val="center"/>
      </w:pPr>
      <w:r>
        <w:rPr>
          <w:noProof/>
          <w:lang w:eastAsia="es-ES"/>
        </w:rPr>
        <w:drawing>
          <wp:inline distT="0" distB="0" distL="0" distR="0" wp14:anchorId="4889D471" wp14:editId="5409490C">
            <wp:extent cx="5731510" cy="1421394"/>
            <wp:effectExtent l="0" t="0" r="2540" b="7620"/>
            <wp:docPr id="15" name="Gráfico 15">
              <a:extLst xmlns:a="http://schemas.openxmlformats.org/drawingml/2006/main">
                <a:ext uri="{FF2B5EF4-FFF2-40B4-BE49-F238E27FC236}">
                  <a16:creationId xmlns:a16="http://schemas.microsoft.com/office/drawing/2014/main" id="{ABEBBF5D-53AE-4804-9AB6-B825235286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BAA2B5F" w14:textId="2A77D80B" w:rsidR="00031E80" w:rsidRPr="00200FF8" w:rsidRDefault="00225890" w:rsidP="00031E80">
      <w:pPr>
        <w:keepNext/>
        <w:spacing w:line="360" w:lineRule="auto"/>
        <w:jc w:val="both"/>
      </w:pPr>
      <w:r>
        <w:t>Corroborando esta correlación entre intensidad de la actividad realizada y grado de utilidad percibido</w:t>
      </w:r>
      <w:r w:rsidR="00A520AB">
        <w:t>,</w:t>
      </w:r>
      <w:r>
        <w:t xml:space="preserve"> la totalidad de</w:t>
      </w:r>
      <w:r w:rsidR="00B95C91">
        <w:t xml:space="preserve"> </w:t>
      </w:r>
      <w:r>
        <w:t xml:space="preserve">los lES considera que el </w:t>
      </w:r>
      <w:r w:rsidR="00CB0919">
        <w:t>número</w:t>
      </w:r>
      <w:r>
        <w:t xml:space="preserve"> de actuaciones preventivas ha resultado suficiente durante estos cuatros años, mientras que casi la totalidad de los centros de primaria (80%) valoran el trabajo en promoción de la salud y prevención de adicciones como insuficientes</w:t>
      </w:r>
      <w:r w:rsidR="00B95C91">
        <w:t>.</w:t>
      </w:r>
      <w:r>
        <w:t xml:space="preserve"> </w:t>
      </w:r>
    </w:p>
    <w:p w14:paraId="0D06B709" w14:textId="2C22CF3D" w:rsidR="00031E80" w:rsidRPr="00031E80" w:rsidRDefault="00031E80" w:rsidP="00031E80">
      <w:pPr>
        <w:pStyle w:val="Descripcin"/>
        <w:keepNext/>
        <w:jc w:val="center"/>
        <w:rPr>
          <w:b/>
          <w:bCs/>
          <w:color w:val="0E8E88" w:themeColor="accent1"/>
          <w:sz w:val="16"/>
          <w:szCs w:val="16"/>
        </w:rPr>
      </w:pPr>
      <w:bookmarkStart w:id="576" w:name="_Toc88154034"/>
      <w:r w:rsidRPr="00031E80">
        <w:rPr>
          <w:b/>
          <w:bCs/>
          <w:color w:val="0E8E88" w:themeColor="accent1"/>
          <w:sz w:val="16"/>
          <w:szCs w:val="16"/>
        </w:rPr>
        <w:t xml:space="preserve">Gráfico </w:t>
      </w:r>
      <w:r w:rsidR="007B2F34">
        <w:rPr>
          <w:b/>
          <w:bCs/>
          <w:color w:val="0E8E88" w:themeColor="accent1"/>
          <w:sz w:val="16"/>
          <w:szCs w:val="16"/>
        </w:rPr>
        <w:fldChar w:fldCharType="begin"/>
      </w:r>
      <w:r w:rsidR="007B2F34">
        <w:rPr>
          <w:b/>
          <w:bCs/>
          <w:color w:val="0E8E88" w:themeColor="accent1"/>
          <w:sz w:val="16"/>
          <w:szCs w:val="16"/>
        </w:rPr>
        <w:instrText xml:space="preserve"> SEQ Gráfico \* ARABIC </w:instrText>
      </w:r>
      <w:r w:rsidR="007B2F34">
        <w:rPr>
          <w:b/>
          <w:bCs/>
          <w:color w:val="0E8E88" w:themeColor="accent1"/>
          <w:sz w:val="16"/>
          <w:szCs w:val="16"/>
        </w:rPr>
        <w:fldChar w:fldCharType="separate"/>
      </w:r>
      <w:r w:rsidR="00A33F4A">
        <w:rPr>
          <w:b/>
          <w:bCs/>
          <w:noProof/>
          <w:color w:val="0E8E88" w:themeColor="accent1"/>
          <w:sz w:val="16"/>
          <w:szCs w:val="16"/>
        </w:rPr>
        <w:t>13</w:t>
      </w:r>
      <w:r w:rsidR="007B2F34">
        <w:rPr>
          <w:b/>
          <w:bCs/>
          <w:color w:val="0E8E88" w:themeColor="accent1"/>
          <w:sz w:val="16"/>
          <w:szCs w:val="16"/>
        </w:rPr>
        <w:fldChar w:fldCharType="end"/>
      </w:r>
      <w:r>
        <w:rPr>
          <w:b/>
          <w:bCs/>
          <w:color w:val="0E8E88" w:themeColor="accent1"/>
          <w:sz w:val="16"/>
          <w:szCs w:val="16"/>
        </w:rPr>
        <w:t xml:space="preserve">. </w:t>
      </w:r>
      <w:r w:rsidRPr="0007237D">
        <w:rPr>
          <w:b/>
          <w:bCs/>
          <w:color w:val="BD2D72" w:themeColor="accent2"/>
          <w:sz w:val="16"/>
          <w:szCs w:val="16"/>
        </w:rPr>
        <w:t>Percepción de Suficiencia de las Acciones Preventivas Desarrollados por la UPCCA en el Medio Escolar</w:t>
      </w:r>
      <w:r w:rsidR="00A520AB">
        <w:rPr>
          <w:b/>
          <w:bCs/>
          <w:color w:val="BD2D72" w:themeColor="accent2"/>
          <w:sz w:val="16"/>
          <w:szCs w:val="16"/>
        </w:rPr>
        <w:t>.</w:t>
      </w:r>
      <w:bookmarkEnd w:id="576"/>
    </w:p>
    <w:p w14:paraId="5F8517EC" w14:textId="77777777" w:rsidR="00031E80" w:rsidRDefault="00031E80" w:rsidP="00031E80">
      <w:pPr>
        <w:spacing w:after="0" w:line="360" w:lineRule="auto"/>
        <w:ind w:left="284"/>
        <w:jc w:val="center"/>
        <w:rPr>
          <w:b/>
          <w:bCs/>
          <w:color w:val="0E8E88" w:themeColor="accent1"/>
          <w:sz w:val="16"/>
          <w:szCs w:val="16"/>
        </w:rPr>
      </w:pPr>
      <w:r>
        <w:rPr>
          <w:noProof/>
          <w:lang w:eastAsia="es-ES"/>
        </w:rPr>
        <w:drawing>
          <wp:inline distT="0" distB="0" distL="0" distR="0" wp14:anchorId="0FF3A5FC" wp14:editId="03442582">
            <wp:extent cx="5060887" cy="782320"/>
            <wp:effectExtent l="0" t="0" r="6985" b="0"/>
            <wp:docPr id="14" name="Gráfico 14">
              <a:extLst xmlns:a="http://schemas.openxmlformats.org/drawingml/2006/main">
                <a:ext uri="{FF2B5EF4-FFF2-40B4-BE49-F238E27FC236}">
                  <a16:creationId xmlns:a16="http://schemas.microsoft.com/office/drawing/2014/main" id="{74072B82-04A9-4323-9273-1168DBE1B5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0F00C1A" w14:textId="5B22553B" w:rsidR="009B404D" w:rsidRDefault="00B95C91" w:rsidP="00225890">
      <w:pPr>
        <w:spacing w:line="360" w:lineRule="auto"/>
        <w:jc w:val="both"/>
      </w:pPr>
      <w:r w:rsidRPr="00B95C91">
        <w:t xml:space="preserve">Desde </w:t>
      </w:r>
      <w:r w:rsidR="00A361EE" w:rsidRPr="00B95C91">
        <w:t>los centros educativos municipales</w:t>
      </w:r>
      <w:r>
        <w:t xml:space="preserve"> se priorizan, dentro de un listado que se les ofrece, algunas de las actuaciones a realizar en los próximos cuatro años. </w:t>
      </w:r>
    </w:p>
    <w:p w14:paraId="143E675C" w14:textId="1E7E8372" w:rsidR="00B95C91" w:rsidRDefault="00B95C91" w:rsidP="00225890">
      <w:pPr>
        <w:spacing w:line="360" w:lineRule="auto"/>
        <w:jc w:val="both"/>
      </w:pPr>
      <w:r>
        <w:t>En el caso de CEIP</w:t>
      </w:r>
      <w:r w:rsidR="00405E05">
        <w:t>s</w:t>
      </w:r>
      <w:r>
        <w:t xml:space="preserve"> existe unanimidad al considerar que deben reforzarse las actuaciones dirigidas a la implicación de </w:t>
      </w:r>
      <w:r w:rsidR="00A361EE">
        <w:t>las familias</w:t>
      </w:r>
      <w:r>
        <w:t xml:space="preserve"> en la educación para la salud y prevención de </w:t>
      </w:r>
      <w:r w:rsidR="009B404D">
        <w:t>adicciones</w:t>
      </w:r>
      <w:r>
        <w:t>. Informan sobre la imposibilidad de asumir la formación del alumnado exclusivamente des</w:t>
      </w:r>
      <w:r w:rsidR="00294A0C">
        <w:t>d</w:t>
      </w:r>
      <w:r>
        <w:t xml:space="preserve">e el medio escolar, siendo necesaria mayor colaboración de las familias, las cuales, en </w:t>
      </w:r>
      <w:r w:rsidR="00CB0919">
        <w:t>algunos casos</w:t>
      </w:r>
      <w:r>
        <w:t xml:space="preserve"> entran en contradicción con</w:t>
      </w:r>
      <w:r w:rsidR="009B404D">
        <w:t xml:space="preserve"> </w:t>
      </w:r>
      <w:r w:rsidR="00050192">
        <w:t>las</w:t>
      </w:r>
      <w:r>
        <w:t xml:space="preserve"> conductas de promoción de la salud que intentan promoverse desde las aulas, fundamentalmente </w:t>
      </w:r>
      <w:r w:rsidR="00050192">
        <w:t xml:space="preserve">las </w:t>
      </w:r>
      <w:r>
        <w:t>relacionadas con el uso de pantallas. Respecto a estas, mayoritariamente se demanda</w:t>
      </w:r>
      <w:r w:rsidR="005C1694">
        <w:t>n</w:t>
      </w:r>
      <w:r>
        <w:t xml:space="preserve"> actuaciones dirigidas a 3º ciclo de primaria para la prevención del mal uso y/o abuso, lo que junto con el trabajo en prevención del alcohol y tabaco conformarían la propuesta formativa para el alumnado entre</w:t>
      </w:r>
      <w:r w:rsidR="009B404D">
        <w:t xml:space="preserve"> 10 y 12 años. Con el mismo nivel de priorización (3 de los 4 centros) se señalan las actuaciones dirigidas a mejorar la implicación del profesorado en la materia.</w:t>
      </w:r>
    </w:p>
    <w:p w14:paraId="76857F6E" w14:textId="7A76A90D" w:rsidR="00597B0E" w:rsidRDefault="00597B0E" w:rsidP="00225890">
      <w:pPr>
        <w:spacing w:line="360" w:lineRule="auto"/>
        <w:jc w:val="both"/>
      </w:pPr>
    </w:p>
    <w:p w14:paraId="35404EEF" w14:textId="63D6FE12" w:rsidR="00597B0E" w:rsidRDefault="00597B0E" w:rsidP="00225890">
      <w:pPr>
        <w:spacing w:line="360" w:lineRule="auto"/>
        <w:jc w:val="both"/>
      </w:pPr>
    </w:p>
    <w:p w14:paraId="49DDECE7" w14:textId="77777777" w:rsidR="0026212D" w:rsidRDefault="0026212D" w:rsidP="00225890">
      <w:pPr>
        <w:spacing w:line="360" w:lineRule="auto"/>
        <w:jc w:val="both"/>
      </w:pPr>
    </w:p>
    <w:p w14:paraId="5B91B2B1" w14:textId="786EB5BD" w:rsidR="00754AC4" w:rsidRPr="00754AC4" w:rsidRDefault="00754AC4" w:rsidP="00C56784">
      <w:pPr>
        <w:tabs>
          <w:tab w:val="left" w:pos="0"/>
        </w:tabs>
        <w:spacing w:line="360" w:lineRule="auto"/>
        <w:rPr>
          <w:b/>
          <w:bCs/>
          <w:color w:val="BD2D72" w:themeColor="accent2"/>
          <w:sz w:val="16"/>
          <w:szCs w:val="16"/>
        </w:rPr>
      </w:pPr>
      <w:bookmarkStart w:id="577" w:name="_Toc88154035"/>
      <w:r w:rsidRPr="00754AC4">
        <w:rPr>
          <w:b/>
          <w:bCs/>
          <w:color w:val="0E8E88" w:themeColor="accent1"/>
          <w:sz w:val="16"/>
          <w:szCs w:val="16"/>
        </w:rPr>
        <w:lastRenderedPageBreak/>
        <w:t xml:space="preserve">Gráfico </w:t>
      </w:r>
      <w:r w:rsidR="007B2F34">
        <w:rPr>
          <w:b/>
          <w:bCs/>
          <w:color w:val="0E8E88" w:themeColor="accent1"/>
          <w:sz w:val="16"/>
          <w:szCs w:val="16"/>
        </w:rPr>
        <w:fldChar w:fldCharType="begin"/>
      </w:r>
      <w:r w:rsidR="007B2F34">
        <w:rPr>
          <w:b/>
          <w:bCs/>
          <w:color w:val="0E8E88" w:themeColor="accent1"/>
          <w:sz w:val="16"/>
          <w:szCs w:val="16"/>
        </w:rPr>
        <w:instrText xml:space="preserve"> SEQ Gráfico \* ARABIC </w:instrText>
      </w:r>
      <w:r w:rsidR="007B2F34">
        <w:rPr>
          <w:b/>
          <w:bCs/>
          <w:color w:val="0E8E88" w:themeColor="accent1"/>
          <w:sz w:val="16"/>
          <w:szCs w:val="16"/>
        </w:rPr>
        <w:fldChar w:fldCharType="separate"/>
      </w:r>
      <w:r w:rsidR="00A33F4A">
        <w:rPr>
          <w:b/>
          <w:bCs/>
          <w:noProof/>
          <w:color w:val="0E8E88" w:themeColor="accent1"/>
          <w:sz w:val="16"/>
          <w:szCs w:val="16"/>
        </w:rPr>
        <w:t>14</w:t>
      </w:r>
      <w:r w:rsidR="007B2F34">
        <w:rPr>
          <w:b/>
          <w:bCs/>
          <w:color w:val="0E8E88" w:themeColor="accent1"/>
          <w:sz w:val="16"/>
          <w:szCs w:val="16"/>
        </w:rPr>
        <w:fldChar w:fldCharType="end"/>
      </w:r>
      <w:r>
        <w:rPr>
          <w:b/>
          <w:bCs/>
          <w:color w:val="0E8E88" w:themeColor="accent1"/>
          <w:sz w:val="16"/>
          <w:szCs w:val="16"/>
        </w:rPr>
        <w:t xml:space="preserve">. </w:t>
      </w:r>
      <w:r w:rsidR="003F0933">
        <w:rPr>
          <w:b/>
          <w:bCs/>
          <w:color w:val="BD2D72" w:themeColor="accent2"/>
          <w:sz w:val="16"/>
          <w:szCs w:val="16"/>
        </w:rPr>
        <w:t>Priorización de Actuaciones Preventivas Para Implementar</w:t>
      </w:r>
      <w:r>
        <w:rPr>
          <w:b/>
          <w:bCs/>
          <w:color w:val="BD2D72" w:themeColor="accent2"/>
          <w:sz w:val="16"/>
          <w:szCs w:val="16"/>
        </w:rPr>
        <w:t xml:space="preserve"> en los Próximos Años. C</w:t>
      </w:r>
      <w:r w:rsidR="00E86D3B">
        <w:rPr>
          <w:b/>
          <w:bCs/>
          <w:color w:val="BD2D72" w:themeColor="accent2"/>
          <w:sz w:val="16"/>
          <w:szCs w:val="16"/>
        </w:rPr>
        <w:t>entros de Primaria (</w:t>
      </w:r>
      <w:r w:rsidR="00050192">
        <w:rPr>
          <w:b/>
          <w:bCs/>
          <w:color w:val="BD2D72" w:themeColor="accent2"/>
          <w:sz w:val="16"/>
          <w:szCs w:val="16"/>
        </w:rPr>
        <w:t>n</w:t>
      </w:r>
      <w:r w:rsidR="00E86D3B">
        <w:rPr>
          <w:b/>
          <w:bCs/>
          <w:color w:val="BD2D72" w:themeColor="accent2"/>
          <w:sz w:val="16"/>
          <w:szCs w:val="16"/>
        </w:rPr>
        <w:t>=4)</w:t>
      </w:r>
      <w:r>
        <w:rPr>
          <w:b/>
          <w:bCs/>
          <w:color w:val="BD2D72" w:themeColor="accent2"/>
          <w:sz w:val="16"/>
          <w:szCs w:val="16"/>
        </w:rPr>
        <w:t>.</w:t>
      </w:r>
      <w:bookmarkEnd w:id="577"/>
    </w:p>
    <w:p w14:paraId="1870F6E1" w14:textId="1B7E9D3B" w:rsidR="00754AC4" w:rsidRPr="00225890" w:rsidRDefault="00754AC4" w:rsidP="00225890">
      <w:pPr>
        <w:spacing w:line="360" w:lineRule="auto"/>
        <w:jc w:val="both"/>
        <w:rPr>
          <w:rFonts w:asciiTheme="majorHAnsi" w:hAnsiTheme="majorHAnsi"/>
          <w:b/>
          <w:bCs/>
        </w:rPr>
      </w:pPr>
      <w:r>
        <w:rPr>
          <w:noProof/>
          <w:lang w:eastAsia="es-ES"/>
        </w:rPr>
        <w:drawing>
          <wp:inline distT="0" distB="0" distL="0" distR="0" wp14:anchorId="6362939C" wp14:editId="685F9F07">
            <wp:extent cx="5803265" cy="1520982"/>
            <wp:effectExtent l="0" t="0" r="6985" b="3175"/>
            <wp:docPr id="9" name="Gráfico 9">
              <a:extLst xmlns:a="http://schemas.openxmlformats.org/drawingml/2006/main">
                <a:ext uri="{FF2B5EF4-FFF2-40B4-BE49-F238E27FC236}">
                  <a16:creationId xmlns:a16="http://schemas.microsoft.com/office/drawing/2014/main" id="{0E87BE08-F945-4515-B519-1B7440FB48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966A526" w14:textId="6293396D" w:rsidR="009B404D" w:rsidRDefault="009B404D" w:rsidP="007871C9">
      <w:pPr>
        <w:spacing w:line="360" w:lineRule="auto"/>
        <w:jc w:val="both"/>
        <w:rPr>
          <w:rFonts w:asciiTheme="majorHAnsi" w:hAnsiTheme="majorHAnsi"/>
        </w:rPr>
      </w:pPr>
      <w:r w:rsidRPr="009B404D">
        <w:rPr>
          <w:rFonts w:asciiTheme="majorHAnsi" w:hAnsiTheme="majorHAnsi"/>
        </w:rPr>
        <w:t xml:space="preserve">Por su parte los tres institutos de secundaria </w:t>
      </w:r>
      <w:r>
        <w:rPr>
          <w:rFonts w:asciiTheme="majorHAnsi" w:hAnsiTheme="majorHAnsi"/>
        </w:rPr>
        <w:t xml:space="preserve">centran la priorización de actuaciones sobre la prevención </w:t>
      </w:r>
      <w:r w:rsidR="009E0C42">
        <w:rPr>
          <w:rFonts w:asciiTheme="majorHAnsi" w:hAnsiTheme="majorHAnsi"/>
        </w:rPr>
        <w:t>específica</w:t>
      </w:r>
      <w:r>
        <w:rPr>
          <w:rFonts w:asciiTheme="majorHAnsi" w:hAnsiTheme="majorHAnsi"/>
        </w:rPr>
        <w:t xml:space="preserve"> </w:t>
      </w:r>
      <w:r w:rsidR="00A361EE">
        <w:rPr>
          <w:rFonts w:asciiTheme="majorHAnsi" w:hAnsiTheme="majorHAnsi"/>
        </w:rPr>
        <w:t>de los consumos</w:t>
      </w:r>
      <w:r>
        <w:rPr>
          <w:rFonts w:asciiTheme="majorHAnsi" w:hAnsiTheme="majorHAnsi"/>
        </w:rPr>
        <w:t xml:space="preserve"> de drogas, tanto a nivel formativo como desde intervenciones con escolares donde se detectan consumos. En un nivel de priorización menor aparece la formación a familias</w:t>
      </w:r>
      <w:r w:rsidR="00050192">
        <w:rPr>
          <w:rFonts w:asciiTheme="majorHAnsi" w:hAnsiTheme="majorHAnsi"/>
        </w:rPr>
        <w:t xml:space="preserve"> y</w:t>
      </w:r>
      <w:r>
        <w:rPr>
          <w:rFonts w:asciiTheme="majorHAnsi" w:hAnsiTheme="majorHAnsi"/>
        </w:rPr>
        <w:t xml:space="preserve">, el trabajo con el alumnado en prevención del juego. </w:t>
      </w:r>
      <w:r w:rsidR="0026212D">
        <w:rPr>
          <w:rFonts w:asciiTheme="majorHAnsi" w:hAnsiTheme="majorHAnsi"/>
        </w:rPr>
        <w:t>Hay que señalar</w:t>
      </w:r>
      <w:r>
        <w:rPr>
          <w:rFonts w:asciiTheme="majorHAnsi" w:hAnsiTheme="majorHAnsi"/>
        </w:rPr>
        <w:t xml:space="preserve"> que, coincidiendo con </w:t>
      </w:r>
      <w:r w:rsidR="00050192">
        <w:rPr>
          <w:rFonts w:asciiTheme="majorHAnsi" w:hAnsiTheme="majorHAnsi"/>
        </w:rPr>
        <w:t xml:space="preserve">este </w:t>
      </w:r>
      <w:r>
        <w:rPr>
          <w:rFonts w:asciiTheme="majorHAnsi" w:hAnsiTheme="majorHAnsi"/>
        </w:rPr>
        <w:t>discurso</w:t>
      </w:r>
      <w:r w:rsidR="00050192">
        <w:rPr>
          <w:rFonts w:asciiTheme="majorHAnsi" w:hAnsiTheme="majorHAnsi"/>
        </w:rPr>
        <w:t>,</w:t>
      </w:r>
      <w:r>
        <w:rPr>
          <w:rFonts w:asciiTheme="majorHAnsi" w:hAnsiTheme="majorHAnsi"/>
        </w:rPr>
        <w:t xml:space="preserve"> la prevención del mal uso y/o abuso de tecnologías no es priorizad</w:t>
      </w:r>
      <w:r w:rsidR="00050192">
        <w:rPr>
          <w:rFonts w:asciiTheme="majorHAnsi" w:hAnsiTheme="majorHAnsi"/>
        </w:rPr>
        <w:t>a</w:t>
      </w:r>
      <w:r>
        <w:rPr>
          <w:rFonts w:asciiTheme="majorHAnsi" w:hAnsiTheme="majorHAnsi"/>
        </w:rPr>
        <w:t xml:space="preserve"> por ninguno de los centros, a</w:t>
      </w:r>
      <w:r w:rsidR="00050192">
        <w:rPr>
          <w:rFonts w:asciiTheme="majorHAnsi" w:hAnsiTheme="majorHAnsi"/>
        </w:rPr>
        <w:t>l</w:t>
      </w:r>
      <w:r>
        <w:rPr>
          <w:rFonts w:asciiTheme="majorHAnsi" w:hAnsiTheme="majorHAnsi"/>
        </w:rPr>
        <w:t xml:space="preserve"> igual que la mejora de la comunicación con la UPCCA </w:t>
      </w:r>
      <w:r w:rsidR="00C8753B">
        <w:rPr>
          <w:rFonts w:asciiTheme="majorHAnsi" w:hAnsiTheme="majorHAnsi"/>
        </w:rPr>
        <w:t>o a</w:t>
      </w:r>
      <w:r w:rsidR="00C8753B" w:rsidRPr="00C8753B">
        <w:rPr>
          <w:rFonts w:asciiTheme="majorHAnsi" w:hAnsiTheme="majorHAnsi"/>
        </w:rPr>
        <w:t>ctuaciones de la policía local en el centro escolar</w:t>
      </w:r>
      <w:r w:rsidR="00C8753B">
        <w:rPr>
          <w:rFonts w:asciiTheme="majorHAnsi" w:hAnsiTheme="majorHAnsi"/>
        </w:rPr>
        <w:t>. Sobre esta última matizar que</w:t>
      </w:r>
      <w:r w:rsidR="00714A7C">
        <w:rPr>
          <w:rFonts w:asciiTheme="majorHAnsi" w:hAnsiTheme="majorHAnsi"/>
        </w:rPr>
        <w:t>,</w:t>
      </w:r>
      <w:r w:rsidR="00C8753B">
        <w:rPr>
          <w:rFonts w:asciiTheme="majorHAnsi" w:hAnsiTheme="majorHAnsi"/>
        </w:rPr>
        <w:t xml:space="preserve"> uno de los centros de secundaria señala como debilidad de la acción preventiva que se desarrolla en el aula, la presencia continua de consumidores de cannabis en las inmediaciones del recinto escolar, dado el efecto de imitación que esto puede causar (esta información no ha podido ser contratada con el resto de los centros). </w:t>
      </w:r>
    </w:p>
    <w:p w14:paraId="64DF1438" w14:textId="77777777" w:rsidR="007871C9" w:rsidRDefault="007871C9" w:rsidP="009C5BE2">
      <w:pPr>
        <w:spacing w:after="0" w:line="360" w:lineRule="auto"/>
        <w:jc w:val="both"/>
        <w:rPr>
          <w:rFonts w:asciiTheme="majorHAnsi" w:hAnsiTheme="majorHAnsi"/>
        </w:rPr>
      </w:pPr>
    </w:p>
    <w:p w14:paraId="4CC6B772" w14:textId="3A148BE3" w:rsidR="00E86D3B" w:rsidRPr="00E86D3B" w:rsidRDefault="00E86D3B" w:rsidP="009B404D">
      <w:pPr>
        <w:pStyle w:val="Descripcin"/>
        <w:keepNext/>
        <w:spacing w:after="0"/>
        <w:jc w:val="center"/>
        <w:rPr>
          <w:b/>
          <w:bCs/>
          <w:color w:val="0E8E88" w:themeColor="accent1"/>
          <w:sz w:val="16"/>
          <w:szCs w:val="16"/>
        </w:rPr>
      </w:pPr>
      <w:bookmarkStart w:id="578" w:name="_Toc88154036"/>
      <w:r w:rsidRPr="00E86D3B">
        <w:rPr>
          <w:b/>
          <w:bCs/>
          <w:color w:val="0E8E88" w:themeColor="accent1"/>
          <w:sz w:val="16"/>
          <w:szCs w:val="16"/>
        </w:rPr>
        <w:t xml:space="preserve">Gráfico </w:t>
      </w:r>
      <w:r w:rsidR="007B2F34">
        <w:rPr>
          <w:b/>
          <w:bCs/>
          <w:color w:val="0E8E88" w:themeColor="accent1"/>
          <w:sz w:val="16"/>
          <w:szCs w:val="16"/>
        </w:rPr>
        <w:fldChar w:fldCharType="begin"/>
      </w:r>
      <w:r w:rsidR="007B2F34">
        <w:rPr>
          <w:b/>
          <w:bCs/>
          <w:color w:val="0E8E88" w:themeColor="accent1"/>
          <w:sz w:val="16"/>
          <w:szCs w:val="16"/>
        </w:rPr>
        <w:instrText xml:space="preserve"> SEQ Gráfico \* ARABIC </w:instrText>
      </w:r>
      <w:r w:rsidR="007B2F34">
        <w:rPr>
          <w:b/>
          <w:bCs/>
          <w:color w:val="0E8E88" w:themeColor="accent1"/>
          <w:sz w:val="16"/>
          <w:szCs w:val="16"/>
        </w:rPr>
        <w:fldChar w:fldCharType="separate"/>
      </w:r>
      <w:r w:rsidR="00A33F4A">
        <w:rPr>
          <w:b/>
          <w:bCs/>
          <w:noProof/>
          <w:color w:val="0E8E88" w:themeColor="accent1"/>
          <w:sz w:val="16"/>
          <w:szCs w:val="16"/>
        </w:rPr>
        <w:t>15</w:t>
      </w:r>
      <w:r w:rsidR="007B2F34">
        <w:rPr>
          <w:b/>
          <w:bCs/>
          <w:color w:val="0E8E88" w:themeColor="accent1"/>
          <w:sz w:val="16"/>
          <w:szCs w:val="16"/>
        </w:rPr>
        <w:fldChar w:fldCharType="end"/>
      </w:r>
      <w:r>
        <w:rPr>
          <w:b/>
          <w:bCs/>
          <w:color w:val="0E8E88" w:themeColor="accent1"/>
          <w:sz w:val="16"/>
          <w:szCs w:val="16"/>
        </w:rPr>
        <w:t xml:space="preserve">. </w:t>
      </w:r>
      <w:r>
        <w:rPr>
          <w:b/>
          <w:bCs/>
          <w:color w:val="BD2D72" w:themeColor="accent2"/>
          <w:sz w:val="16"/>
          <w:szCs w:val="16"/>
        </w:rPr>
        <w:t>Priorización de Actuaciones Preventivas a Implementar en los Próximos Años. Centros de Secundaria (</w:t>
      </w:r>
      <w:r w:rsidR="00050192">
        <w:rPr>
          <w:b/>
          <w:bCs/>
          <w:color w:val="BD2D72" w:themeColor="accent2"/>
          <w:sz w:val="16"/>
          <w:szCs w:val="16"/>
        </w:rPr>
        <w:t>n</w:t>
      </w:r>
      <w:r>
        <w:rPr>
          <w:b/>
          <w:bCs/>
          <w:color w:val="BD2D72" w:themeColor="accent2"/>
          <w:sz w:val="16"/>
          <w:szCs w:val="16"/>
        </w:rPr>
        <w:t>=3).</w:t>
      </w:r>
      <w:bookmarkEnd w:id="578"/>
    </w:p>
    <w:p w14:paraId="087F243B" w14:textId="70323921" w:rsidR="00225890" w:rsidRPr="00225890" w:rsidRDefault="00754AC4" w:rsidP="00754AC4">
      <w:pPr>
        <w:spacing w:line="360" w:lineRule="auto"/>
        <w:rPr>
          <w:rFonts w:asciiTheme="majorHAnsi" w:hAnsiTheme="majorHAnsi"/>
          <w:b/>
          <w:bCs/>
        </w:rPr>
      </w:pPr>
      <w:r>
        <w:rPr>
          <w:noProof/>
          <w:lang w:eastAsia="es-ES"/>
        </w:rPr>
        <w:drawing>
          <wp:inline distT="0" distB="0" distL="0" distR="0" wp14:anchorId="0B0BE309" wp14:editId="3764AF3B">
            <wp:extent cx="5866130" cy="1266093"/>
            <wp:effectExtent l="0" t="0" r="1270" b="0"/>
            <wp:docPr id="10" name="Gráfico 10">
              <a:extLst xmlns:a="http://schemas.openxmlformats.org/drawingml/2006/main">
                <a:ext uri="{FF2B5EF4-FFF2-40B4-BE49-F238E27FC236}">
                  <a16:creationId xmlns:a16="http://schemas.microsoft.com/office/drawing/2014/main" id="{8108418F-389C-4764-AF61-460B9D21BF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F298727" w14:textId="68D9DD49" w:rsidR="003E5CD0" w:rsidRDefault="003E5CD0" w:rsidP="003E5CD0">
      <w:pPr>
        <w:spacing w:line="360" w:lineRule="auto"/>
        <w:jc w:val="both"/>
        <w:rPr>
          <w:rFonts w:asciiTheme="majorHAnsi" w:hAnsiTheme="majorHAnsi"/>
        </w:rPr>
      </w:pPr>
      <w:r w:rsidRPr="0015672D">
        <w:rPr>
          <w:rFonts w:asciiTheme="majorHAnsi" w:hAnsiTheme="majorHAnsi"/>
          <w:bCs/>
        </w:rPr>
        <w:t>Por parte de l</w:t>
      </w:r>
      <w:r w:rsidRPr="0015672D">
        <w:rPr>
          <w:rFonts w:asciiTheme="majorHAnsi" w:hAnsiTheme="majorHAnsi"/>
          <w:color w:val="000000" w:themeColor="text1"/>
        </w:rPr>
        <w:t>os</w:t>
      </w:r>
      <w:r>
        <w:rPr>
          <w:rFonts w:asciiTheme="majorHAnsi" w:hAnsiTheme="majorHAnsi"/>
          <w:color w:val="000000" w:themeColor="text1"/>
        </w:rPr>
        <w:t xml:space="preserve"> centros escolares se </w:t>
      </w:r>
      <w:r w:rsidR="0015672D">
        <w:rPr>
          <w:rFonts w:asciiTheme="majorHAnsi" w:hAnsiTheme="majorHAnsi"/>
          <w:color w:val="000000" w:themeColor="text1"/>
        </w:rPr>
        <w:t>percibe</w:t>
      </w:r>
      <w:r>
        <w:rPr>
          <w:rFonts w:asciiTheme="majorHAnsi" w:hAnsiTheme="majorHAnsi"/>
          <w:color w:val="000000" w:themeColor="text1"/>
        </w:rPr>
        <w:t xml:space="preserve"> que son continuamente receptores de programaciones extremas dirigidas a incorporar contenidos</w:t>
      </w:r>
      <w:r w:rsidRPr="00A4014A">
        <w:rPr>
          <w:rFonts w:asciiTheme="majorHAnsi" w:hAnsiTheme="majorHAnsi"/>
        </w:rPr>
        <w:t xml:space="preserve"> específico</w:t>
      </w:r>
      <w:r>
        <w:rPr>
          <w:rFonts w:asciiTheme="majorHAnsi" w:hAnsiTheme="majorHAnsi"/>
        </w:rPr>
        <w:t>s en las</w:t>
      </w:r>
      <w:r w:rsidRPr="00A4014A">
        <w:rPr>
          <w:rFonts w:asciiTheme="majorHAnsi" w:hAnsiTheme="majorHAnsi"/>
        </w:rPr>
        <w:t xml:space="preserve"> distintas etapas educativas.</w:t>
      </w:r>
      <w:r>
        <w:rPr>
          <w:rFonts w:asciiTheme="majorHAnsi" w:hAnsiTheme="majorHAnsi"/>
        </w:rPr>
        <w:t xml:space="preserve"> Ello implica, </w:t>
      </w:r>
      <w:r w:rsidR="0015672D">
        <w:rPr>
          <w:rFonts w:asciiTheme="majorHAnsi" w:hAnsiTheme="majorHAnsi"/>
        </w:rPr>
        <w:t xml:space="preserve">en </w:t>
      </w:r>
      <w:r w:rsidR="0026212D">
        <w:rPr>
          <w:rFonts w:asciiTheme="majorHAnsi" w:hAnsiTheme="majorHAnsi"/>
        </w:rPr>
        <w:t>determinadas ocasiones</w:t>
      </w:r>
      <w:r w:rsidR="0015672D">
        <w:rPr>
          <w:rFonts w:asciiTheme="majorHAnsi" w:hAnsiTheme="majorHAnsi"/>
        </w:rPr>
        <w:t xml:space="preserve"> </w:t>
      </w:r>
      <w:r>
        <w:rPr>
          <w:rFonts w:asciiTheme="majorHAnsi" w:hAnsiTheme="majorHAnsi"/>
        </w:rPr>
        <w:t>la sobresaturación de programas y actividades ofertados, dificultades en la planificación de todas las accione que ellos consideran necesarias para su alumnado y la pérdida de la perspectiva comunitaria de la intervención en el contexto escolar.</w:t>
      </w:r>
    </w:p>
    <w:p w14:paraId="052DA833" w14:textId="77777777" w:rsidR="00A51603" w:rsidRDefault="0015672D" w:rsidP="00A51603">
      <w:pPr>
        <w:pStyle w:val="Prrafodelista"/>
        <w:spacing w:line="360" w:lineRule="auto"/>
        <w:ind w:left="0"/>
        <w:jc w:val="both"/>
        <w:rPr>
          <w:rFonts w:asciiTheme="majorHAnsi" w:hAnsiTheme="majorHAnsi"/>
          <w:color w:val="000000" w:themeColor="text1"/>
        </w:rPr>
      </w:pPr>
      <w:r>
        <w:rPr>
          <w:rFonts w:asciiTheme="majorHAnsi" w:hAnsiTheme="majorHAnsi"/>
          <w:color w:val="000000" w:themeColor="text1"/>
        </w:rPr>
        <w:t xml:space="preserve">Así mismo, hasta el momento, la actuación para la prevención de adicciones en el contexto escolar ha sido desarrollada, mayoritariamente por la UPCCA, lo cual acarrea fundamentalmente dos consecuencias. Por una parte, tratándose de un recurso unipersonal su actividad se ve limitada, siendo necesario reforzar las coordinaciones con aquellos agentes sociales, en este caso educativos, que están en contacto directo con la población diana. Por otra parte, la falta de implementadores de actuaciones </w:t>
      </w:r>
      <w:r>
        <w:rPr>
          <w:rFonts w:asciiTheme="majorHAnsi" w:hAnsiTheme="majorHAnsi"/>
          <w:color w:val="000000" w:themeColor="text1"/>
        </w:rPr>
        <w:lastRenderedPageBreak/>
        <w:t>preventivas de carácter “interno” al centro, conlleva a la ausencia de referentes en la materia para el alumnado dentro del contexto educativo y pérdida de información sobre las características, situaciones y necesidades del contexto y su población, de interés para la adecuada formulación de acciones.</w:t>
      </w:r>
    </w:p>
    <w:p w14:paraId="144DB8F2" w14:textId="77777777" w:rsidR="00A51603" w:rsidRDefault="00A51603" w:rsidP="00A51603">
      <w:pPr>
        <w:pStyle w:val="Prrafodelista"/>
        <w:spacing w:line="360" w:lineRule="auto"/>
        <w:ind w:left="0"/>
        <w:jc w:val="both"/>
        <w:rPr>
          <w:rFonts w:asciiTheme="majorHAnsi" w:hAnsiTheme="majorHAnsi"/>
          <w:color w:val="000000" w:themeColor="text1"/>
        </w:rPr>
      </w:pPr>
    </w:p>
    <w:p w14:paraId="2F12A130" w14:textId="4D0FB0F1" w:rsidR="00A51603" w:rsidRPr="00A51603" w:rsidRDefault="00A51603" w:rsidP="00A51603">
      <w:pPr>
        <w:pStyle w:val="Prrafodelista"/>
        <w:spacing w:line="360" w:lineRule="auto"/>
        <w:ind w:left="0"/>
        <w:jc w:val="both"/>
        <w:rPr>
          <w:rFonts w:asciiTheme="majorHAnsi" w:hAnsiTheme="majorHAnsi"/>
          <w:color w:val="000000" w:themeColor="text1"/>
        </w:rPr>
      </w:pPr>
      <w:r>
        <w:t>Se realizan además algunas aportaciones respecto a las edades en las que se realizan las formaciones preventivas</w:t>
      </w:r>
      <w:r w:rsidR="007542F9">
        <w:t xml:space="preserve"> como: adelantar la intervención preventiva sobre drogas legales, intensificar la actuación en los </w:t>
      </w:r>
      <w:r w:rsidR="00FE3D88">
        <w:t>IES y</w:t>
      </w:r>
      <w:r w:rsidR="007542F9">
        <w:t xml:space="preserve"> dar continuidad al trabajo iniciado desde el contexto escolar.   </w:t>
      </w:r>
    </w:p>
    <w:p w14:paraId="78BE78B0" w14:textId="6297E91A" w:rsidR="00A51603" w:rsidRPr="00326924" w:rsidRDefault="00A51603" w:rsidP="00A51603">
      <w:pPr>
        <w:ind w:left="360"/>
        <w:jc w:val="center"/>
        <w:rPr>
          <w:color w:val="0E8E88" w:themeColor="accent1"/>
        </w:rPr>
      </w:pPr>
      <w:r w:rsidRPr="00D733B6">
        <w:rPr>
          <w:color w:val="0E8E88" w:themeColor="accent1"/>
        </w:rPr>
        <w:t>“</w:t>
      </w:r>
      <w:r w:rsidRPr="00326924">
        <w:rPr>
          <w:color w:val="0E8E88" w:themeColor="accent1"/>
        </w:rPr>
        <w:t>Se debería empezar antes, con tabaco y alcohol en primaria</w:t>
      </w:r>
      <w:r w:rsidR="007542F9">
        <w:rPr>
          <w:color w:val="0E8E88" w:themeColor="accent1"/>
        </w:rPr>
        <w:t>………. E</w:t>
      </w:r>
      <w:r w:rsidRPr="00326924">
        <w:rPr>
          <w:color w:val="0E8E88" w:themeColor="accent1"/>
        </w:rPr>
        <w:t>stamos llegando tarde”</w:t>
      </w:r>
    </w:p>
    <w:p w14:paraId="3E28F85D" w14:textId="77777777" w:rsidR="00A51603" w:rsidRPr="00326924" w:rsidRDefault="00A51603" w:rsidP="00A51603">
      <w:pPr>
        <w:ind w:left="360"/>
        <w:jc w:val="center"/>
        <w:rPr>
          <w:color w:val="0E8E88" w:themeColor="accent1"/>
        </w:rPr>
      </w:pPr>
      <w:r w:rsidRPr="00326924">
        <w:rPr>
          <w:color w:val="0E8E88" w:themeColor="accent1"/>
        </w:rPr>
        <w:t>“En bachillerato todo esto se acaba, y se le debería dar continuidad”</w:t>
      </w:r>
    </w:p>
    <w:p w14:paraId="44CCEE83" w14:textId="77777777" w:rsidR="00A51603" w:rsidRPr="00326924" w:rsidRDefault="00A51603" w:rsidP="00A51603">
      <w:pPr>
        <w:ind w:left="360"/>
        <w:jc w:val="center"/>
        <w:rPr>
          <w:color w:val="0E8E88" w:themeColor="accent1"/>
        </w:rPr>
      </w:pPr>
      <w:r w:rsidRPr="00326924">
        <w:rPr>
          <w:color w:val="0E8E88" w:themeColor="accent1"/>
        </w:rPr>
        <w:t>“Son demasiado ocasionales, y deberían ser constantes o continuas en cada curso”</w:t>
      </w:r>
    </w:p>
    <w:p w14:paraId="206A25A3" w14:textId="2DED65C8" w:rsidR="00275FBF" w:rsidRDefault="00275FBF" w:rsidP="006742CE">
      <w:pPr>
        <w:spacing w:after="0" w:line="360" w:lineRule="auto"/>
        <w:jc w:val="both"/>
        <w:rPr>
          <w:rFonts w:asciiTheme="majorHAnsi" w:hAnsiTheme="majorHAnsi"/>
          <w:b/>
          <w:bCs/>
        </w:rPr>
      </w:pPr>
    </w:p>
    <w:p w14:paraId="07668586" w14:textId="77D316DE" w:rsidR="0059491E" w:rsidRPr="009D3ACD" w:rsidRDefault="0059491E" w:rsidP="00225890">
      <w:pPr>
        <w:spacing w:line="360" w:lineRule="auto"/>
        <w:jc w:val="both"/>
        <w:rPr>
          <w:rFonts w:asciiTheme="majorHAnsi" w:hAnsiTheme="majorHAnsi"/>
          <w:b/>
          <w:bCs/>
          <w:color w:val="BD2D72" w:themeColor="accent2"/>
        </w:rPr>
      </w:pPr>
      <w:r w:rsidRPr="009D3ACD">
        <w:rPr>
          <w:rFonts w:asciiTheme="majorHAnsi" w:hAnsiTheme="majorHAnsi"/>
          <w:i/>
          <w:iCs/>
          <w:color w:val="BD2D72" w:themeColor="accent2"/>
        </w:rPr>
        <w:t xml:space="preserve">Área Técnica de Educación </w:t>
      </w:r>
    </w:p>
    <w:p w14:paraId="08651E39" w14:textId="6745F2B5" w:rsidR="00C141F9" w:rsidRDefault="00050192" w:rsidP="00FA275B">
      <w:pPr>
        <w:spacing w:line="360" w:lineRule="auto"/>
        <w:jc w:val="both"/>
        <w:rPr>
          <w:rFonts w:asciiTheme="majorHAnsi" w:hAnsiTheme="majorHAnsi"/>
        </w:rPr>
      </w:pPr>
      <w:r>
        <w:rPr>
          <w:rFonts w:asciiTheme="majorHAnsi" w:hAnsiTheme="majorHAnsi"/>
        </w:rPr>
        <w:t>Por su parte, d</w:t>
      </w:r>
      <w:r w:rsidR="00C8753B" w:rsidRPr="00C8753B">
        <w:rPr>
          <w:rFonts w:asciiTheme="majorHAnsi" w:hAnsiTheme="majorHAnsi"/>
        </w:rPr>
        <w:t xml:space="preserve">esde el área técnica de educación del ayuntamiento se </w:t>
      </w:r>
      <w:r w:rsidR="00C8753B">
        <w:rPr>
          <w:rFonts w:asciiTheme="majorHAnsi" w:hAnsiTheme="majorHAnsi"/>
        </w:rPr>
        <w:t>señalan los consumos de alcohol, cannabis y las conductas relacionadas con internet y redes sociales como las principales problemáticas en la población adolescente</w:t>
      </w:r>
      <w:r>
        <w:rPr>
          <w:rFonts w:asciiTheme="majorHAnsi" w:hAnsiTheme="majorHAnsi"/>
        </w:rPr>
        <w:t>,</w:t>
      </w:r>
      <w:r w:rsidR="00C8753B">
        <w:rPr>
          <w:rFonts w:asciiTheme="majorHAnsi" w:hAnsiTheme="majorHAnsi"/>
        </w:rPr>
        <w:t xml:space="preserve"> relacionándolo prioritariamente con el bajo rendimiento escolar y </w:t>
      </w:r>
      <w:r>
        <w:rPr>
          <w:rFonts w:asciiTheme="majorHAnsi" w:hAnsiTheme="majorHAnsi"/>
        </w:rPr>
        <w:t>a</w:t>
      </w:r>
      <w:r w:rsidR="00C8753B">
        <w:rPr>
          <w:rFonts w:asciiTheme="majorHAnsi" w:hAnsiTheme="majorHAnsi"/>
        </w:rPr>
        <w:t>bando</w:t>
      </w:r>
      <w:r>
        <w:rPr>
          <w:rFonts w:asciiTheme="majorHAnsi" w:hAnsiTheme="majorHAnsi"/>
        </w:rPr>
        <w:t>no</w:t>
      </w:r>
      <w:r w:rsidR="00C8753B">
        <w:rPr>
          <w:rFonts w:asciiTheme="majorHAnsi" w:hAnsiTheme="majorHAnsi"/>
        </w:rPr>
        <w:t xml:space="preserve"> de los estudios.</w:t>
      </w:r>
    </w:p>
    <w:p w14:paraId="477E4A70" w14:textId="4229612E" w:rsidR="00B40138" w:rsidRDefault="00B40138" w:rsidP="00FA275B">
      <w:pPr>
        <w:spacing w:line="360" w:lineRule="auto"/>
        <w:jc w:val="both"/>
        <w:rPr>
          <w:rFonts w:asciiTheme="majorHAnsi" w:hAnsiTheme="majorHAnsi"/>
        </w:rPr>
      </w:pPr>
      <w:r>
        <w:rPr>
          <w:rFonts w:asciiTheme="majorHAnsi" w:hAnsiTheme="majorHAnsi"/>
        </w:rPr>
        <w:t xml:space="preserve">Frente a </w:t>
      </w:r>
      <w:r w:rsidR="00A361EE">
        <w:rPr>
          <w:rFonts w:asciiTheme="majorHAnsi" w:hAnsiTheme="majorHAnsi"/>
        </w:rPr>
        <w:t>estos riesgos</w:t>
      </w:r>
      <w:r w:rsidR="004D3F88">
        <w:rPr>
          <w:rFonts w:asciiTheme="majorHAnsi" w:hAnsiTheme="majorHAnsi"/>
        </w:rPr>
        <w:t>,</w:t>
      </w:r>
      <w:r>
        <w:rPr>
          <w:rFonts w:asciiTheme="majorHAnsi" w:hAnsiTheme="majorHAnsi"/>
        </w:rPr>
        <w:t xml:space="preserve"> </w:t>
      </w:r>
      <w:r w:rsidR="00050192">
        <w:rPr>
          <w:rFonts w:asciiTheme="majorHAnsi" w:hAnsiTheme="majorHAnsi"/>
        </w:rPr>
        <w:t>la propuesta de actuaciones se concreta</w:t>
      </w:r>
      <w:r>
        <w:rPr>
          <w:rFonts w:asciiTheme="majorHAnsi" w:hAnsiTheme="majorHAnsi"/>
        </w:rPr>
        <w:t>, en orden de importancia</w:t>
      </w:r>
      <w:r w:rsidR="004D3F88">
        <w:rPr>
          <w:rFonts w:asciiTheme="majorHAnsi" w:hAnsiTheme="majorHAnsi"/>
        </w:rPr>
        <w:t>,</w:t>
      </w:r>
      <w:r>
        <w:rPr>
          <w:rFonts w:asciiTheme="majorHAnsi" w:hAnsiTheme="majorHAnsi"/>
        </w:rPr>
        <w:t xml:space="preserve"> en</w:t>
      </w:r>
      <w:r w:rsidR="00050192">
        <w:rPr>
          <w:rFonts w:asciiTheme="majorHAnsi" w:hAnsiTheme="majorHAnsi"/>
        </w:rPr>
        <w:t>:</w:t>
      </w:r>
      <w:r>
        <w:rPr>
          <w:rFonts w:asciiTheme="majorHAnsi" w:hAnsiTheme="majorHAnsi"/>
        </w:rPr>
        <w:t xml:space="preserve"> la puesta en marcha de más alternativas de o</w:t>
      </w:r>
      <w:r w:rsidR="00050192">
        <w:rPr>
          <w:rFonts w:asciiTheme="majorHAnsi" w:hAnsiTheme="majorHAnsi"/>
        </w:rPr>
        <w:t>cio</w:t>
      </w:r>
      <w:r>
        <w:rPr>
          <w:rFonts w:asciiTheme="majorHAnsi" w:hAnsiTheme="majorHAnsi"/>
        </w:rPr>
        <w:t xml:space="preserve"> dentro del municipio, la formación de adolescentes para la generación de herramientas de prevención frente a los consumos y el aumento de la participación juvenil. Específicamente para el ámbito educativo se apuesta por una mayor actuación de promoción de la salud con la población infantil y la formación de las familias en herramientas educativas que favorezcan el desarrollo sano y equilibrado de los menores.</w:t>
      </w:r>
    </w:p>
    <w:p w14:paraId="381DB4A6" w14:textId="1AD60AC7" w:rsidR="00EA739E" w:rsidRPr="00EA739E" w:rsidRDefault="00B40138" w:rsidP="00EA739E">
      <w:pPr>
        <w:spacing w:line="360" w:lineRule="auto"/>
        <w:jc w:val="both"/>
        <w:rPr>
          <w:rFonts w:asciiTheme="majorHAnsi" w:hAnsiTheme="majorHAnsi"/>
        </w:rPr>
      </w:pPr>
      <w:r>
        <w:rPr>
          <w:rFonts w:asciiTheme="majorHAnsi" w:hAnsiTheme="majorHAnsi"/>
        </w:rPr>
        <w:t xml:space="preserve">Con una disposición muy alta la colaboración para la mejora de las políticas de prevención municipales, desde esta área técnica la coordinación con la UPCCA se califica como adecuada y continuada, atribuyéndose las dificultades </w:t>
      </w:r>
      <w:r w:rsidR="00EA739E">
        <w:rPr>
          <w:rFonts w:asciiTheme="majorHAnsi" w:hAnsiTheme="majorHAnsi"/>
        </w:rPr>
        <w:t>en el ámbito escolar a</w:t>
      </w:r>
      <w:r>
        <w:rPr>
          <w:rFonts w:asciiTheme="majorHAnsi" w:hAnsiTheme="majorHAnsi"/>
        </w:rPr>
        <w:t xml:space="preserve"> las deficiencias internas respecto al número y estabilidad de los profesionales</w:t>
      </w:r>
      <w:r w:rsidR="00050192">
        <w:rPr>
          <w:rFonts w:asciiTheme="majorHAnsi" w:hAnsiTheme="majorHAnsi"/>
        </w:rPr>
        <w:t xml:space="preserve">, la inexistencia de </w:t>
      </w:r>
      <w:r w:rsidR="00956C23" w:rsidRPr="00EA739E">
        <w:rPr>
          <w:rFonts w:asciiTheme="majorHAnsi" w:hAnsiTheme="majorHAnsi"/>
        </w:rPr>
        <w:t>gabinete psicopedagógico</w:t>
      </w:r>
      <w:r w:rsidR="00EA739E">
        <w:rPr>
          <w:rFonts w:asciiTheme="majorHAnsi" w:hAnsiTheme="majorHAnsi"/>
        </w:rPr>
        <w:t xml:space="preserve"> </w:t>
      </w:r>
      <w:r w:rsidR="00050192">
        <w:rPr>
          <w:rFonts w:asciiTheme="majorHAnsi" w:hAnsiTheme="majorHAnsi"/>
        </w:rPr>
        <w:t xml:space="preserve">y </w:t>
      </w:r>
      <w:r w:rsidR="00EA739E" w:rsidRPr="00EA739E">
        <w:rPr>
          <w:rFonts w:asciiTheme="majorHAnsi" w:hAnsiTheme="majorHAnsi"/>
        </w:rPr>
        <w:t>la falta de comunicación entre los departamentos</w:t>
      </w:r>
      <w:r w:rsidR="00EA739E">
        <w:rPr>
          <w:rFonts w:asciiTheme="majorHAnsi" w:hAnsiTheme="majorHAnsi"/>
        </w:rPr>
        <w:t xml:space="preserve"> que intervención en este ámbito, lo que en ocasione</w:t>
      </w:r>
      <w:r w:rsidR="00050192">
        <w:rPr>
          <w:rFonts w:asciiTheme="majorHAnsi" w:hAnsiTheme="majorHAnsi"/>
        </w:rPr>
        <w:t>s</w:t>
      </w:r>
      <w:r w:rsidR="00EA739E">
        <w:rPr>
          <w:rFonts w:asciiTheme="majorHAnsi" w:hAnsiTheme="majorHAnsi"/>
        </w:rPr>
        <w:t xml:space="preserve"> da lugar a la </w:t>
      </w:r>
      <w:r w:rsidR="00050192">
        <w:rPr>
          <w:rFonts w:asciiTheme="majorHAnsi" w:hAnsiTheme="majorHAnsi"/>
        </w:rPr>
        <w:t>duplicidad</w:t>
      </w:r>
      <w:r w:rsidR="00EA739E">
        <w:rPr>
          <w:rFonts w:asciiTheme="majorHAnsi" w:hAnsiTheme="majorHAnsi"/>
        </w:rPr>
        <w:t xml:space="preserve"> de actuaciones con temáticas iguales o similares. Como </w:t>
      </w:r>
      <w:r w:rsidR="00956C23">
        <w:rPr>
          <w:rFonts w:asciiTheme="majorHAnsi" w:hAnsiTheme="majorHAnsi"/>
        </w:rPr>
        <w:t>alternativa</w:t>
      </w:r>
      <w:r w:rsidR="00EA739E">
        <w:rPr>
          <w:rFonts w:asciiTheme="majorHAnsi" w:hAnsiTheme="majorHAnsi"/>
        </w:rPr>
        <w:t xml:space="preserve"> a esta </w:t>
      </w:r>
      <w:r w:rsidR="00956C23">
        <w:rPr>
          <w:rFonts w:asciiTheme="majorHAnsi" w:hAnsiTheme="majorHAnsi"/>
        </w:rPr>
        <w:t>situación</w:t>
      </w:r>
      <w:r w:rsidR="00EA739E">
        <w:rPr>
          <w:rFonts w:asciiTheme="majorHAnsi" w:hAnsiTheme="majorHAnsi"/>
        </w:rPr>
        <w:t xml:space="preserve"> se pla</w:t>
      </w:r>
      <w:r w:rsidR="00050192">
        <w:rPr>
          <w:rFonts w:asciiTheme="majorHAnsi" w:hAnsiTheme="majorHAnsi"/>
        </w:rPr>
        <w:t>n</w:t>
      </w:r>
      <w:r w:rsidR="00EA739E">
        <w:rPr>
          <w:rFonts w:asciiTheme="majorHAnsi" w:hAnsiTheme="majorHAnsi"/>
        </w:rPr>
        <w:t xml:space="preserve">tea la </w:t>
      </w:r>
      <w:r w:rsidR="00956C23">
        <w:rPr>
          <w:rFonts w:asciiTheme="majorHAnsi" w:hAnsiTheme="majorHAnsi"/>
        </w:rPr>
        <w:t>necesidad</w:t>
      </w:r>
      <w:r w:rsidR="00EA739E">
        <w:rPr>
          <w:rFonts w:asciiTheme="majorHAnsi" w:hAnsiTheme="majorHAnsi"/>
        </w:rPr>
        <w:t xml:space="preserve"> de </w:t>
      </w:r>
      <w:r w:rsidR="00956C23">
        <w:rPr>
          <w:rFonts w:asciiTheme="majorHAnsi" w:hAnsiTheme="majorHAnsi"/>
        </w:rPr>
        <w:t>establecer</w:t>
      </w:r>
      <w:r w:rsidR="00EA739E">
        <w:rPr>
          <w:rFonts w:asciiTheme="majorHAnsi" w:hAnsiTheme="majorHAnsi"/>
        </w:rPr>
        <w:t xml:space="preserve"> un</w:t>
      </w:r>
      <w:r w:rsidR="00C820BB">
        <w:rPr>
          <w:rFonts w:asciiTheme="majorHAnsi" w:hAnsiTheme="majorHAnsi"/>
        </w:rPr>
        <w:t xml:space="preserve">a </w:t>
      </w:r>
      <w:r w:rsidR="00C820BB" w:rsidRPr="00C820BB">
        <w:rPr>
          <w:rFonts w:asciiTheme="majorHAnsi" w:hAnsiTheme="majorHAnsi"/>
        </w:rPr>
        <w:t>coordinación entre agentes municipales con entrada en centros escolares</w:t>
      </w:r>
    </w:p>
    <w:p w14:paraId="04D18CF9" w14:textId="3C49880B" w:rsidR="0037179E" w:rsidRDefault="0037179E" w:rsidP="00FA275B">
      <w:pPr>
        <w:spacing w:line="360" w:lineRule="auto"/>
        <w:jc w:val="both"/>
        <w:rPr>
          <w:rFonts w:asciiTheme="majorHAnsi" w:hAnsiTheme="majorHAnsi"/>
        </w:rPr>
      </w:pPr>
      <w:r>
        <w:rPr>
          <w:rFonts w:asciiTheme="majorHAnsi" w:hAnsiTheme="majorHAnsi"/>
        </w:rPr>
        <w:t>Se pri</w:t>
      </w:r>
      <w:r w:rsidR="00A454C1">
        <w:rPr>
          <w:rFonts w:asciiTheme="majorHAnsi" w:hAnsiTheme="majorHAnsi"/>
        </w:rPr>
        <w:t>o</w:t>
      </w:r>
      <w:r>
        <w:rPr>
          <w:rFonts w:asciiTheme="majorHAnsi" w:hAnsiTheme="majorHAnsi"/>
        </w:rPr>
        <w:t>rizan como actuaciones a</w:t>
      </w:r>
      <w:r w:rsidR="00A454C1">
        <w:rPr>
          <w:rFonts w:asciiTheme="majorHAnsi" w:hAnsiTheme="majorHAnsi"/>
        </w:rPr>
        <w:t xml:space="preserve"> em</w:t>
      </w:r>
      <w:r>
        <w:rPr>
          <w:rFonts w:asciiTheme="majorHAnsi" w:hAnsiTheme="majorHAnsi"/>
        </w:rPr>
        <w:t>prender los próximos años:</w:t>
      </w:r>
    </w:p>
    <w:p w14:paraId="3814D850" w14:textId="2C3EE418" w:rsidR="00B40138" w:rsidRPr="0037179E" w:rsidRDefault="0037179E" w:rsidP="0087517F">
      <w:pPr>
        <w:pStyle w:val="Prrafodelista"/>
        <w:numPr>
          <w:ilvl w:val="0"/>
          <w:numId w:val="14"/>
        </w:numPr>
        <w:spacing w:line="360" w:lineRule="auto"/>
        <w:jc w:val="both"/>
        <w:rPr>
          <w:rFonts w:asciiTheme="majorHAnsi" w:hAnsiTheme="majorHAnsi"/>
        </w:rPr>
      </w:pPr>
      <w:r w:rsidRPr="0037179E">
        <w:rPr>
          <w:rFonts w:asciiTheme="majorHAnsi" w:hAnsiTheme="majorHAnsi"/>
        </w:rPr>
        <w:t>Actuaciones</w:t>
      </w:r>
      <w:r w:rsidR="00B40138" w:rsidRPr="0037179E">
        <w:rPr>
          <w:rFonts w:asciiTheme="majorHAnsi" w:hAnsiTheme="majorHAnsi"/>
        </w:rPr>
        <w:t xml:space="preserve"> </w:t>
      </w:r>
      <w:r>
        <w:rPr>
          <w:rFonts w:asciiTheme="majorHAnsi" w:hAnsiTheme="majorHAnsi"/>
        </w:rPr>
        <w:t xml:space="preserve">con </w:t>
      </w:r>
      <w:r w:rsidR="00A454C1">
        <w:rPr>
          <w:rFonts w:asciiTheme="majorHAnsi" w:hAnsiTheme="majorHAnsi"/>
        </w:rPr>
        <w:t>escolares de</w:t>
      </w:r>
      <w:r>
        <w:rPr>
          <w:rFonts w:asciiTheme="majorHAnsi" w:hAnsiTheme="majorHAnsi"/>
        </w:rPr>
        <w:t xml:space="preserve"> primaria </w:t>
      </w:r>
      <w:r w:rsidR="00B40138" w:rsidRPr="0037179E">
        <w:rPr>
          <w:rFonts w:asciiTheme="majorHAnsi" w:hAnsiTheme="majorHAnsi"/>
        </w:rPr>
        <w:t xml:space="preserve">sobre la </w:t>
      </w:r>
      <w:r w:rsidRPr="0037179E">
        <w:rPr>
          <w:rFonts w:asciiTheme="majorHAnsi" w:hAnsiTheme="majorHAnsi"/>
        </w:rPr>
        <w:t>promoción</w:t>
      </w:r>
      <w:r w:rsidR="00B40138" w:rsidRPr="0037179E">
        <w:rPr>
          <w:rFonts w:asciiTheme="majorHAnsi" w:hAnsiTheme="majorHAnsi"/>
        </w:rPr>
        <w:t xml:space="preserve"> de la salu</w:t>
      </w:r>
      <w:r>
        <w:rPr>
          <w:rFonts w:asciiTheme="majorHAnsi" w:hAnsiTheme="majorHAnsi"/>
        </w:rPr>
        <w:t>d</w:t>
      </w:r>
      <w:r w:rsidR="00B40138" w:rsidRPr="0037179E">
        <w:rPr>
          <w:rFonts w:asciiTheme="majorHAnsi" w:hAnsiTheme="majorHAnsi"/>
        </w:rPr>
        <w:t xml:space="preserve"> </w:t>
      </w:r>
      <w:r>
        <w:rPr>
          <w:rFonts w:asciiTheme="majorHAnsi" w:hAnsiTheme="majorHAnsi"/>
        </w:rPr>
        <w:t>y</w:t>
      </w:r>
      <w:r w:rsidR="00B40138" w:rsidRPr="0037179E">
        <w:rPr>
          <w:rFonts w:asciiTheme="majorHAnsi" w:hAnsiTheme="majorHAnsi"/>
        </w:rPr>
        <w:t xml:space="preserve"> </w:t>
      </w:r>
      <w:r w:rsidRPr="0037179E">
        <w:rPr>
          <w:rFonts w:asciiTheme="majorHAnsi" w:hAnsiTheme="majorHAnsi"/>
        </w:rPr>
        <w:t>prevención</w:t>
      </w:r>
      <w:r w:rsidR="00B40138" w:rsidRPr="0037179E">
        <w:rPr>
          <w:rFonts w:asciiTheme="majorHAnsi" w:hAnsiTheme="majorHAnsi"/>
        </w:rPr>
        <w:t xml:space="preserve"> d</w:t>
      </w:r>
      <w:r>
        <w:rPr>
          <w:rFonts w:asciiTheme="majorHAnsi" w:hAnsiTheme="majorHAnsi"/>
        </w:rPr>
        <w:t xml:space="preserve">e </w:t>
      </w:r>
      <w:r w:rsidRPr="0037179E">
        <w:rPr>
          <w:rFonts w:asciiTheme="majorHAnsi" w:hAnsiTheme="majorHAnsi"/>
        </w:rPr>
        <w:t>adiccione</w:t>
      </w:r>
      <w:r>
        <w:rPr>
          <w:rFonts w:asciiTheme="majorHAnsi" w:hAnsiTheme="majorHAnsi"/>
        </w:rPr>
        <w:t>s</w:t>
      </w:r>
      <w:r w:rsidR="00B40138" w:rsidRPr="0037179E">
        <w:rPr>
          <w:rFonts w:asciiTheme="majorHAnsi" w:hAnsiTheme="majorHAnsi"/>
        </w:rPr>
        <w:t xml:space="preserve"> </w:t>
      </w:r>
    </w:p>
    <w:p w14:paraId="36A0C7A9" w14:textId="5F877F78" w:rsidR="00B40138" w:rsidRPr="0037179E" w:rsidRDefault="0037179E" w:rsidP="0087517F">
      <w:pPr>
        <w:pStyle w:val="Prrafodelista"/>
        <w:numPr>
          <w:ilvl w:val="0"/>
          <w:numId w:val="14"/>
        </w:numPr>
        <w:spacing w:line="360" w:lineRule="auto"/>
        <w:jc w:val="both"/>
        <w:rPr>
          <w:rFonts w:asciiTheme="majorHAnsi" w:hAnsiTheme="majorHAnsi"/>
        </w:rPr>
      </w:pPr>
      <w:r>
        <w:rPr>
          <w:rFonts w:asciiTheme="majorHAnsi" w:hAnsiTheme="majorHAnsi"/>
        </w:rPr>
        <w:lastRenderedPageBreak/>
        <w:t>Refu</w:t>
      </w:r>
      <w:r w:rsidR="00A454C1">
        <w:rPr>
          <w:rFonts w:asciiTheme="majorHAnsi" w:hAnsiTheme="majorHAnsi"/>
        </w:rPr>
        <w:t>er</w:t>
      </w:r>
      <w:r>
        <w:rPr>
          <w:rFonts w:asciiTheme="majorHAnsi" w:hAnsiTheme="majorHAnsi"/>
        </w:rPr>
        <w:t>zo de los p</w:t>
      </w:r>
      <w:r w:rsidR="00B40138" w:rsidRPr="0037179E">
        <w:rPr>
          <w:rFonts w:asciiTheme="majorHAnsi" w:hAnsiTheme="majorHAnsi"/>
        </w:rPr>
        <w:t>rotocol</w:t>
      </w:r>
      <w:r>
        <w:rPr>
          <w:rFonts w:asciiTheme="majorHAnsi" w:hAnsiTheme="majorHAnsi"/>
        </w:rPr>
        <w:t>os para la d</w:t>
      </w:r>
      <w:r w:rsidR="00B40138" w:rsidRPr="0037179E">
        <w:rPr>
          <w:rFonts w:asciiTheme="majorHAnsi" w:hAnsiTheme="majorHAnsi"/>
        </w:rPr>
        <w:t>etecció</w:t>
      </w:r>
      <w:r>
        <w:rPr>
          <w:rFonts w:asciiTheme="majorHAnsi" w:hAnsiTheme="majorHAnsi"/>
        </w:rPr>
        <w:t>n</w:t>
      </w:r>
      <w:r w:rsidR="00B40138" w:rsidRPr="0037179E">
        <w:rPr>
          <w:rFonts w:asciiTheme="majorHAnsi" w:hAnsiTheme="majorHAnsi"/>
        </w:rPr>
        <w:t xml:space="preserve"> de </w:t>
      </w:r>
      <w:r w:rsidR="00A454C1" w:rsidRPr="0037179E">
        <w:rPr>
          <w:rFonts w:asciiTheme="majorHAnsi" w:hAnsiTheme="majorHAnsi"/>
        </w:rPr>
        <w:t>escolares</w:t>
      </w:r>
      <w:r w:rsidR="00B40138" w:rsidRPr="0037179E">
        <w:rPr>
          <w:rFonts w:asciiTheme="majorHAnsi" w:hAnsiTheme="majorHAnsi"/>
        </w:rPr>
        <w:t xml:space="preserve"> </w:t>
      </w:r>
      <w:r>
        <w:rPr>
          <w:rFonts w:asciiTheme="majorHAnsi" w:hAnsiTheme="majorHAnsi"/>
        </w:rPr>
        <w:t>con</w:t>
      </w:r>
      <w:r w:rsidR="00B40138" w:rsidRPr="0037179E">
        <w:rPr>
          <w:rFonts w:asciiTheme="majorHAnsi" w:hAnsiTheme="majorHAnsi"/>
        </w:rPr>
        <w:t xml:space="preserve"> </w:t>
      </w:r>
      <w:r w:rsidR="00A454C1" w:rsidRPr="0037179E">
        <w:rPr>
          <w:rFonts w:asciiTheme="majorHAnsi" w:hAnsiTheme="majorHAnsi"/>
        </w:rPr>
        <w:t>consumos</w:t>
      </w:r>
      <w:r w:rsidR="00B40138" w:rsidRPr="0037179E">
        <w:rPr>
          <w:rFonts w:asciiTheme="majorHAnsi" w:hAnsiTheme="majorHAnsi"/>
        </w:rPr>
        <w:t xml:space="preserve"> de drog</w:t>
      </w:r>
      <w:r w:rsidR="00A454C1">
        <w:rPr>
          <w:rFonts w:asciiTheme="majorHAnsi" w:hAnsiTheme="majorHAnsi"/>
        </w:rPr>
        <w:t>a</w:t>
      </w:r>
      <w:r w:rsidR="00B40138" w:rsidRPr="0037179E">
        <w:rPr>
          <w:rFonts w:asciiTheme="majorHAnsi" w:hAnsiTheme="majorHAnsi"/>
        </w:rPr>
        <w:t>s o problem</w:t>
      </w:r>
      <w:r w:rsidR="00A454C1">
        <w:rPr>
          <w:rFonts w:asciiTheme="majorHAnsi" w:hAnsiTheme="majorHAnsi"/>
        </w:rPr>
        <w:t>á</w:t>
      </w:r>
      <w:r w:rsidR="00B40138" w:rsidRPr="0037179E">
        <w:rPr>
          <w:rFonts w:asciiTheme="majorHAnsi" w:hAnsiTheme="majorHAnsi"/>
        </w:rPr>
        <w:t>ti</w:t>
      </w:r>
      <w:r w:rsidR="00A454C1">
        <w:rPr>
          <w:rFonts w:asciiTheme="majorHAnsi" w:hAnsiTheme="majorHAnsi"/>
        </w:rPr>
        <w:t>cas</w:t>
      </w:r>
      <w:r w:rsidR="00B40138" w:rsidRPr="0037179E">
        <w:rPr>
          <w:rFonts w:asciiTheme="majorHAnsi" w:hAnsiTheme="majorHAnsi"/>
        </w:rPr>
        <w:t xml:space="preserve"> </w:t>
      </w:r>
      <w:r w:rsidR="00A454C1" w:rsidRPr="0037179E">
        <w:rPr>
          <w:rFonts w:asciiTheme="majorHAnsi" w:hAnsiTheme="majorHAnsi"/>
        </w:rPr>
        <w:t>asociadas</w:t>
      </w:r>
      <w:r w:rsidR="00B40138" w:rsidRPr="0037179E">
        <w:rPr>
          <w:rFonts w:asciiTheme="majorHAnsi" w:hAnsiTheme="majorHAnsi"/>
        </w:rPr>
        <w:t xml:space="preserve"> a </w:t>
      </w:r>
      <w:r w:rsidR="00A454C1">
        <w:rPr>
          <w:rFonts w:asciiTheme="majorHAnsi" w:hAnsiTheme="majorHAnsi"/>
        </w:rPr>
        <w:t>estos</w:t>
      </w:r>
    </w:p>
    <w:p w14:paraId="50897343" w14:textId="77777777" w:rsidR="00A51603" w:rsidRDefault="00A51603" w:rsidP="00A51603">
      <w:pPr>
        <w:pStyle w:val="Prrafodelista"/>
        <w:spacing w:line="360" w:lineRule="auto"/>
        <w:rPr>
          <w:rFonts w:asciiTheme="majorHAnsi" w:hAnsiTheme="majorHAnsi"/>
        </w:rPr>
      </w:pPr>
    </w:p>
    <w:p w14:paraId="311755C7" w14:textId="23A6A166" w:rsidR="009E0C42" w:rsidRDefault="009E0C42" w:rsidP="0087517F">
      <w:pPr>
        <w:pStyle w:val="Ttulo1"/>
        <w:numPr>
          <w:ilvl w:val="1"/>
          <w:numId w:val="9"/>
        </w:numPr>
        <w:jc w:val="both"/>
        <w:rPr>
          <w:color w:val="BD2D72" w:themeColor="accent2"/>
        </w:rPr>
      </w:pPr>
      <w:bookmarkStart w:id="579" w:name="_Toc90758032"/>
      <w:bookmarkStart w:id="580" w:name="_Toc86568184"/>
      <w:r>
        <w:rPr>
          <w:color w:val="BD2D72" w:themeColor="accent2"/>
        </w:rPr>
        <w:t>Priorización de Ne</w:t>
      </w:r>
      <w:r w:rsidRPr="00C56784">
        <w:rPr>
          <w:color w:val="BD2D72" w:themeColor="accent2"/>
        </w:rPr>
        <w:t>c</w:t>
      </w:r>
      <w:r>
        <w:rPr>
          <w:color w:val="BD2D72" w:themeColor="accent2"/>
        </w:rPr>
        <w:t xml:space="preserve">esidades para </w:t>
      </w:r>
      <w:r w:rsidR="004D3F88">
        <w:rPr>
          <w:color w:val="BD2D72" w:themeColor="accent2"/>
        </w:rPr>
        <w:t>la Prevención</w:t>
      </w:r>
      <w:r>
        <w:rPr>
          <w:color w:val="BD2D72" w:themeColor="accent2"/>
        </w:rPr>
        <w:t xml:space="preserve"> Escolar</w:t>
      </w:r>
      <w:bookmarkEnd w:id="579"/>
      <w:r>
        <w:rPr>
          <w:color w:val="BD2D72" w:themeColor="accent2"/>
        </w:rPr>
        <w:t xml:space="preserve"> </w:t>
      </w:r>
    </w:p>
    <w:p w14:paraId="6D2337CC" w14:textId="77777777" w:rsidR="00CE0B71" w:rsidRDefault="00CE0B71" w:rsidP="009E0C42"/>
    <w:p w14:paraId="4E9D9C7E" w14:textId="18709974" w:rsidR="00CE0B71" w:rsidRDefault="00CE0B71" w:rsidP="00CE0B71">
      <w:pPr>
        <w:spacing w:line="360" w:lineRule="auto"/>
        <w:jc w:val="both"/>
      </w:pPr>
      <w:r>
        <w:t>Desde el análisis global de las necesidades detectadas se aportan aquellas que se consideran prioritarias a cubrir desde el II PMPA.</w:t>
      </w:r>
    </w:p>
    <w:p w14:paraId="25688BD9" w14:textId="24FD7617" w:rsidR="00907F65" w:rsidRDefault="00907F65" w:rsidP="00907F65">
      <w:pPr>
        <w:pStyle w:val="Descripcin"/>
        <w:keepNext/>
        <w:spacing w:after="0"/>
      </w:pPr>
      <w:bookmarkStart w:id="581" w:name="_Toc90758378"/>
      <w:r w:rsidRPr="00907F65">
        <w:rPr>
          <w:b/>
          <w:bCs/>
          <w:color w:val="0E8E88" w:themeColor="accent1"/>
          <w:sz w:val="16"/>
          <w:szCs w:val="16"/>
        </w:rPr>
        <w:t xml:space="preserve">Tabla </w:t>
      </w:r>
      <w:r w:rsidRPr="00907F65">
        <w:rPr>
          <w:b/>
          <w:bCs/>
          <w:color w:val="0E8E88" w:themeColor="accent1"/>
          <w:sz w:val="16"/>
          <w:szCs w:val="16"/>
        </w:rPr>
        <w:fldChar w:fldCharType="begin"/>
      </w:r>
      <w:r w:rsidRPr="00907F65">
        <w:rPr>
          <w:b/>
          <w:bCs/>
          <w:color w:val="0E8E88" w:themeColor="accent1"/>
          <w:sz w:val="16"/>
          <w:szCs w:val="16"/>
        </w:rPr>
        <w:instrText xml:space="preserve"> SEQ Tabla \* ARABIC </w:instrText>
      </w:r>
      <w:r w:rsidRPr="00907F65">
        <w:rPr>
          <w:b/>
          <w:bCs/>
          <w:color w:val="0E8E88" w:themeColor="accent1"/>
          <w:sz w:val="16"/>
          <w:szCs w:val="16"/>
        </w:rPr>
        <w:fldChar w:fldCharType="separate"/>
      </w:r>
      <w:r w:rsidR="00A33F4A">
        <w:rPr>
          <w:b/>
          <w:bCs/>
          <w:noProof/>
          <w:color w:val="0E8E88" w:themeColor="accent1"/>
          <w:sz w:val="16"/>
          <w:szCs w:val="16"/>
        </w:rPr>
        <w:t>24</w:t>
      </w:r>
      <w:r w:rsidRPr="00907F65">
        <w:rPr>
          <w:b/>
          <w:bCs/>
          <w:color w:val="0E8E88" w:themeColor="accent1"/>
          <w:sz w:val="16"/>
          <w:szCs w:val="16"/>
        </w:rPr>
        <w:fldChar w:fldCharType="end"/>
      </w:r>
      <w:r>
        <w:t>.</w:t>
      </w:r>
      <w:r>
        <w:rPr>
          <w:b/>
          <w:bCs/>
          <w:color w:val="BD2D72" w:themeColor="accent2"/>
          <w:sz w:val="16"/>
          <w:szCs w:val="16"/>
        </w:rPr>
        <w:t xml:space="preserve"> Necesidades Priorizadas para el Ámbito Escolar</w:t>
      </w:r>
      <w:bookmarkEnd w:id="581"/>
      <w:r>
        <w:rPr>
          <w:b/>
          <w:bCs/>
          <w:color w:val="BD2D72" w:themeColor="accent2"/>
          <w:sz w:val="16"/>
          <w:szCs w:val="16"/>
        </w:rPr>
        <w:t xml:space="preserve"> </w:t>
      </w:r>
    </w:p>
    <w:tbl>
      <w:tblPr>
        <w:tblStyle w:val="Tablaconcuadrcula"/>
        <w:tblW w:w="9042" w:type="dxa"/>
        <w:tblBorders>
          <w:top w:val="single" w:sz="4" w:space="0" w:color="0E8E88" w:themeColor="accent1"/>
          <w:left w:val="single" w:sz="4" w:space="0" w:color="0E8E88" w:themeColor="accent1"/>
          <w:bottom w:val="single" w:sz="4" w:space="0" w:color="0E8E88" w:themeColor="accent1"/>
          <w:right w:val="single" w:sz="4" w:space="0" w:color="0E8E88" w:themeColor="accent1"/>
          <w:insideH w:val="single" w:sz="4" w:space="0" w:color="0E8E88" w:themeColor="accent1"/>
          <w:insideV w:val="single" w:sz="4" w:space="0" w:color="0E8E88" w:themeColor="accent1"/>
        </w:tblBorders>
        <w:tblLook w:val="04A0" w:firstRow="1" w:lastRow="0" w:firstColumn="1" w:lastColumn="0" w:noHBand="0" w:noVBand="1"/>
      </w:tblPr>
      <w:tblGrid>
        <w:gridCol w:w="9042"/>
      </w:tblGrid>
      <w:tr w:rsidR="00760936" w:rsidRPr="00907F65" w14:paraId="0951E63D" w14:textId="77777777" w:rsidTr="00CE0B71">
        <w:trPr>
          <w:trHeight w:val="352"/>
        </w:trPr>
        <w:tc>
          <w:tcPr>
            <w:tcW w:w="9042" w:type="dxa"/>
          </w:tcPr>
          <w:p w14:paraId="54061B4B" w14:textId="5B57B076" w:rsidR="00760936" w:rsidRPr="00907F65" w:rsidRDefault="00760936" w:rsidP="00CE0B71">
            <w:pPr>
              <w:rPr>
                <w:rFonts w:ascii="Calibri Light" w:hAnsi="Calibri Light"/>
                <w:sz w:val="18"/>
              </w:rPr>
            </w:pPr>
            <w:r w:rsidRPr="00907F65">
              <w:rPr>
                <w:rFonts w:ascii="Calibri Light" w:hAnsi="Calibri Light"/>
                <w:sz w:val="18"/>
              </w:rPr>
              <w:t xml:space="preserve">Necesidad de </w:t>
            </w:r>
            <w:r w:rsidR="00E9609F">
              <w:rPr>
                <w:rFonts w:ascii="Calibri Light" w:hAnsi="Calibri Light"/>
                <w:sz w:val="18"/>
              </w:rPr>
              <w:t xml:space="preserve">adaptar </w:t>
            </w:r>
            <w:r w:rsidRPr="00907F65">
              <w:rPr>
                <w:rFonts w:ascii="Calibri Light" w:hAnsi="Calibri Light"/>
                <w:sz w:val="18"/>
              </w:rPr>
              <w:t xml:space="preserve">la intervención preventiva a las edades medias de inicio </w:t>
            </w:r>
            <w:r w:rsidR="00E9609F">
              <w:rPr>
                <w:rFonts w:ascii="Calibri Light" w:hAnsi="Calibri Light"/>
                <w:sz w:val="18"/>
              </w:rPr>
              <w:t>al consumo de las</w:t>
            </w:r>
            <w:r w:rsidRPr="00907F65">
              <w:rPr>
                <w:rFonts w:ascii="Calibri Light" w:hAnsi="Calibri Light"/>
                <w:sz w:val="18"/>
              </w:rPr>
              <w:t xml:space="preserve"> principales sustancias de abuso (alcohol, tabaco cannabis)</w:t>
            </w:r>
            <w:r w:rsidR="00F44900">
              <w:rPr>
                <w:rFonts w:ascii="Calibri Light" w:hAnsi="Calibri Light"/>
                <w:sz w:val="18"/>
              </w:rPr>
              <w:t xml:space="preserve"> y </w:t>
            </w:r>
            <w:r w:rsidR="00E9609F">
              <w:rPr>
                <w:rFonts w:ascii="Calibri Light" w:hAnsi="Calibri Light"/>
                <w:sz w:val="18"/>
              </w:rPr>
              <w:t xml:space="preserve">conductas </w:t>
            </w:r>
            <w:r w:rsidR="00D51A78" w:rsidRPr="00F44900">
              <w:rPr>
                <w:rFonts w:ascii="Calibri Light" w:hAnsi="Calibri Light"/>
                <w:sz w:val="18"/>
              </w:rPr>
              <w:t>tecnológi</w:t>
            </w:r>
            <w:r w:rsidR="00D51A78">
              <w:rPr>
                <w:rFonts w:ascii="Calibri Light" w:hAnsi="Calibri Light"/>
                <w:sz w:val="18"/>
              </w:rPr>
              <w:t>cas</w:t>
            </w:r>
            <w:r>
              <w:rPr>
                <w:rFonts w:ascii="Calibri Light" w:hAnsi="Calibri Light"/>
                <w:sz w:val="18"/>
              </w:rPr>
              <w:t>.</w:t>
            </w:r>
          </w:p>
        </w:tc>
      </w:tr>
      <w:tr w:rsidR="00760936" w:rsidRPr="00907F65" w14:paraId="12F745EF" w14:textId="77777777" w:rsidTr="00CE0B71">
        <w:trPr>
          <w:trHeight w:val="589"/>
        </w:trPr>
        <w:tc>
          <w:tcPr>
            <w:tcW w:w="9042" w:type="dxa"/>
          </w:tcPr>
          <w:p w14:paraId="25FA6B68" w14:textId="678F44B9" w:rsidR="00760936" w:rsidRPr="00907F65" w:rsidRDefault="00760936" w:rsidP="00FD42B4">
            <w:pPr>
              <w:rPr>
                <w:rFonts w:ascii="Calibri Light" w:hAnsi="Calibri Light"/>
                <w:sz w:val="18"/>
              </w:rPr>
            </w:pPr>
            <w:r w:rsidRPr="00907F65">
              <w:rPr>
                <w:rFonts w:ascii="Calibri Light" w:hAnsi="Calibri Light"/>
                <w:sz w:val="18"/>
              </w:rPr>
              <w:t>Necesidad de reforzar en la acción preventiva aspectos relacionados con la feminización de los consumos</w:t>
            </w:r>
            <w:r w:rsidR="001172D4">
              <w:rPr>
                <w:rFonts w:ascii="Calibri Light" w:hAnsi="Calibri Light"/>
                <w:sz w:val="18"/>
              </w:rPr>
              <w:t xml:space="preserve"> de drogas</w:t>
            </w:r>
            <w:r w:rsidR="00FD42B4">
              <w:rPr>
                <w:rFonts w:ascii="Calibri Light" w:hAnsi="Calibri Light"/>
                <w:sz w:val="18"/>
              </w:rPr>
              <w:t xml:space="preserve"> y prioritariamente </w:t>
            </w:r>
            <w:r w:rsidR="001172D4" w:rsidRPr="001172D4">
              <w:rPr>
                <w:rFonts w:ascii="Calibri Light" w:hAnsi="Calibri Light"/>
                <w:sz w:val="18"/>
              </w:rPr>
              <w:t>consecuencias reales de pautas de consumo, percepción de riesgo, factores relacionados con el grupo de iguales, estrategias de consumo responsable y reducción de riesgos</w:t>
            </w:r>
            <w:r w:rsidR="001172D4">
              <w:rPr>
                <w:rFonts w:ascii="Calibri Light" w:hAnsi="Calibri Light"/>
                <w:sz w:val="18"/>
              </w:rPr>
              <w:t>, según edad de los receptores.</w:t>
            </w:r>
          </w:p>
        </w:tc>
      </w:tr>
      <w:tr w:rsidR="00760936" w:rsidRPr="00907F65" w14:paraId="1AC5AF66" w14:textId="77777777" w:rsidTr="00CE0B71">
        <w:trPr>
          <w:trHeight w:val="236"/>
        </w:trPr>
        <w:tc>
          <w:tcPr>
            <w:tcW w:w="9042" w:type="dxa"/>
          </w:tcPr>
          <w:p w14:paraId="33428A70" w14:textId="7A99F53D" w:rsidR="00760936" w:rsidRPr="00907F65" w:rsidRDefault="00760936" w:rsidP="00CE0B71">
            <w:pPr>
              <w:rPr>
                <w:rFonts w:ascii="Calibri Light" w:hAnsi="Calibri Light"/>
                <w:sz w:val="18"/>
              </w:rPr>
            </w:pPr>
            <w:r w:rsidRPr="00907F65">
              <w:rPr>
                <w:rFonts w:ascii="Calibri Light" w:hAnsi="Calibri Light"/>
                <w:sz w:val="18"/>
              </w:rPr>
              <w:t>Necesidad de implicar al profesorado en la implementación de programas o actividades de prevención en el aula</w:t>
            </w:r>
            <w:r w:rsidR="001172D4">
              <w:rPr>
                <w:rFonts w:ascii="Calibri Light" w:hAnsi="Calibri Light"/>
                <w:sz w:val="18"/>
              </w:rPr>
              <w:t>.</w:t>
            </w:r>
          </w:p>
        </w:tc>
      </w:tr>
      <w:tr w:rsidR="00760936" w:rsidRPr="00907F65" w14:paraId="275BE0B4" w14:textId="77777777" w:rsidTr="00CE0B71">
        <w:trPr>
          <w:trHeight w:val="236"/>
        </w:trPr>
        <w:tc>
          <w:tcPr>
            <w:tcW w:w="9042" w:type="dxa"/>
          </w:tcPr>
          <w:p w14:paraId="2CE6A530" w14:textId="7F621373" w:rsidR="00760936" w:rsidRPr="00907F65" w:rsidRDefault="00760936" w:rsidP="00CE0B71">
            <w:pPr>
              <w:rPr>
                <w:rFonts w:ascii="Calibri Light" w:hAnsi="Calibri Light"/>
                <w:sz w:val="18"/>
              </w:rPr>
            </w:pPr>
            <w:r w:rsidRPr="00907F65">
              <w:rPr>
                <w:rFonts w:ascii="Calibri Light" w:hAnsi="Calibri Light"/>
                <w:sz w:val="18"/>
              </w:rPr>
              <w:t>Falta de coordinación entre agentes municipales con entrada en centros escolares</w:t>
            </w:r>
            <w:r w:rsidR="001172D4">
              <w:rPr>
                <w:rFonts w:ascii="Calibri Light" w:hAnsi="Calibri Light"/>
                <w:sz w:val="18"/>
              </w:rPr>
              <w:t>.</w:t>
            </w:r>
          </w:p>
        </w:tc>
      </w:tr>
      <w:tr w:rsidR="00760936" w:rsidRPr="00907F65" w14:paraId="7CE2565E" w14:textId="77777777" w:rsidTr="00CE0B71">
        <w:trPr>
          <w:trHeight w:val="467"/>
        </w:trPr>
        <w:tc>
          <w:tcPr>
            <w:tcW w:w="9042" w:type="dxa"/>
          </w:tcPr>
          <w:p w14:paraId="3D0ED3DB" w14:textId="66391A7F" w:rsidR="00760936" w:rsidRPr="00907F65" w:rsidRDefault="00760936" w:rsidP="00CE0B71">
            <w:pPr>
              <w:rPr>
                <w:rFonts w:ascii="Calibri Light" w:hAnsi="Calibri Light"/>
                <w:sz w:val="18"/>
              </w:rPr>
            </w:pPr>
            <w:r w:rsidRPr="00907F65">
              <w:rPr>
                <w:rFonts w:ascii="Calibri Light" w:hAnsi="Calibri Light"/>
                <w:sz w:val="18"/>
              </w:rPr>
              <w:t xml:space="preserve">Necesidad de </w:t>
            </w:r>
            <w:r>
              <w:rPr>
                <w:rFonts w:ascii="Calibri Light" w:hAnsi="Calibri Light"/>
                <w:sz w:val="18"/>
              </w:rPr>
              <w:t xml:space="preserve">incorporar </w:t>
            </w:r>
            <w:r w:rsidRPr="00907F65">
              <w:rPr>
                <w:rFonts w:ascii="Calibri Light" w:hAnsi="Calibri Light"/>
                <w:sz w:val="18"/>
              </w:rPr>
              <w:t xml:space="preserve">actuaciones de promoción de la salud </w:t>
            </w:r>
            <w:r w:rsidR="00F44900">
              <w:rPr>
                <w:rFonts w:ascii="Calibri Light" w:hAnsi="Calibri Light"/>
                <w:sz w:val="18"/>
              </w:rPr>
              <w:t xml:space="preserve">y habilidades para la vida </w:t>
            </w:r>
            <w:r w:rsidRPr="00907F65">
              <w:rPr>
                <w:rFonts w:ascii="Calibri Light" w:hAnsi="Calibri Light"/>
                <w:sz w:val="18"/>
              </w:rPr>
              <w:t>en ciclos de primaria</w:t>
            </w:r>
            <w:r w:rsidR="00F44900">
              <w:rPr>
                <w:rFonts w:ascii="Calibri Light" w:hAnsi="Calibri Light"/>
                <w:sz w:val="18"/>
              </w:rPr>
              <w:t xml:space="preserve"> y secundaria</w:t>
            </w:r>
          </w:p>
        </w:tc>
      </w:tr>
      <w:tr w:rsidR="00760936" w:rsidRPr="00907F65" w14:paraId="77DA0235" w14:textId="77777777" w:rsidTr="00CE0B71">
        <w:trPr>
          <w:trHeight w:val="473"/>
        </w:trPr>
        <w:tc>
          <w:tcPr>
            <w:tcW w:w="9042" w:type="dxa"/>
          </w:tcPr>
          <w:p w14:paraId="470A793D" w14:textId="5241B9B8" w:rsidR="00760936" w:rsidRPr="00907F65" w:rsidRDefault="00760936" w:rsidP="001172D4">
            <w:pPr>
              <w:rPr>
                <w:rFonts w:ascii="Calibri Light" w:hAnsi="Calibri Light"/>
                <w:sz w:val="18"/>
              </w:rPr>
            </w:pPr>
            <w:r w:rsidRPr="00907F65">
              <w:rPr>
                <w:rFonts w:ascii="Calibri Light" w:hAnsi="Calibri Light"/>
                <w:sz w:val="18"/>
              </w:rPr>
              <w:t xml:space="preserve">Necesidad de </w:t>
            </w:r>
            <w:r w:rsidR="0026212D" w:rsidRPr="00907F65">
              <w:rPr>
                <w:rFonts w:ascii="Calibri Light" w:hAnsi="Calibri Light"/>
                <w:sz w:val="18"/>
              </w:rPr>
              <w:t>reforzar las</w:t>
            </w:r>
            <w:r w:rsidRPr="00907F65">
              <w:rPr>
                <w:rFonts w:ascii="Calibri Light" w:hAnsi="Calibri Light"/>
                <w:sz w:val="18"/>
              </w:rPr>
              <w:t xml:space="preserve"> actuaciones sobre la prevención especifica de los consumos de drogas en </w:t>
            </w:r>
            <w:r w:rsidR="00734A8B">
              <w:rPr>
                <w:rFonts w:ascii="Calibri Light" w:hAnsi="Calibri Light"/>
                <w:sz w:val="18"/>
              </w:rPr>
              <w:t xml:space="preserve">primaria y </w:t>
            </w:r>
            <w:r w:rsidR="001172D4" w:rsidRPr="00907F65">
              <w:rPr>
                <w:rFonts w:ascii="Calibri Light" w:hAnsi="Calibri Light"/>
                <w:sz w:val="18"/>
              </w:rPr>
              <w:t>secundaria</w:t>
            </w:r>
            <w:r w:rsidR="00F64FAD">
              <w:rPr>
                <w:rFonts w:ascii="Calibri Light" w:hAnsi="Calibri Light"/>
                <w:sz w:val="18"/>
              </w:rPr>
              <w:t xml:space="preserve"> incluyendo </w:t>
            </w:r>
            <w:r w:rsidR="00F64FAD" w:rsidRPr="00907F65">
              <w:rPr>
                <w:rFonts w:ascii="Calibri Light" w:hAnsi="Calibri Light"/>
                <w:sz w:val="18"/>
              </w:rPr>
              <w:t>las principales sustancias de abuso (alcohol, tabaco cannabis)</w:t>
            </w:r>
            <w:r w:rsidR="00F64FAD">
              <w:rPr>
                <w:rFonts w:ascii="Calibri Light" w:hAnsi="Calibri Light"/>
                <w:sz w:val="18"/>
              </w:rPr>
              <w:t xml:space="preserve">  </w:t>
            </w:r>
          </w:p>
        </w:tc>
      </w:tr>
      <w:tr w:rsidR="001172D4" w:rsidRPr="00907F65" w14:paraId="6CBD7331" w14:textId="77777777" w:rsidTr="00CE0B71">
        <w:trPr>
          <w:trHeight w:val="473"/>
        </w:trPr>
        <w:tc>
          <w:tcPr>
            <w:tcW w:w="9042" w:type="dxa"/>
          </w:tcPr>
          <w:p w14:paraId="13B39DE7" w14:textId="0DA69F30" w:rsidR="001172D4" w:rsidRPr="00907F65" w:rsidRDefault="001172D4" w:rsidP="00CE0B71">
            <w:pPr>
              <w:rPr>
                <w:rFonts w:ascii="Calibri Light" w:hAnsi="Calibri Light"/>
                <w:sz w:val="18"/>
              </w:rPr>
            </w:pPr>
            <w:r w:rsidRPr="00907F65">
              <w:rPr>
                <w:rFonts w:ascii="Calibri Light" w:hAnsi="Calibri Light"/>
                <w:sz w:val="18"/>
              </w:rPr>
              <w:t xml:space="preserve">Necesidad de </w:t>
            </w:r>
            <w:r>
              <w:rPr>
                <w:rFonts w:ascii="Calibri Light" w:hAnsi="Calibri Light"/>
                <w:sz w:val="18"/>
              </w:rPr>
              <w:t xml:space="preserve">incorporar </w:t>
            </w:r>
            <w:r w:rsidRPr="00907F65">
              <w:rPr>
                <w:rFonts w:ascii="Calibri Light" w:hAnsi="Calibri Light"/>
                <w:sz w:val="18"/>
              </w:rPr>
              <w:t xml:space="preserve">las actuaciones sobre la prevención especifica </w:t>
            </w:r>
            <w:r>
              <w:rPr>
                <w:rFonts w:ascii="Calibri Light" w:hAnsi="Calibri Light"/>
                <w:sz w:val="18"/>
              </w:rPr>
              <w:t>de juego con</w:t>
            </w:r>
            <w:r w:rsidRPr="00FF4FFC">
              <w:rPr>
                <w:rFonts w:ascii="Calibri Light" w:hAnsi="Calibri Light"/>
                <w:sz w:val="18"/>
              </w:rPr>
              <w:t xml:space="preserve"> bachiller</w:t>
            </w:r>
            <w:r>
              <w:rPr>
                <w:rFonts w:ascii="Calibri Light" w:hAnsi="Calibri Light"/>
                <w:sz w:val="18"/>
              </w:rPr>
              <w:t xml:space="preserve">, y reforzarlas con </w:t>
            </w:r>
            <w:r w:rsidRPr="00FF4FFC">
              <w:rPr>
                <w:rFonts w:ascii="Calibri Light" w:hAnsi="Calibri Light"/>
                <w:sz w:val="18"/>
              </w:rPr>
              <w:t xml:space="preserve">ciclos </w:t>
            </w:r>
            <w:r>
              <w:rPr>
                <w:rFonts w:ascii="Calibri Light" w:hAnsi="Calibri Light"/>
                <w:sz w:val="18"/>
              </w:rPr>
              <w:t>formativos.</w:t>
            </w:r>
          </w:p>
        </w:tc>
      </w:tr>
      <w:tr w:rsidR="00760936" w:rsidRPr="00907F65" w14:paraId="17314FC2" w14:textId="77777777" w:rsidTr="00CE0B71">
        <w:trPr>
          <w:trHeight w:val="231"/>
        </w:trPr>
        <w:tc>
          <w:tcPr>
            <w:tcW w:w="9042" w:type="dxa"/>
          </w:tcPr>
          <w:p w14:paraId="01939E6C" w14:textId="47B90C97" w:rsidR="00760936" w:rsidRPr="00907F65" w:rsidRDefault="00760936" w:rsidP="00760936">
            <w:pPr>
              <w:rPr>
                <w:rFonts w:ascii="Calibri Light" w:hAnsi="Calibri Light"/>
                <w:sz w:val="18"/>
              </w:rPr>
            </w:pPr>
            <w:r w:rsidRPr="00907F65">
              <w:rPr>
                <w:rFonts w:ascii="Calibri Light" w:hAnsi="Calibri Light"/>
                <w:sz w:val="18"/>
              </w:rPr>
              <w:t>Necesidad de mejorar la identificación de la UPCC</w:t>
            </w:r>
            <w:r>
              <w:rPr>
                <w:rFonts w:ascii="Calibri Light" w:hAnsi="Calibri Light"/>
                <w:sz w:val="18"/>
              </w:rPr>
              <w:t>A</w:t>
            </w:r>
            <w:r w:rsidRPr="00907F65">
              <w:rPr>
                <w:rFonts w:ascii="Calibri Light" w:hAnsi="Calibri Light"/>
                <w:sz w:val="18"/>
              </w:rPr>
              <w:t xml:space="preserve"> </w:t>
            </w:r>
            <w:r>
              <w:rPr>
                <w:rFonts w:ascii="Calibri Light" w:hAnsi="Calibri Light"/>
                <w:sz w:val="18"/>
              </w:rPr>
              <w:t xml:space="preserve">por parte de </w:t>
            </w:r>
            <w:r w:rsidRPr="00907F65">
              <w:rPr>
                <w:rFonts w:ascii="Calibri Light" w:hAnsi="Calibri Light"/>
                <w:sz w:val="18"/>
              </w:rPr>
              <w:t xml:space="preserve">la población escolar </w:t>
            </w:r>
            <w:r>
              <w:rPr>
                <w:rFonts w:ascii="Calibri Light" w:hAnsi="Calibri Light"/>
                <w:sz w:val="18"/>
              </w:rPr>
              <w:t>de secundaria</w:t>
            </w:r>
            <w:r w:rsidR="001172D4">
              <w:rPr>
                <w:rFonts w:ascii="Calibri Light" w:hAnsi="Calibri Light"/>
                <w:sz w:val="18"/>
              </w:rPr>
              <w:t>,</w:t>
            </w:r>
            <w:r>
              <w:rPr>
                <w:rFonts w:ascii="Calibri Light" w:hAnsi="Calibri Light"/>
                <w:sz w:val="18"/>
              </w:rPr>
              <w:t xml:space="preserve"> </w:t>
            </w:r>
            <w:r w:rsidR="001172D4" w:rsidRPr="001172D4">
              <w:rPr>
                <w:rFonts w:ascii="Calibri Light" w:hAnsi="Calibri Light"/>
                <w:sz w:val="18"/>
              </w:rPr>
              <w:t>bachiller y ciclos formativos</w:t>
            </w:r>
            <w:r>
              <w:rPr>
                <w:rFonts w:ascii="Calibri Light" w:hAnsi="Calibri Light"/>
                <w:sz w:val="18"/>
              </w:rPr>
              <w:t xml:space="preserve">. </w:t>
            </w:r>
          </w:p>
        </w:tc>
      </w:tr>
    </w:tbl>
    <w:p w14:paraId="6CF96A11" w14:textId="77777777" w:rsidR="009E0C42" w:rsidRPr="009E0C42" w:rsidRDefault="009E0C42" w:rsidP="009E0C42"/>
    <w:p w14:paraId="3A328EDF" w14:textId="5DC1906D" w:rsidR="00FA275B" w:rsidRPr="00C56784" w:rsidRDefault="006C78AE" w:rsidP="0087517F">
      <w:pPr>
        <w:pStyle w:val="Ttulo1"/>
        <w:numPr>
          <w:ilvl w:val="1"/>
          <w:numId w:val="9"/>
        </w:numPr>
        <w:jc w:val="both"/>
        <w:rPr>
          <w:color w:val="BD2D72" w:themeColor="accent2"/>
        </w:rPr>
      </w:pPr>
      <w:bookmarkStart w:id="582" w:name="_Toc90758033"/>
      <w:r w:rsidRPr="00C56784">
        <w:rPr>
          <w:color w:val="BD2D72" w:themeColor="accent2"/>
        </w:rPr>
        <w:t>Formulación Estratégica: Objetivos, Acciones y Evaluación de la Prevención Escolar</w:t>
      </w:r>
      <w:bookmarkEnd w:id="580"/>
      <w:bookmarkEnd w:id="582"/>
      <w:r w:rsidRPr="00C56784">
        <w:rPr>
          <w:color w:val="BD2D72" w:themeColor="accent2"/>
        </w:rPr>
        <w:t xml:space="preserve"> </w:t>
      </w:r>
    </w:p>
    <w:p w14:paraId="46B99478" w14:textId="77777777" w:rsidR="006C78AE" w:rsidRDefault="006C78AE" w:rsidP="009C5BE2">
      <w:pPr>
        <w:spacing w:after="0" w:line="360" w:lineRule="auto"/>
        <w:jc w:val="both"/>
        <w:rPr>
          <w:rFonts w:asciiTheme="majorHAnsi" w:hAnsiTheme="majorHAnsi"/>
        </w:rPr>
      </w:pPr>
    </w:p>
    <w:p w14:paraId="4293C4B9" w14:textId="68C56B92" w:rsidR="0022492E" w:rsidRDefault="00520A51" w:rsidP="00324A01">
      <w:pPr>
        <w:spacing w:line="360" w:lineRule="auto"/>
        <w:jc w:val="both"/>
        <w:rPr>
          <w:rFonts w:asciiTheme="majorHAnsi" w:hAnsiTheme="majorHAnsi"/>
        </w:rPr>
      </w:pPr>
      <w:bookmarkStart w:id="583" w:name="_Hlk87342358"/>
      <w:r w:rsidRPr="00324A01">
        <w:rPr>
          <w:rFonts w:asciiTheme="majorHAnsi" w:hAnsiTheme="majorHAnsi"/>
        </w:rPr>
        <w:t>La formulación estratégica</w:t>
      </w:r>
      <w:r w:rsidR="00324A01">
        <w:rPr>
          <w:rFonts w:asciiTheme="majorHAnsi" w:hAnsiTheme="majorHAnsi"/>
        </w:rPr>
        <w:t xml:space="preserve"> de </w:t>
      </w:r>
      <w:r w:rsidR="0031532A">
        <w:rPr>
          <w:rFonts w:asciiTheme="majorHAnsi" w:hAnsiTheme="majorHAnsi"/>
        </w:rPr>
        <w:t xml:space="preserve">prevención </w:t>
      </w:r>
      <w:r w:rsidR="00324A01">
        <w:rPr>
          <w:rFonts w:asciiTheme="majorHAnsi" w:hAnsiTheme="majorHAnsi"/>
        </w:rPr>
        <w:t>escolar incluida en el II Plan de Prevención de Adicciones parte de considerar que</w:t>
      </w:r>
      <w:r w:rsidR="0059491E">
        <w:rPr>
          <w:rFonts w:asciiTheme="majorHAnsi" w:hAnsiTheme="majorHAnsi"/>
        </w:rPr>
        <w:t>,</w:t>
      </w:r>
      <w:r w:rsidR="00324A01">
        <w:rPr>
          <w:rFonts w:asciiTheme="majorHAnsi" w:hAnsiTheme="majorHAnsi"/>
        </w:rPr>
        <w:t xml:space="preserve"> cualquier iniciativa </w:t>
      </w:r>
      <w:r w:rsidR="00324A01" w:rsidRPr="00324A01">
        <w:rPr>
          <w:rFonts w:asciiTheme="majorHAnsi" w:hAnsiTheme="majorHAnsi"/>
        </w:rPr>
        <w:t>de prevención en el marco escolar debe tener un carácter integral</w:t>
      </w:r>
      <w:r w:rsidR="00324A01">
        <w:rPr>
          <w:rFonts w:asciiTheme="majorHAnsi" w:hAnsiTheme="majorHAnsi"/>
        </w:rPr>
        <w:t xml:space="preserve"> </w:t>
      </w:r>
      <w:r w:rsidR="00324A01" w:rsidRPr="00324A01">
        <w:rPr>
          <w:rFonts w:asciiTheme="majorHAnsi" w:hAnsiTheme="majorHAnsi"/>
        </w:rPr>
        <w:t>buscando la implicación del profesorado y los equipos directivos de los centros</w:t>
      </w:r>
      <w:r w:rsidR="00324A01">
        <w:rPr>
          <w:rFonts w:asciiTheme="majorHAnsi" w:hAnsiTheme="majorHAnsi"/>
        </w:rPr>
        <w:t xml:space="preserve"> </w:t>
      </w:r>
      <w:r w:rsidR="00324A01" w:rsidRPr="00324A01">
        <w:rPr>
          <w:rFonts w:asciiTheme="majorHAnsi" w:hAnsiTheme="majorHAnsi"/>
        </w:rPr>
        <w:t>educativos</w:t>
      </w:r>
      <w:r w:rsidR="00324A01">
        <w:rPr>
          <w:rFonts w:asciiTheme="majorHAnsi" w:hAnsiTheme="majorHAnsi"/>
        </w:rPr>
        <w:t>, así como</w:t>
      </w:r>
      <w:r w:rsidR="0059491E">
        <w:rPr>
          <w:rFonts w:asciiTheme="majorHAnsi" w:hAnsiTheme="majorHAnsi"/>
        </w:rPr>
        <w:t>,</w:t>
      </w:r>
      <w:r w:rsidR="00324A01">
        <w:rPr>
          <w:rFonts w:asciiTheme="majorHAnsi" w:hAnsiTheme="majorHAnsi"/>
        </w:rPr>
        <w:t xml:space="preserve"> la coordinación entre el resto de </w:t>
      </w:r>
      <w:r w:rsidR="0026212D">
        <w:rPr>
          <w:rFonts w:asciiTheme="majorHAnsi" w:hAnsiTheme="majorHAnsi"/>
        </w:rPr>
        <w:t>los agentes</w:t>
      </w:r>
      <w:r w:rsidR="00324A01">
        <w:rPr>
          <w:rFonts w:asciiTheme="majorHAnsi" w:hAnsiTheme="majorHAnsi"/>
        </w:rPr>
        <w:t xml:space="preserve"> </w:t>
      </w:r>
      <w:r w:rsidR="0031532A">
        <w:rPr>
          <w:rFonts w:asciiTheme="majorHAnsi" w:hAnsiTheme="majorHAnsi"/>
        </w:rPr>
        <w:t>comunitarios</w:t>
      </w:r>
      <w:r w:rsidR="00324A01">
        <w:rPr>
          <w:rFonts w:asciiTheme="majorHAnsi" w:hAnsiTheme="majorHAnsi"/>
        </w:rPr>
        <w:t xml:space="preserve"> con intervenciones en estos contextos educativos</w:t>
      </w:r>
      <w:r>
        <w:rPr>
          <w:rFonts w:asciiTheme="majorHAnsi" w:hAnsiTheme="majorHAnsi"/>
        </w:rPr>
        <w:t xml:space="preserve">. </w:t>
      </w:r>
    </w:p>
    <w:p w14:paraId="1B931728" w14:textId="7859CFA7" w:rsidR="00324A01" w:rsidRDefault="00324A01" w:rsidP="00324A01">
      <w:pPr>
        <w:spacing w:line="360" w:lineRule="auto"/>
        <w:jc w:val="both"/>
        <w:rPr>
          <w:rFonts w:asciiTheme="majorHAnsi" w:hAnsiTheme="majorHAnsi"/>
        </w:rPr>
      </w:pPr>
      <w:r>
        <w:rPr>
          <w:rFonts w:asciiTheme="majorHAnsi" w:hAnsiTheme="majorHAnsi"/>
        </w:rPr>
        <w:t>L</w:t>
      </w:r>
      <w:r w:rsidRPr="00324A01">
        <w:rPr>
          <w:rFonts w:asciiTheme="majorHAnsi" w:hAnsiTheme="majorHAnsi"/>
        </w:rPr>
        <w:t xml:space="preserve">a prevención de adicciones en medio educativo estará integrada </w:t>
      </w:r>
      <w:r w:rsidR="0031532A">
        <w:rPr>
          <w:rFonts w:asciiTheme="majorHAnsi" w:hAnsiTheme="majorHAnsi"/>
        </w:rPr>
        <w:t>por:</w:t>
      </w:r>
    </w:p>
    <w:bookmarkEnd w:id="583"/>
    <w:p w14:paraId="041B4903" w14:textId="07A17B7D" w:rsidR="00222610" w:rsidRPr="00753770" w:rsidRDefault="00222610" w:rsidP="00646233">
      <w:pPr>
        <w:pStyle w:val="Prrafodelista"/>
        <w:numPr>
          <w:ilvl w:val="0"/>
          <w:numId w:val="12"/>
        </w:numPr>
        <w:spacing w:line="360" w:lineRule="auto"/>
        <w:jc w:val="both"/>
        <w:rPr>
          <w:rFonts w:asciiTheme="majorHAnsi" w:hAnsiTheme="majorHAnsi"/>
          <w:b/>
          <w:bCs/>
          <w:color w:val="0E8E88" w:themeColor="accent1"/>
        </w:rPr>
      </w:pPr>
      <w:r w:rsidRPr="00753770">
        <w:rPr>
          <w:rFonts w:asciiTheme="majorHAnsi" w:hAnsiTheme="majorHAnsi"/>
          <w:b/>
          <w:bCs/>
          <w:color w:val="0E8E88" w:themeColor="accent1"/>
        </w:rPr>
        <w:t>Grupo de trabajo entre las áreas técnicas municipales de UPCCA, Educación Juventud e Igualdad para planificar una oferta única y estructurada de programas dirigida a los centros escolares</w:t>
      </w:r>
      <w:r w:rsidR="00753770" w:rsidRPr="00753770">
        <w:rPr>
          <w:rFonts w:asciiTheme="majorHAnsi" w:hAnsiTheme="majorHAnsi"/>
          <w:b/>
          <w:bCs/>
          <w:color w:val="0E8E88" w:themeColor="accent1"/>
        </w:rPr>
        <w:t xml:space="preserve"> </w:t>
      </w:r>
      <w:r w:rsidR="00753770" w:rsidRPr="00753770">
        <w:rPr>
          <w:rFonts w:asciiTheme="majorHAnsi" w:hAnsiTheme="majorHAnsi"/>
          <w:color w:val="BD2D72" w:themeColor="accent2"/>
        </w:rPr>
        <w:t>(Grupo Municipal para la Intervención Preventiva en el Medio Escolar</w:t>
      </w:r>
      <w:r w:rsidR="00C3603D">
        <w:rPr>
          <w:rFonts w:asciiTheme="majorHAnsi" w:hAnsiTheme="majorHAnsi"/>
          <w:color w:val="BD2D72" w:themeColor="accent2"/>
        </w:rPr>
        <w:t xml:space="preserve"> y </w:t>
      </w:r>
      <w:r w:rsidR="00C3603D" w:rsidRPr="00C3603D">
        <w:rPr>
          <w:rFonts w:asciiTheme="majorHAnsi" w:hAnsiTheme="majorHAnsi"/>
          <w:color w:val="BD2D72" w:themeColor="accent2"/>
        </w:rPr>
        <w:t>Catálogo Municipal de Programas y Acciones</w:t>
      </w:r>
      <w:r w:rsidR="00753770" w:rsidRPr="00753770">
        <w:rPr>
          <w:rFonts w:asciiTheme="majorHAnsi" w:hAnsiTheme="majorHAnsi"/>
          <w:color w:val="BD2D72" w:themeColor="accent2"/>
        </w:rPr>
        <w:t>)</w:t>
      </w:r>
      <w:r w:rsidR="00753770" w:rsidRPr="00753770">
        <w:rPr>
          <w:rFonts w:asciiTheme="majorHAnsi" w:hAnsiTheme="majorHAnsi"/>
          <w:b/>
          <w:bCs/>
          <w:color w:val="0E8E88" w:themeColor="accent1"/>
        </w:rPr>
        <w:t>.</w:t>
      </w:r>
      <w:r w:rsidRPr="00753770">
        <w:rPr>
          <w:rFonts w:asciiTheme="majorHAnsi" w:hAnsiTheme="majorHAnsi"/>
          <w:b/>
          <w:bCs/>
          <w:color w:val="0E8E88" w:themeColor="accent1"/>
        </w:rPr>
        <w:t xml:space="preserve"> </w:t>
      </w:r>
    </w:p>
    <w:p w14:paraId="38E88C71" w14:textId="43E93D75" w:rsidR="00753770" w:rsidRPr="00753770" w:rsidRDefault="00C07580" w:rsidP="00753770">
      <w:pPr>
        <w:pStyle w:val="Prrafodelista"/>
        <w:numPr>
          <w:ilvl w:val="0"/>
          <w:numId w:val="12"/>
        </w:numPr>
        <w:spacing w:before="240" w:line="360" w:lineRule="auto"/>
        <w:jc w:val="both"/>
        <w:rPr>
          <w:rFonts w:asciiTheme="majorHAnsi" w:hAnsiTheme="majorHAnsi"/>
          <w:b/>
          <w:bCs/>
          <w:color w:val="0E8E88" w:themeColor="accent1"/>
        </w:rPr>
      </w:pPr>
      <w:r>
        <w:rPr>
          <w:rFonts w:asciiTheme="majorHAnsi" w:hAnsiTheme="majorHAnsi"/>
          <w:b/>
          <w:bCs/>
          <w:color w:val="0E8E88" w:themeColor="accent1"/>
        </w:rPr>
        <w:t>Grupo de coordinadores escolares formados</w:t>
      </w:r>
      <w:r w:rsidRPr="00222610">
        <w:rPr>
          <w:rFonts w:asciiTheme="majorHAnsi" w:hAnsiTheme="majorHAnsi"/>
          <w:b/>
          <w:bCs/>
          <w:color w:val="0E8E88" w:themeColor="accent1"/>
        </w:rPr>
        <w:t xml:space="preserve"> desde la UPCCA para la implantación de </w:t>
      </w:r>
      <w:r>
        <w:rPr>
          <w:rFonts w:asciiTheme="majorHAnsi" w:hAnsiTheme="majorHAnsi"/>
          <w:b/>
          <w:bCs/>
          <w:color w:val="0E8E88" w:themeColor="accent1"/>
        </w:rPr>
        <w:t>programas de</w:t>
      </w:r>
      <w:r w:rsidRPr="00222610">
        <w:rPr>
          <w:rFonts w:asciiTheme="majorHAnsi" w:hAnsiTheme="majorHAnsi"/>
          <w:b/>
          <w:bCs/>
          <w:color w:val="0E8E88" w:themeColor="accent1"/>
        </w:rPr>
        <w:t xml:space="preserve"> prevención de adicciones en las aulas</w:t>
      </w:r>
      <w:r w:rsidR="00753770">
        <w:rPr>
          <w:rFonts w:asciiTheme="majorHAnsi" w:hAnsiTheme="majorHAnsi"/>
          <w:b/>
          <w:bCs/>
          <w:color w:val="0E8E88" w:themeColor="accent1"/>
        </w:rPr>
        <w:t xml:space="preserve"> </w:t>
      </w:r>
      <w:r w:rsidR="00753770" w:rsidRPr="00BB2759">
        <w:rPr>
          <w:rFonts w:asciiTheme="majorHAnsi" w:hAnsiTheme="majorHAnsi"/>
          <w:color w:val="BD2D72" w:themeColor="accent2"/>
        </w:rPr>
        <w:t>(</w:t>
      </w:r>
      <w:r w:rsidR="00753770" w:rsidRPr="00753770">
        <w:rPr>
          <w:rFonts w:asciiTheme="majorHAnsi" w:hAnsiTheme="majorHAnsi"/>
          <w:color w:val="BD2D72" w:themeColor="accent2"/>
        </w:rPr>
        <w:t>Grupo de Coordinadores Escolares</w:t>
      </w:r>
      <w:r w:rsidR="00753770" w:rsidRPr="00BB2759">
        <w:rPr>
          <w:rFonts w:asciiTheme="majorHAnsi" w:hAnsiTheme="majorHAnsi"/>
          <w:color w:val="BD2D72" w:themeColor="accent2"/>
        </w:rPr>
        <w:t>)</w:t>
      </w:r>
      <w:r w:rsidR="00753770">
        <w:rPr>
          <w:rFonts w:asciiTheme="majorHAnsi" w:hAnsiTheme="majorHAnsi"/>
          <w:b/>
          <w:bCs/>
          <w:color w:val="0E8E88" w:themeColor="accent1"/>
        </w:rPr>
        <w:t>.</w:t>
      </w:r>
    </w:p>
    <w:p w14:paraId="0E1BE265" w14:textId="2D76BAED" w:rsidR="00222610" w:rsidRDefault="00222610" w:rsidP="0087517F">
      <w:pPr>
        <w:pStyle w:val="Prrafodelista"/>
        <w:numPr>
          <w:ilvl w:val="0"/>
          <w:numId w:val="12"/>
        </w:numPr>
        <w:spacing w:line="360" w:lineRule="auto"/>
        <w:jc w:val="both"/>
        <w:rPr>
          <w:rFonts w:asciiTheme="majorHAnsi" w:hAnsiTheme="majorHAnsi"/>
          <w:b/>
          <w:bCs/>
          <w:color w:val="0E8E88" w:themeColor="accent1"/>
        </w:rPr>
      </w:pPr>
      <w:r w:rsidRPr="00222610">
        <w:rPr>
          <w:rFonts w:asciiTheme="majorHAnsi" w:hAnsiTheme="majorHAnsi"/>
          <w:b/>
          <w:bCs/>
          <w:color w:val="0E8E88" w:themeColor="accent1"/>
        </w:rPr>
        <w:t xml:space="preserve">5 proyectos de promoción de la salud y prevención de adicciones con y sin </w:t>
      </w:r>
      <w:r w:rsidR="00696D6B" w:rsidRPr="00222610">
        <w:rPr>
          <w:rFonts w:asciiTheme="majorHAnsi" w:hAnsiTheme="majorHAnsi"/>
          <w:b/>
          <w:bCs/>
          <w:color w:val="0E8E88" w:themeColor="accent1"/>
        </w:rPr>
        <w:t>sustanci</w:t>
      </w:r>
      <w:r w:rsidR="00696D6B">
        <w:rPr>
          <w:rFonts w:asciiTheme="majorHAnsi" w:hAnsiTheme="majorHAnsi"/>
          <w:b/>
          <w:bCs/>
          <w:color w:val="0E8E88" w:themeColor="accent1"/>
        </w:rPr>
        <w:t>a,</w:t>
      </w:r>
      <w:r w:rsidRPr="00222610">
        <w:rPr>
          <w:rFonts w:asciiTheme="majorHAnsi" w:hAnsiTheme="majorHAnsi"/>
          <w:b/>
          <w:bCs/>
          <w:color w:val="0E8E88" w:themeColor="accent1"/>
        </w:rPr>
        <w:t xml:space="preserve"> para su implantación en el medio escolar</w:t>
      </w:r>
      <w:r w:rsidR="00C07580">
        <w:rPr>
          <w:rFonts w:asciiTheme="majorHAnsi" w:hAnsiTheme="majorHAnsi"/>
          <w:b/>
          <w:bCs/>
          <w:color w:val="0E8E88" w:themeColor="accent1"/>
        </w:rPr>
        <w:t>,</w:t>
      </w:r>
      <w:r w:rsidRPr="00222610">
        <w:rPr>
          <w:rFonts w:asciiTheme="majorHAnsi" w:hAnsiTheme="majorHAnsi"/>
          <w:color w:val="000000" w:themeColor="text1"/>
        </w:rPr>
        <w:t xml:space="preserve"> </w:t>
      </w:r>
      <w:r w:rsidRPr="00222610">
        <w:rPr>
          <w:rFonts w:asciiTheme="majorHAnsi" w:hAnsiTheme="majorHAnsi"/>
          <w:b/>
          <w:bCs/>
          <w:color w:val="0E8E88" w:themeColor="accent1"/>
        </w:rPr>
        <w:t>por coordinadores escolares y</w:t>
      </w:r>
      <w:r>
        <w:rPr>
          <w:rFonts w:asciiTheme="majorHAnsi" w:hAnsiTheme="majorHAnsi"/>
          <w:b/>
          <w:bCs/>
          <w:color w:val="0E8E88" w:themeColor="accent1"/>
        </w:rPr>
        <w:t>/o</w:t>
      </w:r>
      <w:r w:rsidR="00696D6B">
        <w:rPr>
          <w:rFonts w:asciiTheme="majorHAnsi" w:hAnsiTheme="majorHAnsi"/>
          <w:b/>
          <w:bCs/>
          <w:color w:val="0E8E88" w:themeColor="accent1"/>
        </w:rPr>
        <w:t xml:space="preserve"> UPCCA</w:t>
      </w:r>
      <w:r w:rsidR="00C07580">
        <w:rPr>
          <w:rFonts w:asciiTheme="majorHAnsi" w:hAnsiTheme="majorHAnsi"/>
          <w:b/>
          <w:bCs/>
          <w:color w:val="0E8E88" w:themeColor="accent1"/>
        </w:rPr>
        <w:t xml:space="preserve">. </w:t>
      </w:r>
    </w:p>
    <w:p w14:paraId="0BDCA7EE" w14:textId="77777777" w:rsidR="00C07580" w:rsidRDefault="00C07580" w:rsidP="00B95716">
      <w:pPr>
        <w:pStyle w:val="Prrafodelista"/>
        <w:spacing w:line="276" w:lineRule="auto"/>
        <w:jc w:val="both"/>
        <w:rPr>
          <w:rFonts w:asciiTheme="majorHAnsi" w:hAnsiTheme="majorHAnsi"/>
          <w:b/>
          <w:bCs/>
          <w:color w:val="0E8E88" w:themeColor="accent1"/>
        </w:rPr>
      </w:pPr>
    </w:p>
    <w:p w14:paraId="169F5B20" w14:textId="1F05C337" w:rsidR="00642873" w:rsidRPr="00B95716" w:rsidRDefault="0015672D" w:rsidP="003577CA">
      <w:pPr>
        <w:pStyle w:val="Prrafodelista"/>
        <w:keepNext/>
        <w:spacing w:after="0" w:line="360" w:lineRule="auto"/>
        <w:jc w:val="both"/>
        <w:rPr>
          <w:rFonts w:asciiTheme="majorHAnsi" w:hAnsiTheme="majorHAnsi"/>
        </w:rPr>
      </w:pPr>
      <w:r w:rsidRPr="0015672D">
        <w:rPr>
          <w:rFonts w:asciiTheme="majorHAnsi" w:hAnsiTheme="majorHAnsi"/>
        </w:rPr>
        <w:lastRenderedPageBreak/>
        <w:t xml:space="preserve">Todos los proyectos </w:t>
      </w:r>
      <w:r w:rsidRPr="00642873">
        <w:rPr>
          <w:rFonts w:asciiTheme="majorHAnsi" w:hAnsiTheme="majorHAnsi"/>
          <w:u w:val="single"/>
        </w:rPr>
        <w:t xml:space="preserve">se </w:t>
      </w:r>
      <w:r w:rsidR="0026212D" w:rsidRPr="00642873">
        <w:rPr>
          <w:rFonts w:asciiTheme="majorHAnsi" w:hAnsiTheme="majorHAnsi"/>
          <w:u w:val="single"/>
        </w:rPr>
        <w:t>diseñarán</w:t>
      </w:r>
      <w:r w:rsidRPr="00642873">
        <w:rPr>
          <w:rFonts w:asciiTheme="majorHAnsi" w:hAnsiTheme="majorHAnsi"/>
          <w:u w:val="single"/>
        </w:rPr>
        <w:t xml:space="preserve"> sobre la base de programas validados</w:t>
      </w:r>
      <w:r w:rsidR="004E4A14">
        <w:rPr>
          <w:rFonts w:asciiTheme="majorHAnsi" w:hAnsiTheme="majorHAnsi"/>
        </w:rPr>
        <w:t xml:space="preserve">, </w:t>
      </w:r>
      <w:r w:rsidRPr="0015672D">
        <w:rPr>
          <w:rFonts w:asciiTheme="majorHAnsi" w:hAnsiTheme="majorHAnsi"/>
        </w:rPr>
        <w:t>selecciona</w:t>
      </w:r>
      <w:r w:rsidR="000A2629">
        <w:rPr>
          <w:rFonts w:asciiTheme="majorHAnsi" w:hAnsiTheme="majorHAnsi"/>
        </w:rPr>
        <w:t>n</w:t>
      </w:r>
      <w:r w:rsidRPr="0015672D">
        <w:rPr>
          <w:rFonts w:asciiTheme="majorHAnsi" w:hAnsiTheme="majorHAnsi"/>
        </w:rPr>
        <w:t>do aquellos</w:t>
      </w:r>
      <w:r>
        <w:rPr>
          <w:rFonts w:asciiTheme="majorHAnsi" w:hAnsiTheme="majorHAnsi"/>
        </w:rPr>
        <w:t xml:space="preserve"> contenidos a trabajar en atención </w:t>
      </w:r>
      <w:r w:rsidRPr="0015672D">
        <w:rPr>
          <w:rFonts w:asciiTheme="majorHAnsi" w:hAnsiTheme="majorHAnsi"/>
        </w:rPr>
        <w:t>a</w:t>
      </w:r>
      <w:r w:rsidR="003577CA">
        <w:rPr>
          <w:rFonts w:asciiTheme="majorHAnsi" w:hAnsiTheme="majorHAnsi"/>
        </w:rPr>
        <w:t>:</w:t>
      </w:r>
      <w:r w:rsidRPr="0015672D">
        <w:rPr>
          <w:rFonts w:asciiTheme="majorHAnsi" w:hAnsiTheme="majorHAnsi"/>
        </w:rPr>
        <w:t xml:space="preserve"> una </w:t>
      </w:r>
      <w:r w:rsidRPr="00642873">
        <w:rPr>
          <w:rFonts w:asciiTheme="majorHAnsi" w:hAnsiTheme="majorHAnsi"/>
          <w:u w:val="single"/>
        </w:rPr>
        <w:t>prevención anticipatoria</w:t>
      </w:r>
      <w:r w:rsidRPr="0015672D">
        <w:rPr>
          <w:rFonts w:asciiTheme="majorHAnsi" w:hAnsiTheme="majorHAnsi"/>
        </w:rPr>
        <w:t xml:space="preserve">, la </w:t>
      </w:r>
      <w:r w:rsidRPr="00642873">
        <w:rPr>
          <w:rFonts w:asciiTheme="majorHAnsi" w:hAnsiTheme="majorHAnsi"/>
          <w:u w:val="single"/>
        </w:rPr>
        <w:t>incidencia actual de los consumos de drogas en la población escolar</w:t>
      </w:r>
      <w:r w:rsidRPr="0015672D">
        <w:rPr>
          <w:rFonts w:asciiTheme="majorHAnsi" w:hAnsiTheme="majorHAnsi"/>
        </w:rPr>
        <w:t xml:space="preserve"> y </w:t>
      </w:r>
      <w:r w:rsidR="004E4A14" w:rsidRPr="00642873">
        <w:rPr>
          <w:rFonts w:asciiTheme="majorHAnsi" w:hAnsiTheme="majorHAnsi"/>
          <w:u w:val="single"/>
        </w:rPr>
        <w:t>elementos</w:t>
      </w:r>
      <w:r w:rsidRPr="00642873">
        <w:rPr>
          <w:rFonts w:asciiTheme="majorHAnsi" w:hAnsiTheme="majorHAnsi"/>
          <w:u w:val="single"/>
        </w:rPr>
        <w:t xml:space="preserve"> con mayor efectividad demostrada por la evidencia científica</w:t>
      </w:r>
      <w:r w:rsidRPr="0015672D">
        <w:rPr>
          <w:rFonts w:asciiTheme="majorHAnsi" w:hAnsiTheme="majorHAnsi"/>
        </w:rPr>
        <w:t>. Así mismo</w:t>
      </w:r>
      <w:r w:rsidR="003577CA">
        <w:rPr>
          <w:rFonts w:asciiTheme="majorHAnsi" w:hAnsiTheme="majorHAnsi"/>
        </w:rPr>
        <w:t>,</w:t>
      </w:r>
      <w:r w:rsidRPr="0015672D">
        <w:rPr>
          <w:rFonts w:asciiTheme="majorHAnsi" w:hAnsiTheme="majorHAnsi"/>
        </w:rPr>
        <w:t xml:space="preserve"> se diferencian aquellos proyectos que contienen </w:t>
      </w:r>
      <w:r w:rsidR="0026212D">
        <w:rPr>
          <w:rFonts w:asciiTheme="majorHAnsi" w:hAnsiTheme="majorHAnsi"/>
        </w:rPr>
        <w:t xml:space="preserve">programas </w:t>
      </w:r>
      <w:r w:rsidR="0026212D" w:rsidRPr="0015672D">
        <w:rPr>
          <w:rFonts w:asciiTheme="majorHAnsi" w:hAnsiTheme="majorHAnsi"/>
        </w:rPr>
        <w:t>inespecíficos</w:t>
      </w:r>
      <w:r w:rsidRPr="0015672D">
        <w:rPr>
          <w:rFonts w:asciiTheme="majorHAnsi" w:hAnsiTheme="majorHAnsi"/>
        </w:rPr>
        <w:t xml:space="preserve"> de prevención a implementar por coordinadores escolares</w:t>
      </w:r>
      <w:r>
        <w:rPr>
          <w:rFonts w:asciiTheme="majorHAnsi" w:hAnsiTheme="majorHAnsi"/>
        </w:rPr>
        <w:t xml:space="preserve"> a través de sesiones</w:t>
      </w:r>
      <w:r w:rsidR="003577CA">
        <w:rPr>
          <w:rFonts w:asciiTheme="majorHAnsi" w:hAnsiTheme="majorHAnsi"/>
        </w:rPr>
        <w:t xml:space="preserve"> con el alumnado</w:t>
      </w:r>
      <w:r w:rsidRPr="0015672D">
        <w:rPr>
          <w:rFonts w:asciiTheme="majorHAnsi" w:hAnsiTheme="majorHAnsi"/>
        </w:rPr>
        <w:t>,</w:t>
      </w:r>
      <w:r w:rsidR="003577CA">
        <w:rPr>
          <w:rFonts w:asciiTheme="majorHAnsi" w:hAnsiTheme="majorHAnsi"/>
        </w:rPr>
        <w:t xml:space="preserve"> </w:t>
      </w:r>
      <w:r w:rsidRPr="0015672D">
        <w:rPr>
          <w:rFonts w:asciiTheme="majorHAnsi" w:hAnsiTheme="majorHAnsi"/>
        </w:rPr>
        <w:t xml:space="preserve">de los que corresponden a acciones de prevención específicas directas de la UPCCA </w:t>
      </w:r>
      <w:r>
        <w:rPr>
          <w:rFonts w:asciiTheme="majorHAnsi" w:hAnsiTheme="majorHAnsi"/>
        </w:rPr>
        <w:t xml:space="preserve">a desarrollar </w:t>
      </w:r>
      <w:r w:rsidRPr="0015672D">
        <w:rPr>
          <w:rFonts w:asciiTheme="majorHAnsi" w:hAnsiTheme="majorHAnsi"/>
        </w:rPr>
        <w:t>en el aula</w:t>
      </w:r>
      <w:r>
        <w:rPr>
          <w:rFonts w:asciiTheme="majorHAnsi" w:hAnsiTheme="majorHAnsi"/>
        </w:rPr>
        <w:t xml:space="preserve"> a través de talleres</w:t>
      </w:r>
      <w:r w:rsidRPr="0015672D">
        <w:rPr>
          <w:rFonts w:asciiTheme="majorHAnsi" w:hAnsiTheme="majorHAnsi"/>
        </w:rPr>
        <w:t>.</w:t>
      </w:r>
      <w:r>
        <w:rPr>
          <w:rFonts w:asciiTheme="majorHAnsi" w:hAnsiTheme="majorHAnsi"/>
        </w:rPr>
        <w:t xml:space="preserve"> </w:t>
      </w:r>
      <w:r w:rsidR="00B95716">
        <w:rPr>
          <w:rFonts w:asciiTheme="majorHAnsi" w:hAnsiTheme="majorHAnsi"/>
        </w:rPr>
        <w:t>En todas e</w:t>
      </w:r>
      <w:r w:rsidR="00642873">
        <w:rPr>
          <w:rFonts w:asciiTheme="majorHAnsi" w:hAnsiTheme="majorHAnsi"/>
        </w:rPr>
        <w:t>stas acciones</w:t>
      </w:r>
      <w:r w:rsidR="00FE3D88">
        <w:rPr>
          <w:rFonts w:asciiTheme="majorHAnsi" w:hAnsiTheme="majorHAnsi"/>
        </w:rPr>
        <w:t xml:space="preserve"> incluirán </w:t>
      </w:r>
      <w:r w:rsidR="00FE3D88" w:rsidRPr="00642873">
        <w:rPr>
          <w:rFonts w:asciiTheme="majorHAnsi" w:hAnsiTheme="majorHAnsi"/>
          <w:u w:val="single"/>
        </w:rPr>
        <w:t>metodologías que permitan trabajar desde una perspectiva de género</w:t>
      </w:r>
      <w:r w:rsidR="00642873" w:rsidRPr="00B95716">
        <w:rPr>
          <w:rFonts w:asciiTheme="majorHAnsi" w:hAnsiTheme="majorHAnsi"/>
        </w:rPr>
        <w:t xml:space="preserve">, así como, </w:t>
      </w:r>
      <w:r w:rsidR="00B95716" w:rsidRPr="00B95716">
        <w:rPr>
          <w:rFonts w:asciiTheme="majorHAnsi" w:hAnsiTheme="majorHAnsi"/>
          <w:u w:val="single"/>
        </w:rPr>
        <w:t>información sobre funciones y servicios que se prestan desde la UPCCA</w:t>
      </w:r>
      <w:r w:rsidR="00642873" w:rsidRPr="00B95716">
        <w:rPr>
          <w:rFonts w:asciiTheme="majorHAnsi" w:hAnsiTheme="majorHAnsi"/>
        </w:rPr>
        <w:t>.</w:t>
      </w:r>
    </w:p>
    <w:p w14:paraId="4CF8E60E" w14:textId="77777777" w:rsidR="00642873" w:rsidRDefault="00642873" w:rsidP="003577CA">
      <w:pPr>
        <w:pStyle w:val="Prrafodelista"/>
        <w:keepNext/>
        <w:spacing w:after="0" w:line="360" w:lineRule="auto"/>
        <w:jc w:val="both"/>
        <w:rPr>
          <w:rFonts w:asciiTheme="majorHAnsi" w:hAnsiTheme="majorHAnsi"/>
        </w:rPr>
      </w:pPr>
    </w:p>
    <w:p w14:paraId="36227660" w14:textId="539AE750" w:rsidR="003E5CD0" w:rsidRDefault="00642873" w:rsidP="003577CA">
      <w:pPr>
        <w:pStyle w:val="Prrafodelista"/>
        <w:keepNext/>
        <w:spacing w:after="0" w:line="360" w:lineRule="auto"/>
        <w:jc w:val="both"/>
        <w:rPr>
          <w:rFonts w:asciiTheme="majorHAnsi" w:hAnsiTheme="majorHAnsi"/>
        </w:rPr>
      </w:pPr>
      <w:r>
        <w:rPr>
          <w:rFonts w:asciiTheme="majorHAnsi" w:hAnsiTheme="majorHAnsi"/>
        </w:rPr>
        <w:t xml:space="preserve">A nivel evaluativo, </w:t>
      </w:r>
      <w:r w:rsidRPr="00642873">
        <w:rPr>
          <w:rFonts w:asciiTheme="majorHAnsi" w:hAnsiTheme="majorHAnsi"/>
          <w:u w:val="single"/>
        </w:rPr>
        <w:t>e</w:t>
      </w:r>
      <w:r w:rsidR="0015672D" w:rsidRPr="00642873">
        <w:rPr>
          <w:rFonts w:asciiTheme="majorHAnsi" w:hAnsiTheme="majorHAnsi"/>
          <w:u w:val="single"/>
        </w:rPr>
        <w:t xml:space="preserve">n </w:t>
      </w:r>
      <w:r w:rsidR="006025E5" w:rsidRPr="00642873">
        <w:rPr>
          <w:rFonts w:asciiTheme="majorHAnsi" w:hAnsiTheme="majorHAnsi"/>
          <w:u w:val="single"/>
        </w:rPr>
        <w:t>el</w:t>
      </w:r>
      <w:r w:rsidR="0015672D" w:rsidRPr="00642873">
        <w:rPr>
          <w:rFonts w:asciiTheme="majorHAnsi" w:hAnsiTheme="majorHAnsi"/>
          <w:u w:val="single"/>
        </w:rPr>
        <w:t xml:space="preserve"> </w:t>
      </w:r>
      <w:r w:rsidR="006025E5" w:rsidRPr="00642873">
        <w:rPr>
          <w:rFonts w:asciiTheme="majorHAnsi" w:hAnsiTheme="majorHAnsi"/>
          <w:u w:val="single"/>
        </w:rPr>
        <w:t>caso de los programas</w:t>
      </w:r>
      <w:r w:rsidR="0015672D" w:rsidRPr="00642873">
        <w:rPr>
          <w:rFonts w:asciiTheme="majorHAnsi" w:hAnsiTheme="majorHAnsi"/>
          <w:u w:val="single"/>
        </w:rPr>
        <w:t xml:space="preserve"> </w:t>
      </w:r>
      <w:r w:rsidR="006025E5" w:rsidRPr="00642873">
        <w:rPr>
          <w:rFonts w:asciiTheme="majorHAnsi" w:hAnsiTheme="majorHAnsi"/>
          <w:u w:val="single"/>
        </w:rPr>
        <w:t xml:space="preserve">se </w:t>
      </w:r>
      <w:r w:rsidR="00236495" w:rsidRPr="00642873">
        <w:rPr>
          <w:rFonts w:asciiTheme="majorHAnsi" w:hAnsiTheme="majorHAnsi"/>
          <w:u w:val="single"/>
        </w:rPr>
        <w:t>utilizarán</w:t>
      </w:r>
      <w:r w:rsidR="0015672D" w:rsidRPr="00642873">
        <w:rPr>
          <w:rFonts w:asciiTheme="majorHAnsi" w:hAnsiTheme="majorHAnsi"/>
          <w:u w:val="single"/>
        </w:rPr>
        <w:t xml:space="preserve"> </w:t>
      </w:r>
      <w:r w:rsidR="003577CA" w:rsidRPr="00642873">
        <w:rPr>
          <w:rFonts w:asciiTheme="majorHAnsi" w:hAnsiTheme="majorHAnsi"/>
          <w:u w:val="single"/>
        </w:rPr>
        <w:t>los instrumentos</w:t>
      </w:r>
      <w:r w:rsidR="0015672D" w:rsidRPr="00642873">
        <w:rPr>
          <w:rFonts w:asciiTheme="majorHAnsi" w:hAnsiTheme="majorHAnsi"/>
          <w:u w:val="single"/>
        </w:rPr>
        <w:t xml:space="preserve"> de evaluación</w:t>
      </w:r>
      <w:r w:rsidR="006025E5" w:rsidRPr="00642873">
        <w:rPr>
          <w:rFonts w:asciiTheme="majorHAnsi" w:hAnsiTheme="majorHAnsi"/>
          <w:u w:val="single"/>
        </w:rPr>
        <w:t xml:space="preserve"> de </w:t>
      </w:r>
      <w:r w:rsidR="000764D9" w:rsidRPr="00642873">
        <w:rPr>
          <w:rFonts w:asciiTheme="majorHAnsi" w:hAnsiTheme="majorHAnsi"/>
          <w:u w:val="single"/>
        </w:rPr>
        <w:t>ef</w:t>
      </w:r>
      <w:r w:rsidR="000764D9">
        <w:rPr>
          <w:rFonts w:asciiTheme="majorHAnsi" w:hAnsiTheme="majorHAnsi"/>
          <w:u w:val="single"/>
        </w:rPr>
        <w:t xml:space="preserve">ectividad </w:t>
      </w:r>
      <w:r w:rsidR="0015672D" w:rsidRPr="00642873">
        <w:rPr>
          <w:rFonts w:asciiTheme="majorHAnsi" w:hAnsiTheme="majorHAnsi"/>
          <w:u w:val="single"/>
        </w:rPr>
        <w:t>incluidos en los mismo</w:t>
      </w:r>
      <w:r w:rsidR="003577CA" w:rsidRPr="00642873">
        <w:rPr>
          <w:rFonts w:asciiTheme="majorHAnsi" w:hAnsiTheme="majorHAnsi"/>
          <w:u w:val="single"/>
        </w:rPr>
        <w:t>s</w:t>
      </w:r>
      <w:r w:rsidR="003577CA">
        <w:rPr>
          <w:rFonts w:asciiTheme="majorHAnsi" w:hAnsiTheme="majorHAnsi"/>
        </w:rPr>
        <w:t>.</w:t>
      </w:r>
      <w:r w:rsidR="0015672D">
        <w:rPr>
          <w:rFonts w:asciiTheme="majorHAnsi" w:hAnsiTheme="majorHAnsi"/>
        </w:rPr>
        <w:t xml:space="preserve">  </w:t>
      </w:r>
      <w:r w:rsidR="00AD7A49">
        <w:rPr>
          <w:rFonts w:asciiTheme="majorHAnsi" w:hAnsiTheme="majorHAnsi"/>
        </w:rPr>
        <w:t xml:space="preserve">Por su parte los </w:t>
      </w:r>
      <w:r w:rsidR="00AD7A49" w:rsidRPr="00642873">
        <w:rPr>
          <w:rFonts w:asciiTheme="majorHAnsi" w:hAnsiTheme="majorHAnsi"/>
          <w:u w:val="single"/>
        </w:rPr>
        <w:t>talleres de prevención a desarrollar</w:t>
      </w:r>
      <w:r w:rsidRPr="00642873">
        <w:rPr>
          <w:rFonts w:asciiTheme="majorHAnsi" w:hAnsiTheme="majorHAnsi"/>
          <w:u w:val="single"/>
        </w:rPr>
        <w:t xml:space="preserve"> por la</w:t>
      </w:r>
      <w:r w:rsidR="00AD7A49" w:rsidRPr="00642873">
        <w:rPr>
          <w:rFonts w:asciiTheme="majorHAnsi" w:hAnsiTheme="majorHAnsi"/>
          <w:u w:val="single"/>
        </w:rPr>
        <w:t xml:space="preserve"> UPCCA </w:t>
      </w:r>
      <w:r w:rsidR="00CE0B71" w:rsidRPr="00642873">
        <w:rPr>
          <w:rFonts w:asciiTheme="majorHAnsi" w:hAnsiTheme="majorHAnsi"/>
          <w:u w:val="single"/>
        </w:rPr>
        <w:t>contarán</w:t>
      </w:r>
      <w:r w:rsidR="00AD7A49" w:rsidRPr="00642873">
        <w:rPr>
          <w:rFonts w:asciiTheme="majorHAnsi" w:hAnsiTheme="majorHAnsi"/>
          <w:u w:val="single"/>
        </w:rPr>
        <w:t xml:space="preserve"> </w:t>
      </w:r>
      <w:r w:rsidR="00CE0B71" w:rsidRPr="00642873">
        <w:rPr>
          <w:rFonts w:asciiTheme="majorHAnsi" w:hAnsiTheme="majorHAnsi"/>
          <w:u w:val="single"/>
        </w:rPr>
        <w:t>con los correspondientes cuestionarios de evaluación</w:t>
      </w:r>
      <w:r w:rsidR="00AD7A49" w:rsidRPr="00642873">
        <w:rPr>
          <w:rFonts w:asciiTheme="majorHAnsi" w:hAnsiTheme="majorHAnsi"/>
          <w:u w:val="single"/>
        </w:rPr>
        <w:t xml:space="preserve"> de </w:t>
      </w:r>
      <w:r w:rsidR="00CE0B71" w:rsidRPr="00642873">
        <w:rPr>
          <w:rFonts w:asciiTheme="majorHAnsi" w:hAnsiTheme="majorHAnsi"/>
          <w:u w:val="single"/>
        </w:rPr>
        <w:t>aprendizaje</w:t>
      </w:r>
      <w:r w:rsidR="00AD7A49" w:rsidRPr="00642873">
        <w:rPr>
          <w:rFonts w:asciiTheme="majorHAnsi" w:hAnsiTheme="majorHAnsi"/>
          <w:u w:val="single"/>
        </w:rPr>
        <w:t xml:space="preserve"> </w:t>
      </w:r>
      <w:r w:rsidR="00696D6B" w:rsidRPr="00642873">
        <w:rPr>
          <w:rFonts w:asciiTheme="majorHAnsi" w:hAnsiTheme="majorHAnsi"/>
          <w:u w:val="single"/>
        </w:rPr>
        <w:t>pre-post</w:t>
      </w:r>
      <w:r w:rsidR="00FE3D88">
        <w:rPr>
          <w:rFonts w:asciiTheme="majorHAnsi" w:hAnsiTheme="majorHAnsi"/>
        </w:rPr>
        <w:t>.</w:t>
      </w:r>
    </w:p>
    <w:p w14:paraId="05FDFCDA" w14:textId="4F7EFE0D" w:rsidR="00C07580" w:rsidRDefault="00C07580" w:rsidP="004E4A14">
      <w:pPr>
        <w:pStyle w:val="Prrafodelista"/>
        <w:keepNext/>
        <w:spacing w:after="0" w:line="240" w:lineRule="auto"/>
        <w:jc w:val="both"/>
        <w:rPr>
          <w:rFonts w:asciiTheme="majorHAnsi" w:hAnsiTheme="majorHAnsi"/>
        </w:rPr>
      </w:pPr>
      <w:r>
        <w:rPr>
          <w:rFonts w:asciiTheme="majorHAnsi" w:hAnsiTheme="majorHAnsi"/>
        </w:rPr>
        <w:t xml:space="preserve"> </w:t>
      </w:r>
    </w:p>
    <w:p w14:paraId="4434F749" w14:textId="77777777" w:rsidR="00222610" w:rsidRPr="001B523D" w:rsidRDefault="00222610" w:rsidP="0087517F">
      <w:pPr>
        <w:pStyle w:val="Prrafodelista"/>
        <w:numPr>
          <w:ilvl w:val="0"/>
          <w:numId w:val="7"/>
        </w:numPr>
        <w:spacing w:line="276" w:lineRule="auto"/>
        <w:ind w:left="1418" w:hanging="284"/>
        <w:rPr>
          <w:rFonts w:asciiTheme="majorHAnsi" w:hAnsiTheme="majorHAnsi"/>
          <w:b/>
          <w:bCs/>
          <w:color w:val="595959" w:themeColor="text1" w:themeTint="A6"/>
        </w:rPr>
      </w:pPr>
      <w:r w:rsidRPr="0055215E">
        <w:rPr>
          <w:rFonts w:asciiTheme="majorHAnsi" w:hAnsiTheme="majorHAnsi"/>
          <w:b/>
          <w:bCs/>
          <w:color w:val="0E8E88" w:themeColor="accent1"/>
        </w:rPr>
        <w:t xml:space="preserve">Proyecto </w:t>
      </w:r>
      <w:r>
        <w:rPr>
          <w:rFonts w:asciiTheme="majorHAnsi" w:hAnsiTheme="majorHAnsi"/>
          <w:b/>
          <w:bCs/>
          <w:color w:val="0E8E88" w:themeColor="accent1"/>
        </w:rPr>
        <w:t>d</w:t>
      </w:r>
      <w:r w:rsidRPr="0055215E">
        <w:rPr>
          <w:rFonts w:asciiTheme="majorHAnsi" w:hAnsiTheme="majorHAnsi"/>
          <w:b/>
          <w:bCs/>
          <w:color w:val="0E8E88" w:themeColor="accent1"/>
        </w:rPr>
        <w:t xml:space="preserve">e Promoción </w:t>
      </w:r>
      <w:r>
        <w:rPr>
          <w:rFonts w:asciiTheme="majorHAnsi" w:hAnsiTheme="majorHAnsi"/>
          <w:b/>
          <w:bCs/>
          <w:color w:val="0E8E88" w:themeColor="accent1"/>
        </w:rPr>
        <w:t>d</w:t>
      </w:r>
      <w:r w:rsidRPr="0055215E">
        <w:rPr>
          <w:rFonts w:asciiTheme="majorHAnsi" w:hAnsiTheme="majorHAnsi"/>
          <w:b/>
          <w:bCs/>
          <w:color w:val="0E8E88" w:themeColor="accent1"/>
        </w:rPr>
        <w:t xml:space="preserve">e </w:t>
      </w:r>
      <w:r>
        <w:rPr>
          <w:rFonts w:asciiTheme="majorHAnsi" w:hAnsiTheme="majorHAnsi"/>
          <w:b/>
          <w:bCs/>
          <w:color w:val="0E8E88" w:themeColor="accent1"/>
        </w:rPr>
        <w:t>l</w:t>
      </w:r>
      <w:r w:rsidRPr="0055215E">
        <w:rPr>
          <w:rFonts w:asciiTheme="majorHAnsi" w:hAnsiTheme="majorHAnsi"/>
          <w:b/>
          <w:bCs/>
          <w:color w:val="0E8E88" w:themeColor="accent1"/>
        </w:rPr>
        <w:t xml:space="preserve">a Salud </w:t>
      </w:r>
      <w:r>
        <w:rPr>
          <w:rFonts w:asciiTheme="majorHAnsi" w:hAnsiTheme="majorHAnsi"/>
          <w:b/>
          <w:bCs/>
          <w:color w:val="0E8E88" w:themeColor="accent1"/>
        </w:rPr>
        <w:t>p</w:t>
      </w:r>
      <w:r w:rsidRPr="0055215E">
        <w:rPr>
          <w:rFonts w:asciiTheme="majorHAnsi" w:hAnsiTheme="majorHAnsi"/>
          <w:b/>
          <w:bCs/>
          <w:color w:val="0E8E88" w:themeColor="accent1"/>
        </w:rPr>
        <w:t>ara Primaria</w:t>
      </w:r>
      <w:r w:rsidRPr="001B523D">
        <w:rPr>
          <w:rFonts w:asciiTheme="majorHAnsi" w:hAnsiTheme="majorHAnsi"/>
          <w:b/>
          <w:bCs/>
          <w:color w:val="595959" w:themeColor="text1" w:themeTint="A6"/>
        </w:rPr>
        <w:t xml:space="preserve">: </w:t>
      </w:r>
    </w:p>
    <w:p w14:paraId="3EFF7387" w14:textId="77777777" w:rsidR="00222610" w:rsidRDefault="00222610" w:rsidP="0087517F">
      <w:pPr>
        <w:pStyle w:val="Prrafodelista"/>
        <w:numPr>
          <w:ilvl w:val="0"/>
          <w:numId w:val="8"/>
        </w:numPr>
        <w:spacing w:line="276" w:lineRule="auto"/>
        <w:ind w:left="1701"/>
        <w:rPr>
          <w:rFonts w:asciiTheme="majorHAnsi" w:hAnsiTheme="majorHAnsi"/>
        </w:rPr>
      </w:pPr>
      <w:r>
        <w:rPr>
          <w:rFonts w:asciiTheme="majorHAnsi" w:hAnsiTheme="majorHAnsi"/>
        </w:rPr>
        <w:t>Programa de referencia:</w:t>
      </w:r>
      <w:r w:rsidRPr="00881563">
        <w:rPr>
          <w:rFonts w:asciiTheme="majorHAnsi" w:hAnsiTheme="majorHAnsi"/>
        </w:rPr>
        <w:t xml:space="preserve"> Brújula</w:t>
      </w:r>
    </w:p>
    <w:p w14:paraId="68FFCADF" w14:textId="77777777" w:rsidR="00222610" w:rsidRDefault="00222610" w:rsidP="0087517F">
      <w:pPr>
        <w:pStyle w:val="Prrafodelista"/>
        <w:numPr>
          <w:ilvl w:val="0"/>
          <w:numId w:val="8"/>
        </w:numPr>
        <w:spacing w:line="276" w:lineRule="auto"/>
        <w:ind w:left="1701"/>
        <w:rPr>
          <w:rFonts w:asciiTheme="majorHAnsi" w:hAnsiTheme="majorHAnsi"/>
        </w:rPr>
      </w:pPr>
      <w:r>
        <w:rPr>
          <w:rFonts w:asciiTheme="majorHAnsi" w:hAnsiTheme="majorHAnsi"/>
        </w:rPr>
        <w:t>Población diana: ciclo de primaria</w:t>
      </w:r>
    </w:p>
    <w:p w14:paraId="3816BC22" w14:textId="77777777" w:rsidR="00222610" w:rsidRDefault="00222610" w:rsidP="0087517F">
      <w:pPr>
        <w:pStyle w:val="Prrafodelista"/>
        <w:numPr>
          <w:ilvl w:val="0"/>
          <w:numId w:val="8"/>
        </w:numPr>
        <w:spacing w:line="276" w:lineRule="auto"/>
        <w:ind w:left="1701"/>
        <w:rPr>
          <w:rFonts w:asciiTheme="majorHAnsi" w:hAnsiTheme="majorHAnsi"/>
        </w:rPr>
      </w:pPr>
      <w:r>
        <w:rPr>
          <w:rFonts w:asciiTheme="majorHAnsi" w:hAnsiTheme="majorHAnsi"/>
        </w:rPr>
        <w:t xml:space="preserve">Implementador: coordinadores escolares  </w:t>
      </w:r>
    </w:p>
    <w:p w14:paraId="5B3C2623" w14:textId="77777777" w:rsidR="00222610" w:rsidRDefault="00222610" w:rsidP="0087517F">
      <w:pPr>
        <w:pStyle w:val="Prrafodelista"/>
        <w:numPr>
          <w:ilvl w:val="0"/>
          <w:numId w:val="8"/>
        </w:numPr>
        <w:spacing w:line="276" w:lineRule="auto"/>
        <w:ind w:left="1701"/>
        <w:rPr>
          <w:rFonts w:asciiTheme="majorHAnsi" w:hAnsiTheme="majorHAnsi"/>
        </w:rPr>
      </w:pPr>
      <w:r>
        <w:rPr>
          <w:rFonts w:asciiTheme="majorHAnsi" w:hAnsiTheme="majorHAnsi"/>
        </w:rPr>
        <w:t xml:space="preserve">Contenidos: </w:t>
      </w:r>
      <w:r w:rsidRPr="00881563">
        <w:rPr>
          <w:rFonts w:asciiTheme="majorHAnsi" w:hAnsiTheme="majorHAnsi"/>
        </w:rPr>
        <w:t>promoción de salud fisca</w:t>
      </w:r>
      <w:r>
        <w:rPr>
          <w:rFonts w:asciiTheme="majorHAnsi" w:hAnsiTheme="majorHAnsi"/>
        </w:rPr>
        <w:t xml:space="preserve"> (1º y 2º primaria)</w:t>
      </w:r>
      <w:r w:rsidRPr="00881563">
        <w:rPr>
          <w:rFonts w:asciiTheme="majorHAnsi" w:hAnsiTheme="majorHAnsi"/>
        </w:rPr>
        <w:t xml:space="preserve">, emocional </w:t>
      </w:r>
      <w:r>
        <w:rPr>
          <w:rFonts w:asciiTheme="majorHAnsi" w:hAnsiTheme="majorHAnsi"/>
        </w:rPr>
        <w:t xml:space="preserve">(3º y 4º primaria) </w:t>
      </w:r>
      <w:r w:rsidRPr="00881563">
        <w:rPr>
          <w:rFonts w:asciiTheme="majorHAnsi" w:hAnsiTheme="majorHAnsi"/>
        </w:rPr>
        <w:t>y social</w:t>
      </w:r>
      <w:r>
        <w:rPr>
          <w:rFonts w:asciiTheme="majorHAnsi" w:hAnsiTheme="majorHAnsi"/>
        </w:rPr>
        <w:t xml:space="preserve"> (5º y 6º de primaria)</w:t>
      </w:r>
    </w:p>
    <w:p w14:paraId="2D8FF8FD" w14:textId="77777777" w:rsidR="00222610" w:rsidRDefault="00222610" w:rsidP="0087517F">
      <w:pPr>
        <w:pStyle w:val="Prrafodelista"/>
        <w:numPr>
          <w:ilvl w:val="0"/>
          <w:numId w:val="8"/>
        </w:numPr>
        <w:spacing w:line="276" w:lineRule="auto"/>
        <w:ind w:left="1701"/>
        <w:rPr>
          <w:rFonts w:asciiTheme="majorHAnsi" w:hAnsiTheme="majorHAnsi"/>
        </w:rPr>
      </w:pPr>
      <w:r>
        <w:rPr>
          <w:rFonts w:asciiTheme="majorHAnsi" w:hAnsiTheme="majorHAnsi"/>
        </w:rPr>
        <w:t xml:space="preserve">Cobertura esperada: 3 acciones por curso escolar (acción trimestral) </w:t>
      </w:r>
    </w:p>
    <w:p w14:paraId="1AA32979" w14:textId="77777777" w:rsidR="00222610" w:rsidRDefault="00222610" w:rsidP="00222610">
      <w:pPr>
        <w:pStyle w:val="Prrafodelista"/>
        <w:spacing w:line="276" w:lineRule="auto"/>
        <w:ind w:left="1134"/>
        <w:rPr>
          <w:rFonts w:asciiTheme="majorHAnsi" w:hAnsiTheme="majorHAnsi"/>
        </w:rPr>
      </w:pPr>
    </w:p>
    <w:p w14:paraId="007ABE42" w14:textId="77777777" w:rsidR="00222610" w:rsidRPr="0055215E" w:rsidRDefault="00222610" w:rsidP="0087517F">
      <w:pPr>
        <w:pStyle w:val="Prrafodelista"/>
        <w:numPr>
          <w:ilvl w:val="0"/>
          <w:numId w:val="7"/>
        </w:numPr>
        <w:spacing w:line="276" w:lineRule="auto"/>
        <w:ind w:left="1418" w:hanging="284"/>
        <w:rPr>
          <w:rFonts w:asciiTheme="majorHAnsi" w:hAnsiTheme="majorHAnsi"/>
          <w:color w:val="0E8E88" w:themeColor="accent1"/>
        </w:rPr>
      </w:pPr>
      <w:r w:rsidRPr="0055215E">
        <w:rPr>
          <w:rFonts w:asciiTheme="majorHAnsi" w:hAnsiTheme="majorHAnsi"/>
          <w:b/>
          <w:bCs/>
          <w:color w:val="0E8E88" w:themeColor="accent1"/>
        </w:rPr>
        <w:t xml:space="preserve">Proyecto de </w:t>
      </w:r>
      <w:r>
        <w:rPr>
          <w:rFonts w:asciiTheme="majorHAnsi" w:hAnsiTheme="majorHAnsi"/>
          <w:b/>
          <w:bCs/>
          <w:color w:val="0E8E88" w:themeColor="accent1"/>
        </w:rPr>
        <w:t>E</w:t>
      </w:r>
      <w:r w:rsidRPr="0055215E">
        <w:rPr>
          <w:rFonts w:asciiTheme="majorHAnsi" w:hAnsiTheme="majorHAnsi"/>
          <w:b/>
          <w:bCs/>
          <w:color w:val="0E8E88" w:themeColor="accent1"/>
        </w:rPr>
        <w:t xml:space="preserve">ducación en </w:t>
      </w:r>
      <w:r>
        <w:rPr>
          <w:rFonts w:asciiTheme="majorHAnsi" w:hAnsiTheme="majorHAnsi"/>
          <w:b/>
          <w:bCs/>
          <w:color w:val="0E8E88" w:themeColor="accent1"/>
        </w:rPr>
        <w:t>H</w:t>
      </w:r>
      <w:r w:rsidRPr="0055215E">
        <w:rPr>
          <w:rFonts w:asciiTheme="majorHAnsi" w:hAnsiTheme="majorHAnsi"/>
          <w:b/>
          <w:bCs/>
          <w:color w:val="0E8E88" w:themeColor="accent1"/>
        </w:rPr>
        <w:t xml:space="preserve">abilidades para la </w:t>
      </w:r>
      <w:r>
        <w:rPr>
          <w:rFonts w:asciiTheme="majorHAnsi" w:hAnsiTheme="majorHAnsi"/>
          <w:b/>
          <w:bCs/>
          <w:color w:val="0E8E88" w:themeColor="accent1"/>
        </w:rPr>
        <w:t>V</w:t>
      </w:r>
      <w:r w:rsidRPr="0055215E">
        <w:rPr>
          <w:rFonts w:asciiTheme="majorHAnsi" w:hAnsiTheme="majorHAnsi"/>
          <w:b/>
          <w:bCs/>
          <w:color w:val="0E8E88" w:themeColor="accent1"/>
        </w:rPr>
        <w:t xml:space="preserve">ida para </w:t>
      </w:r>
      <w:r>
        <w:rPr>
          <w:rFonts w:asciiTheme="majorHAnsi" w:hAnsiTheme="majorHAnsi"/>
          <w:b/>
          <w:bCs/>
          <w:color w:val="0E8E88" w:themeColor="accent1"/>
        </w:rPr>
        <w:t>S</w:t>
      </w:r>
      <w:r w:rsidRPr="0055215E">
        <w:rPr>
          <w:rFonts w:asciiTheme="majorHAnsi" w:hAnsiTheme="majorHAnsi"/>
          <w:b/>
          <w:bCs/>
          <w:color w:val="0E8E88" w:themeColor="accent1"/>
        </w:rPr>
        <w:t>ecundaria:</w:t>
      </w:r>
      <w:r w:rsidRPr="0055215E">
        <w:rPr>
          <w:rFonts w:asciiTheme="majorHAnsi" w:hAnsiTheme="majorHAnsi"/>
          <w:color w:val="0E8E88" w:themeColor="accent1"/>
        </w:rPr>
        <w:t xml:space="preserve"> </w:t>
      </w:r>
    </w:p>
    <w:p w14:paraId="7FE19F66" w14:textId="77777777" w:rsidR="00222610" w:rsidRPr="002839FB" w:rsidRDefault="00222610" w:rsidP="0087517F">
      <w:pPr>
        <w:pStyle w:val="Prrafodelista"/>
        <w:numPr>
          <w:ilvl w:val="0"/>
          <w:numId w:val="8"/>
        </w:numPr>
        <w:spacing w:line="276" w:lineRule="auto"/>
        <w:ind w:left="1701"/>
        <w:rPr>
          <w:rFonts w:asciiTheme="majorHAnsi" w:hAnsiTheme="majorHAnsi"/>
        </w:rPr>
      </w:pPr>
      <w:r w:rsidRPr="002839FB">
        <w:rPr>
          <w:rFonts w:asciiTheme="majorHAnsi" w:hAnsiTheme="majorHAnsi"/>
        </w:rPr>
        <w:t xml:space="preserve">Programa de referencia: </w:t>
      </w:r>
      <w:r>
        <w:rPr>
          <w:rFonts w:asciiTheme="majorHAnsi" w:hAnsiTheme="majorHAnsi"/>
        </w:rPr>
        <w:t>Unplugged</w:t>
      </w:r>
    </w:p>
    <w:p w14:paraId="0DACF974" w14:textId="77777777" w:rsidR="00222610" w:rsidRPr="002839FB" w:rsidRDefault="00222610" w:rsidP="0087517F">
      <w:pPr>
        <w:pStyle w:val="Prrafodelista"/>
        <w:numPr>
          <w:ilvl w:val="0"/>
          <w:numId w:val="8"/>
        </w:numPr>
        <w:spacing w:line="276" w:lineRule="auto"/>
        <w:ind w:left="1701"/>
        <w:rPr>
          <w:rFonts w:asciiTheme="majorHAnsi" w:hAnsiTheme="majorHAnsi"/>
        </w:rPr>
      </w:pPr>
      <w:r w:rsidRPr="002839FB">
        <w:rPr>
          <w:rFonts w:asciiTheme="majorHAnsi" w:hAnsiTheme="majorHAnsi"/>
        </w:rPr>
        <w:t>Población di</w:t>
      </w:r>
      <w:r>
        <w:rPr>
          <w:rFonts w:asciiTheme="majorHAnsi" w:hAnsiTheme="majorHAnsi"/>
        </w:rPr>
        <w:t>a</w:t>
      </w:r>
      <w:r w:rsidRPr="002839FB">
        <w:rPr>
          <w:rFonts w:asciiTheme="majorHAnsi" w:hAnsiTheme="majorHAnsi"/>
        </w:rPr>
        <w:t xml:space="preserve">na: ciclo de </w:t>
      </w:r>
      <w:r>
        <w:rPr>
          <w:rFonts w:asciiTheme="majorHAnsi" w:hAnsiTheme="majorHAnsi"/>
        </w:rPr>
        <w:t>secundaria</w:t>
      </w:r>
      <w:r w:rsidRPr="002839FB">
        <w:rPr>
          <w:rFonts w:asciiTheme="majorHAnsi" w:hAnsiTheme="majorHAnsi"/>
        </w:rPr>
        <w:t xml:space="preserve"> </w:t>
      </w:r>
    </w:p>
    <w:p w14:paraId="3FEA9DA6" w14:textId="77777777" w:rsidR="00222610" w:rsidRDefault="00222610" w:rsidP="0087517F">
      <w:pPr>
        <w:pStyle w:val="Prrafodelista"/>
        <w:numPr>
          <w:ilvl w:val="0"/>
          <w:numId w:val="8"/>
        </w:numPr>
        <w:spacing w:line="276" w:lineRule="auto"/>
        <w:ind w:left="1701"/>
        <w:rPr>
          <w:rFonts w:asciiTheme="majorHAnsi" w:hAnsiTheme="majorHAnsi"/>
        </w:rPr>
      </w:pPr>
      <w:r>
        <w:rPr>
          <w:rFonts w:asciiTheme="majorHAnsi" w:hAnsiTheme="majorHAnsi"/>
        </w:rPr>
        <w:t xml:space="preserve">Implementador: coordinadores escolares  </w:t>
      </w:r>
    </w:p>
    <w:p w14:paraId="26AEC039" w14:textId="77777777" w:rsidR="00222610" w:rsidRDefault="00222610" w:rsidP="0087517F">
      <w:pPr>
        <w:pStyle w:val="Prrafodelista"/>
        <w:numPr>
          <w:ilvl w:val="0"/>
          <w:numId w:val="8"/>
        </w:numPr>
        <w:spacing w:line="276" w:lineRule="auto"/>
        <w:ind w:left="1701"/>
        <w:rPr>
          <w:rFonts w:asciiTheme="majorHAnsi" w:hAnsiTheme="majorHAnsi"/>
        </w:rPr>
      </w:pPr>
      <w:r w:rsidRPr="002839FB">
        <w:rPr>
          <w:rFonts w:asciiTheme="majorHAnsi" w:hAnsiTheme="majorHAnsi"/>
        </w:rPr>
        <w:t xml:space="preserve">Contenidos: </w:t>
      </w:r>
      <w:r w:rsidRPr="00881563">
        <w:rPr>
          <w:rFonts w:asciiTheme="majorHAnsi" w:hAnsiTheme="majorHAnsi"/>
        </w:rPr>
        <w:t>influencias sociales</w:t>
      </w:r>
    </w:p>
    <w:p w14:paraId="19111929" w14:textId="16CE7F92" w:rsidR="00222610" w:rsidRDefault="00222610" w:rsidP="0087517F">
      <w:pPr>
        <w:pStyle w:val="Prrafodelista"/>
        <w:numPr>
          <w:ilvl w:val="0"/>
          <w:numId w:val="8"/>
        </w:numPr>
        <w:spacing w:line="276" w:lineRule="auto"/>
        <w:ind w:left="1701"/>
        <w:rPr>
          <w:rFonts w:asciiTheme="majorHAnsi" w:hAnsiTheme="majorHAnsi"/>
        </w:rPr>
      </w:pPr>
      <w:r>
        <w:rPr>
          <w:rFonts w:asciiTheme="majorHAnsi" w:hAnsiTheme="majorHAnsi"/>
        </w:rPr>
        <w:t xml:space="preserve">3 </w:t>
      </w:r>
      <w:r w:rsidR="0022492E">
        <w:rPr>
          <w:rFonts w:asciiTheme="majorHAnsi" w:hAnsiTheme="majorHAnsi"/>
        </w:rPr>
        <w:t xml:space="preserve">sesiones </w:t>
      </w:r>
      <w:r>
        <w:rPr>
          <w:rFonts w:asciiTheme="majorHAnsi" w:hAnsiTheme="majorHAnsi"/>
        </w:rPr>
        <w:t xml:space="preserve">por curso escolar (acción trimestral) </w:t>
      </w:r>
    </w:p>
    <w:p w14:paraId="3FFEF430" w14:textId="77777777" w:rsidR="00222610" w:rsidRPr="00881563" w:rsidRDefault="00222610" w:rsidP="00C07580">
      <w:pPr>
        <w:pStyle w:val="Prrafodelista"/>
        <w:spacing w:line="276" w:lineRule="auto"/>
        <w:ind w:left="1701"/>
        <w:rPr>
          <w:rFonts w:asciiTheme="majorHAnsi" w:hAnsiTheme="majorHAnsi"/>
        </w:rPr>
      </w:pPr>
    </w:p>
    <w:p w14:paraId="32EABB6B" w14:textId="764BD0FB" w:rsidR="00222610" w:rsidRPr="0055215E" w:rsidRDefault="00222610" w:rsidP="00563D24">
      <w:pPr>
        <w:pStyle w:val="Prrafodelista"/>
        <w:numPr>
          <w:ilvl w:val="0"/>
          <w:numId w:val="7"/>
        </w:numPr>
        <w:spacing w:line="276" w:lineRule="auto"/>
        <w:ind w:left="1418" w:hanging="284"/>
        <w:jc w:val="both"/>
        <w:rPr>
          <w:rFonts w:asciiTheme="majorHAnsi" w:hAnsiTheme="majorHAnsi"/>
          <w:b/>
          <w:bCs/>
          <w:color w:val="0E8E88" w:themeColor="accent1"/>
        </w:rPr>
      </w:pPr>
      <w:r w:rsidRPr="0055215E">
        <w:rPr>
          <w:rFonts w:asciiTheme="majorHAnsi" w:hAnsiTheme="majorHAnsi"/>
          <w:b/>
          <w:bCs/>
          <w:color w:val="0E8E88" w:themeColor="accent1"/>
        </w:rPr>
        <w:t xml:space="preserve">Proyecto UPCCA de </w:t>
      </w:r>
      <w:r>
        <w:rPr>
          <w:rFonts w:asciiTheme="majorHAnsi" w:hAnsiTheme="majorHAnsi"/>
          <w:b/>
          <w:bCs/>
          <w:color w:val="0E8E88" w:themeColor="accent1"/>
        </w:rPr>
        <w:t>P</w:t>
      </w:r>
      <w:r w:rsidRPr="0055215E">
        <w:rPr>
          <w:rFonts w:asciiTheme="majorHAnsi" w:hAnsiTheme="majorHAnsi"/>
          <w:b/>
          <w:bCs/>
          <w:color w:val="0E8E88" w:themeColor="accent1"/>
        </w:rPr>
        <w:t xml:space="preserve">revención del </w:t>
      </w:r>
      <w:r>
        <w:rPr>
          <w:rFonts w:asciiTheme="majorHAnsi" w:hAnsiTheme="majorHAnsi"/>
          <w:b/>
          <w:bCs/>
          <w:color w:val="0E8E88" w:themeColor="accent1"/>
        </w:rPr>
        <w:t>C</w:t>
      </w:r>
      <w:r w:rsidRPr="0055215E">
        <w:rPr>
          <w:rFonts w:asciiTheme="majorHAnsi" w:hAnsiTheme="majorHAnsi"/>
          <w:b/>
          <w:bCs/>
          <w:color w:val="0E8E88" w:themeColor="accent1"/>
        </w:rPr>
        <w:t xml:space="preserve">onsumo de </w:t>
      </w:r>
      <w:r>
        <w:rPr>
          <w:rFonts w:asciiTheme="majorHAnsi" w:hAnsiTheme="majorHAnsi"/>
          <w:b/>
          <w:bCs/>
          <w:color w:val="0E8E88" w:themeColor="accent1"/>
        </w:rPr>
        <w:t>D</w:t>
      </w:r>
      <w:r w:rsidRPr="0055215E">
        <w:rPr>
          <w:rFonts w:asciiTheme="majorHAnsi" w:hAnsiTheme="majorHAnsi"/>
          <w:b/>
          <w:bCs/>
          <w:color w:val="0E8E88" w:themeColor="accent1"/>
        </w:rPr>
        <w:t xml:space="preserve">rogas para </w:t>
      </w:r>
      <w:r>
        <w:rPr>
          <w:rFonts w:asciiTheme="majorHAnsi" w:hAnsiTheme="majorHAnsi"/>
          <w:b/>
          <w:bCs/>
          <w:color w:val="0E8E88" w:themeColor="accent1"/>
        </w:rPr>
        <w:t>P</w:t>
      </w:r>
      <w:r w:rsidRPr="0055215E">
        <w:rPr>
          <w:rFonts w:asciiTheme="majorHAnsi" w:hAnsiTheme="majorHAnsi"/>
          <w:b/>
          <w:bCs/>
          <w:color w:val="0E8E88" w:themeColor="accent1"/>
        </w:rPr>
        <w:t xml:space="preserve">rimaria y </w:t>
      </w:r>
      <w:r>
        <w:rPr>
          <w:rFonts w:asciiTheme="majorHAnsi" w:hAnsiTheme="majorHAnsi"/>
          <w:b/>
          <w:bCs/>
          <w:color w:val="0E8E88" w:themeColor="accent1"/>
        </w:rPr>
        <w:t>S</w:t>
      </w:r>
      <w:r w:rsidRPr="0055215E">
        <w:rPr>
          <w:rFonts w:asciiTheme="majorHAnsi" w:hAnsiTheme="majorHAnsi"/>
          <w:b/>
          <w:bCs/>
          <w:color w:val="0E8E88" w:themeColor="accent1"/>
        </w:rPr>
        <w:t>ecundaria</w:t>
      </w:r>
      <w:r w:rsidR="0022492E" w:rsidRPr="0022492E">
        <w:rPr>
          <w:rFonts w:asciiTheme="majorHAnsi" w:hAnsiTheme="majorHAnsi"/>
          <w:b/>
          <w:color w:val="0E8E88" w:themeColor="accent1"/>
        </w:rPr>
        <w:t>.</w:t>
      </w:r>
    </w:p>
    <w:p w14:paraId="7224B383" w14:textId="2D2A1CA4" w:rsidR="00222610" w:rsidRPr="00222610" w:rsidRDefault="00222610" w:rsidP="00563D24">
      <w:pPr>
        <w:pStyle w:val="Prrafodelista"/>
        <w:numPr>
          <w:ilvl w:val="0"/>
          <w:numId w:val="8"/>
        </w:numPr>
        <w:spacing w:line="276" w:lineRule="auto"/>
        <w:ind w:left="1701"/>
        <w:jc w:val="both"/>
        <w:rPr>
          <w:rFonts w:asciiTheme="majorHAnsi" w:hAnsiTheme="majorHAnsi"/>
        </w:rPr>
      </w:pPr>
      <w:r w:rsidRPr="002839FB">
        <w:rPr>
          <w:rFonts w:asciiTheme="majorHAnsi" w:hAnsiTheme="majorHAnsi"/>
        </w:rPr>
        <w:t xml:space="preserve">Programa de referencia: </w:t>
      </w:r>
      <w:r w:rsidR="00696D6B">
        <w:rPr>
          <w:rFonts w:asciiTheme="majorHAnsi" w:hAnsiTheme="majorHAnsi"/>
        </w:rPr>
        <w:t xml:space="preserve">programas validados desde donde extraer contenidos para el trabajo, según edad de los receptores, sobre </w:t>
      </w:r>
      <w:r w:rsidR="00696D6B" w:rsidRPr="00696D6B">
        <w:rPr>
          <w:rFonts w:asciiTheme="majorHAnsi" w:hAnsiTheme="majorHAnsi"/>
        </w:rPr>
        <w:t xml:space="preserve">consecuencias reales de pautas de consumo, </w:t>
      </w:r>
      <w:r w:rsidR="00696D6B">
        <w:rPr>
          <w:rFonts w:asciiTheme="majorHAnsi" w:hAnsiTheme="majorHAnsi"/>
        </w:rPr>
        <w:t>percepción de riesgo,</w:t>
      </w:r>
      <w:r w:rsidR="00696D6B" w:rsidRPr="00696D6B">
        <w:rPr>
          <w:rFonts w:asciiTheme="majorHAnsi" w:hAnsiTheme="majorHAnsi"/>
        </w:rPr>
        <w:t xml:space="preserve"> factores de protección y de riesgo relacionados con </w:t>
      </w:r>
      <w:r w:rsidR="00696D6B">
        <w:rPr>
          <w:rFonts w:asciiTheme="majorHAnsi" w:hAnsiTheme="majorHAnsi"/>
        </w:rPr>
        <w:t xml:space="preserve">el grupo </w:t>
      </w:r>
      <w:r w:rsidR="00696D6B" w:rsidRPr="00696D6B">
        <w:rPr>
          <w:rFonts w:asciiTheme="majorHAnsi" w:hAnsiTheme="majorHAnsi"/>
        </w:rPr>
        <w:t>de iguales, estrategias de consumo responsable y reducción de riesgos.</w:t>
      </w:r>
    </w:p>
    <w:p w14:paraId="050798E9" w14:textId="77777777" w:rsidR="00222610" w:rsidRPr="002839FB" w:rsidRDefault="00222610" w:rsidP="00563D24">
      <w:pPr>
        <w:pStyle w:val="Prrafodelista"/>
        <w:numPr>
          <w:ilvl w:val="0"/>
          <w:numId w:val="8"/>
        </w:numPr>
        <w:spacing w:line="276" w:lineRule="auto"/>
        <w:ind w:left="1701"/>
        <w:jc w:val="both"/>
        <w:rPr>
          <w:rFonts w:asciiTheme="majorHAnsi" w:hAnsiTheme="majorHAnsi"/>
        </w:rPr>
      </w:pPr>
      <w:r w:rsidRPr="002839FB">
        <w:rPr>
          <w:rFonts w:asciiTheme="majorHAnsi" w:hAnsiTheme="majorHAnsi"/>
        </w:rPr>
        <w:t>Población di</w:t>
      </w:r>
      <w:r>
        <w:rPr>
          <w:rFonts w:asciiTheme="majorHAnsi" w:hAnsiTheme="majorHAnsi"/>
        </w:rPr>
        <w:t>a</w:t>
      </w:r>
      <w:r w:rsidRPr="002839FB">
        <w:rPr>
          <w:rFonts w:asciiTheme="majorHAnsi" w:hAnsiTheme="majorHAnsi"/>
        </w:rPr>
        <w:t xml:space="preserve">na: </w:t>
      </w:r>
      <w:r>
        <w:rPr>
          <w:rFonts w:asciiTheme="majorHAnsi" w:hAnsiTheme="majorHAnsi"/>
        </w:rPr>
        <w:t xml:space="preserve">último ciclo de primaria y </w:t>
      </w:r>
      <w:r w:rsidRPr="002839FB">
        <w:rPr>
          <w:rFonts w:asciiTheme="majorHAnsi" w:hAnsiTheme="majorHAnsi"/>
        </w:rPr>
        <w:t xml:space="preserve">ciclo de secundaria </w:t>
      </w:r>
    </w:p>
    <w:p w14:paraId="0F81E0EA" w14:textId="5E16E329" w:rsidR="00222610" w:rsidRPr="002839FB" w:rsidRDefault="00222610" w:rsidP="00563D24">
      <w:pPr>
        <w:pStyle w:val="Prrafodelista"/>
        <w:numPr>
          <w:ilvl w:val="0"/>
          <w:numId w:val="8"/>
        </w:numPr>
        <w:spacing w:line="276" w:lineRule="auto"/>
        <w:ind w:left="1701"/>
        <w:jc w:val="both"/>
        <w:rPr>
          <w:rFonts w:asciiTheme="majorHAnsi" w:hAnsiTheme="majorHAnsi"/>
        </w:rPr>
      </w:pPr>
      <w:r w:rsidRPr="002839FB">
        <w:rPr>
          <w:rFonts w:asciiTheme="majorHAnsi" w:hAnsiTheme="majorHAnsi"/>
        </w:rPr>
        <w:t xml:space="preserve">Implementador: </w:t>
      </w:r>
      <w:r>
        <w:rPr>
          <w:rFonts w:asciiTheme="majorHAnsi" w:hAnsiTheme="majorHAnsi"/>
        </w:rPr>
        <w:t xml:space="preserve">UPCCA </w:t>
      </w:r>
      <w:r w:rsidRPr="002839FB">
        <w:rPr>
          <w:rFonts w:asciiTheme="majorHAnsi" w:hAnsiTheme="majorHAnsi"/>
        </w:rPr>
        <w:t xml:space="preserve"> </w:t>
      </w:r>
    </w:p>
    <w:p w14:paraId="049E2251" w14:textId="61CBCDAB" w:rsidR="00222610" w:rsidRDefault="00222610" w:rsidP="00563D24">
      <w:pPr>
        <w:pStyle w:val="Prrafodelista"/>
        <w:numPr>
          <w:ilvl w:val="0"/>
          <w:numId w:val="8"/>
        </w:numPr>
        <w:spacing w:line="276" w:lineRule="auto"/>
        <w:ind w:left="1701"/>
        <w:jc w:val="both"/>
        <w:rPr>
          <w:rFonts w:asciiTheme="majorHAnsi" w:hAnsiTheme="majorHAnsi"/>
        </w:rPr>
      </w:pPr>
      <w:r w:rsidRPr="002839FB">
        <w:rPr>
          <w:rFonts w:asciiTheme="majorHAnsi" w:hAnsiTheme="majorHAnsi"/>
        </w:rPr>
        <w:t xml:space="preserve">Contenidos: </w:t>
      </w:r>
      <w:r w:rsidR="00F64FAD" w:rsidRPr="002839FB">
        <w:rPr>
          <w:rFonts w:asciiTheme="majorHAnsi" w:hAnsiTheme="majorHAnsi"/>
        </w:rPr>
        <w:t>Tabaco</w:t>
      </w:r>
      <w:r w:rsidRPr="002839FB">
        <w:rPr>
          <w:rFonts w:asciiTheme="majorHAnsi" w:hAnsiTheme="majorHAnsi"/>
        </w:rPr>
        <w:t xml:space="preserve"> en entorno</w:t>
      </w:r>
      <w:r>
        <w:rPr>
          <w:rFonts w:asciiTheme="majorHAnsi" w:hAnsiTheme="majorHAnsi"/>
        </w:rPr>
        <w:t>s</w:t>
      </w:r>
      <w:r w:rsidRPr="002839FB">
        <w:rPr>
          <w:rFonts w:asciiTheme="majorHAnsi" w:hAnsiTheme="majorHAnsi"/>
        </w:rPr>
        <w:t xml:space="preserve"> próximos (5º de primaria), </w:t>
      </w:r>
      <w:r w:rsidR="00F64FAD" w:rsidRPr="002839FB">
        <w:rPr>
          <w:rFonts w:asciiTheme="majorHAnsi" w:hAnsiTheme="majorHAnsi"/>
        </w:rPr>
        <w:t>Alcohol</w:t>
      </w:r>
      <w:r w:rsidR="00F64FAD">
        <w:rPr>
          <w:rFonts w:asciiTheme="majorHAnsi" w:hAnsiTheme="majorHAnsi"/>
        </w:rPr>
        <w:t xml:space="preserve">/Tabaco </w:t>
      </w:r>
      <w:r>
        <w:rPr>
          <w:rFonts w:asciiTheme="majorHAnsi" w:hAnsiTheme="majorHAnsi"/>
        </w:rPr>
        <w:t>e influencias sociales</w:t>
      </w:r>
      <w:r w:rsidRPr="002839FB">
        <w:rPr>
          <w:rFonts w:asciiTheme="majorHAnsi" w:hAnsiTheme="majorHAnsi"/>
        </w:rPr>
        <w:t xml:space="preserve"> (6º de primaria), primeros consumos </w:t>
      </w:r>
      <w:r>
        <w:rPr>
          <w:rFonts w:asciiTheme="majorHAnsi" w:hAnsiTheme="majorHAnsi"/>
        </w:rPr>
        <w:t xml:space="preserve">de </w:t>
      </w:r>
      <w:r w:rsidR="00F64FAD" w:rsidRPr="002839FB">
        <w:rPr>
          <w:rFonts w:asciiTheme="majorHAnsi" w:hAnsiTheme="majorHAnsi"/>
        </w:rPr>
        <w:t>Alcohol</w:t>
      </w:r>
      <w:r w:rsidR="00F64FAD">
        <w:rPr>
          <w:rFonts w:asciiTheme="majorHAnsi" w:hAnsiTheme="majorHAnsi"/>
        </w:rPr>
        <w:t>/Tabaco</w:t>
      </w:r>
      <w:r w:rsidR="00F64FAD" w:rsidRPr="002839FB">
        <w:rPr>
          <w:rFonts w:asciiTheme="majorHAnsi" w:hAnsiTheme="majorHAnsi"/>
        </w:rPr>
        <w:t xml:space="preserve"> </w:t>
      </w:r>
      <w:r w:rsidRPr="002839FB">
        <w:rPr>
          <w:rFonts w:asciiTheme="majorHAnsi" w:hAnsiTheme="majorHAnsi"/>
        </w:rPr>
        <w:t>y consumo</w:t>
      </w:r>
      <w:r>
        <w:rPr>
          <w:rFonts w:asciiTheme="majorHAnsi" w:hAnsiTheme="majorHAnsi"/>
        </w:rPr>
        <w:t>s</w:t>
      </w:r>
      <w:r w:rsidRPr="002839FB">
        <w:rPr>
          <w:rFonts w:asciiTheme="majorHAnsi" w:hAnsiTheme="majorHAnsi"/>
        </w:rPr>
        <w:t xml:space="preserve"> en entornos de ocio (1º ESO y 2º ESO), </w:t>
      </w:r>
      <w:r>
        <w:rPr>
          <w:rFonts w:asciiTheme="majorHAnsi" w:hAnsiTheme="majorHAnsi"/>
        </w:rPr>
        <w:t>C</w:t>
      </w:r>
      <w:r w:rsidRPr="002839FB">
        <w:rPr>
          <w:rFonts w:asciiTheme="majorHAnsi" w:hAnsiTheme="majorHAnsi"/>
        </w:rPr>
        <w:t>annabis</w:t>
      </w:r>
      <w:r w:rsidR="00F64FAD">
        <w:rPr>
          <w:rFonts w:asciiTheme="majorHAnsi" w:hAnsiTheme="majorHAnsi"/>
        </w:rPr>
        <w:t>/Tabaco</w:t>
      </w:r>
      <w:r w:rsidRPr="002839FB">
        <w:rPr>
          <w:rFonts w:asciiTheme="majorHAnsi" w:hAnsiTheme="majorHAnsi"/>
        </w:rPr>
        <w:t xml:space="preserve"> </w:t>
      </w:r>
      <w:r>
        <w:rPr>
          <w:rFonts w:asciiTheme="majorHAnsi" w:hAnsiTheme="majorHAnsi"/>
        </w:rPr>
        <w:t xml:space="preserve">e influencias grupales </w:t>
      </w:r>
      <w:r w:rsidRPr="002839FB">
        <w:rPr>
          <w:rFonts w:asciiTheme="majorHAnsi" w:hAnsiTheme="majorHAnsi"/>
        </w:rPr>
        <w:t>(3º ESO y 4º ESO)</w:t>
      </w:r>
      <w:r w:rsidR="00B95716">
        <w:rPr>
          <w:rFonts w:asciiTheme="majorHAnsi" w:hAnsiTheme="majorHAnsi"/>
        </w:rPr>
        <w:t>.</w:t>
      </w:r>
      <w:r w:rsidR="00CC0EC0">
        <w:rPr>
          <w:rFonts w:asciiTheme="majorHAnsi" w:hAnsiTheme="majorHAnsi"/>
        </w:rPr>
        <w:t xml:space="preserve"> </w:t>
      </w:r>
    </w:p>
    <w:p w14:paraId="41971E78" w14:textId="35223BE7" w:rsidR="00222610" w:rsidRDefault="00222610" w:rsidP="00563D24">
      <w:pPr>
        <w:pStyle w:val="Prrafodelista"/>
        <w:numPr>
          <w:ilvl w:val="0"/>
          <w:numId w:val="8"/>
        </w:numPr>
        <w:spacing w:line="276" w:lineRule="auto"/>
        <w:ind w:left="1701"/>
        <w:jc w:val="both"/>
        <w:rPr>
          <w:rFonts w:asciiTheme="majorHAnsi" w:hAnsiTheme="majorHAnsi"/>
        </w:rPr>
      </w:pPr>
      <w:r>
        <w:rPr>
          <w:rFonts w:asciiTheme="majorHAnsi" w:hAnsiTheme="majorHAnsi"/>
        </w:rPr>
        <w:t xml:space="preserve">2 sesiones por curso escolar  </w:t>
      </w:r>
    </w:p>
    <w:p w14:paraId="5D78BF67" w14:textId="77777777" w:rsidR="00222610" w:rsidRPr="002839FB" w:rsidRDefault="00222610" w:rsidP="00222610">
      <w:pPr>
        <w:pStyle w:val="Prrafodelista"/>
        <w:spacing w:line="276" w:lineRule="auto"/>
        <w:ind w:left="1701"/>
        <w:rPr>
          <w:rFonts w:asciiTheme="majorHAnsi" w:hAnsiTheme="majorHAnsi"/>
        </w:rPr>
      </w:pPr>
    </w:p>
    <w:p w14:paraId="7C53BC23" w14:textId="0AC8F65E" w:rsidR="00222610" w:rsidRPr="001B523D" w:rsidRDefault="00222610" w:rsidP="0087517F">
      <w:pPr>
        <w:pStyle w:val="Prrafodelista"/>
        <w:numPr>
          <w:ilvl w:val="0"/>
          <w:numId w:val="7"/>
        </w:numPr>
        <w:spacing w:line="276" w:lineRule="auto"/>
        <w:ind w:left="1418" w:hanging="284"/>
        <w:rPr>
          <w:rFonts w:asciiTheme="majorHAnsi" w:hAnsiTheme="majorHAnsi"/>
          <w:color w:val="595959" w:themeColor="text1" w:themeTint="A6"/>
        </w:rPr>
      </w:pPr>
      <w:r w:rsidRPr="0055215E">
        <w:rPr>
          <w:rFonts w:asciiTheme="majorHAnsi" w:hAnsiTheme="majorHAnsi"/>
          <w:b/>
          <w:bCs/>
          <w:color w:val="0E8E88" w:themeColor="accent1"/>
        </w:rPr>
        <w:lastRenderedPageBreak/>
        <w:t xml:space="preserve">Proyecto UPCCA de </w:t>
      </w:r>
      <w:r>
        <w:rPr>
          <w:rFonts w:asciiTheme="majorHAnsi" w:hAnsiTheme="majorHAnsi"/>
          <w:b/>
          <w:bCs/>
          <w:color w:val="0E8E88" w:themeColor="accent1"/>
        </w:rPr>
        <w:t>P</w:t>
      </w:r>
      <w:r w:rsidRPr="0055215E">
        <w:rPr>
          <w:rFonts w:asciiTheme="majorHAnsi" w:hAnsiTheme="majorHAnsi"/>
          <w:b/>
          <w:bCs/>
          <w:color w:val="0E8E88" w:themeColor="accent1"/>
        </w:rPr>
        <w:t xml:space="preserve">revención del </w:t>
      </w:r>
      <w:r>
        <w:rPr>
          <w:rFonts w:asciiTheme="majorHAnsi" w:hAnsiTheme="majorHAnsi"/>
          <w:b/>
          <w:bCs/>
          <w:color w:val="0E8E88" w:themeColor="accent1"/>
        </w:rPr>
        <w:t>M</w:t>
      </w:r>
      <w:r w:rsidRPr="0055215E">
        <w:rPr>
          <w:rFonts w:asciiTheme="majorHAnsi" w:hAnsiTheme="majorHAnsi"/>
          <w:b/>
          <w:bCs/>
          <w:color w:val="0E8E88" w:themeColor="accent1"/>
        </w:rPr>
        <w:t xml:space="preserve">al uso y/o </w:t>
      </w:r>
      <w:r>
        <w:rPr>
          <w:rFonts w:asciiTheme="majorHAnsi" w:hAnsiTheme="majorHAnsi"/>
          <w:b/>
          <w:bCs/>
          <w:color w:val="0E8E88" w:themeColor="accent1"/>
        </w:rPr>
        <w:t>A</w:t>
      </w:r>
      <w:r w:rsidRPr="0055215E">
        <w:rPr>
          <w:rFonts w:asciiTheme="majorHAnsi" w:hAnsiTheme="majorHAnsi"/>
          <w:b/>
          <w:bCs/>
          <w:color w:val="0E8E88" w:themeColor="accent1"/>
        </w:rPr>
        <w:t xml:space="preserve">buso de las </w:t>
      </w:r>
      <w:r>
        <w:rPr>
          <w:rFonts w:asciiTheme="majorHAnsi" w:hAnsiTheme="majorHAnsi"/>
          <w:b/>
          <w:bCs/>
          <w:color w:val="0E8E88" w:themeColor="accent1"/>
        </w:rPr>
        <w:t>T</w:t>
      </w:r>
      <w:r w:rsidRPr="0055215E">
        <w:rPr>
          <w:rFonts w:asciiTheme="majorHAnsi" w:hAnsiTheme="majorHAnsi"/>
          <w:b/>
          <w:bCs/>
          <w:color w:val="0E8E88" w:themeColor="accent1"/>
        </w:rPr>
        <w:t xml:space="preserve">ecnologías para </w:t>
      </w:r>
      <w:r>
        <w:rPr>
          <w:rFonts w:asciiTheme="majorHAnsi" w:hAnsiTheme="majorHAnsi"/>
          <w:b/>
          <w:bCs/>
          <w:color w:val="0E8E88" w:themeColor="accent1"/>
        </w:rPr>
        <w:t>P</w:t>
      </w:r>
      <w:r w:rsidRPr="0055215E">
        <w:rPr>
          <w:rFonts w:asciiTheme="majorHAnsi" w:hAnsiTheme="majorHAnsi"/>
          <w:b/>
          <w:bCs/>
          <w:color w:val="0E8E88" w:themeColor="accent1"/>
        </w:rPr>
        <w:t>rimaria</w:t>
      </w:r>
      <w:r w:rsidR="00E765DF">
        <w:rPr>
          <w:rFonts w:asciiTheme="majorHAnsi" w:hAnsiTheme="majorHAnsi"/>
          <w:b/>
          <w:bCs/>
          <w:color w:val="0E8E88" w:themeColor="accent1"/>
        </w:rPr>
        <w:t>.</w:t>
      </w:r>
    </w:p>
    <w:p w14:paraId="3365963C" w14:textId="77777777" w:rsidR="00222610" w:rsidRPr="002839FB" w:rsidRDefault="00222610" w:rsidP="0087517F">
      <w:pPr>
        <w:pStyle w:val="Prrafodelista"/>
        <w:numPr>
          <w:ilvl w:val="0"/>
          <w:numId w:val="8"/>
        </w:numPr>
        <w:spacing w:line="276" w:lineRule="auto"/>
        <w:ind w:left="1701"/>
        <w:rPr>
          <w:rFonts w:asciiTheme="majorHAnsi" w:hAnsiTheme="majorHAnsi"/>
        </w:rPr>
      </w:pPr>
      <w:r w:rsidRPr="002839FB">
        <w:rPr>
          <w:rFonts w:asciiTheme="majorHAnsi" w:hAnsiTheme="majorHAnsi"/>
        </w:rPr>
        <w:t xml:space="preserve">Programa de referencia: </w:t>
      </w:r>
      <w:r>
        <w:rPr>
          <w:rFonts w:asciiTheme="majorHAnsi" w:hAnsiTheme="majorHAnsi"/>
        </w:rPr>
        <w:t>Prev-Tec</w:t>
      </w:r>
    </w:p>
    <w:p w14:paraId="5B4137AA" w14:textId="77777777" w:rsidR="00222610" w:rsidRPr="002839FB" w:rsidRDefault="00222610" w:rsidP="0087517F">
      <w:pPr>
        <w:pStyle w:val="Prrafodelista"/>
        <w:numPr>
          <w:ilvl w:val="0"/>
          <w:numId w:val="8"/>
        </w:numPr>
        <w:spacing w:line="276" w:lineRule="auto"/>
        <w:ind w:left="1701"/>
        <w:rPr>
          <w:rFonts w:asciiTheme="majorHAnsi" w:hAnsiTheme="majorHAnsi"/>
        </w:rPr>
      </w:pPr>
      <w:r w:rsidRPr="002839FB">
        <w:rPr>
          <w:rFonts w:asciiTheme="majorHAnsi" w:hAnsiTheme="majorHAnsi"/>
        </w:rPr>
        <w:t>Población di</w:t>
      </w:r>
      <w:r>
        <w:rPr>
          <w:rFonts w:asciiTheme="majorHAnsi" w:hAnsiTheme="majorHAnsi"/>
        </w:rPr>
        <w:t>a</w:t>
      </w:r>
      <w:r w:rsidRPr="002839FB">
        <w:rPr>
          <w:rFonts w:asciiTheme="majorHAnsi" w:hAnsiTheme="majorHAnsi"/>
        </w:rPr>
        <w:t xml:space="preserve">na: </w:t>
      </w:r>
      <w:r>
        <w:rPr>
          <w:rFonts w:asciiTheme="majorHAnsi" w:hAnsiTheme="majorHAnsi"/>
        </w:rPr>
        <w:t xml:space="preserve">4º, 5º y 6º de primaria </w:t>
      </w:r>
    </w:p>
    <w:p w14:paraId="7001539D" w14:textId="77777777" w:rsidR="00222610" w:rsidRPr="002839FB" w:rsidRDefault="00222610" w:rsidP="0087517F">
      <w:pPr>
        <w:pStyle w:val="Prrafodelista"/>
        <w:numPr>
          <w:ilvl w:val="0"/>
          <w:numId w:val="8"/>
        </w:numPr>
        <w:spacing w:line="276" w:lineRule="auto"/>
        <w:ind w:left="1701"/>
        <w:rPr>
          <w:rFonts w:asciiTheme="majorHAnsi" w:hAnsiTheme="majorHAnsi"/>
        </w:rPr>
      </w:pPr>
      <w:r w:rsidRPr="002839FB">
        <w:rPr>
          <w:rFonts w:asciiTheme="majorHAnsi" w:hAnsiTheme="majorHAnsi"/>
        </w:rPr>
        <w:t xml:space="preserve">Implementador: </w:t>
      </w:r>
      <w:r>
        <w:rPr>
          <w:rFonts w:asciiTheme="majorHAnsi" w:hAnsiTheme="majorHAnsi"/>
        </w:rPr>
        <w:t xml:space="preserve">UPCCA </w:t>
      </w:r>
      <w:r w:rsidRPr="002839FB">
        <w:rPr>
          <w:rFonts w:asciiTheme="majorHAnsi" w:hAnsiTheme="majorHAnsi"/>
        </w:rPr>
        <w:t xml:space="preserve">  </w:t>
      </w:r>
    </w:p>
    <w:p w14:paraId="7DF1AC96" w14:textId="77777777" w:rsidR="00222610" w:rsidRDefault="00222610" w:rsidP="0087517F">
      <w:pPr>
        <w:pStyle w:val="Prrafodelista"/>
        <w:numPr>
          <w:ilvl w:val="0"/>
          <w:numId w:val="8"/>
        </w:numPr>
        <w:spacing w:line="276" w:lineRule="auto"/>
        <w:ind w:left="1701"/>
        <w:rPr>
          <w:rFonts w:asciiTheme="majorHAnsi" w:hAnsiTheme="majorHAnsi"/>
        </w:rPr>
      </w:pPr>
      <w:r w:rsidRPr="002839FB">
        <w:rPr>
          <w:rFonts w:asciiTheme="majorHAnsi" w:hAnsiTheme="majorHAnsi"/>
        </w:rPr>
        <w:t xml:space="preserve">Contenidos: </w:t>
      </w:r>
      <w:r>
        <w:rPr>
          <w:rFonts w:asciiTheme="majorHAnsi" w:hAnsiTheme="majorHAnsi"/>
        </w:rPr>
        <w:t>móviles</w:t>
      </w:r>
      <w:r w:rsidRPr="002839FB">
        <w:rPr>
          <w:rFonts w:asciiTheme="majorHAnsi" w:hAnsiTheme="majorHAnsi"/>
        </w:rPr>
        <w:t xml:space="preserve"> (</w:t>
      </w:r>
      <w:r>
        <w:rPr>
          <w:rFonts w:asciiTheme="majorHAnsi" w:hAnsiTheme="majorHAnsi"/>
        </w:rPr>
        <w:t>4</w:t>
      </w:r>
      <w:r w:rsidRPr="002839FB">
        <w:rPr>
          <w:rFonts w:asciiTheme="majorHAnsi" w:hAnsiTheme="majorHAnsi"/>
        </w:rPr>
        <w:t xml:space="preserve">º de primaria), </w:t>
      </w:r>
      <w:r>
        <w:rPr>
          <w:rFonts w:asciiTheme="majorHAnsi" w:hAnsiTheme="majorHAnsi"/>
        </w:rPr>
        <w:t>videojuegos (5º primaria), redes sociales</w:t>
      </w:r>
      <w:r w:rsidRPr="002839FB">
        <w:rPr>
          <w:rFonts w:asciiTheme="majorHAnsi" w:hAnsiTheme="majorHAnsi"/>
        </w:rPr>
        <w:t xml:space="preserve"> (</w:t>
      </w:r>
      <w:r>
        <w:rPr>
          <w:rFonts w:asciiTheme="majorHAnsi" w:hAnsiTheme="majorHAnsi"/>
        </w:rPr>
        <w:t>6</w:t>
      </w:r>
      <w:r w:rsidRPr="002839FB">
        <w:rPr>
          <w:rFonts w:asciiTheme="majorHAnsi" w:hAnsiTheme="majorHAnsi"/>
        </w:rPr>
        <w:t>º de primaria)</w:t>
      </w:r>
    </w:p>
    <w:p w14:paraId="248F8CDC" w14:textId="1124625B" w:rsidR="0022492E" w:rsidRDefault="00222610" w:rsidP="0087517F">
      <w:pPr>
        <w:pStyle w:val="Prrafodelista"/>
        <w:numPr>
          <w:ilvl w:val="0"/>
          <w:numId w:val="8"/>
        </w:numPr>
        <w:spacing w:line="276" w:lineRule="auto"/>
        <w:ind w:left="1701"/>
        <w:rPr>
          <w:rFonts w:asciiTheme="majorHAnsi" w:hAnsiTheme="majorHAnsi"/>
        </w:rPr>
      </w:pPr>
      <w:r>
        <w:rPr>
          <w:rFonts w:asciiTheme="majorHAnsi" w:hAnsiTheme="majorHAnsi"/>
        </w:rPr>
        <w:t xml:space="preserve">2 </w:t>
      </w:r>
      <w:r w:rsidR="0022492E">
        <w:rPr>
          <w:rFonts w:asciiTheme="majorHAnsi" w:hAnsiTheme="majorHAnsi"/>
        </w:rPr>
        <w:t xml:space="preserve">sesiones </w:t>
      </w:r>
      <w:r>
        <w:rPr>
          <w:rFonts w:asciiTheme="majorHAnsi" w:hAnsiTheme="majorHAnsi"/>
        </w:rPr>
        <w:t xml:space="preserve">por curso escolar </w:t>
      </w:r>
    </w:p>
    <w:p w14:paraId="5CB22A1E" w14:textId="77777777" w:rsidR="00222610" w:rsidRPr="001B523D" w:rsidRDefault="00222610" w:rsidP="00222610">
      <w:pPr>
        <w:pStyle w:val="Prrafodelista"/>
        <w:rPr>
          <w:rFonts w:asciiTheme="majorHAnsi" w:hAnsiTheme="majorHAnsi"/>
          <w:color w:val="595959" w:themeColor="text1" w:themeTint="A6"/>
        </w:rPr>
      </w:pPr>
    </w:p>
    <w:p w14:paraId="3A06B018" w14:textId="5AA03DBA" w:rsidR="00222610" w:rsidRPr="001B523D" w:rsidRDefault="00222610" w:rsidP="0087517F">
      <w:pPr>
        <w:pStyle w:val="Prrafodelista"/>
        <w:numPr>
          <w:ilvl w:val="0"/>
          <w:numId w:val="7"/>
        </w:numPr>
        <w:spacing w:line="276" w:lineRule="auto"/>
        <w:ind w:left="1418" w:hanging="284"/>
        <w:rPr>
          <w:rFonts w:asciiTheme="majorHAnsi" w:hAnsiTheme="majorHAnsi"/>
          <w:color w:val="595959" w:themeColor="text1" w:themeTint="A6"/>
        </w:rPr>
      </w:pPr>
      <w:r w:rsidRPr="0055215E">
        <w:rPr>
          <w:rFonts w:asciiTheme="majorHAnsi" w:hAnsiTheme="majorHAnsi"/>
          <w:b/>
          <w:bCs/>
          <w:color w:val="0E8E88" w:themeColor="accent1"/>
        </w:rPr>
        <w:t xml:space="preserve">Proyecto UPCCA de </w:t>
      </w:r>
      <w:r>
        <w:rPr>
          <w:rFonts w:asciiTheme="majorHAnsi" w:hAnsiTheme="majorHAnsi"/>
          <w:b/>
          <w:bCs/>
          <w:color w:val="0E8E88" w:themeColor="accent1"/>
        </w:rPr>
        <w:t>P</w:t>
      </w:r>
      <w:r w:rsidRPr="0055215E">
        <w:rPr>
          <w:rFonts w:asciiTheme="majorHAnsi" w:hAnsiTheme="majorHAnsi"/>
          <w:b/>
          <w:bCs/>
          <w:color w:val="0E8E88" w:themeColor="accent1"/>
        </w:rPr>
        <w:t>revención de</w:t>
      </w:r>
      <w:r w:rsidRPr="0055215E">
        <w:rPr>
          <w:rFonts w:asciiTheme="majorHAnsi" w:hAnsiTheme="majorHAnsi"/>
          <w:color w:val="0E8E88" w:themeColor="accent1"/>
        </w:rPr>
        <w:t xml:space="preserve"> </w:t>
      </w:r>
      <w:r>
        <w:rPr>
          <w:rFonts w:asciiTheme="majorHAnsi" w:hAnsiTheme="majorHAnsi"/>
          <w:color w:val="0E8E88" w:themeColor="accent1"/>
        </w:rPr>
        <w:t>A</w:t>
      </w:r>
      <w:r w:rsidRPr="0055215E">
        <w:rPr>
          <w:rFonts w:asciiTheme="majorHAnsi" w:hAnsiTheme="majorHAnsi"/>
          <w:b/>
          <w:bCs/>
          <w:color w:val="0E8E88" w:themeColor="accent1"/>
        </w:rPr>
        <w:t xml:space="preserve">dicción al </w:t>
      </w:r>
      <w:r>
        <w:rPr>
          <w:rFonts w:asciiTheme="majorHAnsi" w:hAnsiTheme="majorHAnsi"/>
          <w:b/>
          <w:bCs/>
          <w:color w:val="0E8E88" w:themeColor="accent1"/>
        </w:rPr>
        <w:t>J</w:t>
      </w:r>
      <w:r w:rsidRPr="0055215E">
        <w:rPr>
          <w:rFonts w:asciiTheme="majorHAnsi" w:hAnsiTheme="majorHAnsi"/>
          <w:b/>
          <w:bCs/>
          <w:color w:val="0E8E88" w:themeColor="accent1"/>
        </w:rPr>
        <w:t xml:space="preserve">uego </w:t>
      </w:r>
      <w:r>
        <w:rPr>
          <w:rFonts w:asciiTheme="majorHAnsi" w:hAnsiTheme="majorHAnsi"/>
          <w:b/>
          <w:bCs/>
          <w:color w:val="0E8E88" w:themeColor="accent1"/>
        </w:rPr>
        <w:t>P</w:t>
      </w:r>
      <w:r w:rsidRPr="0055215E">
        <w:rPr>
          <w:rFonts w:asciiTheme="majorHAnsi" w:hAnsiTheme="majorHAnsi"/>
          <w:b/>
          <w:bCs/>
          <w:color w:val="0E8E88" w:themeColor="accent1"/>
        </w:rPr>
        <w:t>atológico</w:t>
      </w:r>
      <w:r w:rsidR="00FE3D88" w:rsidRPr="0022492E">
        <w:rPr>
          <w:rFonts w:asciiTheme="majorHAnsi" w:hAnsiTheme="majorHAnsi"/>
          <w:b/>
          <w:color w:val="0E8E88" w:themeColor="accent1"/>
        </w:rPr>
        <w:t>.</w:t>
      </w:r>
      <w:r w:rsidRPr="001B523D">
        <w:rPr>
          <w:rFonts w:asciiTheme="majorHAnsi" w:hAnsiTheme="majorHAnsi"/>
          <w:color w:val="595959" w:themeColor="text1" w:themeTint="A6"/>
        </w:rPr>
        <w:t xml:space="preserve"> </w:t>
      </w:r>
    </w:p>
    <w:p w14:paraId="2D9E517A" w14:textId="77777777" w:rsidR="00222610" w:rsidRPr="002839FB" w:rsidRDefault="00222610" w:rsidP="0087517F">
      <w:pPr>
        <w:pStyle w:val="Prrafodelista"/>
        <w:numPr>
          <w:ilvl w:val="0"/>
          <w:numId w:val="8"/>
        </w:numPr>
        <w:spacing w:line="276" w:lineRule="auto"/>
        <w:ind w:left="1701"/>
        <w:rPr>
          <w:rFonts w:asciiTheme="majorHAnsi" w:hAnsiTheme="majorHAnsi"/>
        </w:rPr>
      </w:pPr>
      <w:r w:rsidRPr="002839FB">
        <w:rPr>
          <w:rFonts w:asciiTheme="majorHAnsi" w:hAnsiTheme="majorHAnsi"/>
        </w:rPr>
        <w:t xml:space="preserve">Programa de referencia: </w:t>
      </w:r>
      <w:r>
        <w:rPr>
          <w:rFonts w:asciiTheme="majorHAnsi" w:hAnsiTheme="majorHAnsi"/>
        </w:rPr>
        <w:t xml:space="preserve">Que te juegas </w:t>
      </w:r>
    </w:p>
    <w:p w14:paraId="2DA8771C" w14:textId="38581C4E" w:rsidR="00222610" w:rsidRPr="002839FB" w:rsidRDefault="00222610" w:rsidP="0087517F">
      <w:pPr>
        <w:pStyle w:val="Prrafodelista"/>
        <w:numPr>
          <w:ilvl w:val="0"/>
          <w:numId w:val="8"/>
        </w:numPr>
        <w:spacing w:line="276" w:lineRule="auto"/>
        <w:ind w:left="1701"/>
        <w:rPr>
          <w:rFonts w:asciiTheme="majorHAnsi" w:hAnsiTheme="majorHAnsi"/>
        </w:rPr>
      </w:pPr>
      <w:r w:rsidRPr="002839FB">
        <w:rPr>
          <w:rFonts w:asciiTheme="majorHAnsi" w:hAnsiTheme="majorHAnsi"/>
        </w:rPr>
        <w:t>Población di</w:t>
      </w:r>
      <w:r>
        <w:rPr>
          <w:rFonts w:asciiTheme="majorHAnsi" w:hAnsiTheme="majorHAnsi"/>
        </w:rPr>
        <w:t>a</w:t>
      </w:r>
      <w:r w:rsidRPr="002839FB">
        <w:rPr>
          <w:rFonts w:asciiTheme="majorHAnsi" w:hAnsiTheme="majorHAnsi"/>
        </w:rPr>
        <w:t xml:space="preserve">na: </w:t>
      </w:r>
      <w:r w:rsidRPr="002D08ED">
        <w:rPr>
          <w:rFonts w:asciiTheme="majorHAnsi" w:hAnsiTheme="majorHAnsi"/>
        </w:rPr>
        <w:t xml:space="preserve">1º </w:t>
      </w:r>
      <w:r>
        <w:rPr>
          <w:rFonts w:asciiTheme="majorHAnsi" w:hAnsiTheme="majorHAnsi"/>
        </w:rPr>
        <w:t xml:space="preserve">bachiller, 1º ciclos formativos básicos, </w:t>
      </w:r>
      <w:r w:rsidRPr="002D08ED">
        <w:rPr>
          <w:rFonts w:asciiTheme="majorHAnsi" w:hAnsiTheme="majorHAnsi"/>
        </w:rPr>
        <w:t xml:space="preserve">1º </w:t>
      </w:r>
      <w:r>
        <w:rPr>
          <w:rFonts w:asciiTheme="majorHAnsi" w:hAnsiTheme="majorHAnsi"/>
        </w:rPr>
        <w:t>ciclos formativos medios FP</w:t>
      </w:r>
    </w:p>
    <w:p w14:paraId="32EE3315" w14:textId="77777777" w:rsidR="00222610" w:rsidRPr="002839FB" w:rsidRDefault="00222610" w:rsidP="0087517F">
      <w:pPr>
        <w:pStyle w:val="Prrafodelista"/>
        <w:numPr>
          <w:ilvl w:val="0"/>
          <w:numId w:val="8"/>
        </w:numPr>
        <w:spacing w:line="276" w:lineRule="auto"/>
        <w:ind w:left="1701"/>
        <w:rPr>
          <w:rFonts w:asciiTheme="majorHAnsi" w:hAnsiTheme="majorHAnsi"/>
        </w:rPr>
      </w:pPr>
      <w:r w:rsidRPr="002839FB">
        <w:rPr>
          <w:rFonts w:asciiTheme="majorHAnsi" w:hAnsiTheme="majorHAnsi"/>
        </w:rPr>
        <w:t xml:space="preserve">Implementador: </w:t>
      </w:r>
      <w:r>
        <w:rPr>
          <w:rFonts w:asciiTheme="majorHAnsi" w:hAnsiTheme="majorHAnsi"/>
        </w:rPr>
        <w:t xml:space="preserve">UPCCA </w:t>
      </w:r>
      <w:r w:rsidRPr="002839FB">
        <w:rPr>
          <w:rFonts w:asciiTheme="majorHAnsi" w:hAnsiTheme="majorHAnsi"/>
        </w:rPr>
        <w:t xml:space="preserve">  </w:t>
      </w:r>
    </w:p>
    <w:p w14:paraId="772A7229" w14:textId="77777777" w:rsidR="00222610" w:rsidRDefault="00222610" w:rsidP="0087517F">
      <w:pPr>
        <w:pStyle w:val="Prrafodelista"/>
        <w:numPr>
          <w:ilvl w:val="0"/>
          <w:numId w:val="8"/>
        </w:numPr>
        <w:spacing w:line="276" w:lineRule="auto"/>
        <w:ind w:left="1701"/>
        <w:rPr>
          <w:rFonts w:asciiTheme="majorHAnsi" w:hAnsiTheme="majorHAnsi"/>
        </w:rPr>
      </w:pPr>
      <w:r w:rsidRPr="00C51492">
        <w:rPr>
          <w:rFonts w:asciiTheme="majorHAnsi" w:hAnsiTheme="majorHAnsi"/>
        </w:rPr>
        <w:t>Contenidos: sesgos cognitivos y proba</w:t>
      </w:r>
      <w:r>
        <w:rPr>
          <w:rFonts w:asciiTheme="majorHAnsi" w:hAnsiTheme="majorHAnsi"/>
        </w:rPr>
        <w:t>bi</w:t>
      </w:r>
      <w:r w:rsidRPr="00C51492">
        <w:rPr>
          <w:rFonts w:asciiTheme="majorHAnsi" w:hAnsiTheme="majorHAnsi"/>
        </w:rPr>
        <w:t xml:space="preserve">lidades de éxito  </w:t>
      </w:r>
    </w:p>
    <w:p w14:paraId="03495A25" w14:textId="64A498A8" w:rsidR="009249D6" w:rsidRDefault="00222610" w:rsidP="0087517F">
      <w:pPr>
        <w:pStyle w:val="Prrafodelista"/>
        <w:numPr>
          <w:ilvl w:val="0"/>
          <w:numId w:val="8"/>
        </w:numPr>
        <w:spacing w:line="276" w:lineRule="auto"/>
        <w:ind w:left="1701"/>
      </w:pPr>
      <w:r w:rsidRPr="004E4A14">
        <w:rPr>
          <w:rFonts w:asciiTheme="majorHAnsi" w:hAnsiTheme="majorHAnsi"/>
        </w:rPr>
        <w:t xml:space="preserve">2 sesiones por curso escolar  </w:t>
      </w:r>
    </w:p>
    <w:p w14:paraId="4101F6BE" w14:textId="77777777" w:rsidR="00FA275B" w:rsidRDefault="00FA275B" w:rsidP="009249D6">
      <w:pPr>
        <w:pStyle w:val="Ttulo1"/>
        <w:sectPr w:rsidR="00FA275B" w:rsidSect="00F53783">
          <w:footerReference w:type="default" r:id="rId56"/>
          <w:pgSz w:w="11906" w:h="16838"/>
          <w:pgMar w:top="1080" w:right="1440" w:bottom="1080" w:left="1440" w:header="709" w:footer="709" w:gutter="0"/>
          <w:cols w:space="708"/>
          <w:docGrid w:linePitch="360"/>
        </w:sectPr>
      </w:pPr>
    </w:p>
    <w:p w14:paraId="392F28B6" w14:textId="08405210" w:rsidR="00BC2EF7" w:rsidRPr="00BC2EF7" w:rsidRDefault="00BC2EF7" w:rsidP="00BC2EF7">
      <w:pPr>
        <w:pStyle w:val="Descripcin"/>
        <w:keepNext/>
        <w:spacing w:after="0"/>
        <w:ind w:left="-142"/>
        <w:rPr>
          <w:b/>
          <w:bCs/>
          <w:color w:val="BD2D72" w:themeColor="accent2"/>
        </w:rPr>
      </w:pPr>
      <w:bookmarkStart w:id="584" w:name="_Toc90758379"/>
      <w:r w:rsidRPr="00BC2EF7">
        <w:rPr>
          <w:b/>
          <w:bCs/>
          <w:color w:val="0E8E88" w:themeColor="accent1"/>
          <w:sz w:val="16"/>
          <w:szCs w:val="16"/>
        </w:rPr>
        <w:lastRenderedPageBreak/>
        <w:t xml:space="preserve">Tabla </w:t>
      </w:r>
      <w:r w:rsidRPr="00BC2EF7">
        <w:rPr>
          <w:b/>
          <w:bCs/>
          <w:color w:val="0E8E88" w:themeColor="accent1"/>
          <w:sz w:val="16"/>
          <w:szCs w:val="16"/>
        </w:rPr>
        <w:fldChar w:fldCharType="begin"/>
      </w:r>
      <w:r w:rsidRPr="00BC2EF7">
        <w:rPr>
          <w:b/>
          <w:bCs/>
          <w:color w:val="0E8E88" w:themeColor="accent1"/>
          <w:sz w:val="16"/>
          <w:szCs w:val="16"/>
        </w:rPr>
        <w:instrText xml:space="preserve"> SEQ Tabla \* ARABIC </w:instrText>
      </w:r>
      <w:r w:rsidRPr="00BC2EF7">
        <w:rPr>
          <w:b/>
          <w:bCs/>
          <w:color w:val="0E8E88" w:themeColor="accent1"/>
          <w:sz w:val="16"/>
          <w:szCs w:val="16"/>
        </w:rPr>
        <w:fldChar w:fldCharType="separate"/>
      </w:r>
      <w:r w:rsidR="00A33F4A">
        <w:rPr>
          <w:b/>
          <w:bCs/>
          <w:noProof/>
          <w:color w:val="0E8E88" w:themeColor="accent1"/>
          <w:sz w:val="16"/>
          <w:szCs w:val="16"/>
        </w:rPr>
        <w:t>25</w:t>
      </w:r>
      <w:r w:rsidRPr="00BC2EF7">
        <w:rPr>
          <w:b/>
          <w:bCs/>
          <w:color w:val="0E8E88" w:themeColor="accent1"/>
          <w:sz w:val="16"/>
          <w:szCs w:val="16"/>
        </w:rPr>
        <w:fldChar w:fldCharType="end"/>
      </w:r>
      <w:r w:rsidRPr="00BC2EF7">
        <w:rPr>
          <w:b/>
          <w:bCs/>
          <w:color w:val="0E8E88" w:themeColor="accent1"/>
          <w:sz w:val="16"/>
          <w:szCs w:val="16"/>
        </w:rPr>
        <w:t xml:space="preserve">. </w:t>
      </w:r>
      <w:r w:rsidRPr="00BC2EF7">
        <w:rPr>
          <w:b/>
          <w:bCs/>
          <w:color w:val="BD2D72" w:themeColor="accent2"/>
          <w:sz w:val="16"/>
          <w:szCs w:val="16"/>
        </w:rPr>
        <w:t xml:space="preserve">Formulación Estratégica Específica. Eje </w:t>
      </w:r>
      <w:r>
        <w:rPr>
          <w:b/>
          <w:bCs/>
          <w:color w:val="BD2D72" w:themeColor="accent2"/>
          <w:sz w:val="16"/>
          <w:szCs w:val="16"/>
        </w:rPr>
        <w:t>I</w:t>
      </w:r>
      <w:r w:rsidRPr="00BC2EF7">
        <w:rPr>
          <w:b/>
          <w:bCs/>
          <w:color w:val="BD2D72" w:themeColor="accent2"/>
          <w:sz w:val="16"/>
          <w:szCs w:val="16"/>
        </w:rPr>
        <w:t xml:space="preserve">I. Prevención </w:t>
      </w:r>
      <w:r>
        <w:rPr>
          <w:b/>
          <w:bCs/>
          <w:color w:val="BD2D72" w:themeColor="accent2"/>
          <w:sz w:val="16"/>
          <w:szCs w:val="16"/>
        </w:rPr>
        <w:t>Familiar</w:t>
      </w:r>
      <w:r w:rsidRPr="00BC2EF7">
        <w:rPr>
          <w:b/>
          <w:bCs/>
          <w:color w:val="BD2D72" w:themeColor="accent2"/>
          <w:sz w:val="16"/>
          <w:szCs w:val="16"/>
        </w:rPr>
        <w:t>. II Plan Municipal de Prevención de Adicciones de Aldaia 2022-2025</w:t>
      </w:r>
      <w:bookmarkEnd w:id="584"/>
      <w:r w:rsidRPr="00BC2EF7">
        <w:rPr>
          <w:b/>
          <w:bCs/>
          <w:color w:val="BD2D72" w:themeColor="accent2"/>
          <w:sz w:val="16"/>
          <w:szCs w:val="16"/>
        </w:rPr>
        <w:t xml:space="preserve"> </w:t>
      </w:r>
    </w:p>
    <w:tbl>
      <w:tblPr>
        <w:tblStyle w:val="Tablaconcuadrcula"/>
        <w:tblW w:w="15366" w:type="dxa"/>
        <w:tblInd w:w="-117" w:type="dxa"/>
        <w:tblBorders>
          <w:top w:val="single" w:sz="2" w:space="0" w:color="0E8E88" w:themeColor="accent1"/>
          <w:left w:val="single" w:sz="2" w:space="0" w:color="0E8E88" w:themeColor="accent1"/>
          <w:bottom w:val="single" w:sz="2" w:space="0" w:color="0E8E88" w:themeColor="accent1"/>
          <w:right w:val="single" w:sz="2" w:space="0" w:color="0E8E88" w:themeColor="accent1"/>
          <w:insideH w:val="single" w:sz="2" w:space="0" w:color="0E8E88" w:themeColor="accent1"/>
          <w:insideV w:val="single" w:sz="2" w:space="0" w:color="0E8E88" w:themeColor="accent1"/>
        </w:tblBorders>
        <w:tblLook w:val="04A0" w:firstRow="1" w:lastRow="0" w:firstColumn="1" w:lastColumn="0" w:noHBand="0" w:noVBand="1"/>
      </w:tblPr>
      <w:tblGrid>
        <w:gridCol w:w="1443"/>
        <w:gridCol w:w="1070"/>
        <w:gridCol w:w="1700"/>
        <w:gridCol w:w="1742"/>
        <w:gridCol w:w="2713"/>
        <w:gridCol w:w="2712"/>
        <w:gridCol w:w="2386"/>
        <w:gridCol w:w="1600"/>
      </w:tblGrid>
      <w:tr w:rsidR="000528D5" w:rsidRPr="000A28E2" w14:paraId="6E22023C" w14:textId="6D44EF78" w:rsidTr="00D941BF">
        <w:trPr>
          <w:trHeight w:val="2"/>
        </w:trPr>
        <w:tc>
          <w:tcPr>
            <w:tcW w:w="1450" w:type="dxa"/>
            <w:shd w:val="clear" w:color="auto" w:fill="F5BD0B" w:themeFill="accent3"/>
          </w:tcPr>
          <w:p w14:paraId="054397E1" w14:textId="77336683" w:rsidR="00D941BF" w:rsidRPr="000A28E2" w:rsidRDefault="00D941BF" w:rsidP="000A28E2">
            <w:pPr>
              <w:pStyle w:val="Prrafodelista"/>
              <w:ind w:left="0"/>
              <w:jc w:val="center"/>
              <w:rPr>
                <w:b/>
                <w:bCs/>
                <w:sz w:val="16"/>
                <w:szCs w:val="16"/>
              </w:rPr>
            </w:pPr>
            <w:bookmarkStart w:id="585" w:name="_Hlk87344665"/>
            <w:r>
              <w:rPr>
                <w:b/>
                <w:bCs/>
                <w:sz w:val="16"/>
                <w:szCs w:val="16"/>
              </w:rPr>
              <w:t>Necesidades</w:t>
            </w:r>
          </w:p>
        </w:tc>
        <w:tc>
          <w:tcPr>
            <w:tcW w:w="1074" w:type="dxa"/>
            <w:shd w:val="clear" w:color="auto" w:fill="F5BD0B" w:themeFill="accent3"/>
            <w:vAlign w:val="center"/>
          </w:tcPr>
          <w:p w14:paraId="7F7AB39D" w14:textId="1B6ED08E" w:rsidR="00D941BF" w:rsidRPr="000A28E2" w:rsidRDefault="00D941BF" w:rsidP="000A28E2">
            <w:pPr>
              <w:pStyle w:val="Prrafodelista"/>
              <w:ind w:left="0"/>
              <w:jc w:val="center"/>
              <w:rPr>
                <w:b/>
                <w:bCs/>
                <w:sz w:val="16"/>
                <w:szCs w:val="16"/>
              </w:rPr>
            </w:pPr>
            <w:r w:rsidRPr="000A28E2">
              <w:rPr>
                <w:b/>
                <w:bCs/>
                <w:sz w:val="16"/>
                <w:szCs w:val="16"/>
              </w:rPr>
              <w:t>Población Diana</w:t>
            </w:r>
          </w:p>
        </w:tc>
        <w:tc>
          <w:tcPr>
            <w:tcW w:w="1713" w:type="dxa"/>
            <w:shd w:val="clear" w:color="auto" w:fill="0E8E88" w:themeFill="accent1"/>
            <w:vAlign w:val="center"/>
          </w:tcPr>
          <w:p w14:paraId="74E394B0" w14:textId="42F0CA4D" w:rsidR="00D941BF" w:rsidRPr="000A28E2" w:rsidRDefault="00D941BF" w:rsidP="000A28E2">
            <w:pPr>
              <w:pStyle w:val="Prrafodelista"/>
              <w:spacing w:line="360" w:lineRule="auto"/>
              <w:ind w:left="0"/>
              <w:jc w:val="center"/>
              <w:rPr>
                <w:b/>
                <w:bCs/>
                <w:color w:val="FFFFFF" w:themeColor="background1"/>
                <w:sz w:val="16"/>
                <w:szCs w:val="16"/>
              </w:rPr>
            </w:pPr>
            <w:r w:rsidRPr="000A28E2">
              <w:rPr>
                <w:b/>
                <w:bCs/>
                <w:color w:val="FFFFFF" w:themeColor="background1"/>
                <w:sz w:val="16"/>
                <w:szCs w:val="16"/>
              </w:rPr>
              <w:t>Objetivos Generales</w:t>
            </w:r>
          </w:p>
        </w:tc>
        <w:tc>
          <w:tcPr>
            <w:tcW w:w="1752" w:type="dxa"/>
            <w:shd w:val="clear" w:color="auto" w:fill="0E8E88" w:themeFill="accent1"/>
            <w:vAlign w:val="center"/>
          </w:tcPr>
          <w:p w14:paraId="59CC2B08" w14:textId="77777777" w:rsidR="00D941BF" w:rsidRPr="000A28E2" w:rsidRDefault="00D941BF" w:rsidP="000A28E2">
            <w:pPr>
              <w:pStyle w:val="Prrafodelista"/>
              <w:spacing w:line="360" w:lineRule="auto"/>
              <w:ind w:left="0"/>
              <w:jc w:val="center"/>
              <w:rPr>
                <w:b/>
                <w:bCs/>
                <w:color w:val="FFFFFF" w:themeColor="background1"/>
                <w:sz w:val="16"/>
                <w:szCs w:val="16"/>
              </w:rPr>
            </w:pPr>
            <w:r w:rsidRPr="000A28E2">
              <w:rPr>
                <w:b/>
                <w:bCs/>
                <w:color w:val="FFFFFF" w:themeColor="background1"/>
                <w:sz w:val="16"/>
                <w:szCs w:val="16"/>
              </w:rPr>
              <w:t>Objetivos Específicos</w:t>
            </w:r>
          </w:p>
        </w:tc>
        <w:tc>
          <w:tcPr>
            <w:tcW w:w="2735" w:type="dxa"/>
            <w:shd w:val="clear" w:color="auto" w:fill="0E8E88" w:themeFill="accent1"/>
            <w:vAlign w:val="center"/>
          </w:tcPr>
          <w:p w14:paraId="38E1E920" w14:textId="7BD4FC88" w:rsidR="00D941BF" w:rsidRPr="000A28E2" w:rsidRDefault="00D941BF" w:rsidP="000A28E2">
            <w:pPr>
              <w:pStyle w:val="Prrafodelista"/>
              <w:spacing w:line="276" w:lineRule="auto"/>
              <w:ind w:left="0"/>
              <w:jc w:val="center"/>
              <w:rPr>
                <w:b/>
                <w:bCs/>
                <w:color w:val="FFFFFF" w:themeColor="background1"/>
                <w:sz w:val="16"/>
                <w:szCs w:val="16"/>
              </w:rPr>
            </w:pPr>
            <w:r w:rsidRPr="000A28E2">
              <w:rPr>
                <w:b/>
                <w:bCs/>
                <w:color w:val="FFFFFF" w:themeColor="background1"/>
                <w:sz w:val="16"/>
                <w:szCs w:val="16"/>
              </w:rPr>
              <w:t>Acciones</w:t>
            </w:r>
          </w:p>
        </w:tc>
        <w:tc>
          <w:tcPr>
            <w:tcW w:w="2735" w:type="dxa"/>
            <w:shd w:val="clear" w:color="auto" w:fill="0E8E88" w:themeFill="accent1"/>
            <w:vAlign w:val="center"/>
          </w:tcPr>
          <w:p w14:paraId="3D778760" w14:textId="35E81739" w:rsidR="00D941BF" w:rsidRPr="000A28E2" w:rsidRDefault="00D941BF" w:rsidP="000A28E2">
            <w:pPr>
              <w:pStyle w:val="Prrafodelista"/>
              <w:spacing w:line="276" w:lineRule="auto"/>
              <w:ind w:left="0"/>
              <w:jc w:val="center"/>
              <w:rPr>
                <w:b/>
                <w:bCs/>
                <w:color w:val="FFFFFF" w:themeColor="background1"/>
                <w:sz w:val="16"/>
                <w:szCs w:val="16"/>
              </w:rPr>
            </w:pPr>
            <w:r w:rsidRPr="00D941BF">
              <w:rPr>
                <w:b/>
                <w:bCs/>
                <w:color w:val="FFFFFF" w:themeColor="background1"/>
                <w:sz w:val="16"/>
                <w:szCs w:val="16"/>
              </w:rPr>
              <w:t>Indicadores de Proceso</w:t>
            </w:r>
          </w:p>
        </w:tc>
        <w:tc>
          <w:tcPr>
            <w:tcW w:w="2405" w:type="dxa"/>
            <w:shd w:val="clear" w:color="auto" w:fill="0E8E88" w:themeFill="accent1"/>
          </w:tcPr>
          <w:p w14:paraId="2F735295" w14:textId="062EE447" w:rsidR="00D941BF" w:rsidRPr="000A28E2" w:rsidRDefault="00D941BF" w:rsidP="000A28E2">
            <w:pPr>
              <w:pStyle w:val="Prrafodelista"/>
              <w:spacing w:line="276" w:lineRule="auto"/>
              <w:ind w:left="0"/>
              <w:jc w:val="center"/>
              <w:rPr>
                <w:b/>
                <w:bCs/>
                <w:color w:val="FFFFFF" w:themeColor="background1"/>
                <w:sz w:val="16"/>
                <w:szCs w:val="16"/>
              </w:rPr>
            </w:pPr>
            <w:r w:rsidRPr="00D941BF">
              <w:rPr>
                <w:b/>
                <w:bCs/>
                <w:color w:val="FFFFFF" w:themeColor="background1"/>
                <w:sz w:val="16"/>
                <w:szCs w:val="16"/>
              </w:rPr>
              <w:t>Indicadores de Resultados</w:t>
            </w:r>
          </w:p>
        </w:tc>
        <w:tc>
          <w:tcPr>
            <w:tcW w:w="1502" w:type="dxa"/>
            <w:shd w:val="clear" w:color="auto" w:fill="0E8E88" w:themeFill="accent1"/>
            <w:vAlign w:val="center"/>
          </w:tcPr>
          <w:p w14:paraId="08A3BF4A" w14:textId="32C44AB8" w:rsidR="00D941BF" w:rsidRPr="000A28E2" w:rsidRDefault="00D941BF" w:rsidP="000A28E2">
            <w:pPr>
              <w:pStyle w:val="Prrafodelista"/>
              <w:spacing w:line="276" w:lineRule="auto"/>
              <w:ind w:left="0"/>
              <w:jc w:val="center"/>
              <w:rPr>
                <w:b/>
                <w:bCs/>
                <w:color w:val="FFFFFF" w:themeColor="background1"/>
                <w:sz w:val="16"/>
                <w:szCs w:val="16"/>
              </w:rPr>
            </w:pPr>
            <w:r w:rsidRPr="000A28E2">
              <w:rPr>
                <w:b/>
                <w:bCs/>
                <w:color w:val="FFFFFF" w:themeColor="background1"/>
                <w:sz w:val="16"/>
                <w:szCs w:val="16"/>
              </w:rPr>
              <w:t>Cobertura a Alcanzar</w:t>
            </w:r>
          </w:p>
        </w:tc>
      </w:tr>
      <w:tr w:rsidR="000764D9" w:rsidRPr="0031532A" w14:paraId="3B9B92B0" w14:textId="77777777" w:rsidTr="00CC0F16">
        <w:trPr>
          <w:trHeight w:val="297"/>
        </w:trPr>
        <w:tc>
          <w:tcPr>
            <w:tcW w:w="1450" w:type="dxa"/>
            <w:shd w:val="clear" w:color="auto" w:fill="F5BD0B" w:themeFill="accent3"/>
            <w:vAlign w:val="center"/>
          </w:tcPr>
          <w:p w14:paraId="6F950B47" w14:textId="240F727B" w:rsidR="00311A86" w:rsidRPr="00FD318B" w:rsidRDefault="00311A86" w:rsidP="001172D4">
            <w:pPr>
              <w:rPr>
                <w:rFonts w:asciiTheme="majorHAnsi" w:hAnsiTheme="majorHAnsi"/>
                <w:b/>
                <w:bCs/>
                <w:sz w:val="12"/>
                <w:szCs w:val="12"/>
              </w:rPr>
            </w:pPr>
            <w:bookmarkStart w:id="586" w:name="_Hlk88128562"/>
            <w:r w:rsidRPr="00FD318B">
              <w:rPr>
                <w:rFonts w:asciiTheme="majorHAnsi" w:hAnsiTheme="majorHAnsi"/>
                <w:b/>
                <w:bCs/>
                <w:sz w:val="12"/>
                <w:szCs w:val="12"/>
              </w:rPr>
              <w:t xml:space="preserve">Falta de coordinación entre agentes municipales con entrada en centros escolares </w:t>
            </w:r>
          </w:p>
          <w:p w14:paraId="5EE03734" w14:textId="77777777" w:rsidR="00311A86" w:rsidRDefault="00311A86" w:rsidP="001172D4">
            <w:pPr>
              <w:rPr>
                <w:rFonts w:asciiTheme="majorHAnsi" w:hAnsiTheme="majorHAnsi"/>
                <w:b/>
                <w:bCs/>
                <w:sz w:val="12"/>
                <w:szCs w:val="12"/>
              </w:rPr>
            </w:pPr>
          </w:p>
          <w:p w14:paraId="2EF4AEB4" w14:textId="39585DA1" w:rsidR="00311A86" w:rsidRPr="000973C1" w:rsidRDefault="00311A86" w:rsidP="001172D4">
            <w:pPr>
              <w:rPr>
                <w:rFonts w:asciiTheme="majorHAnsi" w:hAnsiTheme="majorHAnsi"/>
                <w:b/>
                <w:bCs/>
                <w:sz w:val="12"/>
                <w:szCs w:val="12"/>
              </w:rPr>
            </w:pPr>
          </w:p>
        </w:tc>
        <w:tc>
          <w:tcPr>
            <w:tcW w:w="1074" w:type="dxa"/>
            <w:shd w:val="clear" w:color="auto" w:fill="F9D66C" w:themeFill="accent3" w:themeFillTint="99"/>
            <w:vAlign w:val="center"/>
          </w:tcPr>
          <w:p w14:paraId="096A6607" w14:textId="77777777" w:rsidR="00311A86" w:rsidRPr="00F11CD5" w:rsidRDefault="00311A86" w:rsidP="0088401E">
            <w:pPr>
              <w:spacing w:line="276" w:lineRule="auto"/>
              <w:jc w:val="center"/>
              <w:rPr>
                <w:rFonts w:asciiTheme="majorHAnsi" w:hAnsiTheme="majorHAnsi"/>
                <w:b/>
                <w:bCs/>
                <w:sz w:val="12"/>
                <w:szCs w:val="12"/>
              </w:rPr>
            </w:pPr>
          </w:p>
          <w:p w14:paraId="51D8C028" w14:textId="5C5E77D5" w:rsidR="00311A86" w:rsidRPr="00F11CD5" w:rsidRDefault="00311A86" w:rsidP="0088401E">
            <w:pPr>
              <w:spacing w:line="276" w:lineRule="auto"/>
              <w:jc w:val="center"/>
              <w:rPr>
                <w:rFonts w:asciiTheme="majorHAnsi" w:hAnsiTheme="majorHAnsi"/>
                <w:b/>
                <w:bCs/>
                <w:sz w:val="12"/>
                <w:szCs w:val="12"/>
              </w:rPr>
            </w:pPr>
            <w:r w:rsidRPr="00F11CD5">
              <w:rPr>
                <w:rFonts w:asciiTheme="majorHAnsi" w:hAnsiTheme="majorHAnsi"/>
                <w:b/>
                <w:bCs/>
                <w:sz w:val="12"/>
                <w:szCs w:val="12"/>
              </w:rPr>
              <w:t>Centro</w:t>
            </w:r>
            <w:r w:rsidR="000B01DD">
              <w:rPr>
                <w:rFonts w:asciiTheme="majorHAnsi" w:hAnsiTheme="majorHAnsi"/>
                <w:b/>
                <w:bCs/>
                <w:sz w:val="12"/>
                <w:szCs w:val="12"/>
              </w:rPr>
              <w:t>s</w:t>
            </w:r>
            <w:r w:rsidRPr="00F11CD5">
              <w:rPr>
                <w:rFonts w:asciiTheme="majorHAnsi" w:hAnsiTheme="majorHAnsi"/>
                <w:b/>
                <w:bCs/>
                <w:sz w:val="12"/>
                <w:szCs w:val="12"/>
              </w:rPr>
              <w:t xml:space="preserve"> Escolar</w:t>
            </w:r>
            <w:r w:rsidR="000B01DD">
              <w:rPr>
                <w:rFonts w:asciiTheme="majorHAnsi" w:hAnsiTheme="majorHAnsi"/>
                <w:b/>
                <w:bCs/>
                <w:sz w:val="12"/>
                <w:szCs w:val="12"/>
              </w:rPr>
              <w:t>es</w:t>
            </w:r>
          </w:p>
          <w:p w14:paraId="7BDF0BA0" w14:textId="058E1ABB" w:rsidR="00311A86" w:rsidRPr="00F11CD5" w:rsidRDefault="00311A86" w:rsidP="000B01DD">
            <w:pPr>
              <w:spacing w:line="276" w:lineRule="auto"/>
              <w:jc w:val="center"/>
              <w:rPr>
                <w:rFonts w:asciiTheme="majorHAnsi" w:hAnsiTheme="majorHAnsi"/>
                <w:b/>
                <w:bCs/>
                <w:sz w:val="12"/>
                <w:szCs w:val="12"/>
              </w:rPr>
            </w:pPr>
          </w:p>
        </w:tc>
        <w:tc>
          <w:tcPr>
            <w:tcW w:w="1713" w:type="dxa"/>
            <w:vAlign w:val="center"/>
          </w:tcPr>
          <w:p w14:paraId="3D67DCEC" w14:textId="4093C44D" w:rsidR="00311A86" w:rsidRPr="00944104" w:rsidRDefault="000961AD" w:rsidP="00311A86">
            <w:pPr>
              <w:pStyle w:val="Prrafodelista"/>
              <w:numPr>
                <w:ilvl w:val="0"/>
                <w:numId w:val="1"/>
              </w:numPr>
              <w:tabs>
                <w:tab w:val="left" w:pos="176"/>
              </w:tabs>
              <w:spacing w:line="276" w:lineRule="auto"/>
              <w:ind w:left="0" w:firstLine="0"/>
              <w:rPr>
                <w:rFonts w:asciiTheme="majorHAnsi" w:hAnsiTheme="majorHAnsi"/>
                <w:sz w:val="12"/>
                <w:szCs w:val="12"/>
              </w:rPr>
            </w:pPr>
            <w:r>
              <w:rPr>
                <w:rFonts w:asciiTheme="majorHAnsi" w:hAnsiTheme="majorHAnsi"/>
                <w:sz w:val="12"/>
                <w:szCs w:val="12"/>
              </w:rPr>
              <w:t xml:space="preserve">Unificar la oferta </w:t>
            </w:r>
            <w:r w:rsidR="002B0381">
              <w:rPr>
                <w:rFonts w:asciiTheme="majorHAnsi" w:hAnsiTheme="majorHAnsi"/>
                <w:sz w:val="12"/>
                <w:szCs w:val="12"/>
              </w:rPr>
              <w:t>municipal de</w:t>
            </w:r>
            <w:r>
              <w:rPr>
                <w:rFonts w:asciiTheme="majorHAnsi" w:hAnsiTheme="majorHAnsi"/>
                <w:sz w:val="12"/>
                <w:szCs w:val="12"/>
              </w:rPr>
              <w:t xml:space="preserve"> actuaciones preventivas dirigidas al medio escolar </w:t>
            </w:r>
          </w:p>
          <w:p w14:paraId="36CDE9F8" w14:textId="2D8344E7" w:rsidR="00311A86" w:rsidRPr="00F11CD5" w:rsidRDefault="00311A86" w:rsidP="00B8518D">
            <w:pPr>
              <w:pStyle w:val="Prrafodelista"/>
              <w:spacing w:line="276" w:lineRule="auto"/>
              <w:ind w:left="173"/>
              <w:rPr>
                <w:rFonts w:asciiTheme="majorHAnsi" w:hAnsiTheme="majorHAnsi"/>
                <w:sz w:val="12"/>
                <w:szCs w:val="12"/>
              </w:rPr>
            </w:pPr>
          </w:p>
        </w:tc>
        <w:tc>
          <w:tcPr>
            <w:tcW w:w="1752" w:type="dxa"/>
            <w:vAlign w:val="center"/>
          </w:tcPr>
          <w:p w14:paraId="149597DA" w14:textId="63600216" w:rsidR="00311A86" w:rsidRPr="00F11CD5" w:rsidRDefault="00311A86" w:rsidP="00D941BF">
            <w:pPr>
              <w:pStyle w:val="Prrafodelista"/>
              <w:numPr>
                <w:ilvl w:val="1"/>
                <w:numId w:val="2"/>
              </w:numPr>
              <w:tabs>
                <w:tab w:val="left" w:pos="288"/>
              </w:tabs>
              <w:spacing w:line="276" w:lineRule="auto"/>
              <w:ind w:left="0" w:firstLine="0"/>
              <w:rPr>
                <w:rFonts w:asciiTheme="majorHAnsi" w:hAnsiTheme="majorHAnsi"/>
                <w:sz w:val="12"/>
                <w:szCs w:val="12"/>
              </w:rPr>
            </w:pPr>
            <w:r>
              <w:rPr>
                <w:rFonts w:asciiTheme="majorHAnsi" w:hAnsiTheme="majorHAnsi"/>
                <w:sz w:val="12"/>
                <w:szCs w:val="12"/>
              </w:rPr>
              <w:t>O</w:t>
            </w:r>
            <w:r w:rsidRPr="00F11CD5">
              <w:rPr>
                <w:rFonts w:asciiTheme="majorHAnsi" w:hAnsiTheme="majorHAnsi"/>
                <w:sz w:val="12"/>
                <w:szCs w:val="12"/>
              </w:rPr>
              <w:t>ferta</w:t>
            </w:r>
            <w:r>
              <w:rPr>
                <w:rFonts w:asciiTheme="majorHAnsi" w:hAnsiTheme="majorHAnsi"/>
                <w:sz w:val="12"/>
                <w:szCs w:val="12"/>
              </w:rPr>
              <w:t xml:space="preserve">r al 100% de los centros </w:t>
            </w:r>
            <w:r w:rsidR="002B0381">
              <w:rPr>
                <w:rFonts w:asciiTheme="majorHAnsi" w:hAnsiTheme="majorHAnsi"/>
                <w:sz w:val="12"/>
                <w:szCs w:val="12"/>
              </w:rPr>
              <w:t xml:space="preserve">escolares </w:t>
            </w:r>
            <w:r w:rsidR="002B0381" w:rsidRPr="00F11CD5">
              <w:rPr>
                <w:rFonts w:asciiTheme="majorHAnsi" w:hAnsiTheme="majorHAnsi"/>
                <w:sz w:val="12"/>
                <w:szCs w:val="12"/>
              </w:rPr>
              <w:t>un</w:t>
            </w:r>
            <w:r>
              <w:rPr>
                <w:rFonts w:asciiTheme="majorHAnsi" w:hAnsiTheme="majorHAnsi"/>
                <w:sz w:val="12"/>
                <w:szCs w:val="12"/>
              </w:rPr>
              <w:t xml:space="preserve"> catálogo único</w:t>
            </w:r>
            <w:r w:rsidRPr="00F11CD5">
              <w:rPr>
                <w:rFonts w:asciiTheme="majorHAnsi" w:hAnsiTheme="majorHAnsi"/>
                <w:sz w:val="12"/>
                <w:szCs w:val="12"/>
              </w:rPr>
              <w:t xml:space="preserve"> de programas </w:t>
            </w:r>
            <w:r>
              <w:rPr>
                <w:rFonts w:asciiTheme="majorHAnsi" w:hAnsiTheme="majorHAnsi"/>
                <w:sz w:val="12"/>
                <w:szCs w:val="12"/>
              </w:rPr>
              <w:t xml:space="preserve">de prevención coordinado entre </w:t>
            </w:r>
            <w:r w:rsidRPr="00F11CD5">
              <w:rPr>
                <w:rFonts w:asciiTheme="majorHAnsi" w:hAnsiTheme="majorHAnsi"/>
                <w:sz w:val="12"/>
                <w:szCs w:val="12"/>
              </w:rPr>
              <w:t xml:space="preserve">las diferentes áreas municipales </w:t>
            </w:r>
            <w:r>
              <w:rPr>
                <w:rFonts w:asciiTheme="majorHAnsi" w:hAnsiTheme="majorHAnsi"/>
                <w:sz w:val="12"/>
                <w:szCs w:val="12"/>
              </w:rPr>
              <w:t>con</w:t>
            </w:r>
            <w:r w:rsidRPr="00F11CD5">
              <w:rPr>
                <w:rFonts w:asciiTheme="majorHAnsi" w:hAnsiTheme="majorHAnsi"/>
                <w:sz w:val="12"/>
                <w:szCs w:val="12"/>
              </w:rPr>
              <w:t xml:space="preserve"> intervención en el ámbito educativo.</w:t>
            </w:r>
          </w:p>
        </w:tc>
        <w:tc>
          <w:tcPr>
            <w:tcW w:w="2735" w:type="dxa"/>
            <w:vAlign w:val="center"/>
          </w:tcPr>
          <w:p w14:paraId="0747AFE8" w14:textId="34B2EC5F" w:rsidR="00753770" w:rsidRPr="00753770" w:rsidRDefault="00311A86" w:rsidP="00753770">
            <w:pPr>
              <w:pStyle w:val="Prrafodelista"/>
              <w:numPr>
                <w:ilvl w:val="2"/>
                <w:numId w:val="3"/>
              </w:numPr>
              <w:tabs>
                <w:tab w:val="left" w:pos="420"/>
              </w:tabs>
              <w:spacing w:line="276" w:lineRule="auto"/>
              <w:ind w:left="396" w:hanging="396"/>
              <w:rPr>
                <w:rFonts w:asciiTheme="majorHAnsi" w:hAnsiTheme="majorHAnsi"/>
                <w:b/>
                <w:bCs/>
                <w:sz w:val="12"/>
                <w:szCs w:val="12"/>
              </w:rPr>
            </w:pPr>
            <w:r w:rsidRPr="00F11CD5">
              <w:rPr>
                <w:rFonts w:asciiTheme="majorHAnsi" w:hAnsiTheme="majorHAnsi"/>
                <w:sz w:val="12"/>
                <w:szCs w:val="12"/>
              </w:rPr>
              <w:t xml:space="preserve">Conformación </w:t>
            </w:r>
            <w:r w:rsidR="00C3603D" w:rsidRPr="00753770">
              <w:rPr>
                <w:rFonts w:asciiTheme="majorHAnsi" w:hAnsiTheme="majorHAnsi"/>
                <w:sz w:val="12"/>
                <w:szCs w:val="12"/>
              </w:rPr>
              <w:t xml:space="preserve">de </w:t>
            </w:r>
            <w:r w:rsidR="00C3603D">
              <w:rPr>
                <w:rFonts w:asciiTheme="majorHAnsi" w:hAnsiTheme="majorHAnsi"/>
                <w:sz w:val="12"/>
                <w:szCs w:val="12"/>
              </w:rPr>
              <w:t xml:space="preserve">un </w:t>
            </w:r>
            <w:r w:rsidR="00753770" w:rsidRPr="00753770">
              <w:rPr>
                <w:rFonts w:asciiTheme="majorHAnsi" w:hAnsiTheme="majorHAnsi"/>
                <w:sz w:val="12"/>
                <w:szCs w:val="12"/>
              </w:rPr>
              <w:t>Grupo Municipal para la Intervención Preventiva en el Medio Escolar</w:t>
            </w:r>
            <w:r w:rsidR="00753770" w:rsidRPr="00753770">
              <w:rPr>
                <w:rFonts w:asciiTheme="majorHAnsi" w:hAnsiTheme="majorHAnsi"/>
                <w:b/>
                <w:bCs/>
                <w:sz w:val="12"/>
                <w:szCs w:val="12"/>
              </w:rPr>
              <w:t xml:space="preserve"> </w:t>
            </w:r>
          </w:p>
          <w:p w14:paraId="010DE990" w14:textId="53DB3022" w:rsidR="00311A86" w:rsidRDefault="00BB2759" w:rsidP="00E82C77">
            <w:pPr>
              <w:pStyle w:val="Prrafodelista"/>
              <w:numPr>
                <w:ilvl w:val="2"/>
                <w:numId w:val="3"/>
              </w:numPr>
              <w:tabs>
                <w:tab w:val="left" w:pos="420"/>
              </w:tabs>
              <w:spacing w:line="276" w:lineRule="auto"/>
              <w:ind w:left="396" w:hanging="396"/>
              <w:rPr>
                <w:rFonts w:asciiTheme="majorHAnsi" w:hAnsiTheme="majorHAnsi"/>
                <w:sz w:val="12"/>
                <w:szCs w:val="12"/>
              </w:rPr>
            </w:pPr>
            <w:r>
              <w:rPr>
                <w:rFonts w:asciiTheme="majorHAnsi" w:hAnsiTheme="majorHAnsi"/>
                <w:sz w:val="12"/>
                <w:szCs w:val="12"/>
              </w:rPr>
              <w:t xml:space="preserve">Reuniones de coordinación del Grupo Municipal </w:t>
            </w:r>
            <w:r w:rsidR="00311A86" w:rsidRPr="00F11CD5">
              <w:rPr>
                <w:rFonts w:asciiTheme="majorHAnsi" w:hAnsiTheme="majorHAnsi"/>
                <w:sz w:val="12"/>
                <w:szCs w:val="12"/>
              </w:rPr>
              <w:t xml:space="preserve">para </w:t>
            </w:r>
            <w:r>
              <w:rPr>
                <w:rFonts w:asciiTheme="majorHAnsi" w:hAnsiTheme="majorHAnsi"/>
                <w:sz w:val="12"/>
                <w:szCs w:val="12"/>
              </w:rPr>
              <w:t>diseño y planificación de</w:t>
            </w:r>
            <w:r w:rsidR="00311A86" w:rsidRPr="00F11CD5">
              <w:rPr>
                <w:rFonts w:asciiTheme="majorHAnsi" w:hAnsiTheme="majorHAnsi"/>
                <w:sz w:val="12"/>
                <w:szCs w:val="12"/>
              </w:rPr>
              <w:t xml:space="preserve"> una oferta única y es</w:t>
            </w:r>
            <w:r w:rsidR="00311A86">
              <w:rPr>
                <w:rFonts w:asciiTheme="majorHAnsi" w:hAnsiTheme="majorHAnsi"/>
                <w:sz w:val="12"/>
                <w:szCs w:val="12"/>
              </w:rPr>
              <w:t>tructurada de programas</w:t>
            </w:r>
            <w:r w:rsidR="00C3603D">
              <w:rPr>
                <w:rFonts w:asciiTheme="majorHAnsi" w:hAnsiTheme="majorHAnsi"/>
                <w:sz w:val="12"/>
                <w:szCs w:val="12"/>
              </w:rPr>
              <w:t xml:space="preserve"> y acciones </w:t>
            </w:r>
            <w:r w:rsidR="00311A86">
              <w:rPr>
                <w:rFonts w:asciiTheme="majorHAnsi" w:hAnsiTheme="majorHAnsi"/>
                <w:sz w:val="12"/>
                <w:szCs w:val="12"/>
              </w:rPr>
              <w:t>dirigido</w:t>
            </w:r>
            <w:r w:rsidR="00311A86" w:rsidRPr="00F11CD5">
              <w:rPr>
                <w:rFonts w:asciiTheme="majorHAnsi" w:hAnsiTheme="majorHAnsi"/>
                <w:sz w:val="12"/>
                <w:szCs w:val="12"/>
              </w:rPr>
              <w:t>s a centros escolares</w:t>
            </w:r>
            <w:r w:rsidR="00311A86">
              <w:rPr>
                <w:rFonts w:asciiTheme="majorHAnsi" w:hAnsiTheme="majorHAnsi"/>
                <w:sz w:val="12"/>
                <w:szCs w:val="12"/>
              </w:rPr>
              <w:t xml:space="preserve"> (</w:t>
            </w:r>
            <w:r w:rsidR="00311A86" w:rsidRPr="00F11CD5">
              <w:rPr>
                <w:rFonts w:asciiTheme="majorHAnsi" w:hAnsiTheme="majorHAnsi"/>
                <w:sz w:val="12"/>
                <w:szCs w:val="12"/>
              </w:rPr>
              <w:t xml:space="preserve">Catálogo </w:t>
            </w:r>
            <w:r w:rsidRPr="00F11CD5">
              <w:rPr>
                <w:rFonts w:asciiTheme="majorHAnsi" w:hAnsiTheme="majorHAnsi"/>
                <w:sz w:val="12"/>
                <w:szCs w:val="12"/>
              </w:rPr>
              <w:t xml:space="preserve">Municipal </w:t>
            </w:r>
            <w:r w:rsidR="006B76EB">
              <w:rPr>
                <w:rFonts w:asciiTheme="majorHAnsi" w:hAnsiTheme="majorHAnsi"/>
                <w:sz w:val="12"/>
                <w:szCs w:val="12"/>
              </w:rPr>
              <w:t>d</w:t>
            </w:r>
            <w:r w:rsidRPr="00F11CD5">
              <w:rPr>
                <w:rFonts w:asciiTheme="majorHAnsi" w:hAnsiTheme="majorHAnsi"/>
                <w:sz w:val="12"/>
                <w:szCs w:val="12"/>
              </w:rPr>
              <w:t>e Programas</w:t>
            </w:r>
            <w:r w:rsidR="00C3603D">
              <w:rPr>
                <w:rFonts w:asciiTheme="majorHAnsi" w:hAnsiTheme="majorHAnsi"/>
                <w:sz w:val="12"/>
                <w:szCs w:val="12"/>
              </w:rPr>
              <w:t xml:space="preserve"> y Acciones</w:t>
            </w:r>
            <w:r w:rsidR="00311A86">
              <w:rPr>
                <w:rFonts w:asciiTheme="majorHAnsi" w:hAnsiTheme="majorHAnsi"/>
                <w:sz w:val="12"/>
                <w:szCs w:val="12"/>
              </w:rPr>
              <w:t>)</w:t>
            </w:r>
          </w:p>
          <w:p w14:paraId="5E8EFEA5" w14:textId="77777777" w:rsidR="006B76EB" w:rsidRDefault="006B76EB" w:rsidP="006B76EB">
            <w:pPr>
              <w:pStyle w:val="Prrafodelista"/>
              <w:numPr>
                <w:ilvl w:val="2"/>
                <w:numId w:val="3"/>
              </w:numPr>
              <w:tabs>
                <w:tab w:val="left" w:pos="420"/>
              </w:tabs>
              <w:spacing w:line="276" w:lineRule="auto"/>
              <w:ind w:left="396" w:hanging="396"/>
              <w:rPr>
                <w:rFonts w:asciiTheme="majorHAnsi" w:hAnsiTheme="majorHAnsi"/>
                <w:sz w:val="12"/>
                <w:szCs w:val="12"/>
              </w:rPr>
            </w:pPr>
            <w:r>
              <w:rPr>
                <w:rFonts w:asciiTheme="majorHAnsi" w:hAnsiTheme="majorHAnsi"/>
                <w:sz w:val="12"/>
                <w:szCs w:val="12"/>
              </w:rPr>
              <w:t xml:space="preserve">Presentación del </w:t>
            </w:r>
            <w:r w:rsidRPr="00F11CD5">
              <w:rPr>
                <w:rFonts w:asciiTheme="majorHAnsi" w:hAnsiTheme="majorHAnsi"/>
                <w:sz w:val="12"/>
                <w:szCs w:val="12"/>
              </w:rPr>
              <w:t xml:space="preserve">Catálogo Municipal </w:t>
            </w:r>
            <w:r>
              <w:rPr>
                <w:rFonts w:asciiTheme="majorHAnsi" w:hAnsiTheme="majorHAnsi"/>
                <w:sz w:val="12"/>
                <w:szCs w:val="12"/>
              </w:rPr>
              <w:t>d</w:t>
            </w:r>
            <w:r w:rsidRPr="00F11CD5">
              <w:rPr>
                <w:rFonts w:asciiTheme="majorHAnsi" w:hAnsiTheme="majorHAnsi"/>
                <w:sz w:val="12"/>
                <w:szCs w:val="12"/>
              </w:rPr>
              <w:t xml:space="preserve">e Programas </w:t>
            </w:r>
            <w:r>
              <w:rPr>
                <w:rFonts w:asciiTheme="majorHAnsi" w:hAnsiTheme="majorHAnsi"/>
                <w:sz w:val="12"/>
                <w:szCs w:val="12"/>
              </w:rPr>
              <w:t xml:space="preserve">a </w:t>
            </w:r>
            <w:r w:rsidR="00311A86" w:rsidRPr="00F11CD5">
              <w:rPr>
                <w:rFonts w:asciiTheme="majorHAnsi" w:hAnsiTheme="majorHAnsi"/>
                <w:sz w:val="12"/>
                <w:szCs w:val="12"/>
              </w:rPr>
              <w:t>CEIPS e IES</w:t>
            </w:r>
            <w:r>
              <w:rPr>
                <w:rFonts w:asciiTheme="majorHAnsi" w:hAnsiTheme="majorHAnsi"/>
                <w:sz w:val="12"/>
                <w:szCs w:val="12"/>
              </w:rPr>
              <w:t>,</w:t>
            </w:r>
            <w:r w:rsidR="00311A86" w:rsidRPr="00F11CD5">
              <w:rPr>
                <w:rFonts w:asciiTheme="majorHAnsi" w:hAnsiTheme="majorHAnsi"/>
                <w:sz w:val="12"/>
                <w:szCs w:val="12"/>
              </w:rPr>
              <w:t xml:space="preserve"> </w:t>
            </w:r>
            <w:r>
              <w:rPr>
                <w:rFonts w:asciiTheme="majorHAnsi" w:hAnsiTheme="majorHAnsi"/>
                <w:sz w:val="12"/>
                <w:szCs w:val="12"/>
              </w:rPr>
              <w:t>(Reunión</w:t>
            </w:r>
            <w:r w:rsidRPr="00F11CD5">
              <w:rPr>
                <w:rFonts w:asciiTheme="majorHAnsi" w:hAnsiTheme="majorHAnsi"/>
                <w:sz w:val="12"/>
                <w:szCs w:val="12"/>
              </w:rPr>
              <w:t xml:space="preserve"> anual</w:t>
            </w:r>
            <w:r>
              <w:rPr>
                <w:rFonts w:asciiTheme="majorHAnsi" w:hAnsiTheme="majorHAnsi"/>
                <w:sz w:val="12"/>
                <w:szCs w:val="12"/>
              </w:rPr>
              <w:t xml:space="preserve"> de presentación)</w:t>
            </w:r>
            <w:r w:rsidRPr="00F11CD5">
              <w:rPr>
                <w:rFonts w:asciiTheme="majorHAnsi" w:hAnsiTheme="majorHAnsi"/>
                <w:sz w:val="12"/>
                <w:szCs w:val="12"/>
              </w:rPr>
              <w:t xml:space="preserve">  </w:t>
            </w:r>
          </w:p>
          <w:p w14:paraId="5DD05AEE" w14:textId="7B6CD711" w:rsidR="006B76EB" w:rsidRDefault="006B76EB" w:rsidP="006B76EB">
            <w:pPr>
              <w:pStyle w:val="Prrafodelista"/>
              <w:numPr>
                <w:ilvl w:val="2"/>
                <w:numId w:val="3"/>
              </w:numPr>
              <w:tabs>
                <w:tab w:val="left" w:pos="420"/>
              </w:tabs>
              <w:spacing w:line="276" w:lineRule="auto"/>
              <w:ind w:left="396" w:hanging="396"/>
              <w:rPr>
                <w:rFonts w:asciiTheme="majorHAnsi" w:hAnsiTheme="majorHAnsi"/>
                <w:sz w:val="12"/>
                <w:szCs w:val="12"/>
              </w:rPr>
            </w:pPr>
            <w:r>
              <w:rPr>
                <w:rFonts w:asciiTheme="majorHAnsi" w:hAnsiTheme="majorHAnsi"/>
                <w:sz w:val="12"/>
                <w:szCs w:val="12"/>
              </w:rPr>
              <w:t>Inclusión del catalogo en web UPCCA</w:t>
            </w:r>
            <w:r w:rsidR="00CC0F16">
              <w:rPr>
                <w:rFonts w:asciiTheme="majorHAnsi" w:hAnsiTheme="majorHAnsi"/>
                <w:sz w:val="12"/>
                <w:szCs w:val="12"/>
              </w:rPr>
              <w:t xml:space="preserve">, Juventud, Educación </w:t>
            </w:r>
            <w:r>
              <w:rPr>
                <w:rFonts w:asciiTheme="majorHAnsi" w:hAnsiTheme="majorHAnsi"/>
                <w:sz w:val="12"/>
                <w:szCs w:val="12"/>
              </w:rPr>
              <w:t xml:space="preserve">y webs de centros escolares </w:t>
            </w:r>
          </w:p>
          <w:p w14:paraId="59BDB9A4" w14:textId="61EBB9EA" w:rsidR="00311A86" w:rsidRPr="00F11CD5" w:rsidRDefault="00311A86" w:rsidP="006B76EB">
            <w:pPr>
              <w:pStyle w:val="Prrafodelista"/>
              <w:numPr>
                <w:ilvl w:val="2"/>
                <w:numId w:val="3"/>
              </w:numPr>
              <w:tabs>
                <w:tab w:val="left" w:pos="420"/>
              </w:tabs>
              <w:spacing w:line="276" w:lineRule="auto"/>
              <w:ind w:left="396" w:hanging="396"/>
              <w:rPr>
                <w:rFonts w:asciiTheme="majorHAnsi" w:hAnsiTheme="majorHAnsi"/>
                <w:sz w:val="12"/>
                <w:szCs w:val="12"/>
              </w:rPr>
            </w:pPr>
            <w:r>
              <w:rPr>
                <w:rFonts w:asciiTheme="majorHAnsi" w:hAnsiTheme="majorHAnsi"/>
                <w:sz w:val="12"/>
                <w:szCs w:val="12"/>
              </w:rPr>
              <w:t>E</w:t>
            </w:r>
            <w:r w:rsidRPr="00F11CD5">
              <w:rPr>
                <w:rFonts w:asciiTheme="majorHAnsi" w:hAnsiTheme="majorHAnsi"/>
                <w:sz w:val="12"/>
                <w:szCs w:val="12"/>
              </w:rPr>
              <w:t xml:space="preserve">valuación de la </w:t>
            </w:r>
            <w:r w:rsidR="002B0381">
              <w:rPr>
                <w:rFonts w:asciiTheme="majorHAnsi" w:hAnsiTheme="majorHAnsi"/>
                <w:sz w:val="12"/>
                <w:szCs w:val="12"/>
              </w:rPr>
              <w:t>iniciativa</w:t>
            </w:r>
            <w:r w:rsidRPr="00F11CD5">
              <w:rPr>
                <w:rFonts w:asciiTheme="majorHAnsi" w:hAnsiTheme="majorHAnsi"/>
                <w:sz w:val="12"/>
                <w:szCs w:val="12"/>
              </w:rPr>
              <w:t xml:space="preserve"> y propuesta</w:t>
            </w:r>
            <w:r w:rsidR="006B76EB">
              <w:rPr>
                <w:rFonts w:asciiTheme="majorHAnsi" w:hAnsiTheme="majorHAnsi"/>
                <w:sz w:val="12"/>
                <w:szCs w:val="12"/>
              </w:rPr>
              <w:t>s</w:t>
            </w:r>
            <w:r w:rsidRPr="00F11CD5">
              <w:rPr>
                <w:rFonts w:asciiTheme="majorHAnsi" w:hAnsiTheme="majorHAnsi"/>
                <w:sz w:val="12"/>
                <w:szCs w:val="12"/>
              </w:rPr>
              <w:t xml:space="preserve"> de mejora</w:t>
            </w:r>
            <w:r w:rsidR="006B76EB">
              <w:rPr>
                <w:rFonts w:asciiTheme="majorHAnsi" w:hAnsiTheme="majorHAnsi"/>
                <w:sz w:val="12"/>
                <w:szCs w:val="12"/>
              </w:rPr>
              <w:t>s</w:t>
            </w:r>
            <w:r w:rsidRPr="00F11CD5">
              <w:rPr>
                <w:rFonts w:asciiTheme="majorHAnsi" w:hAnsiTheme="majorHAnsi"/>
                <w:sz w:val="12"/>
                <w:szCs w:val="12"/>
              </w:rPr>
              <w:t xml:space="preserve"> a incorporar </w:t>
            </w:r>
            <w:r>
              <w:rPr>
                <w:rFonts w:asciiTheme="majorHAnsi" w:hAnsiTheme="majorHAnsi"/>
                <w:sz w:val="12"/>
                <w:szCs w:val="12"/>
              </w:rPr>
              <w:t>(</w:t>
            </w:r>
            <w:r w:rsidRPr="00F11CD5">
              <w:rPr>
                <w:rFonts w:asciiTheme="majorHAnsi" w:hAnsiTheme="majorHAnsi"/>
                <w:sz w:val="12"/>
                <w:szCs w:val="12"/>
              </w:rPr>
              <w:t>Reunión anual de</w:t>
            </w:r>
            <w:r>
              <w:rPr>
                <w:rFonts w:asciiTheme="majorHAnsi" w:hAnsiTheme="majorHAnsi"/>
                <w:sz w:val="12"/>
                <w:szCs w:val="12"/>
              </w:rPr>
              <w:t xml:space="preserve"> evaluación) </w:t>
            </w:r>
          </w:p>
        </w:tc>
        <w:tc>
          <w:tcPr>
            <w:tcW w:w="2735" w:type="dxa"/>
            <w:vAlign w:val="center"/>
          </w:tcPr>
          <w:p w14:paraId="68BFAB0F" w14:textId="28A9939F" w:rsidR="00753770" w:rsidRPr="00753770" w:rsidRDefault="006B76EB" w:rsidP="00CC0F16">
            <w:pPr>
              <w:pStyle w:val="Prrafodelista"/>
              <w:numPr>
                <w:ilvl w:val="0"/>
                <w:numId w:val="13"/>
              </w:numPr>
              <w:spacing w:line="276" w:lineRule="auto"/>
              <w:ind w:left="354"/>
              <w:rPr>
                <w:rFonts w:asciiTheme="majorHAnsi" w:hAnsiTheme="majorHAnsi"/>
                <w:sz w:val="12"/>
                <w:szCs w:val="12"/>
              </w:rPr>
            </w:pPr>
            <w:r w:rsidRPr="00F11CD5">
              <w:rPr>
                <w:rFonts w:asciiTheme="majorHAnsi" w:hAnsiTheme="majorHAnsi"/>
                <w:sz w:val="12"/>
                <w:szCs w:val="12"/>
              </w:rPr>
              <w:t xml:space="preserve">Conformación </w:t>
            </w:r>
            <w:r w:rsidRPr="00753770">
              <w:rPr>
                <w:rFonts w:asciiTheme="majorHAnsi" w:hAnsiTheme="majorHAnsi"/>
                <w:sz w:val="12"/>
                <w:szCs w:val="12"/>
              </w:rPr>
              <w:t xml:space="preserve">de </w:t>
            </w:r>
            <w:r w:rsidR="00753770" w:rsidRPr="00753770">
              <w:rPr>
                <w:rFonts w:asciiTheme="majorHAnsi" w:hAnsiTheme="majorHAnsi"/>
                <w:sz w:val="12"/>
                <w:szCs w:val="12"/>
              </w:rPr>
              <w:t>Grupo Municipal para la Intervención Preventiva en el Medio Escolar</w:t>
            </w:r>
            <w:r>
              <w:rPr>
                <w:rFonts w:asciiTheme="majorHAnsi" w:hAnsiTheme="majorHAnsi"/>
                <w:sz w:val="12"/>
                <w:szCs w:val="12"/>
              </w:rPr>
              <w:t xml:space="preserve">: </w:t>
            </w:r>
            <w:r w:rsidRPr="00D941BF">
              <w:rPr>
                <w:rFonts w:asciiTheme="majorHAnsi" w:hAnsiTheme="majorHAnsi"/>
                <w:sz w:val="12"/>
                <w:szCs w:val="12"/>
              </w:rPr>
              <w:t>SI/NO</w:t>
            </w:r>
            <w:r w:rsidR="00753770" w:rsidRPr="00753770">
              <w:rPr>
                <w:rFonts w:asciiTheme="majorHAnsi" w:hAnsiTheme="majorHAnsi"/>
                <w:sz w:val="12"/>
                <w:szCs w:val="12"/>
              </w:rPr>
              <w:t xml:space="preserve"> </w:t>
            </w:r>
          </w:p>
          <w:p w14:paraId="76BBC5FA" w14:textId="45DC83A9" w:rsidR="00CC0F16" w:rsidRPr="00B120AF" w:rsidRDefault="00311A86" w:rsidP="00CD091E">
            <w:pPr>
              <w:pStyle w:val="Prrafodelista"/>
              <w:numPr>
                <w:ilvl w:val="0"/>
                <w:numId w:val="13"/>
              </w:numPr>
              <w:spacing w:line="276" w:lineRule="auto"/>
              <w:ind w:left="354"/>
              <w:rPr>
                <w:rFonts w:asciiTheme="majorHAnsi" w:hAnsiTheme="majorHAnsi"/>
                <w:sz w:val="12"/>
                <w:szCs w:val="12"/>
              </w:rPr>
            </w:pPr>
            <w:r w:rsidRPr="00B120AF">
              <w:rPr>
                <w:rFonts w:asciiTheme="majorHAnsi" w:hAnsiTheme="majorHAnsi"/>
                <w:sz w:val="12"/>
                <w:szCs w:val="12"/>
              </w:rPr>
              <w:t xml:space="preserve">Nº de </w:t>
            </w:r>
            <w:r w:rsidR="00CC0F16" w:rsidRPr="00B120AF">
              <w:rPr>
                <w:rFonts w:asciiTheme="majorHAnsi" w:hAnsiTheme="majorHAnsi"/>
                <w:sz w:val="12"/>
                <w:szCs w:val="12"/>
              </w:rPr>
              <w:t>r</w:t>
            </w:r>
            <w:r w:rsidRPr="00B120AF">
              <w:rPr>
                <w:rFonts w:asciiTheme="majorHAnsi" w:hAnsiTheme="majorHAnsi"/>
                <w:sz w:val="12"/>
                <w:szCs w:val="12"/>
              </w:rPr>
              <w:t xml:space="preserve">euniones </w:t>
            </w:r>
            <w:r w:rsidR="00CC0F16" w:rsidRPr="00B120AF">
              <w:rPr>
                <w:rFonts w:asciiTheme="majorHAnsi" w:hAnsiTheme="majorHAnsi"/>
                <w:sz w:val="12"/>
                <w:szCs w:val="12"/>
              </w:rPr>
              <w:t xml:space="preserve">de coordinación </w:t>
            </w:r>
            <w:r w:rsidR="00B120AF" w:rsidRPr="00B120AF">
              <w:rPr>
                <w:rFonts w:asciiTheme="majorHAnsi" w:hAnsiTheme="majorHAnsi"/>
                <w:sz w:val="12"/>
                <w:szCs w:val="12"/>
              </w:rPr>
              <w:t xml:space="preserve">y áreas municipales </w:t>
            </w:r>
            <w:r w:rsidR="00CC0F16" w:rsidRPr="00B120AF">
              <w:rPr>
                <w:rFonts w:asciiTheme="majorHAnsi" w:hAnsiTheme="majorHAnsi"/>
                <w:sz w:val="12"/>
                <w:szCs w:val="12"/>
              </w:rPr>
              <w:t xml:space="preserve">participantes en la planificación y evaluación de catálogo municipal de programas y acciones en el medio escolar </w:t>
            </w:r>
          </w:p>
          <w:p w14:paraId="24247513" w14:textId="56DC050A" w:rsidR="00CC0F16" w:rsidRDefault="00C3603D" w:rsidP="00CC0F16">
            <w:pPr>
              <w:pStyle w:val="Prrafodelista"/>
              <w:numPr>
                <w:ilvl w:val="0"/>
                <w:numId w:val="13"/>
              </w:numPr>
              <w:spacing w:line="276" w:lineRule="auto"/>
              <w:ind w:left="354"/>
              <w:rPr>
                <w:rFonts w:asciiTheme="majorHAnsi" w:hAnsiTheme="majorHAnsi"/>
                <w:sz w:val="12"/>
                <w:szCs w:val="12"/>
              </w:rPr>
            </w:pPr>
            <w:r>
              <w:rPr>
                <w:rFonts w:asciiTheme="majorHAnsi" w:hAnsiTheme="majorHAnsi"/>
                <w:sz w:val="12"/>
                <w:szCs w:val="12"/>
              </w:rPr>
              <w:t>Diseño y p</w:t>
            </w:r>
            <w:r w:rsidR="00CC0F16">
              <w:rPr>
                <w:rFonts w:asciiTheme="majorHAnsi" w:hAnsiTheme="majorHAnsi"/>
                <w:sz w:val="12"/>
                <w:szCs w:val="12"/>
              </w:rPr>
              <w:t xml:space="preserve">resentación del </w:t>
            </w:r>
            <w:r w:rsidR="00CC0F16" w:rsidRPr="00F11CD5">
              <w:rPr>
                <w:rFonts w:asciiTheme="majorHAnsi" w:hAnsiTheme="majorHAnsi"/>
                <w:sz w:val="12"/>
                <w:szCs w:val="12"/>
              </w:rPr>
              <w:t xml:space="preserve">Catálogo Municipal </w:t>
            </w:r>
            <w:r w:rsidR="00CC0F16">
              <w:rPr>
                <w:rFonts w:asciiTheme="majorHAnsi" w:hAnsiTheme="majorHAnsi"/>
                <w:sz w:val="12"/>
                <w:szCs w:val="12"/>
              </w:rPr>
              <w:t>a centros escolares:</w:t>
            </w:r>
            <w:r w:rsidR="00CC0F16" w:rsidRPr="00D941BF">
              <w:rPr>
                <w:rFonts w:asciiTheme="majorHAnsi" w:hAnsiTheme="majorHAnsi"/>
                <w:sz w:val="12"/>
                <w:szCs w:val="12"/>
              </w:rPr>
              <w:t xml:space="preserve"> SI/NO</w:t>
            </w:r>
          </w:p>
          <w:p w14:paraId="6C670045" w14:textId="77777777" w:rsidR="00CC0F16" w:rsidRDefault="00CC0F16" w:rsidP="00CC0F16">
            <w:pPr>
              <w:pStyle w:val="Prrafodelista"/>
              <w:numPr>
                <w:ilvl w:val="0"/>
                <w:numId w:val="13"/>
              </w:numPr>
              <w:spacing w:line="276" w:lineRule="auto"/>
              <w:ind w:left="354"/>
              <w:rPr>
                <w:rFonts w:asciiTheme="majorHAnsi" w:hAnsiTheme="majorHAnsi"/>
                <w:sz w:val="12"/>
                <w:szCs w:val="12"/>
              </w:rPr>
            </w:pPr>
            <w:r w:rsidRPr="00CC0F16">
              <w:rPr>
                <w:rFonts w:asciiTheme="majorHAnsi" w:hAnsiTheme="majorHAnsi"/>
                <w:sz w:val="12"/>
                <w:szCs w:val="12"/>
              </w:rPr>
              <w:t xml:space="preserve">Inclusión del catálogo en web UPCCA </w:t>
            </w:r>
            <w:r>
              <w:rPr>
                <w:rFonts w:asciiTheme="majorHAnsi" w:hAnsiTheme="majorHAnsi"/>
                <w:sz w:val="12"/>
                <w:szCs w:val="12"/>
              </w:rPr>
              <w:t xml:space="preserve">Juventud, Educación y webs de centros escolares; </w:t>
            </w:r>
            <w:r w:rsidRPr="00D941BF">
              <w:rPr>
                <w:rFonts w:asciiTheme="majorHAnsi" w:hAnsiTheme="majorHAnsi"/>
                <w:sz w:val="12"/>
                <w:szCs w:val="12"/>
              </w:rPr>
              <w:t>SI/NO</w:t>
            </w:r>
          </w:p>
          <w:p w14:paraId="49EF47FB" w14:textId="0FE92F15" w:rsidR="00311A86" w:rsidRPr="00CC0F16" w:rsidRDefault="00311A86" w:rsidP="00CC0F16">
            <w:pPr>
              <w:spacing w:line="276" w:lineRule="auto"/>
              <w:ind w:left="-6"/>
              <w:rPr>
                <w:rFonts w:asciiTheme="majorHAnsi" w:hAnsiTheme="majorHAnsi"/>
                <w:sz w:val="12"/>
                <w:szCs w:val="12"/>
              </w:rPr>
            </w:pPr>
          </w:p>
        </w:tc>
        <w:tc>
          <w:tcPr>
            <w:tcW w:w="2405" w:type="dxa"/>
            <w:vAlign w:val="center"/>
          </w:tcPr>
          <w:p w14:paraId="348E90F1" w14:textId="3D3EB6BB" w:rsidR="002B796B" w:rsidRDefault="002B796B" w:rsidP="002B796B">
            <w:pPr>
              <w:pStyle w:val="Prrafodelista"/>
              <w:numPr>
                <w:ilvl w:val="0"/>
                <w:numId w:val="13"/>
              </w:numPr>
              <w:spacing w:line="276" w:lineRule="auto"/>
              <w:ind w:left="313"/>
              <w:rPr>
                <w:rFonts w:asciiTheme="majorHAnsi" w:hAnsiTheme="majorHAnsi"/>
                <w:sz w:val="12"/>
                <w:szCs w:val="12"/>
              </w:rPr>
            </w:pPr>
            <w:r>
              <w:rPr>
                <w:rFonts w:asciiTheme="majorHAnsi" w:hAnsiTheme="majorHAnsi"/>
                <w:sz w:val="12"/>
                <w:szCs w:val="12"/>
              </w:rPr>
              <w:t>Oferta municipal de actuaciones preventivas en el medio escolar unificada</w:t>
            </w:r>
            <w:r w:rsidRPr="00D941BF">
              <w:rPr>
                <w:rFonts w:asciiTheme="majorHAnsi" w:hAnsiTheme="majorHAnsi"/>
                <w:sz w:val="12"/>
                <w:szCs w:val="12"/>
              </w:rPr>
              <w:t>: SI/NO</w:t>
            </w:r>
          </w:p>
          <w:p w14:paraId="377EBDAE" w14:textId="2E57BAD6" w:rsidR="005070F2" w:rsidRDefault="005070F2" w:rsidP="005070F2">
            <w:pPr>
              <w:pStyle w:val="Prrafodelista"/>
              <w:numPr>
                <w:ilvl w:val="0"/>
                <w:numId w:val="13"/>
              </w:numPr>
              <w:spacing w:line="276" w:lineRule="auto"/>
              <w:ind w:left="313"/>
              <w:rPr>
                <w:rFonts w:asciiTheme="majorHAnsi" w:hAnsiTheme="majorHAnsi"/>
                <w:sz w:val="12"/>
                <w:szCs w:val="12"/>
              </w:rPr>
            </w:pPr>
            <w:r>
              <w:rPr>
                <w:rFonts w:asciiTheme="majorHAnsi" w:hAnsiTheme="majorHAnsi"/>
                <w:sz w:val="12"/>
                <w:szCs w:val="12"/>
              </w:rPr>
              <w:t>%</w:t>
            </w:r>
            <w:r w:rsidRPr="00D941BF">
              <w:rPr>
                <w:rFonts w:asciiTheme="majorHAnsi" w:hAnsiTheme="majorHAnsi"/>
                <w:sz w:val="12"/>
                <w:szCs w:val="12"/>
              </w:rPr>
              <w:t xml:space="preserve"> centros a los que se realiza la oferta anual del catálogo municipal de programas y acciones en el medio escolar </w:t>
            </w:r>
          </w:p>
          <w:p w14:paraId="29F502F2" w14:textId="77777777" w:rsidR="005070F2" w:rsidRDefault="005070F2" w:rsidP="005070F2">
            <w:pPr>
              <w:pStyle w:val="Prrafodelista"/>
              <w:spacing w:line="276" w:lineRule="auto"/>
              <w:ind w:left="313"/>
              <w:rPr>
                <w:rFonts w:asciiTheme="majorHAnsi" w:hAnsiTheme="majorHAnsi"/>
                <w:sz w:val="12"/>
                <w:szCs w:val="12"/>
              </w:rPr>
            </w:pPr>
          </w:p>
          <w:p w14:paraId="754D60FC" w14:textId="77777777" w:rsidR="002B796B" w:rsidRPr="002B796B" w:rsidRDefault="002B796B" w:rsidP="002B796B">
            <w:pPr>
              <w:pStyle w:val="Prrafodelista"/>
              <w:spacing w:line="276" w:lineRule="auto"/>
              <w:ind w:left="313"/>
              <w:rPr>
                <w:rFonts w:asciiTheme="majorHAnsi" w:hAnsiTheme="majorHAnsi"/>
                <w:sz w:val="12"/>
                <w:szCs w:val="12"/>
              </w:rPr>
            </w:pPr>
          </w:p>
          <w:p w14:paraId="77ADF71B" w14:textId="77777777" w:rsidR="000961AD" w:rsidRPr="00D941BF" w:rsidRDefault="000961AD" w:rsidP="002B796B">
            <w:pPr>
              <w:pStyle w:val="Prrafodelista"/>
              <w:spacing w:line="276" w:lineRule="auto"/>
              <w:ind w:left="313"/>
              <w:rPr>
                <w:rFonts w:asciiTheme="majorHAnsi" w:hAnsiTheme="majorHAnsi"/>
                <w:sz w:val="12"/>
                <w:szCs w:val="12"/>
              </w:rPr>
            </w:pPr>
          </w:p>
          <w:p w14:paraId="3E530997" w14:textId="77777777" w:rsidR="00311A86" w:rsidRPr="00F11CD5" w:rsidRDefault="00311A86" w:rsidP="00D941BF">
            <w:pPr>
              <w:pStyle w:val="Prrafodelista"/>
              <w:spacing w:line="276" w:lineRule="auto"/>
              <w:ind w:left="0"/>
              <w:rPr>
                <w:rFonts w:asciiTheme="majorHAnsi" w:hAnsiTheme="majorHAnsi"/>
                <w:sz w:val="12"/>
                <w:szCs w:val="12"/>
              </w:rPr>
            </w:pPr>
          </w:p>
        </w:tc>
        <w:tc>
          <w:tcPr>
            <w:tcW w:w="1502" w:type="dxa"/>
            <w:tcBorders>
              <w:right w:val="single" w:sz="2" w:space="0" w:color="0E8E88" w:themeColor="accent1"/>
            </w:tcBorders>
            <w:vAlign w:val="center"/>
          </w:tcPr>
          <w:p w14:paraId="4340516A" w14:textId="73FC1B9E" w:rsidR="00C3603D" w:rsidRDefault="00C3603D" w:rsidP="00A941D5">
            <w:pPr>
              <w:pStyle w:val="Prrafodelista"/>
              <w:spacing w:line="276" w:lineRule="auto"/>
              <w:ind w:left="0"/>
              <w:jc w:val="center"/>
              <w:rPr>
                <w:rFonts w:asciiTheme="majorHAnsi" w:hAnsiTheme="majorHAnsi"/>
                <w:sz w:val="12"/>
                <w:szCs w:val="12"/>
              </w:rPr>
            </w:pPr>
            <w:r>
              <w:rPr>
                <w:rFonts w:asciiTheme="majorHAnsi" w:hAnsiTheme="majorHAnsi"/>
                <w:sz w:val="12"/>
                <w:szCs w:val="12"/>
              </w:rPr>
              <w:t xml:space="preserve">Acción </w:t>
            </w:r>
            <w:r w:rsidR="00016620">
              <w:rPr>
                <w:rFonts w:asciiTheme="majorHAnsi" w:hAnsiTheme="majorHAnsi"/>
                <w:sz w:val="12"/>
                <w:szCs w:val="12"/>
              </w:rPr>
              <w:t xml:space="preserve">Anual </w:t>
            </w:r>
          </w:p>
          <w:p w14:paraId="2A19D20A" w14:textId="7D33B1FE" w:rsidR="00311A86" w:rsidRPr="00F11CD5" w:rsidRDefault="00311A86" w:rsidP="00A941D5">
            <w:pPr>
              <w:pStyle w:val="Prrafodelista"/>
              <w:spacing w:line="276" w:lineRule="auto"/>
              <w:ind w:left="0"/>
              <w:jc w:val="center"/>
              <w:rPr>
                <w:rFonts w:asciiTheme="majorHAnsi" w:hAnsiTheme="majorHAnsi"/>
                <w:sz w:val="12"/>
                <w:szCs w:val="12"/>
              </w:rPr>
            </w:pPr>
            <w:r w:rsidRPr="00F11CD5">
              <w:rPr>
                <w:rFonts w:asciiTheme="majorHAnsi" w:hAnsiTheme="majorHAnsi"/>
                <w:sz w:val="12"/>
                <w:szCs w:val="12"/>
              </w:rPr>
              <w:t>100% centros</w:t>
            </w:r>
          </w:p>
        </w:tc>
      </w:tr>
      <w:tr w:rsidR="000764D9" w:rsidRPr="0031532A" w14:paraId="7658ACD0" w14:textId="77777777" w:rsidTr="0027661D">
        <w:trPr>
          <w:trHeight w:val="297"/>
        </w:trPr>
        <w:tc>
          <w:tcPr>
            <w:tcW w:w="1450" w:type="dxa"/>
            <w:shd w:val="clear" w:color="auto" w:fill="F5BD0B" w:themeFill="accent3"/>
            <w:vAlign w:val="center"/>
          </w:tcPr>
          <w:p w14:paraId="508B5C24" w14:textId="77777777" w:rsidR="000B01DD" w:rsidRDefault="000B01DD" w:rsidP="001172D4">
            <w:pPr>
              <w:rPr>
                <w:rFonts w:asciiTheme="majorHAnsi" w:hAnsiTheme="majorHAnsi"/>
                <w:b/>
                <w:bCs/>
                <w:sz w:val="12"/>
                <w:szCs w:val="12"/>
              </w:rPr>
            </w:pPr>
            <w:r w:rsidRPr="00FD318B">
              <w:rPr>
                <w:rFonts w:asciiTheme="majorHAnsi" w:hAnsiTheme="majorHAnsi"/>
                <w:b/>
                <w:bCs/>
                <w:sz w:val="12"/>
                <w:szCs w:val="12"/>
              </w:rPr>
              <w:t>Baja implicación del profesorado en la implementación de programas o actividades de prevención en el aula</w:t>
            </w:r>
          </w:p>
          <w:p w14:paraId="0D5AC3F2" w14:textId="77777777" w:rsidR="000B01DD" w:rsidRDefault="000B01DD" w:rsidP="001172D4">
            <w:pPr>
              <w:rPr>
                <w:rFonts w:asciiTheme="majorHAnsi" w:hAnsiTheme="majorHAnsi"/>
                <w:b/>
                <w:bCs/>
                <w:sz w:val="12"/>
                <w:szCs w:val="12"/>
              </w:rPr>
            </w:pPr>
          </w:p>
          <w:p w14:paraId="0F8047BE" w14:textId="4784BD42" w:rsidR="000B01DD" w:rsidRPr="00F11CD5" w:rsidRDefault="000B01DD" w:rsidP="001172D4">
            <w:pPr>
              <w:rPr>
                <w:rFonts w:asciiTheme="majorHAnsi" w:hAnsiTheme="majorHAnsi"/>
                <w:b/>
                <w:bCs/>
                <w:sz w:val="12"/>
                <w:szCs w:val="12"/>
              </w:rPr>
            </w:pPr>
          </w:p>
        </w:tc>
        <w:tc>
          <w:tcPr>
            <w:tcW w:w="1074" w:type="dxa"/>
            <w:shd w:val="clear" w:color="auto" w:fill="F9D66C" w:themeFill="accent3" w:themeFillTint="99"/>
            <w:vAlign w:val="center"/>
          </w:tcPr>
          <w:p w14:paraId="07D8AD23" w14:textId="37A4306E" w:rsidR="000B01DD" w:rsidRPr="00F11CD5" w:rsidRDefault="000B01DD" w:rsidP="0088401E">
            <w:pPr>
              <w:spacing w:line="276" w:lineRule="auto"/>
              <w:jc w:val="center"/>
              <w:rPr>
                <w:rFonts w:asciiTheme="majorHAnsi" w:hAnsiTheme="majorHAnsi"/>
                <w:b/>
                <w:bCs/>
                <w:sz w:val="12"/>
                <w:szCs w:val="12"/>
              </w:rPr>
            </w:pPr>
            <w:r w:rsidRPr="00F11CD5">
              <w:rPr>
                <w:rFonts w:asciiTheme="majorHAnsi" w:hAnsiTheme="majorHAnsi"/>
                <w:b/>
                <w:bCs/>
                <w:sz w:val="12"/>
                <w:szCs w:val="12"/>
              </w:rPr>
              <w:t>Personal Docente</w:t>
            </w:r>
          </w:p>
        </w:tc>
        <w:tc>
          <w:tcPr>
            <w:tcW w:w="1713" w:type="dxa"/>
            <w:vAlign w:val="center"/>
          </w:tcPr>
          <w:p w14:paraId="1FF71EA6" w14:textId="4A19BE9C" w:rsidR="000B01DD" w:rsidRPr="00944104" w:rsidRDefault="000B01DD" w:rsidP="00311A86">
            <w:pPr>
              <w:pStyle w:val="Prrafodelista"/>
              <w:numPr>
                <w:ilvl w:val="0"/>
                <w:numId w:val="1"/>
              </w:numPr>
              <w:tabs>
                <w:tab w:val="left" w:pos="176"/>
              </w:tabs>
              <w:spacing w:line="276" w:lineRule="auto"/>
              <w:ind w:left="0" w:firstLine="0"/>
              <w:rPr>
                <w:rFonts w:asciiTheme="majorHAnsi" w:hAnsiTheme="majorHAnsi"/>
                <w:sz w:val="12"/>
                <w:szCs w:val="12"/>
              </w:rPr>
            </w:pPr>
            <w:r w:rsidRPr="00944104">
              <w:rPr>
                <w:rFonts w:asciiTheme="majorHAnsi" w:hAnsiTheme="majorHAnsi"/>
                <w:sz w:val="12"/>
                <w:szCs w:val="12"/>
              </w:rPr>
              <w:t xml:space="preserve">Aumentar la participación de Personal Docente en la </w:t>
            </w:r>
            <w:r w:rsidR="00AD5EFC">
              <w:rPr>
                <w:rFonts w:asciiTheme="majorHAnsi" w:hAnsiTheme="majorHAnsi"/>
                <w:sz w:val="12"/>
                <w:szCs w:val="12"/>
              </w:rPr>
              <w:t xml:space="preserve">promoción de la salud y </w:t>
            </w:r>
            <w:r w:rsidRPr="00944104">
              <w:rPr>
                <w:rFonts w:asciiTheme="majorHAnsi" w:hAnsiTheme="majorHAnsi"/>
                <w:sz w:val="12"/>
                <w:szCs w:val="12"/>
              </w:rPr>
              <w:t>prevención de adicciones</w:t>
            </w:r>
          </w:p>
          <w:p w14:paraId="1E76DADA" w14:textId="48A99D0F" w:rsidR="000B01DD" w:rsidRPr="00F11CD5" w:rsidRDefault="000B01DD" w:rsidP="00B8518D">
            <w:pPr>
              <w:pStyle w:val="Prrafodelista"/>
              <w:spacing w:line="276" w:lineRule="auto"/>
              <w:ind w:left="173"/>
              <w:rPr>
                <w:rFonts w:asciiTheme="majorHAnsi" w:hAnsiTheme="majorHAnsi"/>
                <w:sz w:val="12"/>
                <w:szCs w:val="12"/>
              </w:rPr>
            </w:pPr>
          </w:p>
        </w:tc>
        <w:tc>
          <w:tcPr>
            <w:tcW w:w="1752" w:type="dxa"/>
            <w:vAlign w:val="center"/>
          </w:tcPr>
          <w:p w14:paraId="1E98FCFC" w14:textId="77777777" w:rsidR="00154911" w:rsidRPr="00154911" w:rsidRDefault="00154911" w:rsidP="00154911">
            <w:pPr>
              <w:pStyle w:val="Prrafodelista"/>
              <w:numPr>
                <w:ilvl w:val="0"/>
                <w:numId w:val="2"/>
              </w:numPr>
              <w:tabs>
                <w:tab w:val="left" w:pos="288"/>
              </w:tabs>
              <w:spacing w:line="276" w:lineRule="auto"/>
              <w:rPr>
                <w:rFonts w:asciiTheme="majorHAnsi" w:hAnsiTheme="majorHAnsi"/>
                <w:vanish/>
                <w:sz w:val="12"/>
                <w:szCs w:val="12"/>
              </w:rPr>
            </w:pPr>
          </w:p>
          <w:p w14:paraId="50B6AD71" w14:textId="4847FFEF" w:rsidR="000B01DD" w:rsidRPr="00F11CD5" w:rsidRDefault="000B01DD" w:rsidP="00154911">
            <w:pPr>
              <w:pStyle w:val="Prrafodelista"/>
              <w:numPr>
                <w:ilvl w:val="1"/>
                <w:numId w:val="2"/>
              </w:numPr>
              <w:tabs>
                <w:tab w:val="left" w:pos="288"/>
              </w:tabs>
              <w:spacing w:line="276" w:lineRule="auto"/>
              <w:ind w:left="22" w:firstLine="0"/>
              <w:rPr>
                <w:rFonts w:asciiTheme="majorHAnsi" w:hAnsiTheme="majorHAnsi"/>
                <w:sz w:val="12"/>
                <w:szCs w:val="12"/>
              </w:rPr>
            </w:pPr>
            <w:r>
              <w:rPr>
                <w:rFonts w:asciiTheme="majorHAnsi" w:hAnsiTheme="majorHAnsi"/>
                <w:sz w:val="12"/>
                <w:szCs w:val="12"/>
              </w:rPr>
              <w:t>Formar a p</w:t>
            </w:r>
            <w:r w:rsidRPr="00F11CD5">
              <w:rPr>
                <w:rFonts w:asciiTheme="majorHAnsi" w:hAnsiTheme="majorHAnsi"/>
                <w:sz w:val="12"/>
                <w:szCs w:val="12"/>
              </w:rPr>
              <w:t>rofesorado</w:t>
            </w:r>
            <w:r>
              <w:rPr>
                <w:rFonts w:asciiTheme="majorHAnsi" w:hAnsiTheme="majorHAnsi"/>
                <w:sz w:val="12"/>
                <w:szCs w:val="12"/>
              </w:rPr>
              <w:t xml:space="preserve"> de primaria y </w:t>
            </w:r>
            <w:r w:rsidR="002B0381">
              <w:rPr>
                <w:rFonts w:asciiTheme="majorHAnsi" w:hAnsiTheme="majorHAnsi"/>
                <w:sz w:val="12"/>
                <w:szCs w:val="12"/>
              </w:rPr>
              <w:t>secundaria</w:t>
            </w:r>
            <w:r w:rsidRPr="00F539D1">
              <w:rPr>
                <w:rFonts w:asciiTheme="majorHAnsi" w:hAnsiTheme="majorHAnsi"/>
                <w:sz w:val="12"/>
                <w:szCs w:val="12"/>
              </w:rPr>
              <w:t xml:space="preserve"> </w:t>
            </w:r>
            <w:r>
              <w:rPr>
                <w:rFonts w:asciiTheme="majorHAnsi" w:hAnsiTheme="majorHAnsi"/>
                <w:sz w:val="12"/>
                <w:szCs w:val="12"/>
              </w:rPr>
              <w:t xml:space="preserve">en el manejo </w:t>
            </w:r>
            <w:r w:rsidRPr="00E82C77">
              <w:rPr>
                <w:rFonts w:asciiTheme="majorHAnsi" w:hAnsiTheme="majorHAnsi"/>
                <w:sz w:val="12"/>
                <w:szCs w:val="12"/>
              </w:rPr>
              <w:t xml:space="preserve">de </w:t>
            </w:r>
            <w:r>
              <w:rPr>
                <w:rFonts w:asciiTheme="majorHAnsi" w:hAnsiTheme="majorHAnsi"/>
                <w:sz w:val="12"/>
                <w:szCs w:val="12"/>
              </w:rPr>
              <w:t xml:space="preserve">programas </w:t>
            </w:r>
            <w:r w:rsidRPr="00E82C77">
              <w:rPr>
                <w:rFonts w:asciiTheme="majorHAnsi" w:hAnsiTheme="majorHAnsi"/>
                <w:sz w:val="12"/>
                <w:szCs w:val="12"/>
              </w:rPr>
              <w:t xml:space="preserve">de </w:t>
            </w:r>
            <w:r w:rsidR="00AD5EFC">
              <w:rPr>
                <w:rFonts w:asciiTheme="majorHAnsi" w:hAnsiTheme="majorHAnsi"/>
                <w:sz w:val="12"/>
                <w:szCs w:val="12"/>
              </w:rPr>
              <w:t xml:space="preserve">promoción de la salud y </w:t>
            </w:r>
            <w:r w:rsidRPr="00E82C77">
              <w:rPr>
                <w:rFonts w:asciiTheme="majorHAnsi" w:hAnsiTheme="majorHAnsi"/>
                <w:sz w:val="12"/>
                <w:szCs w:val="12"/>
              </w:rPr>
              <w:t xml:space="preserve">prevención de adicciones </w:t>
            </w:r>
            <w:r w:rsidR="003C27EA">
              <w:rPr>
                <w:rFonts w:asciiTheme="majorHAnsi" w:hAnsiTheme="majorHAnsi"/>
                <w:sz w:val="12"/>
                <w:szCs w:val="12"/>
              </w:rPr>
              <w:t xml:space="preserve">para la implementación en </w:t>
            </w:r>
            <w:r w:rsidRPr="00E82C77">
              <w:rPr>
                <w:rFonts w:asciiTheme="majorHAnsi" w:hAnsiTheme="majorHAnsi"/>
                <w:sz w:val="12"/>
                <w:szCs w:val="12"/>
              </w:rPr>
              <w:t>las aulas de primaria y secundaria</w:t>
            </w:r>
            <w:r w:rsidR="003C27EA">
              <w:rPr>
                <w:rFonts w:asciiTheme="majorHAnsi" w:hAnsiTheme="majorHAnsi"/>
                <w:sz w:val="12"/>
                <w:szCs w:val="12"/>
              </w:rPr>
              <w:t xml:space="preserve"> (</w:t>
            </w:r>
            <w:r w:rsidR="003C27EA" w:rsidRPr="00F539D1">
              <w:rPr>
                <w:rFonts w:asciiTheme="majorHAnsi" w:hAnsiTheme="majorHAnsi"/>
                <w:sz w:val="12"/>
                <w:szCs w:val="12"/>
              </w:rPr>
              <w:t>Coordinadores Escolares</w:t>
            </w:r>
            <w:r w:rsidR="003C27EA">
              <w:rPr>
                <w:rFonts w:asciiTheme="majorHAnsi" w:hAnsiTheme="majorHAnsi"/>
                <w:sz w:val="12"/>
                <w:szCs w:val="12"/>
              </w:rPr>
              <w:t>)</w:t>
            </w:r>
            <w:r w:rsidRPr="00E82C77">
              <w:rPr>
                <w:rFonts w:asciiTheme="majorHAnsi" w:hAnsiTheme="majorHAnsi"/>
                <w:sz w:val="12"/>
                <w:szCs w:val="12"/>
              </w:rPr>
              <w:t xml:space="preserve">. </w:t>
            </w:r>
          </w:p>
        </w:tc>
        <w:tc>
          <w:tcPr>
            <w:tcW w:w="2735" w:type="dxa"/>
            <w:vAlign w:val="center"/>
          </w:tcPr>
          <w:p w14:paraId="69DD23D5" w14:textId="2BF444EA" w:rsidR="000B01DD" w:rsidRPr="00F539D1" w:rsidRDefault="000B01DD" w:rsidP="00F539D1">
            <w:pPr>
              <w:pStyle w:val="Prrafodelista"/>
              <w:numPr>
                <w:ilvl w:val="2"/>
                <w:numId w:val="2"/>
              </w:numPr>
              <w:tabs>
                <w:tab w:val="left" w:pos="355"/>
              </w:tabs>
              <w:spacing w:line="276" w:lineRule="auto"/>
              <w:ind w:left="355" w:hanging="363"/>
              <w:rPr>
                <w:rFonts w:asciiTheme="majorHAnsi" w:hAnsiTheme="majorHAnsi"/>
                <w:sz w:val="12"/>
                <w:szCs w:val="12"/>
              </w:rPr>
            </w:pPr>
            <w:r w:rsidRPr="00F11CD5">
              <w:rPr>
                <w:rFonts w:asciiTheme="majorHAnsi" w:hAnsiTheme="majorHAnsi"/>
                <w:sz w:val="12"/>
                <w:szCs w:val="12"/>
              </w:rPr>
              <w:t xml:space="preserve">Conformación de </w:t>
            </w:r>
            <w:r>
              <w:rPr>
                <w:rFonts w:asciiTheme="majorHAnsi" w:hAnsiTheme="majorHAnsi"/>
                <w:sz w:val="12"/>
                <w:szCs w:val="12"/>
              </w:rPr>
              <w:t xml:space="preserve">un </w:t>
            </w:r>
            <w:r w:rsidRPr="00F539D1">
              <w:rPr>
                <w:rFonts w:asciiTheme="majorHAnsi" w:hAnsiTheme="majorHAnsi"/>
                <w:sz w:val="12"/>
                <w:szCs w:val="12"/>
              </w:rPr>
              <w:t>Grupo de Coordinadores Escolares</w:t>
            </w:r>
            <w:r w:rsidR="000F53EC">
              <w:rPr>
                <w:rFonts w:asciiTheme="majorHAnsi" w:hAnsiTheme="majorHAnsi"/>
                <w:sz w:val="12"/>
                <w:szCs w:val="12"/>
              </w:rPr>
              <w:t xml:space="preserve"> para la</w:t>
            </w:r>
            <w:r w:rsidRPr="00F539D1">
              <w:rPr>
                <w:rFonts w:asciiTheme="majorHAnsi" w:hAnsiTheme="majorHAnsi"/>
                <w:sz w:val="12"/>
                <w:szCs w:val="12"/>
              </w:rPr>
              <w:t xml:space="preserve"> </w:t>
            </w:r>
            <w:r w:rsidRPr="00F11CD5">
              <w:rPr>
                <w:rFonts w:asciiTheme="majorHAnsi" w:hAnsiTheme="majorHAnsi"/>
                <w:sz w:val="12"/>
                <w:szCs w:val="12"/>
              </w:rPr>
              <w:t>implementación de programas</w:t>
            </w:r>
            <w:r w:rsidRPr="00F539D1">
              <w:rPr>
                <w:rFonts w:asciiTheme="majorHAnsi" w:hAnsiTheme="majorHAnsi"/>
                <w:sz w:val="12"/>
                <w:szCs w:val="12"/>
              </w:rPr>
              <w:t xml:space="preserve"> de prevención de adicciones en las aulas de primaria y secundaria </w:t>
            </w:r>
            <w:r w:rsidR="00AD5EFC">
              <w:rPr>
                <w:rFonts w:asciiTheme="majorHAnsi" w:hAnsiTheme="majorHAnsi"/>
                <w:sz w:val="12"/>
                <w:szCs w:val="12"/>
              </w:rPr>
              <w:t xml:space="preserve">(Reunión anual para </w:t>
            </w:r>
            <w:r w:rsidR="00CD36ED">
              <w:rPr>
                <w:rFonts w:asciiTheme="majorHAnsi" w:hAnsiTheme="majorHAnsi"/>
                <w:sz w:val="12"/>
                <w:szCs w:val="12"/>
              </w:rPr>
              <w:t>conformación de grupo)</w:t>
            </w:r>
          </w:p>
          <w:p w14:paraId="3D5AC98F" w14:textId="1FF83BE0" w:rsidR="000B01DD" w:rsidRPr="00F11CD5" w:rsidRDefault="000B01DD" w:rsidP="00F539D1">
            <w:pPr>
              <w:pStyle w:val="Prrafodelista"/>
              <w:numPr>
                <w:ilvl w:val="2"/>
                <w:numId w:val="2"/>
              </w:numPr>
              <w:tabs>
                <w:tab w:val="left" w:pos="355"/>
              </w:tabs>
              <w:spacing w:line="276" w:lineRule="auto"/>
              <w:ind w:left="355" w:hanging="363"/>
              <w:rPr>
                <w:rFonts w:asciiTheme="majorHAnsi" w:hAnsiTheme="majorHAnsi"/>
                <w:sz w:val="12"/>
                <w:szCs w:val="12"/>
              </w:rPr>
            </w:pPr>
            <w:r>
              <w:rPr>
                <w:rFonts w:asciiTheme="majorHAnsi" w:hAnsiTheme="majorHAnsi"/>
                <w:sz w:val="12"/>
                <w:szCs w:val="12"/>
              </w:rPr>
              <w:t xml:space="preserve">Diseño y desarrollo de un </w:t>
            </w:r>
            <w:r w:rsidRPr="00F11CD5">
              <w:rPr>
                <w:rFonts w:asciiTheme="majorHAnsi" w:hAnsiTheme="majorHAnsi"/>
                <w:sz w:val="12"/>
                <w:szCs w:val="12"/>
              </w:rPr>
              <w:t xml:space="preserve">curso de formación a coordinadores para el manejo en la implementación de programas </w:t>
            </w:r>
            <w:r w:rsidRPr="00E82C77">
              <w:rPr>
                <w:rFonts w:asciiTheme="majorHAnsi" w:hAnsiTheme="majorHAnsi"/>
                <w:sz w:val="12"/>
                <w:szCs w:val="12"/>
              </w:rPr>
              <w:t xml:space="preserve">prevención de adicciones </w:t>
            </w:r>
            <w:r w:rsidRPr="00F11CD5">
              <w:rPr>
                <w:rFonts w:asciiTheme="majorHAnsi" w:hAnsiTheme="majorHAnsi"/>
                <w:sz w:val="12"/>
                <w:szCs w:val="12"/>
              </w:rPr>
              <w:t xml:space="preserve">en el aula </w:t>
            </w:r>
          </w:p>
          <w:p w14:paraId="163A9FDB" w14:textId="0778237C" w:rsidR="00AD5EFC" w:rsidRPr="00F11CD5" w:rsidRDefault="000B01DD" w:rsidP="000528D5">
            <w:pPr>
              <w:pStyle w:val="Prrafodelista"/>
              <w:numPr>
                <w:ilvl w:val="2"/>
                <w:numId w:val="2"/>
              </w:numPr>
              <w:tabs>
                <w:tab w:val="left" w:pos="355"/>
              </w:tabs>
              <w:spacing w:line="276" w:lineRule="auto"/>
              <w:ind w:left="355" w:hanging="363"/>
              <w:rPr>
                <w:rFonts w:asciiTheme="majorHAnsi" w:hAnsiTheme="majorHAnsi"/>
                <w:sz w:val="12"/>
                <w:szCs w:val="12"/>
              </w:rPr>
            </w:pPr>
            <w:r w:rsidRPr="00F11CD5">
              <w:rPr>
                <w:rFonts w:asciiTheme="majorHAnsi" w:hAnsiTheme="majorHAnsi"/>
                <w:sz w:val="12"/>
                <w:szCs w:val="12"/>
              </w:rPr>
              <w:t xml:space="preserve">Evaluación de la actividad </w:t>
            </w:r>
            <w:r w:rsidR="003C27EA">
              <w:rPr>
                <w:rFonts w:asciiTheme="majorHAnsi" w:hAnsiTheme="majorHAnsi"/>
                <w:sz w:val="12"/>
                <w:szCs w:val="12"/>
              </w:rPr>
              <w:t xml:space="preserve">formativa </w:t>
            </w:r>
            <w:r w:rsidRPr="00F11CD5">
              <w:rPr>
                <w:rFonts w:asciiTheme="majorHAnsi" w:hAnsiTheme="majorHAnsi"/>
                <w:sz w:val="12"/>
                <w:szCs w:val="12"/>
              </w:rPr>
              <w:t>implementada para su valoración y readaptación al siguiente curso escolar</w:t>
            </w:r>
            <w:r w:rsidR="00CD36ED">
              <w:rPr>
                <w:rFonts w:asciiTheme="majorHAnsi" w:hAnsiTheme="majorHAnsi"/>
                <w:sz w:val="12"/>
                <w:szCs w:val="12"/>
              </w:rPr>
              <w:t xml:space="preserve"> (</w:t>
            </w:r>
            <w:r w:rsidR="00CD36ED" w:rsidRPr="00F11CD5">
              <w:rPr>
                <w:rFonts w:asciiTheme="majorHAnsi" w:hAnsiTheme="majorHAnsi"/>
                <w:sz w:val="12"/>
                <w:szCs w:val="12"/>
              </w:rPr>
              <w:t>Reunión anual de</w:t>
            </w:r>
            <w:r w:rsidR="00CD36ED">
              <w:rPr>
                <w:rFonts w:asciiTheme="majorHAnsi" w:hAnsiTheme="majorHAnsi"/>
                <w:sz w:val="12"/>
                <w:szCs w:val="12"/>
              </w:rPr>
              <w:t xml:space="preserve"> evaluación)</w:t>
            </w:r>
          </w:p>
        </w:tc>
        <w:tc>
          <w:tcPr>
            <w:tcW w:w="2735" w:type="dxa"/>
            <w:vAlign w:val="center"/>
          </w:tcPr>
          <w:p w14:paraId="5752B2F3" w14:textId="512E926E" w:rsidR="000F53EC" w:rsidRDefault="000F53EC" w:rsidP="000F53EC">
            <w:pPr>
              <w:pStyle w:val="Prrafodelista"/>
              <w:numPr>
                <w:ilvl w:val="0"/>
                <w:numId w:val="13"/>
              </w:numPr>
              <w:spacing w:line="276" w:lineRule="auto"/>
              <w:ind w:left="354"/>
              <w:rPr>
                <w:rFonts w:asciiTheme="majorHAnsi" w:hAnsiTheme="majorHAnsi"/>
                <w:sz w:val="12"/>
                <w:szCs w:val="12"/>
              </w:rPr>
            </w:pPr>
            <w:r w:rsidRPr="00F11CD5">
              <w:rPr>
                <w:rFonts w:asciiTheme="majorHAnsi" w:hAnsiTheme="majorHAnsi"/>
                <w:sz w:val="12"/>
                <w:szCs w:val="12"/>
              </w:rPr>
              <w:t xml:space="preserve">Conformación de </w:t>
            </w:r>
            <w:r>
              <w:rPr>
                <w:rFonts w:asciiTheme="majorHAnsi" w:hAnsiTheme="majorHAnsi"/>
                <w:sz w:val="12"/>
                <w:szCs w:val="12"/>
              </w:rPr>
              <w:t>Grupo</w:t>
            </w:r>
            <w:r w:rsidRPr="00F539D1">
              <w:rPr>
                <w:rFonts w:asciiTheme="majorHAnsi" w:hAnsiTheme="majorHAnsi"/>
                <w:sz w:val="12"/>
                <w:szCs w:val="12"/>
              </w:rPr>
              <w:t xml:space="preserve"> de Coordinadores Escolares</w:t>
            </w:r>
            <w:r>
              <w:rPr>
                <w:rFonts w:asciiTheme="majorHAnsi" w:hAnsiTheme="majorHAnsi"/>
                <w:sz w:val="12"/>
                <w:szCs w:val="12"/>
              </w:rPr>
              <w:t>: SI/NO</w:t>
            </w:r>
          </w:p>
          <w:p w14:paraId="02B45ADC" w14:textId="131CEE67" w:rsidR="00B120AF" w:rsidRDefault="00B120AF" w:rsidP="000F53EC">
            <w:pPr>
              <w:pStyle w:val="Prrafodelista"/>
              <w:numPr>
                <w:ilvl w:val="0"/>
                <w:numId w:val="13"/>
              </w:numPr>
              <w:spacing w:line="276" w:lineRule="auto"/>
              <w:ind w:left="354"/>
              <w:rPr>
                <w:rFonts w:asciiTheme="majorHAnsi" w:hAnsiTheme="majorHAnsi"/>
                <w:sz w:val="12"/>
                <w:szCs w:val="12"/>
              </w:rPr>
            </w:pPr>
            <w:r w:rsidRPr="00B120AF">
              <w:rPr>
                <w:rFonts w:asciiTheme="majorHAnsi" w:hAnsiTheme="majorHAnsi"/>
                <w:sz w:val="12"/>
                <w:szCs w:val="12"/>
              </w:rPr>
              <w:t>Nº de reuniones de coordinación</w:t>
            </w:r>
            <w:r>
              <w:rPr>
                <w:rFonts w:asciiTheme="majorHAnsi" w:hAnsiTheme="majorHAnsi"/>
                <w:sz w:val="12"/>
                <w:szCs w:val="12"/>
              </w:rPr>
              <w:t xml:space="preserve"> para la</w:t>
            </w:r>
            <w:r w:rsidRPr="00F539D1">
              <w:rPr>
                <w:rFonts w:asciiTheme="majorHAnsi" w:hAnsiTheme="majorHAnsi"/>
                <w:sz w:val="12"/>
                <w:szCs w:val="12"/>
              </w:rPr>
              <w:t xml:space="preserve"> </w:t>
            </w:r>
            <w:r w:rsidRPr="00F11CD5">
              <w:rPr>
                <w:rFonts w:asciiTheme="majorHAnsi" w:hAnsiTheme="majorHAnsi"/>
                <w:sz w:val="12"/>
                <w:szCs w:val="12"/>
              </w:rPr>
              <w:t>implementación de programas</w:t>
            </w:r>
            <w:r w:rsidRPr="00F539D1">
              <w:rPr>
                <w:rFonts w:asciiTheme="majorHAnsi" w:hAnsiTheme="majorHAnsi"/>
                <w:sz w:val="12"/>
                <w:szCs w:val="12"/>
              </w:rPr>
              <w:t xml:space="preserve"> de prevención de adicciones</w:t>
            </w:r>
          </w:p>
          <w:p w14:paraId="75536D5A" w14:textId="5FCA6FE9" w:rsidR="000B01DD" w:rsidRDefault="000B01DD" w:rsidP="0087517F">
            <w:pPr>
              <w:pStyle w:val="Prrafodelista"/>
              <w:numPr>
                <w:ilvl w:val="0"/>
                <w:numId w:val="13"/>
              </w:numPr>
              <w:spacing w:line="276" w:lineRule="auto"/>
              <w:ind w:left="354"/>
              <w:rPr>
                <w:rFonts w:asciiTheme="majorHAnsi" w:hAnsiTheme="majorHAnsi"/>
                <w:sz w:val="12"/>
                <w:szCs w:val="12"/>
              </w:rPr>
            </w:pPr>
            <w:r w:rsidRPr="00F11CD5">
              <w:rPr>
                <w:rFonts w:asciiTheme="majorHAnsi" w:hAnsiTheme="majorHAnsi"/>
                <w:sz w:val="12"/>
                <w:szCs w:val="12"/>
              </w:rPr>
              <w:t>Curso de formación</w:t>
            </w:r>
            <w:r>
              <w:rPr>
                <w:rFonts w:asciiTheme="majorHAnsi" w:hAnsiTheme="majorHAnsi"/>
                <w:sz w:val="12"/>
                <w:szCs w:val="12"/>
              </w:rPr>
              <w:t xml:space="preserve"> diseñado e </w:t>
            </w:r>
            <w:r w:rsidR="002B0381">
              <w:rPr>
                <w:rFonts w:asciiTheme="majorHAnsi" w:hAnsiTheme="majorHAnsi"/>
                <w:sz w:val="12"/>
                <w:szCs w:val="12"/>
              </w:rPr>
              <w:t>implementado:</w:t>
            </w:r>
            <w:r>
              <w:rPr>
                <w:rFonts w:asciiTheme="majorHAnsi" w:hAnsiTheme="majorHAnsi"/>
                <w:sz w:val="12"/>
                <w:szCs w:val="12"/>
              </w:rPr>
              <w:t xml:space="preserve"> SI/NO</w:t>
            </w:r>
          </w:p>
          <w:p w14:paraId="708C3414" w14:textId="54769F70" w:rsidR="000B01DD" w:rsidRPr="0027661D" w:rsidRDefault="000B01DD" w:rsidP="0087517F">
            <w:pPr>
              <w:pStyle w:val="Prrafodelista"/>
              <w:numPr>
                <w:ilvl w:val="0"/>
                <w:numId w:val="13"/>
              </w:numPr>
              <w:spacing w:line="276" w:lineRule="auto"/>
              <w:ind w:left="354"/>
              <w:rPr>
                <w:rFonts w:asciiTheme="majorHAnsi" w:hAnsiTheme="majorHAnsi"/>
                <w:sz w:val="12"/>
                <w:szCs w:val="12"/>
              </w:rPr>
            </w:pPr>
            <w:r w:rsidRPr="0027661D">
              <w:rPr>
                <w:rFonts w:asciiTheme="majorHAnsi" w:hAnsiTheme="majorHAnsi"/>
                <w:sz w:val="12"/>
                <w:szCs w:val="12"/>
              </w:rPr>
              <w:t>Nº de centros escolares que disponen de un coordinador escolar formado</w:t>
            </w:r>
            <w:r>
              <w:rPr>
                <w:rFonts w:asciiTheme="majorHAnsi" w:hAnsiTheme="majorHAnsi"/>
                <w:sz w:val="12"/>
                <w:szCs w:val="12"/>
              </w:rPr>
              <w:t>s</w:t>
            </w:r>
            <w:r w:rsidRPr="0027661D">
              <w:rPr>
                <w:rFonts w:asciiTheme="majorHAnsi" w:hAnsiTheme="majorHAnsi"/>
                <w:sz w:val="12"/>
                <w:szCs w:val="12"/>
              </w:rPr>
              <w:t xml:space="preserve"> para la </w:t>
            </w:r>
            <w:r w:rsidRPr="00F11CD5">
              <w:rPr>
                <w:rFonts w:asciiTheme="majorHAnsi" w:hAnsiTheme="majorHAnsi"/>
                <w:sz w:val="12"/>
                <w:szCs w:val="12"/>
              </w:rPr>
              <w:t>implementación de programas</w:t>
            </w:r>
            <w:r w:rsidRPr="00F539D1">
              <w:rPr>
                <w:rFonts w:asciiTheme="majorHAnsi" w:hAnsiTheme="majorHAnsi"/>
                <w:sz w:val="12"/>
                <w:szCs w:val="12"/>
              </w:rPr>
              <w:t xml:space="preserve"> de prevención de adicciones en las aulas de primaria y secundaria</w:t>
            </w:r>
            <w:r w:rsidRPr="0027661D">
              <w:rPr>
                <w:rFonts w:asciiTheme="majorHAnsi" w:hAnsiTheme="majorHAnsi"/>
                <w:sz w:val="12"/>
                <w:szCs w:val="12"/>
              </w:rPr>
              <w:t xml:space="preserve">. </w:t>
            </w:r>
          </w:p>
          <w:p w14:paraId="0B28B680" w14:textId="548DB93C" w:rsidR="000B01DD" w:rsidRPr="00F11CD5" w:rsidRDefault="000B01DD" w:rsidP="0027661D">
            <w:pPr>
              <w:pStyle w:val="Prrafodelista"/>
              <w:spacing w:line="276" w:lineRule="auto"/>
              <w:ind w:left="755"/>
              <w:rPr>
                <w:rFonts w:asciiTheme="majorHAnsi" w:hAnsiTheme="majorHAnsi"/>
                <w:sz w:val="12"/>
                <w:szCs w:val="12"/>
              </w:rPr>
            </w:pPr>
          </w:p>
        </w:tc>
        <w:tc>
          <w:tcPr>
            <w:tcW w:w="2405" w:type="dxa"/>
            <w:vAlign w:val="center"/>
          </w:tcPr>
          <w:p w14:paraId="302E93A1" w14:textId="7E6DD661" w:rsidR="000B01DD" w:rsidRPr="00F11CD5" w:rsidRDefault="000B01DD" w:rsidP="0087517F">
            <w:pPr>
              <w:pStyle w:val="Prrafodelista"/>
              <w:numPr>
                <w:ilvl w:val="0"/>
                <w:numId w:val="13"/>
              </w:numPr>
              <w:spacing w:line="276" w:lineRule="auto"/>
              <w:ind w:left="313"/>
              <w:rPr>
                <w:rFonts w:asciiTheme="majorHAnsi" w:hAnsiTheme="majorHAnsi"/>
                <w:sz w:val="12"/>
                <w:szCs w:val="12"/>
              </w:rPr>
            </w:pPr>
            <w:r w:rsidRPr="00563D24">
              <w:rPr>
                <w:rFonts w:asciiTheme="majorHAnsi" w:hAnsiTheme="majorHAnsi"/>
                <w:sz w:val="12"/>
                <w:szCs w:val="12"/>
              </w:rPr>
              <w:t xml:space="preserve">Nº de profesores formados </w:t>
            </w:r>
            <w:r w:rsidR="00C43B99">
              <w:rPr>
                <w:rFonts w:asciiTheme="majorHAnsi" w:hAnsiTheme="majorHAnsi"/>
                <w:sz w:val="12"/>
                <w:szCs w:val="12"/>
              </w:rPr>
              <w:t>que</w:t>
            </w:r>
            <w:r w:rsidRPr="00563D24">
              <w:rPr>
                <w:rFonts w:asciiTheme="majorHAnsi" w:hAnsiTheme="majorHAnsi"/>
                <w:sz w:val="12"/>
                <w:szCs w:val="12"/>
              </w:rPr>
              <w:t xml:space="preserve"> implementan programas de prevención de adicciones en las aulas (subindicador por</w:t>
            </w:r>
            <w:r w:rsidR="00AD5EFC">
              <w:rPr>
                <w:rFonts w:asciiTheme="majorHAnsi" w:hAnsiTheme="majorHAnsi"/>
                <w:sz w:val="12"/>
                <w:szCs w:val="12"/>
              </w:rPr>
              <w:t xml:space="preserve"> centro</w:t>
            </w:r>
            <w:r w:rsidRPr="00563D24">
              <w:rPr>
                <w:rFonts w:asciiTheme="majorHAnsi" w:hAnsiTheme="majorHAnsi"/>
                <w:sz w:val="12"/>
                <w:szCs w:val="12"/>
              </w:rPr>
              <w:t>)</w:t>
            </w:r>
          </w:p>
        </w:tc>
        <w:tc>
          <w:tcPr>
            <w:tcW w:w="1502" w:type="dxa"/>
            <w:tcBorders>
              <w:right w:val="single" w:sz="2" w:space="0" w:color="0E8E88" w:themeColor="accent1"/>
            </w:tcBorders>
            <w:vAlign w:val="center"/>
          </w:tcPr>
          <w:p w14:paraId="252DE360" w14:textId="2C21BFE1" w:rsidR="00C3603D" w:rsidRDefault="00C3603D" w:rsidP="00C3603D">
            <w:pPr>
              <w:pStyle w:val="Prrafodelista"/>
              <w:spacing w:line="276" w:lineRule="auto"/>
              <w:ind w:left="0"/>
              <w:jc w:val="center"/>
              <w:rPr>
                <w:rFonts w:asciiTheme="majorHAnsi" w:hAnsiTheme="majorHAnsi"/>
                <w:sz w:val="12"/>
                <w:szCs w:val="12"/>
              </w:rPr>
            </w:pPr>
            <w:r>
              <w:rPr>
                <w:rFonts w:asciiTheme="majorHAnsi" w:hAnsiTheme="majorHAnsi"/>
                <w:sz w:val="12"/>
                <w:szCs w:val="12"/>
              </w:rPr>
              <w:t xml:space="preserve">Acción </w:t>
            </w:r>
            <w:r w:rsidR="00016620">
              <w:rPr>
                <w:rFonts w:asciiTheme="majorHAnsi" w:hAnsiTheme="majorHAnsi"/>
                <w:sz w:val="12"/>
                <w:szCs w:val="12"/>
              </w:rPr>
              <w:t xml:space="preserve">Anual </w:t>
            </w:r>
          </w:p>
          <w:p w14:paraId="687A3FDD" w14:textId="77777777" w:rsidR="00C3603D" w:rsidRDefault="00C3603D" w:rsidP="00A941D5">
            <w:pPr>
              <w:pStyle w:val="Prrafodelista"/>
              <w:spacing w:line="276" w:lineRule="auto"/>
              <w:ind w:left="0"/>
              <w:jc w:val="center"/>
              <w:rPr>
                <w:rFonts w:asciiTheme="majorHAnsi" w:hAnsiTheme="majorHAnsi"/>
                <w:sz w:val="12"/>
                <w:szCs w:val="12"/>
              </w:rPr>
            </w:pPr>
          </w:p>
          <w:p w14:paraId="7EE29953" w14:textId="6C7891B2" w:rsidR="000B01DD" w:rsidRPr="00F11CD5" w:rsidRDefault="000B01DD" w:rsidP="00A941D5">
            <w:pPr>
              <w:pStyle w:val="Prrafodelista"/>
              <w:spacing w:line="276" w:lineRule="auto"/>
              <w:ind w:left="0"/>
              <w:jc w:val="center"/>
              <w:rPr>
                <w:rFonts w:asciiTheme="majorHAnsi" w:hAnsiTheme="majorHAnsi"/>
                <w:sz w:val="12"/>
                <w:szCs w:val="12"/>
              </w:rPr>
            </w:pPr>
            <w:r w:rsidRPr="00F11CD5">
              <w:rPr>
                <w:rFonts w:asciiTheme="majorHAnsi" w:hAnsiTheme="majorHAnsi"/>
                <w:sz w:val="12"/>
                <w:szCs w:val="12"/>
              </w:rPr>
              <w:t>Formación de 1 coordinador</w:t>
            </w:r>
            <w:r w:rsidR="00BB2759">
              <w:rPr>
                <w:rFonts w:asciiTheme="majorHAnsi" w:hAnsiTheme="majorHAnsi"/>
                <w:sz w:val="12"/>
                <w:szCs w:val="12"/>
              </w:rPr>
              <w:t xml:space="preserve">/implementador </w:t>
            </w:r>
            <w:r w:rsidR="00BB2759" w:rsidRPr="00F11CD5">
              <w:rPr>
                <w:rFonts w:asciiTheme="majorHAnsi" w:hAnsiTheme="majorHAnsi"/>
                <w:sz w:val="12"/>
                <w:szCs w:val="12"/>
              </w:rPr>
              <w:t>por</w:t>
            </w:r>
            <w:r w:rsidRPr="00F11CD5">
              <w:rPr>
                <w:rFonts w:asciiTheme="majorHAnsi" w:hAnsiTheme="majorHAnsi"/>
                <w:sz w:val="12"/>
                <w:szCs w:val="12"/>
              </w:rPr>
              <w:t xml:space="preserve"> centro de primaria</w:t>
            </w:r>
          </w:p>
          <w:p w14:paraId="56210774" w14:textId="77777777" w:rsidR="000B01DD" w:rsidRPr="00F11CD5" w:rsidRDefault="000B01DD" w:rsidP="00A941D5">
            <w:pPr>
              <w:pStyle w:val="Prrafodelista"/>
              <w:spacing w:line="276" w:lineRule="auto"/>
              <w:ind w:left="0"/>
              <w:jc w:val="center"/>
              <w:rPr>
                <w:rFonts w:asciiTheme="majorHAnsi" w:hAnsiTheme="majorHAnsi"/>
                <w:sz w:val="12"/>
                <w:szCs w:val="12"/>
              </w:rPr>
            </w:pPr>
          </w:p>
          <w:p w14:paraId="4C27C22F" w14:textId="608EF763" w:rsidR="000B01DD" w:rsidRPr="00F11CD5" w:rsidRDefault="000B01DD" w:rsidP="00A941D5">
            <w:pPr>
              <w:pStyle w:val="Prrafodelista"/>
              <w:spacing w:line="276" w:lineRule="auto"/>
              <w:ind w:left="0"/>
              <w:jc w:val="center"/>
              <w:rPr>
                <w:rFonts w:asciiTheme="majorHAnsi" w:hAnsiTheme="majorHAnsi"/>
                <w:sz w:val="12"/>
                <w:szCs w:val="12"/>
              </w:rPr>
            </w:pPr>
            <w:r w:rsidRPr="00F11CD5">
              <w:rPr>
                <w:rFonts w:asciiTheme="majorHAnsi" w:hAnsiTheme="majorHAnsi"/>
                <w:sz w:val="12"/>
                <w:szCs w:val="12"/>
              </w:rPr>
              <w:t>Formación de 1 coordinador</w:t>
            </w:r>
            <w:r w:rsidR="00BB2759">
              <w:rPr>
                <w:rFonts w:asciiTheme="majorHAnsi" w:hAnsiTheme="majorHAnsi"/>
                <w:sz w:val="12"/>
                <w:szCs w:val="12"/>
              </w:rPr>
              <w:t>/implementador</w:t>
            </w:r>
            <w:r w:rsidRPr="00F11CD5">
              <w:rPr>
                <w:rFonts w:asciiTheme="majorHAnsi" w:hAnsiTheme="majorHAnsi"/>
                <w:sz w:val="12"/>
                <w:szCs w:val="12"/>
              </w:rPr>
              <w:t xml:space="preserve"> por centro de secundaria</w:t>
            </w:r>
          </w:p>
          <w:p w14:paraId="2C516522" w14:textId="77777777" w:rsidR="000B01DD" w:rsidRPr="00F11CD5" w:rsidRDefault="000B01DD" w:rsidP="00A941D5">
            <w:pPr>
              <w:pStyle w:val="Prrafodelista"/>
              <w:spacing w:line="276" w:lineRule="auto"/>
              <w:ind w:left="0"/>
              <w:jc w:val="center"/>
              <w:rPr>
                <w:rFonts w:asciiTheme="majorHAnsi" w:hAnsiTheme="majorHAnsi"/>
                <w:sz w:val="12"/>
                <w:szCs w:val="12"/>
              </w:rPr>
            </w:pPr>
          </w:p>
          <w:p w14:paraId="4B00BCD2" w14:textId="2D2A8354" w:rsidR="000B01DD" w:rsidRPr="00F11CD5" w:rsidRDefault="000B01DD" w:rsidP="00A941D5">
            <w:pPr>
              <w:pStyle w:val="Prrafodelista"/>
              <w:spacing w:line="276" w:lineRule="auto"/>
              <w:ind w:left="0"/>
              <w:jc w:val="center"/>
              <w:rPr>
                <w:rFonts w:asciiTheme="majorHAnsi" w:hAnsiTheme="majorHAnsi"/>
                <w:sz w:val="12"/>
                <w:szCs w:val="12"/>
              </w:rPr>
            </w:pPr>
          </w:p>
        </w:tc>
      </w:tr>
      <w:tr w:rsidR="000764D9" w:rsidRPr="0031532A" w14:paraId="471361DE" w14:textId="77777777" w:rsidTr="0027661D">
        <w:trPr>
          <w:trHeight w:val="297"/>
        </w:trPr>
        <w:tc>
          <w:tcPr>
            <w:tcW w:w="1450" w:type="dxa"/>
            <w:shd w:val="clear" w:color="auto" w:fill="F5BD0B" w:themeFill="accent3"/>
            <w:vAlign w:val="center"/>
          </w:tcPr>
          <w:p w14:paraId="6D8F51A8" w14:textId="5B6B19D3" w:rsidR="000B01DD" w:rsidRPr="00F11CD5" w:rsidRDefault="000B01DD" w:rsidP="001172D4">
            <w:pPr>
              <w:rPr>
                <w:rFonts w:asciiTheme="majorHAnsi" w:hAnsiTheme="majorHAnsi"/>
                <w:b/>
                <w:bCs/>
                <w:sz w:val="12"/>
                <w:szCs w:val="12"/>
              </w:rPr>
            </w:pPr>
            <w:r w:rsidRPr="00311A86">
              <w:rPr>
                <w:rFonts w:asciiTheme="majorHAnsi" w:hAnsiTheme="majorHAnsi"/>
                <w:b/>
                <w:bCs/>
                <w:sz w:val="12"/>
                <w:szCs w:val="12"/>
              </w:rPr>
              <w:t>Necesidad de incorporar actuaciones de promoción de la salud</w:t>
            </w:r>
            <w:r w:rsidR="00D51A78">
              <w:rPr>
                <w:rFonts w:asciiTheme="majorHAnsi" w:hAnsiTheme="majorHAnsi"/>
                <w:b/>
                <w:bCs/>
                <w:sz w:val="12"/>
                <w:szCs w:val="12"/>
              </w:rPr>
              <w:t xml:space="preserve"> y habilidades para la vida </w:t>
            </w:r>
            <w:r w:rsidR="00D51A78" w:rsidRPr="00311A86">
              <w:rPr>
                <w:rFonts w:asciiTheme="majorHAnsi" w:hAnsiTheme="majorHAnsi"/>
                <w:b/>
                <w:bCs/>
                <w:sz w:val="12"/>
                <w:szCs w:val="12"/>
              </w:rPr>
              <w:t>en</w:t>
            </w:r>
            <w:r w:rsidRPr="00311A86">
              <w:rPr>
                <w:rFonts w:asciiTheme="majorHAnsi" w:hAnsiTheme="majorHAnsi"/>
                <w:b/>
                <w:bCs/>
                <w:sz w:val="12"/>
                <w:szCs w:val="12"/>
              </w:rPr>
              <w:t xml:space="preserve"> ciclos de primaria</w:t>
            </w:r>
            <w:r w:rsidR="00F44900">
              <w:rPr>
                <w:rFonts w:asciiTheme="majorHAnsi" w:hAnsiTheme="majorHAnsi"/>
                <w:b/>
                <w:bCs/>
                <w:sz w:val="12"/>
                <w:szCs w:val="12"/>
              </w:rPr>
              <w:t xml:space="preserve"> y se</w:t>
            </w:r>
            <w:r w:rsidR="00F44900" w:rsidRPr="00311A86">
              <w:rPr>
                <w:rFonts w:asciiTheme="majorHAnsi" w:hAnsiTheme="majorHAnsi"/>
                <w:b/>
                <w:bCs/>
                <w:sz w:val="12"/>
                <w:szCs w:val="12"/>
              </w:rPr>
              <w:t>c</w:t>
            </w:r>
            <w:r w:rsidR="00F44900">
              <w:rPr>
                <w:rFonts w:asciiTheme="majorHAnsi" w:hAnsiTheme="majorHAnsi"/>
                <w:b/>
                <w:bCs/>
                <w:sz w:val="12"/>
                <w:szCs w:val="12"/>
              </w:rPr>
              <w:t>undaria</w:t>
            </w:r>
          </w:p>
        </w:tc>
        <w:tc>
          <w:tcPr>
            <w:tcW w:w="1074" w:type="dxa"/>
            <w:shd w:val="clear" w:color="auto" w:fill="F9D66C" w:themeFill="accent3" w:themeFillTint="99"/>
            <w:vAlign w:val="center"/>
          </w:tcPr>
          <w:p w14:paraId="2E3C9BF5" w14:textId="0198DD7B" w:rsidR="000B01DD" w:rsidRPr="00F11CD5" w:rsidRDefault="000B01DD" w:rsidP="0088401E">
            <w:pPr>
              <w:spacing w:line="276" w:lineRule="auto"/>
              <w:jc w:val="center"/>
              <w:rPr>
                <w:rFonts w:asciiTheme="majorHAnsi" w:hAnsiTheme="majorHAnsi"/>
                <w:b/>
                <w:bCs/>
                <w:sz w:val="12"/>
                <w:szCs w:val="12"/>
              </w:rPr>
            </w:pPr>
            <w:r w:rsidRPr="00F11CD5">
              <w:rPr>
                <w:rFonts w:asciiTheme="majorHAnsi" w:hAnsiTheme="majorHAnsi"/>
                <w:b/>
                <w:bCs/>
                <w:sz w:val="12"/>
                <w:szCs w:val="12"/>
              </w:rPr>
              <w:t>Alumnado de Primaria</w:t>
            </w:r>
            <w:r w:rsidR="00E9788D">
              <w:rPr>
                <w:rFonts w:asciiTheme="majorHAnsi" w:hAnsiTheme="majorHAnsi"/>
                <w:b/>
                <w:bCs/>
                <w:sz w:val="12"/>
                <w:szCs w:val="12"/>
              </w:rPr>
              <w:t xml:space="preserve"> y Secundaria </w:t>
            </w:r>
          </w:p>
        </w:tc>
        <w:tc>
          <w:tcPr>
            <w:tcW w:w="1713" w:type="dxa"/>
            <w:vAlign w:val="center"/>
          </w:tcPr>
          <w:p w14:paraId="6637DEA4" w14:textId="6F739AA1" w:rsidR="000B01DD" w:rsidRPr="00F11CD5" w:rsidRDefault="000B01DD" w:rsidP="007D089A">
            <w:pPr>
              <w:pStyle w:val="Prrafodelista"/>
              <w:numPr>
                <w:ilvl w:val="0"/>
                <w:numId w:val="1"/>
              </w:numPr>
              <w:tabs>
                <w:tab w:val="left" w:pos="162"/>
              </w:tabs>
              <w:spacing w:line="276" w:lineRule="auto"/>
              <w:ind w:left="0" w:firstLine="0"/>
              <w:rPr>
                <w:rFonts w:asciiTheme="majorHAnsi" w:hAnsiTheme="majorHAnsi"/>
                <w:sz w:val="12"/>
                <w:szCs w:val="12"/>
              </w:rPr>
            </w:pPr>
            <w:r w:rsidRPr="00F11CD5">
              <w:rPr>
                <w:rFonts w:asciiTheme="majorHAnsi" w:hAnsiTheme="majorHAnsi"/>
                <w:sz w:val="12"/>
                <w:szCs w:val="12"/>
              </w:rPr>
              <w:t xml:space="preserve">Favorecer </w:t>
            </w:r>
            <w:r>
              <w:rPr>
                <w:rFonts w:asciiTheme="majorHAnsi" w:hAnsiTheme="majorHAnsi"/>
                <w:sz w:val="12"/>
                <w:szCs w:val="12"/>
              </w:rPr>
              <w:t xml:space="preserve">en el </w:t>
            </w:r>
            <w:r w:rsidR="000A2629">
              <w:rPr>
                <w:rFonts w:asciiTheme="majorHAnsi" w:hAnsiTheme="majorHAnsi"/>
                <w:sz w:val="12"/>
                <w:szCs w:val="12"/>
              </w:rPr>
              <w:t>alumnado de</w:t>
            </w:r>
            <w:r>
              <w:rPr>
                <w:rFonts w:asciiTheme="majorHAnsi" w:hAnsiTheme="majorHAnsi"/>
                <w:sz w:val="12"/>
                <w:szCs w:val="12"/>
              </w:rPr>
              <w:t xml:space="preserve"> primaria</w:t>
            </w:r>
            <w:r w:rsidR="00F44900">
              <w:rPr>
                <w:rFonts w:asciiTheme="majorHAnsi" w:hAnsiTheme="majorHAnsi"/>
                <w:sz w:val="12"/>
                <w:szCs w:val="12"/>
              </w:rPr>
              <w:t xml:space="preserve"> y </w:t>
            </w:r>
            <w:r w:rsidR="00844CCC">
              <w:rPr>
                <w:rFonts w:asciiTheme="majorHAnsi" w:hAnsiTheme="majorHAnsi"/>
                <w:sz w:val="12"/>
                <w:szCs w:val="12"/>
              </w:rPr>
              <w:t>secundaria la</w:t>
            </w:r>
            <w:r w:rsidRPr="00F11CD5">
              <w:rPr>
                <w:rFonts w:asciiTheme="majorHAnsi" w:hAnsiTheme="majorHAnsi"/>
                <w:sz w:val="12"/>
                <w:szCs w:val="12"/>
              </w:rPr>
              <w:t xml:space="preserve"> adquisición de conocimientos y habilidades de protección de salud </w:t>
            </w:r>
          </w:p>
        </w:tc>
        <w:tc>
          <w:tcPr>
            <w:tcW w:w="1752" w:type="dxa"/>
            <w:vAlign w:val="center"/>
          </w:tcPr>
          <w:p w14:paraId="35DA5505" w14:textId="77777777" w:rsidR="00E9788D" w:rsidRPr="00E9788D" w:rsidRDefault="00E9788D" w:rsidP="00E9788D">
            <w:pPr>
              <w:pStyle w:val="Prrafodelista"/>
              <w:numPr>
                <w:ilvl w:val="0"/>
                <w:numId w:val="3"/>
              </w:numPr>
              <w:tabs>
                <w:tab w:val="left" w:pos="350"/>
              </w:tabs>
              <w:spacing w:line="276" w:lineRule="auto"/>
              <w:rPr>
                <w:rFonts w:asciiTheme="majorHAnsi" w:hAnsiTheme="majorHAnsi"/>
                <w:vanish/>
                <w:sz w:val="12"/>
                <w:szCs w:val="12"/>
              </w:rPr>
            </w:pPr>
          </w:p>
          <w:p w14:paraId="5617666E" w14:textId="77777777" w:rsidR="00E9788D" w:rsidRPr="00E9788D" w:rsidRDefault="00E9788D" w:rsidP="00E9788D">
            <w:pPr>
              <w:pStyle w:val="Prrafodelista"/>
              <w:numPr>
                <w:ilvl w:val="0"/>
                <w:numId w:val="3"/>
              </w:numPr>
              <w:tabs>
                <w:tab w:val="left" w:pos="350"/>
              </w:tabs>
              <w:spacing w:line="276" w:lineRule="auto"/>
              <w:rPr>
                <w:rFonts w:asciiTheme="majorHAnsi" w:hAnsiTheme="majorHAnsi"/>
                <w:vanish/>
                <w:sz w:val="12"/>
                <w:szCs w:val="12"/>
              </w:rPr>
            </w:pPr>
          </w:p>
          <w:p w14:paraId="29124D20" w14:textId="5B3EE3BB" w:rsidR="007D089A" w:rsidRPr="00EC6017" w:rsidRDefault="007D089A" w:rsidP="00E9788D">
            <w:pPr>
              <w:pStyle w:val="Prrafodelista"/>
              <w:numPr>
                <w:ilvl w:val="1"/>
                <w:numId w:val="3"/>
              </w:numPr>
              <w:tabs>
                <w:tab w:val="left" w:pos="305"/>
              </w:tabs>
              <w:spacing w:line="276" w:lineRule="auto"/>
              <w:ind w:left="22" w:hanging="22"/>
              <w:rPr>
                <w:rFonts w:asciiTheme="majorHAnsi" w:hAnsiTheme="majorHAnsi"/>
                <w:sz w:val="12"/>
                <w:szCs w:val="12"/>
              </w:rPr>
            </w:pPr>
            <w:r>
              <w:rPr>
                <w:rFonts w:asciiTheme="majorHAnsi" w:hAnsiTheme="majorHAnsi"/>
                <w:sz w:val="12"/>
                <w:szCs w:val="12"/>
              </w:rPr>
              <w:t xml:space="preserve">Implementar un </w:t>
            </w:r>
            <w:r w:rsidRPr="00EC6017">
              <w:rPr>
                <w:rFonts w:asciiTheme="majorHAnsi" w:hAnsiTheme="majorHAnsi"/>
                <w:sz w:val="12"/>
                <w:szCs w:val="12"/>
              </w:rPr>
              <w:t xml:space="preserve">Proyecto de </w:t>
            </w:r>
            <w:r w:rsidR="0053250B" w:rsidRPr="00EC6017">
              <w:rPr>
                <w:rFonts w:asciiTheme="majorHAnsi" w:hAnsiTheme="majorHAnsi"/>
                <w:sz w:val="12"/>
                <w:szCs w:val="12"/>
              </w:rPr>
              <w:t>Promoción</w:t>
            </w:r>
            <w:r w:rsidRPr="00EC6017">
              <w:rPr>
                <w:rFonts w:asciiTheme="majorHAnsi" w:hAnsiTheme="majorHAnsi"/>
                <w:sz w:val="12"/>
                <w:szCs w:val="12"/>
              </w:rPr>
              <w:t xml:space="preserve"> de la </w:t>
            </w:r>
            <w:r w:rsidR="0053250B">
              <w:rPr>
                <w:rFonts w:asciiTheme="majorHAnsi" w:hAnsiTheme="majorHAnsi"/>
                <w:sz w:val="12"/>
                <w:szCs w:val="12"/>
              </w:rPr>
              <w:t>S</w:t>
            </w:r>
            <w:r w:rsidRPr="00EC6017">
              <w:rPr>
                <w:rFonts w:asciiTheme="majorHAnsi" w:hAnsiTheme="majorHAnsi"/>
                <w:sz w:val="12"/>
                <w:szCs w:val="12"/>
              </w:rPr>
              <w:t>alud para primaria</w:t>
            </w:r>
            <w:r w:rsidR="00F44900">
              <w:rPr>
                <w:rFonts w:asciiTheme="majorHAnsi" w:hAnsiTheme="majorHAnsi"/>
                <w:sz w:val="12"/>
                <w:szCs w:val="12"/>
              </w:rPr>
              <w:t xml:space="preserve"> y </w:t>
            </w:r>
            <w:r w:rsidR="0053250B" w:rsidRPr="00EC6017">
              <w:rPr>
                <w:rFonts w:asciiTheme="majorHAnsi" w:hAnsiTheme="majorHAnsi"/>
                <w:sz w:val="12"/>
                <w:szCs w:val="12"/>
              </w:rPr>
              <w:t xml:space="preserve">Proyecto de </w:t>
            </w:r>
            <w:r w:rsidR="0053250B" w:rsidRPr="0053250B">
              <w:rPr>
                <w:rFonts w:asciiTheme="majorHAnsi" w:hAnsiTheme="majorHAnsi"/>
                <w:sz w:val="12"/>
                <w:szCs w:val="12"/>
              </w:rPr>
              <w:t xml:space="preserve">Educación en Habilidades para la Vida </w:t>
            </w:r>
            <w:r w:rsidR="00F44900" w:rsidRPr="00F11CD5">
              <w:rPr>
                <w:rFonts w:asciiTheme="majorHAnsi" w:hAnsiTheme="majorHAnsi"/>
                <w:sz w:val="12"/>
                <w:szCs w:val="12"/>
              </w:rPr>
              <w:t>para secundaria</w:t>
            </w:r>
            <w:r>
              <w:rPr>
                <w:rFonts w:asciiTheme="majorHAnsi" w:hAnsiTheme="majorHAnsi"/>
                <w:sz w:val="12"/>
                <w:szCs w:val="12"/>
              </w:rPr>
              <w:t>.</w:t>
            </w:r>
          </w:p>
          <w:p w14:paraId="08653537" w14:textId="4389127C" w:rsidR="000B01DD" w:rsidRDefault="000B01DD" w:rsidP="007D089A">
            <w:pPr>
              <w:pStyle w:val="Prrafodelista"/>
              <w:tabs>
                <w:tab w:val="left" w:pos="288"/>
              </w:tabs>
              <w:spacing w:line="276" w:lineRule="auto"/>
              <w:ind w:left="0"/>
              <w:rPr>
                <w:rFonts w:asciiTheme="majorHAnsi" w:hAnsiTheme="majorHAnsi"/>
                <w:sz w:val="12"/>
                <w:szCs w:val="12"/>
              </w:rPr>
            </w:pPr>
          </w:p>
        </w:tc>
        <w:tc>
          <w:tcPr>
            <w:tcW w:w="2735" w:type="dxa"/>
            <w:vAlign w:val="center"/>
          </w:tcPr>
          <w:p w14:paraId="393B7D0C" w14:textId="39037D97" w:rsidR="000B01DD" w:rsidRPr="00EC6017" w:rsidRDefault="000B01DD" w:rsidP="00E9788D">
            <w:pPr>
              <w:pStyle w:val="Prrafodelista"/>
              <w:numPr>
                <w:ilvl w:val="2"/>
                <w:numId w:val="3"/>
              </w:numPr>
              <w:tabs>
                <w:tab w:val="left" w:pos="396"/>
              </w:tabs>
              <w:spacing w:line="276" w:lineRule="auto"/>
              <w:ind w:left="396" w:hanging="396"/>
              <w:rPr>
                <w:rFonts w:asciiTheme="majorHAnsi" w:hAnsiTheme="majorHAnsi"/>
                <w:sz w:val="12"/>
                <w:szCs w:val="12"/>
              </w:rPr>
            </w:pPr>
            <w:r w:rsidRPr="00EC6017">
              <w:rPr>
                <w:rFonts w:asciiTheme="majorHAnsi" w:hAnsiTheme="majorHAnsi"/>
                <w:sz w:val="12"/>
                <w:szCs w:val="12"/>
              </w:rPr>
              <w:t>Diseño</w:t>
            </w:r>
            <w:r>
              <w:rPr>
                <w:rFonts w:asciiTheme="majorHAnsi" w:hAnsiTheme="majorHAnsi"/>
                <w:sz w:val="12"/>
                <w:szCs w:val="12"/>
              </w:rPr>
              <w:t xml:space="preserve"> por parte de la </w:t>
            </w:r>
            <w:r w:rsidRPr="00EC6017">
              <w:rPr>
                <w:rFonts w:asciiTheme="majorHAnsi" w:hAnsiTheme="majorHAnsi"/>
                <w:sz w:val="12"/>
                <w:szCs w:val="12"/>
              </w:rPr>
              <w:t>UPCCA de</w:t>
            </w:r>
            <w:r>
              <w:rPr>
                <w:rFonts w:asciiTheme="majorHAnsi" w:hAnsiTheme="majorHAnsi"/>
                <w:sz w:val="12"/>
                <w:szCs w:val="12"/>
              </w:rPr>
              <w:t xml:space="preserve">l </w:t>
            </w:r>
            <w:r w:rsidRPr="00EC6017">
              <w:rPr>
                <w:rFonts w:asciiTheme="majorHAnsi" w:hAnsiTheme="majorHAnsi"/>
                <w:sz w:val="12"/>
                <w:szCs w:val="12"/>
              </w:rPr>
              <w:t>Proyecto de promoción de la salud para primaria</w:t>
            </w:r>
            <w:r>
              <w:rPr>
                <w:rFonts w:asciiTheme="majorHAnsi" w:hAnsiTheme="majorHAnsi"/>
                <w:sz w:val="12"/>
                <w:szCs w:val="12"/>
              </w:rPr>
              <w:t xml:space="preserve"> y </w:t>
            </w:r>
            <w:r w:rsidRPr="00F11CD5">
              <w:rPr>
                <w:rFonts w:asciiTheme="majorHAnsi" w:hAnsiTheme="majorHAnsi"/>
                <w:sz w:val="12"/>
                <w:szCs w:val="12"/>
              </w:rPr>
              <w:t>Proyecto de educación en habilidades para la vida para secundaria</w:t>
            </w:r>
            <w:r>
              <w:rPr>
                <w:rFonts w:asciiTheme="majorHAnsi" w:hAnsiTheme="majorHAnsi"/>
                <w:sz w:val="12"/>
                <w:szCs w:val="12"/>
              </w:rPr>
              <w:t>.</w:t>
            </w:r>
          </w:p>
          <w:p w14:paraId="3A38FDD1" w14:textId="34F86F05" w:rsidR="000B01DD" w:rsidRPr="00EC6017" w:rsidRDefault="000B01DD" w:rsidP="00E9788D">
            <w:pPr>
              <w:pStyle w:val="Prrafodelista"/>
              <w:numPr>
                <w:ilvl w:val="2"/>
                <w:numId w:val="3"/>
              </w:numPr>
              <w:tabs>
                <w:tab w:val="left" w:pos="396"/>
              </w:tabs>
              <w:spacing w:line="276" w:lineRule="auto"/>
              <w:ind w:left="396" w:hanging="396"/>
              <w:rPr>
                <w:rFonts w:asciiTheme="majorHAnsi" w:hAnsiTheme="majorHAnsi"/>
                <w:sz w:val="12"/>
                <w:szCs w:val="12"/>
              </w:rPr>
            </w:pPr>
            <w:r w:rsidRPr="00EC6017">
              <w:rPr>
                <w:rFonts w:asciiTheme="majorHAnsi" w:hAnsiTheme="majorHAnsi"/>
                <w:sz w:val="12"/>
                <w:szCs w:val="12"/>
              </w:rPr>
              <w:t>Reunión anual de coordinación entre UPCCA y coordinadores escolares para la planificación y adaptación de</w:t>
            </w:r>
            <w:r>
              <w:rPr>
                <w:rFonts w:asciiTheme="majorHAnsi" w:hAnsiTheme="majorHAnsi"/>
                <w:sz w:val="12"/>
                <w:szCs w:val="12"/>
              </w:rPr>
              <w:t xml:space="preserve"> los</w:t>
            </w:r>
            <w:r w:rsidRPr="00EC6017">
              <w:rPr>
                <w:rFonts w:asciiTheme="majorHAnsi" w:hAnsiTheme="majorHAnsi"/>
                <w:sz w:val="12"/>
                <w:szCs w:val="12"/>
              </w:rPr>
              <w:t xml:space="preserve"> </w:t>
            </w:r>
            <w:r w:rsidR="002B0381" w:rsidRPr="00EC6017">
              <w:rPr>
                <w:rFonts w:asciiTheme="majorHAnsi" w:hAnsiTheme="majorHAnsi"/>
                <w:sz w:val="12"/>
                <w:szCs w:val="12"/>
              </w:rPr>
              <w:t>Proyecto</w:t>
            </w:r>
            <w:r w:rsidR="002B0381">
              <w:rPr>
                <w:rFonts w:asciiTheme="majorHAnsi" w:hAnsiTheme="majorHAnsi"/>
                <w:sz w:val="12"/>
                <w:szCs w:val="12"/>
              </w:rPr>
              <w:t xml:space="preserve">s </w:t>
            </w:r>
            <w:r w:rsidR="002B0381" w:rsidRPr="00EC6017">
              <w:rPr>
                <w:rFonts w:asciiTheme="majorHAnsi" w:hAnsiTheme="majorHAnsi"/>
                <w:sz w:val="12"/>
                <w:szCs w:val="12"/>
              </w:rPr>
              <w:t>a</w:t>
            </w:r>
            <w:r w:rsidRPr="00EC6017">
              <w:rPr>
                <w:rFonts w:asciiTheme="majorHAnsi" w:hAnsiTheme="majorHAnsi"/>
                <w:sz w:val="12"/>
                <w:szCs w:val="12"/>
              </w:rPr>
              <w:t xml:space="preserve"> las necesidades y posibilidades de desarrollo en las aulas</w:t>
            </w:r>
          </w:p>
          <w:p w14:paraId="2E4436A7" w14:textId="05655C29" w:rsidR="000B01DD" w:rsidRDefault="000B01DD" w:rsidP="00E9788D">
            <w:pPr>
              <w:pStyle w:val="Prrafodelista"/>
              <w:numPr>
                <w:ilvl w:val="2"/>
                <w:numId w:val="3"/>
              </w:numPr>
              <w:tabs>
                <w:tab w:val="left" w:pos="396"/>
              </w:tabs>
              <w:spacing w:line="276" w:lineRule="auto"/>
              <w:ind w:left="396" w:hanging="396"/>
              <w:rPr>
                <w:rFonts w:asciiTheme="majorHAnsi" w:hAnsiTheme="majorHAnsi"/>
                <w:sz w:val="12"/>
                <w:szCs w:val="12"/>
              </w:rPr>
            </w:pPr>
            <w:r w:rsidRPr="00EC6017">
              <w:rPr>
                <w:rFonts w:asciiTheme="majorHAnsi" w:hAnsiTheme="majorHAnsi"/>
                <w:sz w:val="12"/>
                <w:szCs w:val="12"/>
              </w:rPr>
              <w:t>Implementación</w:t>
            </w:r>
            <w:r>
              <w:rPr>
                <w:rFonts w:asciiTheme="majorHAnsi" w:hAnsiTheme="majorHAnsi"/>
                <w:sz w:val="12"/>
                <w:szCs w:val="12"/>
              </w:rPr>
              <w:t xml:space="preserve"> por parte de </w:t>
            </w:r>
            <w:r w:rsidRPr="00EC6017">
              <w:rPr>
                <w:rFonts w:asciiTheme="majorHAnsi" w:hAnsiTheme="majorHAnsi"/>
                <w:sz w:val="12"/>
                <w:szCs w:val="12"/>
              </w:rPr>
              <w:t xml:space="preserve">coordinadores escolares del Proyecto de promoción de la salud para primaria </w:t>
            </w:r>
            <w:r>
              <w:rPr>
                <w:rFonts w:asciiTheme="majorHAnsi" w:hAnsiTheme="majorHAnsi"/>
                <w:sz w:val="12"/>
                <w:szCs w:val="12"/>
              </w:rPr>
              <w:t xml:space="preserve">y </w:t>
            </w:r>
            <w:r w:rsidRPr="00F11CD5">
              <w:rPr>
                <w:rFonts w:asciiTheme="majorHAnsi" w:hAnsiTheme="majorHAnsi"/>
                <w:sz w:val="12"/>
                <w:szCs w:val="12"/>
              </w:rPr>
              <w:t xml:space="preserve">Proyecto de educación en habilidades para la vida para secundaria </w:t>
            </w:r>
          </w:p>
          <w:p w14:paraId="5655D900" w14:textId="77777777" w:rsidR="000B01DD" w:rsidRPr="00F11CD5" w:rsidRDefault="000B01DD" w:rsidP="00E9788D">
            <w:pPr>
              <w:pStyle w:val="Prrafodelista"/>
              <w:numPr>
                <w:ilvl w:val="2"/>
                <w:numId w:val="3"/>
              </w:numPr>
              <w:tabs>
                <w:tab w:val="left" w:pos="396"/>
              </w:tabs>
              <w:spacing w:line="276" w:lineRule="auto"/>
              <w:ind w:left="396" w:hanging="396"/>
              <w:rPr>
                <w:rFonts w:asciiTheme="majorHAnsi" w:hAnsiTheme="majorHAnsi"/>
                <w:sz w:val="12"/>
                <w:szCs w:val="12"/>
              </w:rPr>
            </w:pPr>
            <w:r w:rsidRPr="00F11CD5">
              <w:rPr>
                <w:rFonts w:asciiTheme="majorHAnsi" w:hAnsiTheme="majorHAnsi"/>
                <w:sz w:val="12"/>
                <w:szCs w:val="12"/>
              </w:rPr>
              <w:t>Monitorización de actividades implementadas por coordinadores escolares</w:t>
            </w:r>
          </w:p>
          <w:p w14:paraId="2DB72738" w14:textId="3672B043" w:rsidR="000B01DD" w:rsidRPr="00F11CD5" w:rsidRDefault="000B01DD" w:rsidP="00E9788D">
            <w:pPr>
              <w:pStyle w:val="Prrafodelista"/>
              <w:numPr>
                <w:ilvl w:val="2"/>
                <w:numId w:val="3"/>
              </w:numPr>
              <w:tabs>
                <w:tab w:val="left" w:pos="396"/>
              </w:tabs>
              <w:spacing w:line="276" w:lineRule="auto"/>
              <w:ind w:left="396" w:hanging="396"/>
              <w:rPr>
                <w:rFonts w:asciiTheme="majorHAnsi" w:hAnsiTheme="majorHAnsi"/>
                <w:sz w:val="12"/>
                <w:szCs w:val="12"/>
              </w:rPr>
            </w:pPr>
            <w:r w:rsidRPr="00F11CD5">
              <w:rPr>
                <w:rFonts w:asciiTheme="majorHAnsi" w:hAnsiTheme="majorHAnsi"/>
                <w:sz w:val="12"/>
                <w:szCs w:val="12"/>
              </w:rPr>
              <w:lastRenderedPageBreak/>
              <w:t>Evaluación de la actividad implementada para su valoración y readaptación al siguiente curso escolar.</w:t>
            </w:r>
          </w:p>
        </w:tc>
        <w:tc>
          <w:tcPr>
            <w:tcW w:w="2735" w:type="dxa"/>
            <w:vAlign w:val="center"/>
          </w:tcPr>
          <w:p w14:paraId="07E08351" w14:textId="7B8A8701" w:rsidR="006025E5" w:rsidRDefault="00CC0EC0" w:rsidP="0087517F">
            <w:pPr>
              <w:pStyle w:val="Prrafodelista"/>
              <w:numPr>
                <w:ilvl w:val="0"/>
                <w:numId w:val="13"/>
              </w:numPr>
              <w:spacing w:line="276" w:lineRule="auto"/>
              <w:ind w:left="354"/>
              <w:rPr>
                <w:rFonts w:asciiTheme="majorHAnsi" w:hAnsiTheme="majorHAnsi"/>
                <w:sz w:val="12"/>
                <w:szCs w:val="12"/>
              </w:rPr>
            </w:pPr>
            <w:r w:rsidRPr="00EC6017">
              <w:rPr>
                <w:rFonts w:asciiTheme="majorHAnsi" w:hAnsiTheme="majorHAnsi"/>
                <w:sz w:val="12"/>
                <w:szCs w:val="12"/>
              </w:rPr>
              <w:lastRenderedPageBreak/>
              <w:t>Diseño</w:t>
            </w:r>
            <w:r>
              <w:rPr>
                <w:rFonts w:asciiTheme="majorHAnsi" w:hAnsiTheme="majorHAnsi"/>
                <w:sz w:val="12"/>
                <w:szCs w:val="12"/>
              </w:rPr>
              <w:t xml:space="preserve"> </w:t>
            </w:r>
            <w:r w:rsidRPr="00EC6017">
              <w:rPr>
                <w:rFonts w:asciiTheme="majorHAnsi" w:hAnsiTheme="majorHAnsi"/>
                <w:sz w:val="12"/>
                <w:szCs w:val="12"/>
              </w:rPr>
              <w:t>de</w:t>
            </w:r>
            <w:r>
              <w:rPr>
                <w:rFonts w:asciiTheme="majorHAnsi" w:hAnsiTheme="majorHAnsi"/>
                <w:sz w:val="12"/>
                <w:szCs w:val="12"/>
              </w:rPr>
              <w:t xml:space="preserve">l </w:t>
            </w:r>
            <w:r w:rsidRPr="00EC6017">
              <w:rPr>
                <w:rFonts w:asciiTheme="majorHAnsi" w:hAnsiTheme="majorHAnsi"/>
                <w:sz w:val="12"/>
                <w:szCs w:val="12"/>
              </w:rPr>
              <w:t xml:space="preserve">Proyecto de promoción de la salud para </w:t>
            </w:r>
            <w:r w:rsidR="002B0381" w:rsidRPr="00EC6017">
              <w:rPr>
                <w:rFonts w:asciiTheme="majorHAnsi" w:hAnsiTheme="majorHAnsi"/>
                <w:sz w:val="12"/>
                <w:szCs w:val="12"/>
              </w:rPr>
              <w:t>primaria</w:t>
            </w:r>
            <w:r w:rsidR="002B0381">
              <w:rPr>
                <w:rFonts w:asciiTheme="majorHAnsi" w:hAnsiTheme="majorHAnsi"/>
                <w:sz w:val="12"/>
                <w:szCs w:val="12"/>
              </w:rPr>
              <w:t>:</w:t>
            </w:r>
            <w:r w:rsidR="006025E5">
              <w:rPr>
                <w:rFonts w:asciiTheme="majorHAnsi" w:hAnsiTheme="majorHAnsi"/>
                <w:sz w:val="12"/>
                <w:szCs w:val="12"/>
              </w:rPr>
              <w:t xml:space="preserve"> SI/NO</w:t>
            </w:r>
          </w:p>
          <w:p w14:paraId="41C2DBBE" w14:textId="1C8D3E87" w:rsidR="006025E5" w:rsidRDefault="006025E5" w:rsidP="0087517F">
            <w:pPr>
              <w:pStyle w:val="Prrafodelista"/>
              <w:numPr>
                <w:ilvl w:val="0"/>
                <w:numId w:val="13"/>
              </w:numPr>
              <w:spacing w:line="276" w:lineRule="auto"/>
              <w:ind w:left="354"/>
              <w:rPr>
                <w:rFonts w:asciiTheme="majorHAnsi" w:hAnsiTheme="majorHAnsi"/>
                <w:sz w:val="12"/>
                <w:szCs w:val="12"/>
              </w:rPr>
            </w:pPr>
            <w:r w:rsidRPr="00EC6017">
              <w:rPr>
                <w:rFonts w:asciiTheme="majorHAnsi" w:hAnsiTheme="majorHAnsi"/>
                <w:sz w:val="12"/>
                <w:szCs w:val="12"/>
              </w:rPr>
              <w:t>Diseño</w:t>
            </w:r>
            <w:r>
              <w:rPr>
                <w:rFonts w:asciiTheme="majorHAnsi" w:hAnsiTheme="majorHAnsi"/>
                <w:sz w:val="12"/>
                <w:szCs w:val="12"/>
              </w:rPr>
              <w:t xml:space="preserve"> </w:t>
            </w:r>
            <w:r w:rsidRPr="00EC6017">
              <w:rPr>
                <w:rFonts w:asciiTheme="majorHAnsi" w:hAnsiTheme="majorHAnsi"/>
                <w:sz w:val="12"/>
                <w:szCs w:val="12"/>
              </w:rPr>
              <w:t>de</w:t>
            </w:r>
            <w:r>
              <w:rPr>
                <w:rFonts w:asciiTheme="majorHAnsi" w:hAnsiTheme="majorHAnsi"/>
                <w:sz w:val="12"/>
                <w:szCs w:val="12"/>
              </w:rPr>
              <w:t xml:space="preserve">l </w:t>
            </w:r>
            <w:r w:rsidRPr="00EC6017">
              <w:rPr>
                <w:rFonts w:asciiTheme="majorHAnsi" w:hAnsiTheme="majorHAnsi"/>
                <w:sz w:val="12"/>
                <w:szCs w:val="12"/>
              </w:rPr>
              <w:t>Proyecto</w:t>
            </w:r>
            <w:r w:rsidR="00CC0EC0" w:rsidRPr="00F11CD5">
              <w:rPr>
                <w:rFonts w:asciiTheme="majorHAnsi" w:hAnsiTheme="majorHAnsi"/>
                <w:sz w:val="12"/>
                <w:szCs w:val="12"/>
              </w:rPr>
              <w:t xml:space="preserve"> de educación en habilidades para la vida para secundaria</w:t>
            </w:r>
            <w:r>
              <w:rPr>
                <w:rFonts w:asciiTheme="majorHAnsi" w:hAnsiTheme="majorHAnsi"/>
                <w:sz w:val="12"/>
                <w:szCs w:val="12"/>
              </w:rPr>
              <w:t>: SI/NO</w:t>
            </w:r>
          </w:p>
          <w:p w14:paraId="271531B2" w14:textId="22F399A2" w:rsidR="000528D5" w:rsidRDefault="000528D5" w:rsidP="0087517F">
            <w:pPr>
              <w:pStyle w:val="Prrafodelista"/>
              <w:numPr>
                <w:ilvl w:val="0"/>
                <w:numId w:val="13"/>
              </w:numPr>
              <w:spacing w:line="276" w:lineRule="auto"/>
              <w:ind w:left="354"/>
              <w:rPr>
                <w:rFonts w:asciiTheme="majorHAnsi" w:hAnsiTheme="majorHAnsi"/>
                <w:sz w:val="12"/>
                <w:szCs w:val="12"/>
              </w:rPr>
            </w:pPr>
            <w:r>
              <w:rPr>
                <w:rFonts w:asciiTheme="majorHAnsi" w:hAnsiTheme="majorHAnsi"/>
                <w:sz w:val="12"/>
                <w:szCs w:val="12"/>
              </w:rPr>
              <w:t xml:space="preserve">Tipología de adaptaciones realizadas en los proyectos </w:t>
            </w:r>
          </w:p>
          <w:p w14:paraId="585A480C" w14:textId="77777777" w:rsidR="00C06027" w:rsidRDefault="006025E5" w:rsidP="00C06027">
            <w:pPr>
              <w:pStyle w:val="Prrafodelista"/>
              <w:numPr>
                <w:ilvl w:val="0"/>
                <w:numId w:val="13"/>
              </w:numPr>
              <w:spacing w:line="276" w:lineRule="auto"/>
              <w:ind w:left="354"/>
              <w:rPr>
                <w:rFonts w:asciiTheme="majorHAnsi" w:hAnsiTheme="majorHAnsi"/>
                <w:sz w:val="12"/>
                <w:szCs w:val="12"/>
              </w:rPr>
            </w:pPr>
            <w:r w:rsidRPr="00C06027">
              <w:rPr>
                <w:rFonts w:asciiTheme="majorHAnsi" w:hAnsiTheme="majorHAnsi"/>
                <w:sz w:val="12"/>
                <w:szCs w:val="12"/>
              </w:rPr>
              <w:t xml:space="preserve">Nº de coordinadores escolares </w:t>
            </w:r>
            <w:r w:rsidR="000528D5" w:rsidRPr="00C06027">
              <w:rPr>
                <w:rFonts w:asciiTheme="majorHAnsi" w:hAnsiTheme="majorHAnsi"/>
                <w:sz w:val="12"/>
                <w:szCs w:val="12"/>
              </w:rPr>
              <w:t xml:space="preserve">que </w:t>
            </w:r>
            <w:r w:rsidR="00C06027" w:rsidRPr="00C06027">
              <w:rPr>
                <w:rFonts w:asciiTheme="majorHAnsi" w:hAnsiTheme="majorHAnsi"/>
                <w:sz w:val="12"/>
                <w:szCs w:val="12"/>
              </w:rPr>
              <w:t>implementa</w:t>
            </w:r>
            <w:r w:rsidR="000528D5" w:rsidRPr="00C06027">
              <w:rPr>
                <w:rFonts w:asciiTheme="majorHAnsi" w:hAnsiTheme="majorHAnsi"/>
                <w:sz w:val="12"/>
                <w:szCs w:val="12"/>
              </w:rPr>
              <w:t xml:space="preserve"> </w:t>
            </w:r>
            <w:r w:rsidR="00C06027" w:rsidRPr="00C06027">
              <w:rPr>
                <w:rFonts w:asciiTheme="majorHAnsi" w:hAnsiTheme="majorHAnsi"/>
                <w:sz w:val="12"/>
                <w:szCs w:val="12"/>
              </w:rPr>
              <w:t xml:space="preserve">Proyecto </w:t>
            </w:r>
            <w:r w:rsidRPr="00C06027">
              <w:rPr>
                <w:rFonts w:asciiTheme="majorHAnsi" w:hAnsiTheme="majorHAnsi"/>
                <w:sz w:val="12"/>
                <w:szCs w:val="12"/>
              </w:rPr>
              <w:t>(subindicador según c</w:t>
            </w:r>
            <w:r w:rsidR="00C06027" w:rsidRPr="00C06027">
              <w:rPr>
                <w:rFonts w:asciiTheme="majorHAnsi" w:hAnsiTheme="majorHAnsi"/>
                <w:sz w:val="12"/>
                <w:szCs w:val="12"/>
              </w:rPr>
              <w:t>entro, ciclo y c</w:t>
            </w:r>
            <w:r w:rsidRPr="00C06027">
              <w:rPr>
                <w:rFonts w:asciiTheme="majorHAnsi" w:hAnsiTheme="majorHAnsi"/>
                <w:sz w:val="12"/>
                <w:szCs w:val="12"/>
              </w:rPr>
              <w:t>urs</w:t>
            </w:r>
            <w:r w:rsidR="00C06027" w:rsidRPr="00C06027">
              <w:rPr>
                <w:rFonts w:asciiTheme="majorHAnsi" w:hAnsiTheme="majorHAnsi"/>
                <w:sz w:val="12"/>
                <w:szCs w:val="12"/>
              </w:rPr>
              <w:t>o)</w:t>
            </w:r>
          </w:p>
          <w:p w14:paraId="66685793" w14:textId="0AEE8693" w:rsidR="006025E5" w:rsidRDefault="006025E5" w:rsidP="00C06027">
            <w:pPr>
              <w:pStyle w:val="Prrafodelista"/>
              <w:spacing w:line="276" w:lineRule="auto"/>
              <w:ind w:left="354"/>
              <w:rPr>
                <w:rFonts w:asciiTheme="majorHAnsi" w:hAnsiTheme="majorHAnsi"/>
                <w:sz w:val="12"/>
                <w:szCs w:val="12"/>
              </w:rPr>
            </w:pPr>
          </w:p>
        </w:tc>
        <w:tc>
          <w:tcPr>
            <w:tcW w:w="2405" w:type="dxa"/>
            <w:vAlign w:val="center"/>
          </w:tcPr>
          <w:p w14:paraId="38018177" w14:textId="617F398C" w:rsidR="00C06027" w:rsidRPr="00C06027" w:rsidRDefault="000764D9" w:rsidP="00C06027">
            <w:pPr>
              <w:pStyle w:val="Prrafodelista"/>
              <w:numPr>
                <w:ilvl w:val="0"/>
                <w:numId w:val="13"/>
              </w:numPr>
              <w:spacing w:line="276" w:lineRule="auto"/>
              <w:ind w:left="354"/>
              <w:rPr>
                <w:rFonts w:asciiTheme="majorHAnsi" w:hAnsiTheme="majorHAnsi"/>
                <w:sz w:val="12"/>
                <w:szCs w:val="12"/>
              </w:rPr>
            </w:pPr>
            <w:r>
              <w:rPr>
                <w:rFonts w:asciiTheme="majorHAnsi" w:hAnsiTheme="majorHAnsi"/>
                <w:sz w:val="12"/>
                <w:szCs w:val="12"/>
              </w:rPr>
              <w:t>%</w:t>
            </w:r>
            <w:r w:rsidR="00C06027" w:rsidRPr="00C06027">
              <w:rPr>
                <w:rFonts w:asciiTheme="majorHAnsi" w:hAnsiTheme="majorHAnsi"/>
                <w:sz w:val="12"/>
                <w:szCs w:val="12"/>
              </w:rPr>
              <w:t xml:space="preserve"> escolares receptores </w:t>
            </w:r>
            <w:r>
              <w:rPr>
                <w:rFonts w:asciiTheme="majorHAnsi" w:hAnsiTheme="majorHAnsi"/>
                <w:sz w:val="12"/>
                <w:szCs w:val="12"/>
              </w:rPr>
              <w:t>por proyecto</w:t>
            </w:r>
            <w:r w:rsidR="005070F2">
              <w:rPr>
                <w:rFonts w:asciiTheme="majorHAnsi" w:hAnsiTheme="majorHAnsi"/>
                <w:sz w:val="12"/>
                <w:szCs w:val="12"/>
              </w:rPr>
              <w:t>, ciclo y curso</w:t>
            </w:r>
          </w:p>
          <w:p w14:paraId="4BF48023" w14:textId="0D5E0025" w:rsidR="000B01DD" w:rsidRPr="006025E5" w:rsidRDefault="006025E5" w:rsidP="0087517F">
            <w:pPr>
              <w:pStyle w:val="Prrafodelista"/>
              <w:numPr>
                <w:ilvl w:val="0"/>
                <w:numId w:val="13"/>
              </w:numPr>
              <w:spacing w:line="276" w:lineRule="auto"/>
              <w:ind w:left="354"/>
              <w:rPr>
                <w:rFonts w:asciiTheme="majorHAnsi" w:hAnsiTheme="majorHAnsi"/>
                <w:sz w:val="12"/>
                <w:szCs w:val="12"/>
              </w:rPr>
            </w:pPr>
            <w:r>
              <w:rPr>
                <w:rFonts w:asciiTheme="majorHAnsi" w:hAnsiTheme="majorHAnsi"/>
                <w:sz w:val="12"/>
                <w:szCs w:val="12"/>
              </w:rPr>
              <w:t>Nivel</w:t>
            </w:r>
            <w:r w:rsidR="000528D5">
              <w:rPr>
                <w:rFonts w:asciiTheme="majorHAnsi" w:hAnsiTheme="majorHAnsi"/>
                <w:sz w:val="12"/>
                <w:szCs w:val="12"/>
              </w:rPr>
              <w:t xml:space="preserve">es </w:t>
            </w:r>
            <w:r>
              <w:rPr>
                <w:rFonts w:asciiTheme="majorHAnsi" w:hAnsiTheme="majorHAnsi"/>
                <w:sz w:val="12"/>
                <w:szCs w:val="12"/>
              </w:rPr>
              <w:t xml:space="preserve">de </w:t>
            </w:r>
            <w:r w:rsidR="000764D9">
              <w:rPr>
                <w:rFonts w:asciiTheme="majorHAnsi" w:hAnsiTheme="majorHAnsi"/>
                <w:sz w:val="12"/>
                <w:szCs w:val="12"/>
              </w:rPr>
              <w:t xml:space="preserve">efectividad </w:t>
            </w:r>
            <w:r w:rsidR="005070F2">
              <w:rPr>
                <w:rFonts w:asciiTheme="majorHAnsi" w:hAnsiTheme="majorHAnsi"/>
                <w:sz w:val="12"/>
                <w:szCs w:val="12"/>
              </w:rPr>
              <w:t xml:space="preserve">alcanzados </w:t>
            </w:r>
            <w:r w:rsidR="000528D5">
              <w:rPr>
                <w:rFonts w:asciiTheme="majorHAnsi" w:hAnsiTheme="majorHAnsi"/>
                <w:sz w:val="12"/>
                <w:szCs w:val="12"/>
              </w:rPr>
              <w:t xml:space="preserve">sobre </w:t>
            </w:r>
            <w:r w:rsidR="000764D9">
              <w:rPr>
                <w:rFonts w:asciiTheme="majorHAnsi" w:hAnsiTheme="majorHAnsi"/>
                <w:sz w:val="12"/>
                <w:szCs w:val="12"/>
              </w:rPr>
              <w:t>componentes</w:t>
            </w:r>
            <w:r w:rsidR="000528D5">
              <w:rPr>
                <w:rFonts w:asciiTheme="majorHAnsi" w:hAnsiTheme="majorHAnsi"/>
                <w:sz w:val="12"/>
                <w:szCs w:val="12"/>
              </w:rPr>
              <w:t xml:space="preserve"> trabajados </w:t>
            </w:r>
          </w:p>
        </w:tc>
        <w:tc>
          <w:tcPr>
            <w:tcW w:w="1502" w:type="dxa"/>
            <w:tcBorders>
              <w:right w:val="single" w:sz="2" w:space="0" w:color="0E8E88" w:themeColor="accent1"/>
            </w:tcBorders>
            <w:vAlign w:val="center"/>
          </w:tcPr>
          <w:p w14:paraId="34F0F833" w14:textId="5E2A58B1" w:rsidR="00C3603D" w:rsidRDefault="00C3603D" w:rsidP="00C3603D">
            <w:pPr>
              <w:pStyle w:val="Prrafodelista"/>
              <w:spacing w:line="276" w:lineRule="auto"/>
              <w:ind w:left="0"/>
              <w:jc w:val="center"/>
              <w:rPr>
                <w:rFonts w:asciiTheme="majorHAnsi" w:hAnsiTheme="majorHAnsi"/>
                <w:sz w:val="12"/>
                <w:szCs w:val="12"/>
              </w:rPr>
            </w:pPr>
            <w:r>
              <w:rPr>
                <w:rFonts w:asciiTheme="majorHAnsi" w:hAnsiTheme="majorHAnsi"/>
                <w:sz w:val="12"/>
                <w:szCs w:val="12"/>
              </w:rPr>
              <w:t xml:space="preserve">Acción </w:t>
            </w:r>
            <w:r w:rsidR="00016620">
              <w:rPr>
                <w:rFonts w:asciiTheme="majorHAnsi" w:hAnsiTheme="majorHAnsi"/>
                <w:sz w:val="12"/>
                <w:szCs w:val="12"/>
              </w:rPr>
              <w:t xml:space="preserve">Anual </w:t>
            </w:r>
          </w:p>
          <w:p w14:paraId="16543A78" w14:textId="0187112E" w:rsidR="00753770" w:rsidRPr="00F11CD5" w:rsidRDefault="00CC0EC0" w:rsidP="00753770">
            <w:pPr>
              <w:spacing w:line="276" w:lineRule="auto"/>
              <w:jc w:val="center"/>
              <w:rPr>
                <w:rFonts w:asciiTheme="majorHAnsi" w:hAnsiTheme="majorHAnsi"/>
                <w:sz w:val="12"/>
                <w:szCs w:val="12"/>
              </w:rPr>
            </w:pPr>
            <w:r>
              <w:rPr>
                <w:rFonts w:asciiTheme="majorHAnsi" w:hAnsiTheme="majorHAnsi"/>
                <w:sz w:val="12"/>
                <w:szCs w:val="12"/>
              </w:rPr>
              <w:t>4</w:t>
            </w:r>
            <w:r w:rsidRPr="00F11CD5">
              <w:rPr>
                <w:rFonts w:asciiTheme="majorHAnsi" w:hAnsiTheme="majorHAnsi"/>
                <w:sz w:val="12"/>
                <w:szCs w:val="12"/>
              </w:rPr>
              <w:t xml:space="preserve">0% alumnado por </w:t>
            </w:r>
            <w:r w:rsidR="00753770">
              <w:rPr>
                <w:rFonts w:asciiTheme="majorHAnsi" w:hAnsiTheme="majorHAnsi"/>
                <w:sz w:val="12"/>
                <w:szCs w:val="12"/>
              </w:rPr>
              <w:t xml:space="preserve">ciclo y </w:t>
            </w:r>
            <w:r w:rsidR="00753770" w:rsidRPr="00F11CD5">
              <w:rPr>
                <w:rFonts w:asciiTheme="majorHAnsi" w:hAnsiTheme="majorHAnsi"/>
                <w:sz w:val="12"/>
                <w:szCs w:val="12"/>
              </w:rPr>
              <w:t>curso</w:t>
            </w:r>
            <w:r w:rsidR="00753770">
              <w:rPr>
                <w:rFonts w:asciiTheme="majorHAnsi" w:hAnsiTheme="majorHAnsi"/>
                <w:sz w:val="12"/>
                <w:szCs w:val="12"/>
              </w:rPr>
              <w:t>s</w:t>
            </w:r>
            <w:r w:rsidR="00753770" w:rsidRPr="00F11CD5">
              <w:rPr>
                <w:rFonts w:asciiTheme="majorHAnsi" w:hAnsiTheme="majorHAnsi"/>
                <w:sz w:val="12"/>
                <w:szCs w:val="12"/>
              </w:rPr>
              <w:t xml:space="preserve"> escolar</w:t>
            </w:r>
            <w:r w:rsidR="00753770">
              <w:rPr>
                <w:rFonts w:asciiTheme="majorHAnsi" w:hAnsiTheme="majorHAnsi"/>
                <w:sz w:val="12"/>
                <w:szCs w:val="12"/>
              </w:rPr>
              <w:t>es</w:t>
            </w:r>
          </w:p>
          <w:p w14:paraId="7DE4A178" w14:textId="77777777" w:rsidR="000B01DD" w:rsidRPr="00F11CD5" w:rsidRDefault="000B01DD" w:rsidP="00753770">
            <w:pPr>
              <w:spacing w:line="276" w:lineRule="auto"/>
              <w:jc w:val="center"/>
              <w:rPr>
                <w:rFonts w:asciiTheme="majorHAnsi" w:hAnsiTheme="majorHAnsi"/>
                <w:sz w:val="12"/>
                <w:szCs w:val="12"/>
              </w:rPr>
            </w:pPr>
          </w:p>
        </w:tc>
      </w:tr>
      <w:bookmarkEnd w:id="586"/>
      <w:tr w:rsidR="000764D9" w:rsidRPr="0031532A" w14:paraId="184862D7" w14:textId="77777777" w:rsidTr="00C86C03">
        <w:trPr>
          <w:trHeight w:val="421"/>
        </w:trPr>
        <w:tc>
          <w:tcPr>
            <w:tcW w:w="1450" w:type="dxa"/>
            <w:shd w:val="clear" w:color="auto" w:fill="F5BD0B" w:themeFill="accent3"/>
          </w:tcPr>
          <w:p w14:paraId="7A8B72AF" w14:textId="4CDF9B39" w:rsidR="00D941BF" w:rsidRDefault="00D941BF" w:rsidP="001171B9">
            <w:pPr>
              <w:spacing w:line="276" w:lineRule="auto"/>
              <w:rPr>
                <w:rFonts w:asciiTheme="majorHAnsi" w:hAnsiTheme="majorHAnsi"/>
                <w:b/>
                <w:bCs/>
                <w:sz w:val="12"/>
                <w:szCs w:val="12"/>
              </w:rPr>
            </w:pPr>
          </w:p>
          <w:p w14:paraId="1EF234C8" w14:textId="598C6CB8" w:rsidR="001172D4" w:rsidRDefault="00E9609F" w:rsidP="00311A86">
            <w:pPr>
              <w:spacing w:line="276" w:lineRule="auto"/>
              <w:rPr>
                <w:rFonts w:asciiTheme="majorHAnsi" w:hAnsiTheme="majorHAnsi"/>
                <w:b/>
                <w:bCs/>
                <w:sz w:val="12"/>
                <w:szCs w:val="12"/>
              </w:rPr>
            </w:pPr>
            <w:r w:rsidRPr="00E9609F">
              <w:rPr>
                <w:rFonts w:asciiTheme="majorHAnsi" w:hAnsiTheme="majorHAnsi"/>
                <w:b/>
                <w:bCs/>
                <w:sz w:val="12"/>
                <w:szCs w:val="12"/>
              </w:rPr>
              <w:t>Necesidad de adaptar la intervención preventiva a las edades medias de inicio al consumo de las principales sustancias de abuso (alcohol, tabaco cannabis) y conductas tecnológicas.</w:t>
            </w:r>
          </w:p>
          <w:p w14:paraId="6707423F" w14:textId="77777777" w:rsidR="00154911" w:rsidRPr="00154911" w:rsidRDefault="00154911" w:rsidP="00154911">
            <w:pPr>
              <w:spacing w:line="276" w:lineRule="auto"/>
              <w:rPr>
                <w:rFonts w:asciiTheme="majorHAnsi" w:hAnsiTheme="majorHAnsi"/>
                <w:b/>
                <w:bCs/>
                <w:sz w:val="12"/>
                <w:szCs w:val="12"/>
              </w:rPr>
            </w:pPr>
          </w:p>
          <w:p w14:paraId="6BC1E9A3" w14:textId="7E3A42D5" w:rsidR="00FD42B4" w:rsidRPr="001172D4" w:rsidRDefault="00154911" w:rsidP="00FD42B4">
            <w:pPr>
              <w:rPr>
                <w:rFonts w:asciiTheme="majorHAnsi" w:hAnsiTheme="majorHAnsi"/>
                <w:b/>
                <w:bCs/>
                <w:sz w:val="6"/>
                <w:szCs w:val="12"/>
              </w:rPr>
            </w:pPr>
            <w:r w:rsidRPr="00154911">
              <w:rPr>
                <w:rFonts w:asciiTheme="majorHAnsi" w:hAnsiTheme="majorHAnsi"/>
                <w:b/>
                <w:bCs/>
                <w:sz w:val="12"/>
                <w:szCs w:val="12"/>
              </w:rPr>
              <w:t xml:space="preserve">Necesidad de </w:t>
            </w:r>
            <w:r w:rsidR="002B0381" w:rsidRPr="00154911">
              <w:rPr>
                <w:rFonts w:asciiTheme="majorHAnsi" w:hAnsiTheme="majorHAnsi"/>
                <w:b/>
                <w:bCs/>
                <w:sz w:val="12"/>
                <w:szCs w:val="12"/>
              </w:rPr>
              <w:t>reforzar las</w:t>
            </w:r>
            <w:r w:rsidRPr="00154911">
              <w:rPr>
                <w:rFonts w:asciiTheme="majorHAnsi" w:hAnsiTheme="majorHAnsi"/>
                <w:b/>
                <w:bCs/>
                <w:sz w:val="12"/>
                <w:szCs w:val="12"/>
              </w:rPr>
              <w:t xml:space="preserve"> actuaciones sobre la prevención especifica de los consumos de drogas en </w:t>
            </w:r>
            <w:r w:rsidR="00734A8B">
              <w:rPr>
                <w:rFonts w:asciiTheme="majorHAnsi" w:hAnsiTheme="majorHAnsi"/>
                <w:b/>
                <w:bCs/>
                <w:sz w:val="12"/>
                <w:szCs w:val="12"/>
              </w:rPr>
              <w:t xml:space="preserve">primaria </w:t>
            </w:r>
            <w:r w:rsidR="00E9609F">
              <w:rPr>
                <w:rFonts w:asciiTheme="majorHAnsi" w:hAnsiTheme="majorHAnsi"/>
                <w:b/>
                <w:bCs/>
                <w:sz w:val="12"/>
                <w:szCs w:val="12"/>
              </w:rPr>
              <w:t>y secundaria</w:t>
            </w:r>
            <w:r w:rsidRPr="00154911">
              <w:rPr>
                <w:rFonts w:asciiTheme="majorHAnsi" w:hAnsiTheme="majorHAnsi"/>
                <w:b/>
                <w:bCs/>
                <w:sz w:val="12"/>
                <w:szCs w:val="12"/>
              </w:rPr>
              <w:t xml:space="preserve"> </w:t>
            </w:r>
            <w:r w:rsidR="00FD42B4">
              <w:rPr>
                <w:rFonts w:asciiTheme="majorHAnsi" w:hAnsiTheme="majorHAnsi"/>
                <w:b/>
                <w:bCs/>
                <w:sz w:val="12"/>
                <w:szCs w:val="12"/>
              </w:rPr>
              <w:t xml:space="preserve">incluyendo perspectiva de género y prioritariamente </w:t>
            </w:r>
            <w:r w:rsidR="00FD42B4" w:rsidRPr="001172D4">
              <w:rPr>
                <w:rFonts w:ascii="Calibri Light" w:hAnsi="Calibri Light"/>
                <w:b/>
                <w:sz w:val="12"/>
              </w:rPr>
              <w:t>consecuencias reales de pautas de consumo, percepción de riesgo, factores relacionados con el grupo de iguales, estrategias de consumo responsable y reducción de riesgos, según edad de los receptores.</w:t>
            </w:r>
          </w:p>
          <w:p w14:paraId="361593BB" w14:textId="7CB2A070" w:rsidR="00154911" w:rsidRPr="00154911" w:rsidRDefault="00FD42B4" w:rsidP="001172D4">
            <w:pPr>
              <w:rPr>
                <w:rFonts w:asciiTheme="majorHAnsi" w:hAnsiTheme="majorHAnsi"/>
                <w:b/>
                <w:bCs/>
                <w:sz w:val="12"/>
                <w:szCs w:val="12"/>
              </w:rPr>
            </w:pPr>
            <w:r>
              <w:rPr>
                <w:rFonts w:asciiTheme="majorHAnsi" w:hAnsiTheme="majorHAnsi"/>
                <w:b/>
                <w:bCs/>
                <w:sz w:val="12"/>
                <w:szCs w:val="12"/>
              </w:rPr>
              <w:t xml:space="preserve"> </w:t>
            </w:r>
          </w:p>
          <w:p w14:paraId="74D13443" w14:textId="77777777" w:rsidR="00154911" w:rsidRPr="00154911" w:rsidRDefault="00154911" w:rsidP="001172D4">
            <w:pPr>
              <w:rPr>
                <w:rFonts w:asciiTheme="majorHAnsi" w:hAnsiTheme="majorHAnsi"/>
                <w:b/>
                <w:bCs/>
                <w:sz w:val="12"/>
                <w:szCs w:val="12"/>
              </w:rPr>
            </w:pPr>
          </w:p>
          <w:p w14:paraId="37BEA2CF" w14:textId="2DC0FA25" w:rsidR="00154911" w:rsidRPr="00F11CD5" w:rsidRDefault="00154911" w:rsidP="001172D4">
            <w:pPr>
              <w:rPr>
                <w:rFonts w:asciiTheme="majorHAnsi" w:hAnsiTheme="majorHAnsi"/>
                <w:b/>
                <w:bCs/>
                <w:sz w:val="12"/>
                <w:szCs w:val="12"/>
              </w:rPr>
            </w:pPr>
            <w:r w:rsidRPr="00154911">
              <w:rPr>
                <w:rFonts w:asciiTheme="majorHAnsi" w:hAnsiTheme="majorHAnsi"/>
                <w:b/>
                <w:bCs/>
                <w:sz w:val="12"/>
                <w:szCs w:val="12"/>
              </w:rPr>
              <w:t>Necesidad de mejorar la identificación de la UPCCA por parte de la población escolar de secundaria</w:t>
            </w:r>
            <w:r w:rsidR="001172D4">
              <w:rPr>
                <w:rFonts w:asciiTheme="majorHAnsi" w:hAnsiTheme="majorHAnsi"/>
                <w:b/>
                <w:bCs/>
                <w:sz w:val="12"/>
                <w:szCs w:val="12"/>
              </w:rPr>
              <w:t xml:space="preserve">, </w:t>
            </w:r>
            <w:r w:rsidR="001172D4" w:rsidRPr="00F44900">
              <w:rPr>
                <w:rFonts w:asciiTheme="majorHAnsi" w:hAnsiTheme="majorHAnsi"/>
                <w:b/>
                <w:bCs/>
                <w:sz w:val="12"/>
                <w:szCs w:val="12"/>
              </w:rPr>
              <w:t>bachiller y ciclos formativos</w:t>
            </w:r>
          </w:p>
        </w:tc>
        <w:tc>
          <w:tcPr>
            <w:tcW w:w="1074" w:type="dxa"/>
            <w:shd w:val="clear" w:color="auto" w:fill="F9D66C" w:themeFill="accent3" w:themeFillTint="99"/>
            <w:vAlign w:val="center"/>
          </w:tcPr>
          <w:p w14:paraId="63201C18" w14:textId="0C9013A1" w:rsidR="00D941BF" w:rsidRPr="00F11CD5" w:rsidRDefault="00D941BF" w:rsidP="0088401E">
            <w:pPr>
              <w:spacing w:line="276" w:lineRule="auto"/>
              <w:jc w:val="center"/>
              <w:rPr>
                <w:rFonts w:asciiTheme="majorHAnsi" w:hAnsiTheme="majorHAnsi"/>
                <w:b/>
                <w:bCs/>
                <w:sz w:val="12"/>
                <w:szCs w:val="12"/>
              </w:rPr>
            </w:pPr>
          </w:p>
        </w:tc>
        <w:tc>
          <w:tcPr>
            <w:tcW w:w="1713" w:type="dxa"/>
            <w:vAlign w:val="center"/>
          </w:tcPr>
          <w:p w14:paraId="61E2AE37" w14:textId="4210A5DE" w:rsidR="00D941BF" w:rsidRPr="00F11CD5" w:rsidRDefault="002B0381" w:rsidP="001172D4">
            <w:pPr>
              <w:pStyle w:val="Prrafodelista"/>
              <w:numPr>
                <w:ilvl w:val="0"/>
                <w:numId w:val="1"/>
              </w:numPr>
              <w:tabs>
                <w:tab w:val="left" w:pos="162"/>
              </w:tabs>
              <w:spacing w:line="276" w:lineRule="auto"/>
              <w:ind w:left="0" w:firstLine="0"/>
              <w:rPr>
                <w:rFonts w:asciiTheme="majorHAnsi" w:hAnsiTheme="majorHAnsi"/>
                <w:sz w:val="12"/>
                <w:szCs w:val="12"/>
              </w:rPr>
            </w:pPr>
            <w:r>
              <w:rPr>
                <w:rFonts w:asciiTheme="majorHAnsi" w:hAnsiTheme="majorHAnsi"/>
                <w:sz w:val="12"/>
                <w:szCs w:val="12"/>
              </w:rPr>
              <w:t xml:space="preserve">Aumentar </w:t>
            </w:r>
            <w:r w:rsidRPr="00F11CD5">
              <w:rPr>
                <w:rFonts w:asciiTheme="majorHAnsi" w:hAnsiTheme="majorHAnsi"/>
                <w:sz w:val="12"/>
                <w:szCs w:val="12"/>
              </w:rPr>
              <w:t>en</w:t>
            </w:r>
            <w:r w:rsidR="00F44900">
              <w:rPr>
                <w:rFonts w:asciiTheme="majorHAnsi" w:hAnsiTheme="majorHAnsi"/>
                <w:sz w:val="12"/>
                <w:szCs w:val="12"/>
              </w:rPr>
              <w:t xml:space="preserve"> el </w:t>
            </w:r>
            <w:r>
              <w:rPr>
                <w:rFonts w:asciiTheme="majorHAnsi" w:hAnsiTheme="majorHAnsi"/>
                <w:sz w:val="12"/>
                <w:szCs w:val="12"/>
              </w:rPr>
              <w:t>alumnado de</w:t>
            </w:r>
            <w:r w:rsidR="00F44900">
              <w:rPr>
                <w:rFonts w:asciiTheme="majorHAnsi" w:hAnsiTheme="majorHAnsi"/>
                <w:sz w:val="12"/>
                <w:szCs w:val="12"/>
              </w:rPr>
              <w:t xml:space="preserve"> primaria y </w:t>
            </w:r>
            <w:r>
              <w:rPr>
                <w:rFonts w:asciiTheme="majorHAnsi" w:hAnsiTheme="majorHAnsi"/>
                <w:sz w:val="12"/>
                <w:szCs w:val="12"/>
              </w:rPr>
              <w:t>secundaria la</w:t>
            </w:r>
            <w:r w:rsidR="00F44900" w:rsidRPr="00F11CD5">
              <w:rPr>
                <w:rFonts w:asciiTheme="majorHAnsi" w:hAnsiTheme="majorHAnsi"/>
                <w:sz w:val="12"/>
                <w:szCs w:val="12"/>
              </w:rPr>
              <w:t xml:space="preserve"> adquisición de conocimientos </w:t>
            </w:r>
            <w:r w:rsidR="00CC0EC0" w:rsidRPr="00CC0EC0">
              <w:rPr>
                <w:rFonts w:asciiTheme="majorHAnsi" w:hAnsiTheme="majorHAnsi"/>
                <w:sz w:val="12"/>
                <w:szCs w:val="12"/>
              </w:rPr>
              <w:t xml:space="preserve">sobre los riesgos </w:t>
            </w:r>
            <w:r w:rsidR="00CC0EC0">
              <w:rPr>
                <w:rFonts w:asciiTheme="majorHAnsi" w:hAnsiTheme="majorHAnsi"/>
                <w:sz w:val="12"/>
                <w:szCs w:val="12"/>
              </w:rPr>
              <w:t>relacionado</w:t>
            </w:r>
            <w:r w:rsidR="00CC0EC0" w:rsidRPr="00CC0EC0">
              <w:rPr>
                <w:rFonts w:asciiTheme="majorHAnsi" w:hAnsiTheme="majorHAnsi"/>
                <w:sz w:val="12"/>
                <w:szCs w:val="12"/>
              </w:rPr>
              <w:t>s</w:t>
            </w:r>
            <w:r w:rsidR="00CC0EC0" w:rsidRPr="00F11CD5">
              <w:rPr>
                <w:rFonts w:asciiTheme="majorHAnsi" w:hAnsiTheme="majorHAnsi"/>
                <w:sz w:val="12"/>
                <w:szCs w:val="12"/>
              </w:rPr>
              <w:t xml:space="preserve"> </w:t>
            </w:r>
            <w:r w:rsidR="000A2629">
              <w:rPr>
                <w:rFonts w:asciiTheme="majorHAnsi" w:hAnsiTheme="majorHAnsi"/>
                <w:sz w:val="12"/>
                <w:szCs w:val="12"/>
              </w:rPr>
              <w:t xml:space="preserve">con </w:t>
            </w:r>
            <w:r w:rsidR="001172D4">
              <w:rPr>
                <w:rFonts w:asciiTheme="majorHAnsi" w:hAnsiTheme="majorHAnsi"/>
                <w:sz w:val="12"/>
                <w:szCs w:val="12"/>
              </w:rPr>
              <w:t xml:space="preserve">los consumos de </w:t>
            </w:r>
            <w:r w:rsidR="00D51A78">
              <w:rPr>
                <w:rFonts w:asciiTheme="majorHAnsi" w:hAnsiTheme="majorHAnsi"/>
                <w:sz w:val="12"/>
                <w:szCs w:val="12"/>
              </w:rPr>
              <w:t>drogas, usos</w:t>
            </w:r>
            <w:r w:rsidR="001172D4">
              <w:rPr>
                <w:rFonts w:asciiTheme="majorHAnsi" w:hAnsiTheme="majorHAnsi"/>
                <w:sz w:val="12"/>
                <w:szCs w:val="12"/>
              </w:rPr>
              <w:t xml:space="preserve"> no </w:t>
            </w:r>
            <w:r w:rsidR="00E9788D">
              <w:rPr>
                <w:rFonts w:asciiTheme="majorHAnsi" w:hAnsiTheme="majorHAnsi"/>
                <w:sz w:val="12"/>
                <w:szCs w:val="12"/>
              </w:rPr>
              <w:t>seguros de las tecnologías</w:t>
            </w:r>
            <w:r w:rsidR="00CC0EC0">
              <w:rPr>
                <w:rFonts w:asciiTheme="majorHAnsi" w:hAnsiTheme="majorHAnsi"/>
                <w:sz w:val="12"/>
                <w:szCs w:val="12"/>
              </w:rPr>
              <w:t xml:space="preserve"> y </w:t>
            </w:r>
            <w:r w:rsidR="00CC0EC0" w:rsidRPr="00F11CD5">
              <w:rPr>
                <w:rFonts w:asciiTheme="majorHAnsi" w:hAnsiTheme="majorHAnsi"/>
                <w:sz w:val="12"/>
                <w:szCs w:val="12"/>
              </w:rPr>
              <w:t xml:space="preserve">habilidades </w:t>
            </w:r>
            <w:r w:rsidR="00CC0EC0">
              <w:rPr>
                <w:rFonts w:asciiTheme="majorHAnsi" w:hAnsiTheme="majorHAnsi"/>
                <w:sz w:val="12"/>
                <w:szCs w:val="12"/>
              </w:rPr>
              <w:t>específicas de</w:t>
            </w:r>
            <w:r w:rsidR="00CC0EC0" w:rsidRPr="00F11CD5">
              <w:rPr>
                <w:rFonts w:asciiTheme="majorHAnsi" w:hAnsiTheme="majorHAnsi"/>
                <w:sz w:val="12"/>
                <w:szCs w:val="12"/>
              </w:rPr>
              <w:t xml:space="preserve"> protección </w:t>
            </w:r>
            <w:r w:rsidR="00CC0EC0">
              <w:rPr>
                <w:rFonts w:asciiTheme="majorHAnsi" w:hAnsiTheme="majorHAnsi"/>
                <w:sz w:val="12"/>
                <w:szCs w:val="12"/>
              </w:rPr>
              <w:t>frente a</w:t>
            </w:r>
            <w:r w:rsidR="00E9788D">
              <w:rPr>
                <w:rFonts w:asciiTheme="majorHAnsi" w:hAnsiTheme="majorHAnsi"/>
                <w:sz w:val="12"/>
                <w:szCs w:val="12"/>
              </w:rPr>
              <w:t xml:space="preserve"> </w:t>
            </w:r>
            <w:r w:rsidR="00CC0EC0">
              <w:rPr>
                <w:rFonts w:asciiTheme="majorHAnsi" w:hAnsiTheme="majorHAnsi"/>
                <w:sz w:val="12"/>
                <w:szCs w:val="12"/>
              </w:rPr>
              <w:t>los mismos</w:t>
            </w:r>
          </w:p>
        </w:tc>
        <w:tc>
          <w:tcPr>
            <w:tcW w:w="1752" w:type="dxa"/>
            <w:vAlign w:val="center"/>
          </w:tcPr>
          <w:p w14:paraId="6976F8E3" w14:textId="77777777" w:rsidR="00CC0EC0" w:rsidRPr="00CC0EC0" w:rsidRDefault="00CC0EC0" w:rsidP="00CC0EC0">
            <w:pPr>
              <w:pStyle w:val="Prrafodelista"/>
              <w:numPr>
                <w:ilvl w:val="0"/>
                <w:numId w:val="3"/>
              </w:numPr>
              <w:tabs>
                <w:tab w:val="left" w:pos="305"/>
              </w:tabs>
              <w:spacing w:line="276" w:lineRule="auto"/>
              <w:rPr>
                <w:rFonts w:asciiTheme="majorHAnsi" w:hAnsiTheme="majorHAnsi"/>
                <w:vanish/>
                <w:sz w:val="12"/>
                <w:szCs w:val="12"/>
              </w:rPr>
            </w:pPr>
          </w:p>
          <w:p w14:paraId="50426A97" w14:textId="1A3E7764" w:rsidR="00D941BF" w:rsidRPr="00F11CD5" w:rsidRDefault="00154911" w:rsidP="00CC0EC0">
            <w:pPr>
              <w:pStyle w:val="Prrafodelista"/>
              <w:numPr>
                <w:ilvl w:val="1"/>
                <w:numId w:val="3"/>
              </w:numPr>
              <w:tabs>
                <w:tab w:val="left" w:pos="305"/>
              </w:tabs>
              <w:spacing w:line="276" w:lineRule="auto"/>
              <w:ind w:left="0" w:firstLine="0"/>
              <w:rPr>
                <w:rFonts w:asciiTheme="majorHAnsi" w:eastAsia="Times New Roman" w:hAnsiTheme="majorHAnsi" w:cs="Times New Roman"/>
                <w:color w:val="000000"/>
                <w:sz w:val="12"/>
                <w:szCs w:val="12"/>
                <w:lang w:eastAsia="es-ES"/>
              </w:rPr>
            </w:pPr>
            <w:r w:rsidRPr="00154911">
              <w:rPr>
                <w:rFonts w:asciiTheme="majorHAnsi" w:hAnsiTheme="majorHAnsi"/>
                <w:sz w:val="12"/>
                <w:szCs w:val="12"/>
              </w:rPr>
              <w:t>Implementar</w:t>
            </w:r>
            <w:r>
              <w:rPr>
                <w:rFonts w:asciiTheme="majorHAnsi" w:hAnsiTheme="majorHAnsi"/>
                <w:sz w:val="12"/>
                <w:szCs w:val="12"/>
              </w:rPr>
              <w:t xml:space="preserve"> un </w:t>
            </w:r>
            <w:r w:rsidRPr="00EC6017">
              <w:rPr>
                <w:rFonts w:asciiTheme="majorHAnsi" w:hAnsiTheme="majorHAnsi"/>
                <w:sz w:val="12"/>
                <w:szCs w:val="12"/>
              </w:rPr>
              <w:t xml:space="preserve">Proyecto de </w:t>
            </w:r>
            <w:r w:rsidRPr="004D47A9">
              <w:rPr>
                <w:rFonts w:asciiTheme="majorHAnsi" w:hAnsiTheme="majorHAnsi"/>
                <w:sz w:val="12"/>
                <w:szCs w:val="12"/>
              </w:rPr>
              <w:t xml:space="preserve">prevención del consumo de drogas </w:t>
            </w:r>
            <w:r>
              <w:rPr>
                <w:rFonts w:asciiTheme="majorHAnsi" w:hAnsiTheme="majorHAnsi"/>
                <w:sz w:val="12"/>
                <w:szCs w:val="12"/>
              </w:rPr>
              <w:t xml:space="preserve">y </w:t>
            </w:r>
            <w:r w:rsidRPr="004D47A9">
              <w:rPr>
                <w:rFonts w:asciiTheme="majorHAnsi" w:hAnsiTheme="majorHAnsi"/>
                <w:sz w:val="12"/>
                <w:szCs w:val="12"/>
              </w:rPr>
              <w:t>prevención del mal uso y/o abuso de las tecnologías</w:t>
            </w:r>
            <w:r>
              <w:rPr>
                <w:rFonts w:asciiTheme="majorHAnsi" w:hAnsiTheme="majorHAnsi"/>
                <w:sz w:val="12"/>
                <w:szCs w:val="12"/>
              </w:rPr>
              <w:t xml:space="preserve"> para primaria y secundaria.</w:t>
            </w:r>
          </w:p>
        </w:tc>
        <w:tc>
          <w:tcPr>
            <w:tcW w:w="2735" w:type="dxa"/>
            <w:vAlign w:val="center"/>
          </w:tcPr>
          <w:p w14:paraId="1F3FBA53" w14:textId="77777777" w:rsidR="00D941BF" w:rsidRPr="004D47A9" w:rsidRDefault="00D941BF" w:rsidP="004D47A9">
            <w:pPr>
              <w:pStyle w:val="Prrafodelista"/>
              <w:numPr>
                <w:ilvl w:val="0"/>
                <w:numId w:val="3"/>
              </w:numPr>
              <w:tabs>
                <w:tab w:val="left" w:pos="350"/>
              </w:tabs>
              <w:spacing w:line="276" w:lineRule="auto"/>
              <w:rPr>
                <w:rFonts w:asciiTheme="majorHAnsi" w:hAnsiTheme="majorHAnsi"/>
                <w:vanish/>
                <w:sz w:val="12"/>
                <w:szCs w:val="12"/>
              </w:rPr>
            </w:pPr>
          </w:p>
          <w:p w14:paraId="0DB9264A" w14:textId="77777777" w:rsidR="00D941BF" w:rsidRPr="004D47A9" w:rsidRDefault="00D941BF" w:rsidP="004D47A9">
            <w:pPr>
              <w:pStyle w:val="Prrafodelista"/>
              <w:numPr>
                <w:ilvl w:val="1"/>
                <w:numId w:val="3"/>
              </w:numPr>
              <w:tabs>
                <w:tab w:val="left" w:pos="350"/>
              </w:tabs>
              <w:spacing w:line="276" w:lineRule="auto"/>
              <w:rPr>
                <w:rFonts w:asciiTheme="majorHAnsi" w:hAnsiTheme="majorHAnsi"/>
                <w:vanish/>
                <w:sz w:val="12"/>
                <w:szCs w:val="12"/>
              </w:rPr>
            </w:pPr>
          </w:p>
          <w:p w14:paraId="1820024B" w14:textId="2445F923" w:rsidR="007D089A" w:rsidRPr="004D47A9" w:rsidRDefault="00D941BF" w:rsidP="0087517F">
            <w:pPr>
              <w:pStyle w:val="Prrafodelista"/>
              <w:numPr>
                <w:ilvl w:val="2"/>
                <w:numId w:val="66"/>
              </w:numPr>
              <w:tabs>
                <w:tab w:val="left" w:pos="350"/>
              </w:tabs>
              <w:spacing w:line="276" w:lineRule="auto"/>
              <w:ind w:left="0" w:firstLine="0"/>
              <w:rPr>
                <w:rFonts w:asciiTheme="majorHAnsi" w:hAnsiTheme="majorHAnsi"/>
                <w:sz w:val="12"/>
                <w:szCs w:val="12"/>
              </w:rPr>
            </w:pPr>
            <w:r w:rsidRPr="00F11CD5">
              <w:rPr>
                <w:rFonts w:asciiTheme="majorHAnsi" w:hAnsiTheme="majorHAnsi"/>
                <w:sz w:val="12"/>
                <w:szCs w:val="12"/>
              </w:rPr>
              <w:t xml:space="preserve"> </w:t>
            </w:r>
            <w:r w:rsidR="007D089A" w:rsidRPr="004D47A9">
              <w:rPr>
                <w:rFonts w:asciiTheme="majorHAnsi" w:hAnsiTheme="majorHAnsi"/>
                <w:sz w:val="12"/>
                <w:szCs w:val="12"/>
              </w:rPr>
              <w:t>Diseño por parte de la UPCCA de</w:t>
            </w:r>
            <w:r w:rsidR="00D51A78">
              <w:rPr>
                <w:rFonts w:asciiTheme="majorHAnsi" w:hAnsiTheme="majorHAnsi"/>
                <w:sz w:val="12"/>
                <w:szCs w:val="12"/>
              </w:rPr>
              <w:t>l</w:t>
            </w:r>
            <w:r w:rsidR="007D089A" w:rsidRPr="004D47A9">
              <w:rPr>
                <w:rFonts w:asciiTheme="majorHAnsi" w:hAnsiTheme="majorHAnsi"/>
                <w:sz w:val="12"/>
                <w:szCs w:val="12"/>
              </w:rPr>
              <w:t xml:space="preserve"> Proyecto de prevención del consumo de drogas </w:t>
            </w:r>
            <w:r w:rsidR="007D089A">
              <w:rPr>
                <w:rFonts w:asciiTheme="majorHAnsi" w:hAnsiTheme="majorHAnsi"/>
                <w:sz w:val="12"/>
                <w:szCs w:val="12"/>
              </w:rPr>
              <w:t xml:space="preserve">y </w:t>
            </w:r>
            <w:r w:rsidR="007D089A" w:rsidRPr="004D47A9">
              <w:rPr>
                <w:rFonts w:asciiTheme="majorHAnsi" w:hAnsiTheme="majorHAnsi"/>
                <w:sz w:val="12"/>
                <w:szCs w:val="12"/>
              </w:rPr>
              <w:t>prevención del mal uso y/o abuso de las tecnologías</w:t>
            </w:r>
            <w:r w:rsidR="007D089A">
              <w:rPr>
                <w:rFonts w:asciiTheme="majorHAnsi" w:hAnsiTheme="majorHAnsi"/>
                <w:sz w:val="12"/>
                <w:szCs w:val="12"/>
              </w:rPr>
              <w:t xml:space="preserve"> para primaria</w:t>
            </w:r>
            <w:r w:rsidR="00154911">
              <w:rPr>
                <w:rFonts w:asciiTheme="majorHAnsi" w:hAnsiTheme="majorHAnsi"/>
                <w:sz w:val="12"/>
                <w:szCs w:val="12"/>
              </w:rPr>
              <w:t xml:space="preserve"> y </w:t>
            </w:r>
            <w:r w:rsidR="00154911" w:rsidRPr="004B25B4">
              <w:rPr>
                <w:rFonts w:asciiTheme="majorHAnsi" w:hAnsiTheme="majorHAnsi"/>
                <w:sz w:val="12"/>
                <w:szCs w:val="12"/>
              </w:rPr>
              <w:t>secundaria</w:t>
            </w:r>
            <w:r w:rsidR="007D089A">
              <w:rPr>
                <w:rFonts w:asciiTheme="majorHAnsi" w:hAnsiTheme="majorHAnsi"/>
                <w:sz w:val="12"/>
                <w:szCs w:val="12"/>
              </w:rPr>
              <w:t>.</w:t>
            </w:r>
            <w:r w:rsidR="007D089A" w:rsidRPr="004D47A9">
              <w:rPr>
                <w:rFonts w:asciiTheme="majorHAnsi" w:hAnsiTheme="majorHAnsi"/>
                <w:sz w:val="12"/>
                <w:szCs w:val="12"/>
              </w:rPr>
              <w:t xml:space="preserve"> </w:t>
            </w:r>
          </w:p>
          <w:p w14:paraId="1F04C4F3" w14:textId="77777777" w:rsidR="007D089A" w:rsidRPr="00B342EF" w:rsidRDefault="007D089A" w:rsidP="0087517F">
            <w:pPr>
              <w:pStyle w:val="Prrafodelista"/>
              <w:numPr>
                <w:ilvl w:val="2"/>
                <w:numId w:val="66"/>
              </w:numPr>
              <w:tabs>
                <w:tab w:val="left" w:pos="350"/>
              </w:tabs>
              <w:spacing w:line="276" w:lineRule="auto"/>
              <w:ind w:left="0" w:firstLine="0"/>
              <w:rPr>
                <w:rFonts w:asciiTheme="majorHAnsi" w:hAnsiTheme="majorHAnsi"/>
                <w:sz w:val="12"/>
                <w:szCs w:val="12"/>
              </w:rPr>
            </w:pPr>
            <w:r w:rsidRPr="00B342EF">
              <w:rPr>
                <w:rFonts w:asciiTheme="majorHAnsi" w:hAnsiTheme="majorHAnsi"/>
                <w:sz w:val="12"/>
                <w:szCs w:val="12"/>
              </w:rPr>
              <w:t>Reunión anual</w:t>
            </w:r>
            <w:r>
              <w:rPr>
                <w:rFonts w:asciiTheme="majorHAnsi" w:hAnsiTheme="majorHAnsi"/>
                <w:sz w:val="12"/>
                <w:szCs w:val="12"/>
              </w:rPr>
              <w:t xml:space="preserve"> </w:t>
            </w:r>
            <w:r w:rsidRPr="00EC6017">
              <w:rPr>
                <w:rFonts w:asciiTheme="majorHAnsi" w:hAnsiTheme="majorHAnsi"/>
                <w:sz w:val="12"/>
                <w:szCs w:val="12"/>
              </w:rPr>
              <w:t>de coordinación entre UPCCA y coordinadores escolares</w:t>
            </w:r>
            <w:r w:rsidRPr="00B342EF">
              <w:rPr>
                <w:rFonts w:asciiTheme="majorHAnsi" w:hAnsiTheme="majorHAnsi"/>
                <w:sz w:val="12"/>
                <w:szCs w:val="12"/>
              </w:rPr>
              <w:t xml:space="preserve"> para planificación de talleres</w:t>
            </w:r>
            <w:r>
              <w:rPr>
                <w:rFonts w:asciiTheme="majorHAnsi" w:hAnsiTheme="majorHAnsi"/>
                <w:sz w:val="12"/>
                <w:szCs w:val="12"/>
              </w:rPr>
              <w:t>.</w:t>
            </w:r>
          </w:p>
          <w:p w14:paraId="15045F9E" w14:textId="606920E0" w:rsidR="007D089A" w:rsidRPr="004D47A9" w:rsidRDefault="007D089A" w:rsidP="0087517F">
            <w:pPr>
              <w:pStyle w:val="Prrafodelista"/>
              <w:numPr>
                <w:ilvl w:val="2"/>
                <w:numId w:val="66"/>
              </w:numPr>
              <w:tabs>
                <w:tab w:val="left" w:pos="350"/>
              </w:tabs>
              <w:spacing w:line="276" w:lineRule="auto"/>
              <w:ind w:left="0" w:firstLine="0"/>
              <w:rPr>
                <w:rFonts w:asciiTheme="majorHAnsi" w:hAnsiTheme="majorHAnsi"/>
                <w:sz w:val="12"/>
                <w:szCs w:val="12"/>
              </w:rPr>
            </w:pPr>
            <w:r w:rsidRPr="004D47A9">
              <w:rPr>
                <w:rFonts w:asciiTheme="majorHAnsi" w:hAnsiTheme="majorHAnsi"/>
                <w:sz w:val="12"/>
                <w:szCs w:val="12"/>
              </w:rPr>
              <w:t>Desarrollo de talleres en el aula</w:t>
            </w:r>
            <w:r>
              <w:rPr>
                <w:rFonts w:asciiTheme="majorHAnsi" w:hAnsiTheme="majorHAnsi"/>
                <w:sz w:val="12"/>
                <w:szCs w:val="12"/>
              </w:rPr>
              <w:t xml:space="preserve"> por</w:t>
            </w:r>
            <w:r w:rsidRPr="004D47A9">
              <w:rPr>
                <w:rFonts w:asciiTheme="majorHAnsi" w:hAnsiTheme="majorHAnsi"/>
                <w:sz w:val="12"/>
                <w:szCs w:val="12"/>
              </w:rPr>
              <w:t xml:space="preserve"> parte de la UPCCA </w:t>
            </w:r>
          </w:p>
          <w:p w14:paraId="4BD7B718" w14:textId="009B579C" w:rsidR="00D941BF" w:rsidRPr="00F11CD5" w:rsidRDefault="007D089A" w:rsidP="0087517F">
            <w:pPr>
              <w:pStyle w:val="Prrafodelista"/>
              <w:numPr>
                <w:ilvl w:val="2"/>
                <w:numId w:val="66"/>
              </w:numPr>
              <w:tabs>
                <w:tab w:val="left" w:pos="350"/>
              </w:tabs>
              <w:spacing w:line="276" w:lineRule="auto"/>
              <w:ind w:left="0" w:firstLine="0"/>
              <w:rPr>
                <w:rFonts w:asciiTheme="majorHAnsi" w:hAnsiTheme="majorHAnsi"/>
                <w:sz w:val="12"/>
                <w:szCs w:val="12"/>
              </w:rPr>
            </w:pPr>
            <w:r w:rsidRPr="004D47A9">
              <w:rPr>
                <w:rFonts w:asciiTheme="majorHAnsi" w:hAnsiTheme="majorHAnsi"/>
                <w:sz w:val="12"/>
                <w:szCs w:val="12"/>
              </w:rPr>
              <w:t>Evaluación de la actividad implementada para su valoración y readaptación al siguiente curso escolar.</w:t>
            </w:r>
          </w:p>
        </w:tc>
        <w:tc>
          <w:tcPr>
            <w:tcW w:w="2735" w:type="dxa"/>
            <w:vAlign w:val="center"/>
          </w:tcPr>
          <w:p w14:paraId="19E9CAA2" w14:textId="7DE5D400" w:rsidR="006F08D6" w:rsidRDefault="006F08D6" w:rsidP="0087517F">
            <w:pPr>
              <w:pStyle w:val="Prrafodelista"/>
              <w:numPr>
                <w:ilvl w:val="0"/>
                <w:numId w:val="13"/>
              </w:numPr>
              <w:spacing w:line="276" w:lineRule="auto"/>
              <w:ind w:left="354"/>
              <w:rPr>
                <w:rFonts w:asciiTheme="majorHAnsi" w:hAnsiTheme="majorHAnsi"/>
                <w:sz w:val="12"/>
                <w:szCs w:val="12"/>
              </w:rPr>
            </w:pPr>
            <w:r>
              <w:rPr>
                <w:rFonts w:asciiTheme="majorHAnsi" w:hAnsiTheme="majorHAnsi"/>
                <w:sz w:val="12"/>
                <w:szCs w:val="12"/>
              </w:rPr>
              <w:t xml:space="preserve">Nº de reuniones de coordinación con </w:t>
            </w:r>
            <w:r w:rsidRPr="00EC6017">
              <w:rPr>
                <w:rFonts w:asciiTheme="majorHAnsi" w:hAnsiTheme="majorHAnsi"/>
                <w:sz w:val="12"/>
                <w:szCs w:val="12"/>
              </w:rPr>
              <w:t>coordinadores escolares</w:t>
            </w:r>
            <w:r>
              <w:rPr>
                <w:rFonts w:asciiTheme="majorHAnsi" w:hAnsiTheme="majorHAnsi"/>
                <w:sz w:val="12"/>
                <w:szCs w:val="12"/>
              </w:rPr>
              <w:t xml:space="preserve"> </w:t>
            </w:r>
            <w:r w:rsidRPr="00EC6017">
              <w:rPr>
                <w:rFonts w:asciiTheme="majorHAnsi" w:hAnsiTheme="majorHAnsi"/>
                <w:sz w:val="12"/>
                <w:szCs w:val="12"/>
              </w:rPr>
              <w:t xml:space="preserve">para </w:t>
            </w:r>
            <w:r w:rsidRPr="00B342EF">
              <w:rPr>
                <w:rFonts w:asciiTheme="majorHAnsi" w:hAnsiTheme="majorHAnsi"/>
                <w:sz w:val="12"/>
                <w:szCs w:val="12"/>
              </w:rPr>
              <w:t>planificación de talleres</w:t>
            </w:r>
            <w:r>
              <w:rPr>
                <w:rFonts w:asciiTheme="majorHAnsi" w:hAnsiTheme="majorHAnsi"/>
                <w:sz w:val="12"/>
                <w:szCs w:val="12"/>
              </w:rPr>
              <w:t>.</w:t>
            </w:r>
          </w:p>
          <w:p w14:paraId="0FE4AF4B" w14:textId="77777777" w:rsidR="005070F2" w:rsidRDefault="005070F2" w:rsidP="005070F2">
            <w:pPr>
              <w:pStyle w:val="Prrafodelista"/>
              <w:numPr>
                <w:ilvl w:val="0"/>
                <w:numId w:val="13"/>
              </w:numPr>
              <w:spacing w:line="276" w:lineRule="auto"/>
              <w:ind w:left="354"/>
              <w:rPr>
                <w:rFonts w:asciiTheme="majorHAnsi" w:hAnsiTheme="majorHAnsi"/>
                <w:sz w:val="12"/>
                <w:szCs w:val="12"/>
              </w:rPr>
            </w:pPr>
            <w:r w:rsidRPr="00EC6017">
              <w:rPr>
                <w:rFonts w:asciiTheme="majorHAnsi" w:hAnsiTheme="majorHAnsi"/>
                <w:sz w:val="12"/>
                <w:szCs w:val="12"/>
              </w:rPr>
              <w:t>Diseño</w:t>
            </w:r>
            <w:r>
              <w:rPr>
                <w:rFonts w:asciiTheme="majorHAnsi" w:hAnsiTheme="majorHAnsi"/>
                <w:sz w:val="12"/>
                <w:szCs w:val="12"/>
              </w:rPr>
              <w:t xml:space="preserve"> e Implementación </w:t>
            </w:r>
            <w:r w:rsidRPr="00EC6017">
              <w:rPr>
                <w:rFonts w:asciiTheme="majorHAnsi" w:hAnsiTheme="majorHAnsi"/>
                <w:sz w:val="12"/>
                <w:szCs w:val="12"/>
              </w:rPr>
              <w:t>de</w:t>
            </w:r>
            <w:r>
              <w:rPr>
                <w:rFonts w:asciiTheme="majorHAnsi" w:hAnsiTheme="majorHAnsi"/>
                <w:sz w:val="12"/>
                <w:szCs w:val="12"/>
              </w:rPr>
              <w:t xml:space="preserve">l </w:t>
            </w:r>
            <w:r w:rsidRPr="00EC6017">
              <w:rPr>
                <w:rFonts w:asciiTheme="majorHAnsi" w:hAnsiTheme="majorHAnsi"/>
                <w:sz w:val="12"/>
                <w:szCs w:val="12"/>
              </w:rPr>
              <w:t xml:space="preserve">Proyecto de </w:t>
            </w:r>
            <w:r w:rsidRPr="004D47A9">
              <w:rPr>
                <w:rFonts w:asciiTheme="majorHAnsi" w:hAnsiTheme="majorHAnsi"/>
                <w:sz w:val="12"/>
                <w:szCs w:val="12"/>
              </w:rPr>
              <w:t xml:space="preserve">prevención del consumo de drogas </w:t>
            </w:r>
            <w:r>
              <w:rPr>
                <w:rFonts w:asciiTheme="majorHAnsi" w:hAnsiTheme="majorHAnsi"/>
                <w:sz w:val="12"/>
                <w:szCs w:val="12"/>
              </w:rPr>
              <w:t xml:space="preserve">para primaria y </w:t>
            </w:r>
            <w:r w:rsidRPr="00F11CD5">
              <w:rPr>
                <w:rFonts w:asciiTheme="majorHAnsi" w:hAnsiTheme="majorHAnsi"/>
                <w:sz w:val="12"/>
                <w:szCs w:val="12"/>
              </w:rPr>
              <w:t>secundaria</w:t>
            </w:r>
            <w:r>
              <w:rPr>
                <w:rFonts w:asciiTheme="majorHAnsi" w:hAnsiTheme="majorHAnsi"/>
                <w:sz w:val="12"/>
                <w:szCs w:val="12"/>
              </w:rPr>
              <w:t>: SI/NO</w:t>
            </w:r>
          </w:p>
          <w:p w14:paraId="53258A51" w14:textId="77777777" w:rsidR="005070F2" w:rsidRDefault="005070F2" w:rsidP="005070F2">
            <w:pPr>
              <w:pStyle w:val="Prrafodelista"/>
              <w:numPr>
                <w:ilvl w:val="0"/>
                <w:numId w:val="13"/>
              </w:numPr>
              <w:spacing w:line="276" w:lineRule="auto"/>
              <w:ind w:left="354"/>
              <w:rPr>
                <w:rFonts w:asciiTheme="majorHAnsi" w:hAnsiTheme="majorHAnsi"/>
                <w:sz w:val="12"/>
                <w:szCs w:val="12"/>
              </w:rPr>
            </w:pPr>
            <w:r w:rsidRPr="00EC6017">
              <w:rPr>
                <w:rFonts w:asciiTheme="majorHAnsi" w:hAnsiTheme="majorHAnsi"/>
                <w:sz w:val="12"/>
                <w:szCs w:val="12"/>
              </w:rPr>
              <w:t>Diseño</w:t>
            </w:r>
            <w:r>
              <w:rPr>
                <w:rFonts w:asciiTheme="majorHAnsi" w:hAnsiTheme="majorHAnsi"/>
                <w:sz w:val="12"/>
                <w:szCs w:val="12"/>
              </w:rPr>
              <w:t xml:space="preserve"> e Implementación </w:t>
            </w:r>
            <w:r w:rsidRPr="00EC6017">
              <w:rPr>
                <w:rFonts w:asciiTheme="majorHAnsi" w:hAnsiTheme="majorHAnsi"/>
                <w:sz w:val="12"/>
                <w:szCs w:val="12"/>
              </w:rPr>
              <w:t>de</w:t>
            </w:r>
            <w:r>
              <w:rPr>
                <w:rFonts w:asciiTheme="majorHAnsi" w:hAnsiTheme="majorHAnsi"/>
                <w:sz w:val="12"/>
                <w:szCs w:val="12"/>
              </w:rPr>
              <w:t xml:space="preserve">l </w:t>
            </w:r>
            <w:r w:rsidRPr="00EC6017">
              <w:rPr>
                <w:rFonts w:asciiTheme="majorHAnsi" w:hAnsiTheme="majorHAnsi"/>
                <w:sz w:val="12"/>
                <w:szCs w:val="12"/>
              </w:rPr>
              <w:t xml:space="preserve">Proyecto de </w:t>
            </w:r>
            <w:r>
              <w:rPr>
                <w:rFonts w:asciiTheme="majorHAnsi" w:hAnsiTheme="majorHAnsi"/>
                <w:sz w:val="12"/>
                <w:szCs w:val="12"/>
              </w:rPr>
              <w:t>prevención</w:t>
            </w:r>
            <w:r w:rsidRPr="004D47A9">
              <w:rPr>
                <w:rFonts w:asciiTheme="majorHAnsi" w:hAnsiTheme="majorHAnsi"/>
                <w:sz w:val="12"/>
                <w:szCs w:val="12"/>
              </w:rPr>
              <w:t xml:space="preserve"> del mal uso y/o abuso de las tecnologías</w:t>
            </w:r>
            <w:r>
              <w:rPr>
                <w:rFonts w:asciiTheme="majorHAnsi" w:hAnsiTheme="majorHAnsi"/>
                <w:sz w:val="12"/>
                <w:szCs w:val="12"/>
              </w:rPr>
              <w:t xml:space="preserve"> para primaria: SI/NO</w:t>
            </w:r>
          </w:p>
          <w:p w14:paraId="75030506" w14:textId="77777777" w:rsidR="005070F2" w:rsidRPr="00B342EF" w:rsidRDefault="005070F2" w:rsidP="005070F2">
            <w:pPr>
              <w:pStyle w:val="Prrafodelista"/>
              <w:spacing w:line="276" w:lineRule="auto"/>
              <w:ind w:left="354"/>
              <w:rPr>
                <w:rFonts w:asciiTheme="majorHAnsi" w:hAnsiTheme="majorHAnsi"/>
                <w:sz w:val="12"/>
                <w:szCs w:val="12"/>
              </w:rPr>
            </w:pPr>
          </w:p>
          <w:p w14:paraId="05466B8C" w14:textId="66675620" w:rsidR="006F08D6" w:rsidRDefault="006F08D6" w:rsidP="005070F2">
            <w:pPr>
              <w:pStyle w:val="Prrafodelista"/>
              <w:spacing w:line="276" w:lineRule="auto"/>
              <w:ind w:left="354"/>
              <w:rPr>
                <w:rFonts w:asciiTheme="majorHAnsi" w:hAnsiTheme="majorHAnsi"/>
                <w:sz w:val="12"/>
                <w:szCs w:val="12"/>
              </w:rPr>
            </w:pPr>
          </w:p>
          <w:p w14:paraId="523CB210" w14:textId="4505BA28" w:rsidR="00D941BF" w:rsidRPr="00F11CD5" w:rsidRDefault="00D941BF" w:rsidP="00E765DF">
            <w:pPr>
              <w:pStyle w:val="Prrafodelista"/>
              <w:spacing w:line="276" w:lineRule="auto"/>
              <w:ind w:left="354"/>
              <w:rPr>
                <w:rFonts w:asciiTheme="majorHAnsi" w:hAnsiTheme="majorHAnsi"/>
                <w:sz w:val="12"/>
                <w:szCs w:val="12"/>
              </w:rPr>
            </w:pPr>
          </w:p>
        </w:tc>
        <w:tc>
          <w:tcPr>
            <w:tcW w:w="2405" w:type="dxa"/>
            <w:vAlign w:val="center"/>
          </w:tcPr>
          <w:p w14:paraId="2E87B76E" w14:textId="13B7785D" w:rsidR="005070F2" w:rsidRDefault="005070F2" w:rsidP="0087517F">
            <w:pPr>
              <w:pStyle w:val="Prrafodelista"/>
              <w:numPr>
                <w:ilvl w:val="0"/>
                <w:numId w:val="13"/>
              </w:numPr>
              <w:spacing w:line="276" w:lineRule="auto"/>
              <w:ind w:left="354"/>
              <w:rPr>
                <w:rFonts w:asciiTheme="majorHAnsi" w:hAnsiTheme="majorHAnsi"/>
                <w:sz w:val="12"/>
                <w:szCs w:val="12"/>
              </w:rPr>
            </w:pPr>
            <w:r>
              <w:rPr>
                <w:rFonts w:asciiTheme="majorHAnsi" w:hAnsiTheme="majorHAnsi"/>
                <w:sz w:val="12"/>
                <w:szCs w:val="12"/>
              </w:rPr>
              <w:t xml:space="preserve">% </w:t>
            </w:r>
            <w:r w:rsidRPr="00C06027">
              <w:rPr>
                <w:rFonts w:asciiTheme="majorHAnsi" w:hAnsiTheme="majorHAnsi"/>
                <w:sz w:val="12"/>
                <w:szCs w:val="12"/>
              </w:rPr>
              <w:t xml:space="preserve">escolares receptores </w:t>
            </w:r>
            <w:r>
              <w:rPr>
                <w:rFonts w:asciiTheme="majorHAnsi" w:hAnsiTheme="majorHAnsi"/>
                <w:sz w:val="12"/>
                <w:szCs w:val="12"/>
              </w:rPr>
              <w:t xml:space="preserve">por proyecto, ciclo y curso </w:t>
            </w:r>
          </w:p>
          <w:p w14:paraId="56723F92" w14:textId="6447B8C1" w:rsidR="00D941BF" w:rsidRPr="00F11CD5" w:rsidRDefault="00C86C03" w:rsidP="0087517F">
            <w:pPr>
              <w:pStyle w:val="Prrafodelista"/>
              <w:numPr>
                <w:ilvl w:val="0"/>
                <w:numId w:val="13"/>
              </w:numPr>
              <w:spacing w:line="276" w:lineRule="auto"/>
              <w:ind w:left="354"/>
              <w:rPr>
                <w:rFonts w:asciiTheme="majorHAnsi" w:hAnsiTheme="majorHAnsi"/>
                <w:sz w:val="12"/>
                <w:szCs w:val="12"/>
              </w:rPr>
            </w:pPr>
            <w:r>
              <w:rPr>
                <w:rFonts w:asciiTheme="majorHAnsi" w:hAnsiTheme="majorHAnsi"/>
                <w:sz w:val="12"/>
                <w:szCs w:val="12"/>
              </w:rPr>
              <w:t xml:space="preserve">Nivel de aprendizaje adquirido por escolares </w:t>
            </w:r>
            <w:r w:rsidR="002B0381">
              <w:rPr>
                <w:rFonts w:asciiTheme="majorHAnsi" w:hAnsiTheme="majorHAnsi"/>
                <w:sz w:val="12"/>
                <w:szCs w:val="12"/>
              </w:rPr>
              <w:t>receptores (</w:t>
            </w:r>
            <w:r>
              <w:rPr>
                <w:rFonts w:asciiTheme="majorHAnsi" w:hAnsiTheme="majorHAnsi"/>
                <w:sz w:val="12"/>
                <w:szCs w:val="12"/>
              </w:rPr>
              <w:t>comparativa pre-post)</w:t>
            </w:r>
          </w:p>
        </w:tc>
        <w:tc>
          <w:tcPr>
            <w:tcW w:w="1502" w:type="dxa"/>
            <w:tcBorders>
              <w:right w:val="single" w:sz="2" w:space="0" w:color="0E8E88" w:themeColor="accent1"/>
            </w:tcBorders>
            <w:vAlign w:val="center"/>
          </w:tcPr>
          <w:p w14:paraId="1B6E7A1F" w14:textId="77777777" w:rsidR="00C3603D" w:rsidRDefault="00C3603D" w:rsidP="00C3603D">
            <w:pPr>
              <w:pStyle w:val="Prrafodelista"/>
              <w:spacing w:line="276" w:lineRule="auto"/>
              <w:ind w:left="0"/>
              <w:jc w:val="center"/>
              <w:rPr>
                <w:rFonts w:asciiTheme="majorHAnsi" w:hAnsiTheme="majorHAnsi"/>
                <w:sz w:val="12"/>
                <w:szCs w:val="12"/>
              </w:rPr>
            </w:pPr>
            <w:r>
              <w:rPr>
                <w:rFonts w:asciiTheme="majorHAnsi" w:hAnsiTheme="majorHAnsi"/>
                <w:sz w:val="12"/>
                <w:szCs w:val="12"/>
              </w:rPr>
              <w:t xml:space="preserve">Acción anual </w:t>
            </w:r>
          </w:p>
          <w:p w14:paraId="7307BC40" w14:textId="05E2520C" w:rsidR="00D941BF" w:rsidRPr="00F11CD5" w:rsidRDefault="00D941BF" w:rsidP="00A941D5">
            <w:pPr>
              <w:spacing w:line="276" w:lineRule="auto"/>
              <w:jc w:val="center"/>
              <w:rPr>
                <w:rFonts w:asciiTheme="majorHAnsi" w:hAnsiTheme="majorHAnsi"/>
                <w:sz w:val="12"/>
                <w:szCs w:val="12"/>
              </w:rPr>
            </w:pPr>
          </w:p>
          <w:p w14:paraId="6EACBD51" w14:textId="47356C3B" w:rsidR="00D941BF" w:rsidRPr="00F11CD5" w:rsidRDefault="00CC0EC0" w:rsidP="00A941D5">
            <w:pPr>
              <w:spacing w:line="276" w:lineRule="auto"/>
              <w:jc w:val="center"/>
              <w:rPr>
                <w:rFonts w:asciiTheme="majorHAnsi" w:hAnsiTheme="majorHAnsi"/>
                <w:sz w:val="12"/>
                <w:szCs w:val="12"/>
              </w:rPr>
            </w:pPr>
            <w:r>
              <w:rPr>
                <w:rFonts w:asciiTheme="majorHAnsi" w:hAnsiTheme="majorHAnsi"/>
                <w:sz w:val="12"/>
                <w:szCs w:val="12"/>
              </w:rPr>
              <w:t>6</w:t>
            </w:r>
            <w:r w:rsidR="00D941BF" w:rsidRPr="00F11CD5">
              <w:rPr>
                <w:rFonts w:asciiTheme="majorHAnsi" w:hAnsiTheme="majorHAnsi"/>
                <w:sz w:val="12"/>
                <w:szCs w:val="12"/>
              </w:rPr>
              <w:t xml:space="preserve">0% alumnado por </w:t>
            </w:r>
            <w:r w:rsidR="00753770">
              <w:rPr>
                <w:rFonts w:asciiTheme="majorHAnsi" w:hAnsiTheme="majorHAnsi"/>
                <w:sz w:val="12"/>
                <w:szCs w:val="12"/>
              </w:rPr>
              <w:t xml:space="preserve">ciclo y </w:t>
            </w:r>
            <w:r w:rsidR="00D941BF" w:rsidRPr="00F11CD5">
              <w:rPr>
                <w:rFonts w:asciiTheme="majorHAnsi" w:hAnsiTheme="majorHAnsi"/>
                <w:sz w:val="12"/>
                <w:szCs w:val="12"/>
              </w:rPr>
              <w:t>curso</w:t>
            </w:r>
            <w:r w:rsidR="00753770">
              <w:rPr>
                <w:rFonts w:asciiTheme="majorHAnsi" w:hAnsiTheme="majorHAnsi"/>
                <w:sz w:val="12"/>
                <w:szCs w:val="12"/>
              </w:rPr>
              <w:t>s</w:t>
            </w:r>
            <w:r w:rsidR="00D941BF" w:rsidRPr="00F11CD5">
              <w:rPr>
                <w:rFonts w:asciiTheme="majorHAnsi" w:hAnsiTheme="majorHAnsi"/>
                <w:sz w:val="12"/>
                <w:szCs w:val="12"/>
              </w:rPr>
              <w:t xml:space="preserve"> escolar</w:t>
            </w:r>
            <w:r w:rsidR="00753770">
              <w:rPr>
                <w:rFonts w:asciiTheme="majorHAnsi" w:hAnsiTheme="majorHAnsi"/>
                <w:sz w:val="12"/>
                <w:szCs w:val="12"/>
              </w:rPr>
              <w:t>es</w:t>
            </w:r>
          </w:p>
          <w:p w14:paraId="71347D01" w14:textId="77777777" w:rsidR="00D941BF" w:rsidRPr="00F11CD5" w:rsidRDefault="00D941BF" w:rsidP="00A941D5">
            <w:pPr>
              <w:spacing w:line="276" w:lineRule="auto"/>
              <w:jc w:val="center"/>
              <w:rPr>
                <w:rFonts w:asciiTheme="majorHAnsi" w:hAnsiTheme="majorHAnsi"/>
                <w:sz w:val="12"/>
                <w:szCs w:val="12"/>
              </w:rPr>
            </w:pPr>
          </w:p>
          <w:p w14:paraId="22D31E91" w14:textId="08C119CE" w:rsidR="00D941BF" w:rsidRPr="00F11CD5" w:rsidRDefault="00D941BF" w:rsidP="00A941D5">
            <w:pPr>
              <w:spacing w:line="276" w:lineRule="auto"/>
              <w:jc w:val="center"/>
              <w:rPr>
                <w:rFonts w:asciiTheme="majorHAnsi" w:hAnsiTheme="majorHAnsi"/>
                <w:sz w:val="12"/>
                <w:szCs w:val="12"/>
              </w:rPr>
            </w:pPr>
          </w:p>
        </w:tc>
      </w:tr>
      <w:tr w:rsidR="000764D9" w:rsidRPr="0031532A" w14:paraId="049F30E9" w14:textId="77777777" w:rsidTr="00CC0EC0">
        <w:trPr>
          <w:trHeight w:val="297"/>
        </w:trPr>
        <w:tc>
          <w:tcPr>
            <w:tcW w:w="1450" w:type="dxa"/>
            <w:shd w:val="clear" w:color="auto" w:fill="F5BD0B" w:themeFill="accent3"/>
            <w:vAlign w:val="center"/>
          </w:tcPr>
          <w:p w14:paraId="1FCE48B1" w14:textId="1655188C" w:rsidR="00F44900" w:rsidRDefault="00F44900" w:rsidP="001172D4">
            <w:pPr>
              <w:rPr>
                <w:rFonts w:asciiTheme="majorHAnsi" w:hAnsiTheme="majorHAnsi"/>
                <w:b/>
                <w:bCs/>
                <w:sz w:val="12"/>
                <w:szCs w:val="12"/>
              </w:rPr>
            </w:pPr>
            <w:r w:rsidRPr="00F44900">
              <w:rPr>
                <w:rFonts w:asciiTheme="majorHAnsi" w:hAnsiTheme="majorHAnsi"/>
                <w:b/>
                <w:bCs/>
                <w:sz w:val="12"/>
                <w:szCs w:val="12"/>
              </w:rPr>
              <w:t>Necesidad de incorporar las actuaciones sobre la prevención especifica de juego con bachiller y reforzarlas con ciclos formativos</w:t>
            </w:r>
            <w:r>
              <w:rPr>
                <w:rFonts w:asciiTheme="majorHAnsi" w:hAnsiTheme="majorHAnsi"/>
                <w:b/>
                <w:bCs/>
                <w:sz w:val="12"/>
                <w:szCs w:val="12"/>
              </w:rPr>
              <w:t xml:space="preserve"> </w:t>
            </w:r>
          </w:p>
        </w:tc>
        <w:tc>
          <w:tcPr>
            <w:tcW w:w="1074" w:type="dxa"/>
            <w:shd w:val="clear" w:color="auto" w:fill="FBE49D" w:themeFill="accent3" w:themeFillTint="66"/>
            <w:vAlign w:val="center"/>
          </w:tcPr>
          <w:p w14:paraId="47C767C5" w14:textId="6292897E" w:rsidR="00F44900" w:rsidRPr="00F11CD5" w:rsidRDefault="00F44900" w:rsidP="00F44900">
            <w:pPr>
              <w:spacing w:line="276" w:lineRule="auto"/>
              <w:rPr>
                <w:rFonts w:asciiTheme="majorHAnsi" w:hAnsiTheme="majorHAnsi"/>
                <w:b/>
                <w:bCs/>
                <w:sz w:val="12"/>
                <w:szCs w:val="12"/>
              </w:rPr>
            </w:pPr>
            <w:r w:rsidRPr="00F11CD5">
              <w:rPr>
                <w:rFonts w:asciiTheme="majorHAnsi" w:hAnsiTheme="majorHAnsi"/>
                <w:b/>
                <w:bCs/>
                <w:sz w:val="12"/>
                <w:szCs w:val="12"/>
              </w:rPr>
              <w:t>Alumnado de Bachiller y Ciclos Formativos</w:t>
            </w:r>
          </w:p>
        </w:tc>
        <w:tc>
          <w:tcPr>
            <w:tcW w:w="1713" w:type="dxa"/>
            <w:vAlign w:val="center"/>
          </w:tcPr>
          <w:p w14:paraId="47E4D69E" w14:textId="35AAB873" w:rsidR="00F44900" w:rsidRPr="00F11CD5" w:rsidRDefault="00CC0EC0" w:rsidP="00CC0EC0">
            <w:pPr>
              <w:pStyle w:val="Prrafodelista"/>
              <w:numPr>
                <w:ilvl w:val="0"/>
                <w:numId w:val="1"/>
              </w:numPr>
              <w:tabs>
                <w:tab w:val="left" w:pos="162"/>
              </w:tabs>
              <w:spacing w:line="276" w:lineRule="auto"/>
              <w:ind w:left="0" w:firstLine="0"/>
              <w:rPr>
                <w:rFonts w:asciiTheme="majorHAnsi" w:hAnsiTheme="majorHAnsi"/>
                <w:sz w:val="12"/>
                <w:szCs w:val="12"/>
              </w:rPr>
            </w:pPr>
            <w:r>
              <w:rPr>
                <w:rFonts w:asciiTheme="majorHAnsi" w:hAnsiTheme="majorHAnsi"/>
                <w:sz w:val="12"/>
                <w:szCs w:val="12"/>
              </w:rPr>
              <w:t>F</w:t>
            </w:r>
            <w:r w:rsidRPr="00CC0EC0">
              <w:rPr>
                <w:rFonts w:asciiTheme="majorHAnsi" w:hAnsiTheme="majorHAnsi"/>
                <w:sz w:val="12"/>
                <w:szCs w:val="12"/>
              </w:rPr>
              <w:t xml:space="preserve">omentar </w:t>
            </w:r>
            <w:r>
              <w:rPr>
                <w:rFonts w:asciiTheme="majorHAnsi" w:hAnsiTheme="majorHAnsi"/>
                <w:sz w:val="12"/>
                <w:szCs w:val="12"/>
              </w:rPr>
              <w:t xml:space="preserve">en el alumnado de </w:t>
            </w:r>
            <w:r w:rsidRPr="00CC0EC0">
              <w:rPr>
                <w:rFonts w:asciiTheme="majorHAnsi" w:hAnsiTheme="majorHAnsi"/>
                <w:bCs/>
                <w:sz w:val="12"/>
                <w:szCs w:val="12"/>
              </w:rPr>
              <w:t>bachiller</w:t>
            </w:r>
            <w:r w:rsidRPr="00CC0EC0">
              <w:rPr>
                <w:rFonts w:asciiTheme="majorHAnsi" w:hAnsiTheme="majorHAnsi"/>
                <w:sz w:val="12"/>
                <w:szCs w:val="12"/>
              </w:rPr>
              <w:t xml:space="preserve"> y ciclos formativos</w:t>
            </w:r>
            <w:r>
              <w:rPr>
                <w:rFonts w:asciiTheme="majorHAnsi" w:hAnsiTheme="majorHAnsi"/>
                <w:sz w:val="12"/>
                <w:szCs w:val="12"/>
              </w:rPr>
              <w:t xml:space="preserve"> </w:t>
            </w:r>
            <w:r w:rsidRPr="00F11CD5">
              <w:rPr>
                <w:rFonts w:asciiTheme="majorHAnsi" w:hAnsiTheme="majorHAnsi"/>
                <w:sz w:val="12"/>
                <w:szCs w:val="12"/>
              </w:rPr>
              <w:t xml:space="preserve">la adquisición de </w:t>
            </w:r>
            <w:r w:rsidR="002B0381" w:rsidRPr="00F11CD5">
              <w:rPr>
                <w:rFonts w:asciiTheme="majorHAnsi" w:hAnsiTheme="majorHAnsi"/>
                <w:sz w:val="12"/>
                <w:szCs w:val="12"/>
              </w:rPr>
              <w:t>conocimientos</w:t>
            </w:r>
            <w:r w:rsidR="002B0381">
              <w:rPr>
                <w:rFonts w:asciiTheme="majorHAnsi" w:hAnsiTheme="majorHAnsi"/>
                <w:sz w:val="12"/>
                <w:szCs w:val="12"/>
              </w:rPr>
              <w:t xml:space="preserve"> sobre</w:t>
            </w:r>
            <w:r w:rsidRPr="00CC0EC0">
              <w:rPr>
                <w:rFonts w:asciiTheme="majorHAnsi" w:hAnsiTheme="majorHAnsi"/>
                <w:sz w:val="12"/>
                <w:szCs w:val="12"/>
              </w:rPr>
              <w:t xml:space="preserve"> los riesgos </w:t>
            </w:r>
            <w:r>
              <w:rPr>
                <w:rFonts w:asciiTheme="majorHAnsi" w:hAnsiTheme="majorHAnsi"/>
                <w:sz w:val="12"/>
                <w:szCs w:val="12"/>
              </w:rPr>
              <w:t>relacionado</w:t>
            </w:r>
            <w:r w:rsidRPr="00CC0EC0">
              <w:rPr>
                <w:rFonts w:asciiTheme="majorHAnsi" w:hAnsiTheme="majorHAnsi"/>
                <w:sz w:val="12"/>
                <w:szCs w:val="12"/>
              </w:rPr>
              <w:t>s con el juego de azar con recompensa</w:t>
            </w:r>
          </w:p>
        </w:tc>
        <w:tc>
          <w:tcPr>
            <w:tcW w:w="1752" w:type="dxa"/>
            <w:vAlign w:val="center"/>
          </w:tcPr>
          <w:p w14:paraId="310A5460" w14:textId="4B54FC05" w:rsidR="00F44900" w:rsidRPr="00E9788D" w:rsidRDefault="00E9788D" w:rsidP="00CC0EC0">
            <w:pPr>
              <w:pStyle w:val="Prrafodelista"/>
              <w:numPr>
                <w:ilvl w:val="1"/>
                <w:numId w:val="3"/>
              </w:numPr>
              <w:tabs>
                <w:tab w:val="left" w:pos="305"/>
              </w:tabs>
              <w:spacing w:line="276" w:lineRule="auto"/>
              <w:ind w:left="0" w:firstLine="0"/>
              <w:rPr>
                <w:rFonts w:asciiTheme="majorHAnsi" w:hAnsiTheme="majorHAnsi"/>
                <w:sz w:val="12"/>
                <w:szCs w:val="12"/>
              </w:rPr>
            </w:pPr>
            <w:r w:rsidRPr="00E9788D">
              <w:rPr>
                <w:rFonts w:asciiTheme="majorHAnsi" w:hAnsiTheme="majorHAnsi"/>
                <w:sz w:val="12"/>
                <w:szCs w:val="12"/>
              </w:rPr>
              <w:t xml:space="preserve">Implementar un Proyecto de prevención </w:t>
            </w:r>
            <w:r w:rsidRPr="00F11CD5">
              <w:rPr>
                <w:rFonts w:asciiTheme="majorHAnsi" w:hAnsiTheme="majorHAnsi"/>
                <w:sz w:val="12"/>
                <w:szCs w:val="12"/>
              </w:rPr>
              <w:t xml:space="preserve">de </w:t>
            </w:r>
            <w:r w:rsidRPr="004B25B4">
              <w:rPr>
                <w:rFonts w:asciiTheme="majorHAnsi" w:hAnsiTheme="majorHAnsi"/>
                <w:sz w:val="12"/>
                <w:szCs w:val="12"/>
              </w:rPr>
              <w:t xml:space="preserve">prevención de adicción al juego patológico para </w:t>
            </w:r>
            <w:r w:rsidRPr="00CC0EC0">
              <w:rPr>
                <w:rFonts w:asciiTheme="majorHAnsi" w:hAnsiTheme="majorHAnsi"/>
                <w:bCs/>
                <w:sz w:val="12"/>
                <w:szCs w:val="12"/>
              </w:rPr>
              <w:t>bachiller</w:t>
            </w:r>
            <w:r w:rsidRPr="00CC0EC0">
              <w:rPr>
                <w:rFonts w:asciiTheme="majorHAnsi" w:hAnsiTheme="majorHAnsi"/>
                <w:sz w:val="12"/>
                <w:szCs w:val="12"/>
              </w:rPr>
              <w:t xml:space="preserve"> y ciclos formativos</w:t>
            </w:r>
          </w:p>
        </w:tc>
        <w:tc>
          <w:tcPr>
            <w:tcW w:w="2735" w:type="dxa"/>
          </w:tcPr>
          <w:p w14:paraId="70D47C25" w14:textId="77777777" w:rsidR="00CC0EC0" w:rsidRPr="00CC0EC0" w:rsidRDefault="00CC0EC0" w:rsidP="0087517F">
            <w:pPr>
              <w:pStyle w:val="Prrafodelista"/>
              <w:numPr>
                <w:ilvl w:val="0"/>
                <w:numId w:val="66"/>
              </w:numPr>
              <w:tabs>
                <w:tab w:val="left" w:pos="350"/>
              </w:tabs>
              <w:spacing w:line="276" w:lineRule="auto"/>
              <w:rPr>
                <w:rFonts w:asciiTheme="majorHAnsi" w:hAnsiTheme="majorHAnsi"/>
                <w:vanish/>
                <w:sz w:val="12"/>
                <w:szCs w:val="12"/>
              </w:rPr>
            </w:pPr>
          </w:p>
          <w:p w14:paraId="2808932E" w14:textId="77777777" w:rsidR="00CC0EC0" w:rsidRPr="00CC0EC0" w:rsidRDefault="00CC0EC0" w:rsidP="0087517F">
            <w:pPr>
              <w:pStyle w:val="Prrafodelista"/>
              <w:numPr>
                <w:ilvl w:val="0"/>
                <w:numId w:val="66"/>
              </w:numPr>
              <w:tabs>
                <w:tab w:val="left" w:pos="350"/>
              </w:tabs>
              <w:spacing w:line="276" w:lineRule="auto"/>
              <w:rPr>
                <w:rFonts w:asciiTheme="majorHAnsi" w:hAnsiTheme="majorHAnsi"/>
                <w:vanish/>
                <w:sz w:val="12"/>
                <w:szCs w:val="12"/>
              </w:rPr>
            </w:pPr>
          </w:p>
          <w:p w14:paraId="4AB9BDF6" w14:textId="77777777" w:rsidR="00CC0EC0" w:rsidRPr="00CC0EC0" w:rsidRDefault="00CC0EC0" w:rsidP="0087517F">
            <w:pPr>
              <w:pStyle w:val="Prrafodelista"/>
              <w:numPr>
                <w:ilvl w:val="0"/>
                <w:numId w:val="66"/>
              </w:numPr>
              <w:tabs>
                <w:tab w:val="left" w:pos="350"/>
              </w:tabs>
              <w:spacing w:line="276" w:lineRule="auto"/>
              <w:rPr>
                <w:rFonts w:asciiTheme="majorHAnsi" w:hAnsiTheme="majorHAnsi"/>
                <w:vanish/>
                <w:sz w:val="12"/>
                <w:szCs w:val="12"/>
              </w:rPr>
            </w:pPr>
          </w:p>
          <w:p w14:paraId="2DF4542F" w14:textId="77777777" w:rsidR="00CC0EC0" w:rsidRPr="00CC0EC0" w:rsidRDefault="00CC0EC0" w:rsidP="0087517F">
            <w:pPr>
              <w:pStyle w:val="Prrafodelista"/>
              <w:numPr>
                <w:ilvl w:val="0"/>
                <w:numId w:val="66"/>
              </w:numPr>
              <w:tabs>
                <w:tab w:val="left" w:pos="350"/>
              </w:tabs>
              <w:spacing w:line="276" w:lineRule="auto"/>
              <w:rPr>
                <w:rFonts w:asciiTheme="majorHAnsi" w:hAnsiTheme="majorHAnsi"/>
                <w:vanish/>
                <w:sz w:val="12"/>
                <w:szCs w:val="12"/>
              </w:rPr>
            </w:pPr>
          </w:p>
          <w:p w14:paraId="06A03BC1" w14:textId="77777777" w:rsidR="00CC0EC0" w:rsidRPr="00CC0EC0" w:rsidRDefault="00CC0EC0" w:rsidP="0087517F">
            <w:pPr>
              <w:pStyle w:val="Prrafodelista"/>
              <w:numPr>
                <w:ilvl w:val="1"/>
                <w:numId w:val="66"/>
              </w:numPr>
              <w:tabs>
                <w:tab w:val="left" w:pos="350"/>
              </w:tabs>
              <w:spacing w:line="276" w:lineRule="auto"/>
              <w:rPr>
                <w:rFonts w:asciiTheme="majorHAnsi" w:hAnsiTheme="majorHAnsi"/>
                <w:vanish/>
                <w:sz w:val="12"/>
                <w:szCs w:val="12"/>
              </w:rPr>
            </w:pPr>
          </w:p>
          <w:p w14:paraId="2AB19D76" w14:textId="783740F6" w:rsidR="00F44900" w:rsidRDefault="00F44900" w:rsidP="0087517F">
            <w:pPr>
              <w:pStyle w:val="Prrafodelista"/>
              <w:numPr>
                <w:ilvl w:val="2"/>
                <w:numId w:val="66"/>
              </w:numPr>
              <w:tabs>
                <w:tab w:val="left" w:pos="350"/>
              </w:tabs>
              <w:spacing w:line="276" w:lineRule="auto"/>
              <w:ind w:left="0" w:firstLine="0"/>
              <w:rPr>
                <w:rFonts w:asciiTheme="majorHAnsi" w:hAnsiTheme="majorHAnsi"/>
                <w:sz w:val="12"/>
                <w:szCs w:val="12"/>
              </w:rPr>
            </w:pPr>
            <w:r w:rsidRPr="00F11CD5">
              <w:rPr>
                <w:rFonts w:asciiTheme="majorHAnsi" w:hAnsiTheme="majorHAnsi"/>
                <w:sz w:val="12"/>
                <w:szCs w:val="12"/>
              </w:rPr>
              <w:t xml:space="preserve">Diseño </w:t>
            </w:r>
            <w:r w:rsidRPr="004D47A9">
              <w:rPr>
                <w:rFonts w:asciiTheme="majorHAnsi" w:hAnsiTheme="majorHAnsi"/>
                <w:sz w:val="12"/>
                <w:szCs w:val="12"/>
              </w:rPr>
              <w:t>por parte de la UPCCA de</w:t>
            </w:r>
            <w:r>
              <w:rPr>
                <w:rFonts w:asciiTheme="majorHAnsi" w:hAnsiTheme="majorHAnsi"/>
                <w:sz w:val="12"/>
                <w:szCs w:val="12"/>
              </w:rPr>
              <w:t xml:space="preserve">l </w:t>
            </w:r>
            <w:r w:rsidRPr="00F11CD5">
              <w:rPr>
                <w:rFonts w:asciiTheme="majorHAnsi" w:hAnsiTheme="majorHAnsi"/>
                <w:sz w:val="12"/>
                <w:szCs w:val="12"/>
              </w:rPr>
              <w:t xml:space="preserve">Proyecto de </w:t>
            </w:r>
            <w:r w:rsidR="00C86C03" w:rsidRPr="004B25B4">
              <w:rPr>
                <w:rFonts w:asciiTheme="majorHAnsi" w:hAnsiTheme="majorHAnsi"/>
                <w:sz w:val="12"/>
                <w:szCs w:val="12"/>
              </w:rPr>
              <w:t>prevención de adicción al juego patológico</w:t>
            </w:r>
            <w:r w:rsidRPr="004B25B4">
              <w:rPr>
                <w:rFonts w:asciiTheme="majorHAnsi" w:hAnsiTheme="majorHAnsi"/>
                <w:sz w:val="12"/>
                <w:szCs w:val="12"/>
              </w:rPr>
              <w:t xml:space="preserve"> para </w:t>
            </w:r>
            <w:r w:rsidR="00CC0EC0">
              <w:rPr>
                <w:rFonts w:asciiTheme="majorHAnsi" w:hAnsiTheme="majorHAnsi"/>
                <w:sz w:val="12"/>
                <w:szCs w:val="12"/>
              </w:rPr>
              <w:t>B</w:t>
            </w:r>
            <w:r w:rsidR="00CC0EC0" w:rsidRPr="00CC0EC0">
              <w:rPr>
                <w:rFonts w:asciiTheme="majorHAnsi" w:hAnsiTheme="majorHAnsi"/>
                <w:bCs/>
                <w:sz w:val="12"/>
                <w:szCs w:val="12"/>
              </w:rPr>
              <w:t>achiller</w:t>
            </w:r>
            <w:r w:rsidR="00CC0EC0" w:rsidRPr="00CC0EC0">
              <w:rPr>
                <w:rFonts w:asciiTheme="majorHAnsi" w:hAnsiTheme="majorHAnsi"/>
                <w:sz w:val="12"/>
                <w:szCs w:val="12"/>
              </w:rPr>
              <w:t xml:space="preserve"> y Ciclos formativos</w:t>
            </w:r>
          </w:p>
          <w:p w14:paraId="7AF286EA" w14:textId="77777777" w:rsidR="00F44900" w:rsidRPr="00B342EF" w:rsidRDefault="00F44900" w:rsidP="0087517F">
            <w:pPr>
              <w:pStyle w:val="Prrafodelista"/>
              <w:numPr>
                <w:ilvl w:val="2"/>
                <w:numId w:val="66"/>
              </w:numPr>
              <w:tabs>
                <w:tab w:val="left" w:pos="350"/>
              </w:tabs>
              <w:spacing w:line="276" w:lineRule="auto"/>
              <w:ind w:left="0" w:firstLine="0"/>
              <w:rPr>
                <w:rFonts w:asciiTheme="majorHAnsi" w:hAnsiTheme="majorHAnsi"/>
                <w:sz w:val="12"/>
                <w:szCs w:val="12"/>
              </w:rPr>
            </w:pPr>
            <w:r w:rsidRPr="00B342EF">
              <w:rPr>
                <w:rFonts w:asciiTheme="majorHAnsi" w:hAnsiTheme="majorHAnsi"/>
                <w:sz w:val="12"/>
                <w:szCs w:val="12"/>
              </w:rPr>
              <w:t>Reunión anual</w:t>
            </w:r>
            <w:r>
              <w:rPr>
                <w:rFonts w:asciiTheme="majorHAnsi" w:hAnsiTheme="majorHAnsi"/>
                <w:sz w:val="12"/>
                <w:szCs w:val="12"/>
              </w:rPr>
              <w:t xml:space="preserve"> </w:t>
            </w:r>
            <w:r w:rsidRPr="00EC6017">
              <w:rPr>
                <w:rFonts w:asciiTheme="majorHAnsi" w:hAnsiTheme="majorHAnsi"/>
                <w:sz w:val="12"/>
                <w:szCs w:val="12"/>
              </w:rPr>
              <w:t>de coordinación entre UPCCA y coordinadores escolares</w:t>
            </w:r>
            <w:r w:rsidRPr="00B342EF">
              <w:rPr>
                <w:rFonts w:asciiTheme="majorHAnsi" w:hAnsiTheme="majorHAnsi"/>
                <w:sz w:val="12"/>
                <w:szCs w:val="12"/>
              </w:rPr>
              <w:t xml:space="preserve"> para planificación de talleres</w:t>
            </w:r>
            <w:r>
              <w:rPr>
                <w:rFonts w:asciiTheme="majorHAnsi" w:hAnsiTheme="majorHAnsi"/>
                <w:sz w:val="12"/>
                <w:szCs w:val="12"/>
              </w:rPr>
              <w:t>.</w:t>
            </w:r>
          </w:p>
          <w:p w14:paraId="452EB10C" w14:textId="77777777" w:rsidR="00F44900" w:rsidRDefault="00F44900" w:rsidP="0087517F">
            <w:pPr>
              <w:pStyle w:val="Prrafodelista"/>
              <w:numPr>
                <w:ilvl w:val="2"/>
                <w:numId w:val="66"/>
              </w:numPr>
              <w:tabs>
                <w:tab w:val="left" w:pos="350"/>
              </w:tabs>
              <w:spacing w:line="276" w:lineRule="auto"/>
              <w:ind w:left="0" w:firstLine="0"/>
              <w:rPr>
                <w:rFonts w:asciiTheme="majorHAnsi" w:hAnsiTheme="majorHAnsi"/>
                <w:sz w:val="12"/>
                <w:szCs w:val="12"/>
              </w:rPr>
            </w:pPr>
            <w:r w:rsidRPr="004D47A9">
              <w:rPr>
                <w:rFonts w:asciiTheme="majorHAnsi" w:hAnsiTheme="majorHAnsi"/>
                <w:sz w:val="12"/>
                <w:szCs w:val="12"/>
              </w:rPr>
              <w:t>Desarrollo de talleres en el aula</w:t>
            </w:r>
            <w:r>
              <w:rPr>
                <w:rFonts w:asciiTheme="majorHAnsi" w:hAnsiTheme="majorHAnsi"/>
                <w:sz w:val="12"/>
                <w:szCs w:val="12"/>
              </w:rPr>
              <w:t xml:space="preserve"> por</w:t>
            </w:r>
            <w:r w:rsidRPr="004D47A9">
              <w:rPr>
                <w:rFonts w:asciiTheme="majorHAnsi" w:hAnsiTheme="majorHAnsi"/>
                <w:sz w:val="12"/>
                <w:szCs w:val="12"/>
              </w:rPr>
              <w:t xml:space="preserve"> parte de la UPCCA </w:t>
            </w:r>
          </w:p>
          <w:p w14:paraId="7453ACB5" w14:textId="78071EAD" w:rsidR="00F44900" w:rsidRPr="004B25B4" w:rsidRDefault="00F44900" w:rsidP="0087517F">
            <w:pPr>
              <w:pStyle w:val="Prrafodelista"/>
              <w:numPr>
                <w:ilvl w:val="2"/>
                <w:numId w:val="66"/>
              </w:numPr>
              <w:tabs>
                <w:tab w:val="left" w:pos="350"/>
              </w:tabs>
              <w:spacing w:line="276" w:lineRule="auto"/>
              <w:ind w:left="0" w:firstLine="0"/>
              <w:rPr>
                <w:rFonts w:asciiTheme="majorHAnsi" w:hAnsiTheme="majorHAnsi"/>
                <w:sz w:val="12"/>
                <w:szCs w:val="12"/>
              </w:rPr>
            </w:pPr>
            <w:r w:rsidRPr="004D47A9">
              <w:rPr>
                <w:rFonts w:asciiTheme="majorHAnsi" w:hAnsiTheme="majorHAnsi"/>
                <w:sz w:val="12"/>
                <w:szCs w:val="12"/>
              </w:rPr>
              <w:t>Evaluación de la actividad implementada para su valoración y readaptación al siguiente curso escolar.</w:t>
            </w:r>
          </w:p>
        </w:tc>
        <w:tc>
          <w:tcPr>
            <w:tcW w:w="2735" w:type="dxa"/>
            <w:vAlign w:val="center"/>
          </w:tcPr>
          <w:p w14:paraId="1F347C99" w14:textId="6056B34A" w:rsidR="006F08D6" w:rsidRPr="00B342EF" w:rsidRDefault="006F08D6" w:rsidP="0087517F">
            <w:pPr>
              <w:pStyle w:val="Prrafodelista"/>
              <w:numPr>
                <w:ilvl w:val="0"/>
                <w:numId w:val="13"/>
              </w:numPr>
              <w:spacing w:line="276" w:lineRule="auto"/>
              <w:ind w:left="354"/>
              <w:rPr>
                <w:rFonts w:asciiTheme="majorHAnsi" w:hAnsiTheme="majorHAnsi"/>
                <w:sz w:val="12"/>
                <w:szCs w:val="12"/>
              </w:rPr>
            </w:pPr>
            <w:r>
              <w:rPr>
                <w:rFonts w:asciiTheme="majorHAnsi" w:hAnsiTheme="majorHAnsi"/>
                <w:sz w:val="12"/>
                <w:szCs w:val="12"/>
              </w:rPr>
              <w:t xml:space="preserve">Nº de reuniones de coordinación con </w:t>
            </w:r>
            <w:r w:rsidRPr="00EC6017">
              <w:rPr>
                <w:rFonts w:asciiTheme="majorHAnsi" w:hAnsiTheme="majorHAnsi"/>
                <w:sz w:val="12"/>
                <w:szCs w:val="12"/>
              </w:rPr>
              <w:t>coordinadores escolares</w:t>
            </w:r>
            <w:r>
              <w:rPr>
                <w:rFonts w:asciiTheme="majorHAnsi" w:hAnsiTheme="majorHAnsi"/>
                <w:sz w:val="12"/>
                <w:szCs w:val="12"/>
              </w:rPr>
              <w:t xml:space="preserve"> </w:t>
            </w:r>
            <w:r w:rsidRPr="00B342EF">
              <w:rPr>
                <w:rFonts w:asciiTheme="majorHAnsi" w:hAnsiTheme="majorHAnsi"/>
                <w:sz w:val="12"/>
                <w:szCs w:val="12"/>
              </w:rPr>
              <w:t>para planificación de talleres</w:t>
            </w:r>
            <w:r>
              <w:rPr>
                <w:rFonts w:asciiTheme="majorHAnsi" w:hAnsiTheme="majorHAnsi"/>
                <w:sz w:val="12"/>
                <w:szCs w:val="12"/>
              </w:rPr>
              <w:t>.</w:t>
            </w:r>
          </w:p>
          <w:p w14:paraId="1EE40339" w14:textId="77777777" w:rsidR="00AE7665" w:rsidRPr="00C86C03" w:rsidRDefault="00AE7665" w:rsidP="00AE7665">
            <w:pPr>
              <w:pStyle w:val="Prrafodelista"/>
              <w:numPr>
                <w:ilvl w:val="0"/>
                <w:numId w:val="13"/>
              </w:numPr>
              <w:spacing w:line="276" w:lineRule="auto"/>
              <w:ind w:left="354"/>
              <w:rPr>
                <w:rFonts w:asciiTheme="majorHAnsi" w:hAnsiTheme="majorHAnsi"/>
                <w:sz w:val="12"/>
                <w:szCs w:val="12"/>
              </w:rPr>
            </w:pPr>
            <w:r w:rsidRPr="00C86C03">
              <w:rPr>
                <w:rFonts w:asciiTheme="majorHAnsi" w:hAnsiTheme="majorHAnsi"/>
                <w:sz w:val="12"/>
                <w:szCs w:val="12"/>
              </w:rPr>
              <w:t xml:space="preserve">Diseño </w:t>
            </w:r>
            <w:r>
              <w:rPr>
                <w:rFonts w:asciiTheme="majorHAnsi" w:hAnsiTheme="majorHAnsi"/>
                <w:sz w:val="12"/>
                <w:szCs w:val="12"/>
              </w:rPr>
              <w:t xml:space="preserve">e Implementación </w:t>
            </w:r>
            <w:r w:rsidRPr="00C86C03">
              <w:rPr>
                <w:rFonts w:asciiTheme="majorHAnsi" w:hAnsiTheme="majorHAnsi"/>
                <w:sz w:val="12"/>
                <w:szCs w:val="12"/>
              </w:rPr>
              <w:t>del Proyecto de prevención de adicción al juego patológico para B</w:t>
            </w:r>
            <w:r w:rsidRPr="00C86C03">
              <w:rPr>
                <w:rFonts w:asciiTheme="majorHAnsi" w:hAnsiTheme="majorHAnsi"/>
                <w:bCs/>
                <w:sz w:val="12"/>
                <w:szCs w:val="12"/>
              </w:rPr>
              <w:t>achiller</w:t>
            </w:r>
            <w:r w:rsidRPr="00C86C03">
              <w:rPr>
                <w:rFonts w:asciiTheme="majorHAnsi" w:hAnsiTheme="majorHAnsi"/>
                <w:sz w:val="12"/>
                <w:szCs w:val="12"/>
              </w:rPr>
              <w:t xml:space="preserve"> y Ciclos formativos: SI/NO</w:t>
            </w:r>
          </w:p>
          <w:p w14:paraId="491580AF" w14:textId="506A73A9" w:rsidR="00F44900" w:rsidRPr="00F11CD5" w:rsidRDefault="00F44900" w:rsidP="00AE7665">
            <w:pPr>
              <w:pStyle w:val="Prrafodelista"/>
              <w:spacing w:line="276" w:lineRule="auto"/>
              <w:ind w:left="354"/>
              <w:rPr>
                <w:rFonts w:asciiTheme="majorHAnsi" w:hAnsiTheme="majorHAnsi"/>
                <w:sz w:val="12"/>
                <w:szCs w:val="12"/>
              </w:rPr>
            </w:pPr>
          </w:p>
        </w:tc>
        <w:tc>
          <w:tcPr>
            <w:tcW w:w="2405" w:type="dxa"/>
          </w:tcPr>
          <w:p w14:paraId="193621E3" w14:textId="4CBED0F7" w:rsidR="00AE7665" w:rsidRDefault="00AE7665" w:rsidP="00AE7665">
            <w:pPr>
              <w:pStyle w:val="Prrafodelista"/>
              <w:spacing w:line="276" w:lineRule="auto"/>
              <w:ind w:left="354"/>
              <w:rPr>
                <w:rFonts w:asciiTheme="majorHAnsi" w:hAnsiTheme="majorHAnsi"/>
                <w:sz w:val="12"/>
                <w:szCs w:val="12"/>
              </w:rPr>
            </w:pPr>
          </w:p>
          <w:p w14:paraId="4F6362DB" w14:textId="77777777" w:rsidR="00AE7665" w:rsidRDefault="00AE7665" w:rsidP="00AE7665">
            <w:pPr>
              <w:pStyle w:val="Prrafodelista"/>
              <w:spacing w:line="276" w:lineRule="auto"/>
              <w:ind w:left="354"/>
              <w:rPr>
                <w:rFonts w:asciiTheme="majorHAnsi" w:hAnsiTheme="majorHAnsi"/>
                <w:sz w:val="12"/>
                <w:szCs w:val="12"/>
              </w:rPr>
            </w:pPr>
          </w:p>
          <w:p w14:paraId="5BFDA1C2" w14:textId="32D43E35" w:rsidR="00AE7665" w:rsidRDefault="00AE7665" w:rsidP="0087517F">
            <w:pPr>
              <w:pStyle w:val="Prrafodelista"/>
              <w:numPr>
                <w:ilvl w:val="0"/>
                <w:numId w:val="13"/>
              </w:numPr>
              <w:spacing w:line="276" w:lineRule="auto"/>
              <w:ind w:left="354"/>
              <w:rPr>
                <w:rFonts w:asciiTheme="majorHAnsi" w:hAnsiTheme="majorHAnsi"/>
                <w:sz w:val="12"/>
                <w:szCs w:val="12"/>
              </w:rPr>
            </w:pPr>
            <w:r>
              <w:rPr>
                <w:rFonts w:asciiTheme="majorHAnsi" w:hAnsiTheme="majorHAnsi"/>
                <w:sz w:val="12"/>
                <w:szCs w:val="12"/>
              </w:rPr>
              <w:t xml:space="preserve">% </w:t>
            </w:r>
            <w:r w:rsidRPr="00C06027">
              <w:rPr>
                <w:rFonts w:asciiTheme="majorHAnsi" w:hAnsiTheme="majorHAnsi"/>
                <w:sz w:val="12"/>
                <w:szCs w:val="12"/>
              </w:rPr>
              <w:t xml:space="preserve">escolares receptores </w:t>
            </w:r>
            <w:r>
              <w:rPr>
                <w:rFonts w:asciiTheme="majorHAnsi" w:hAnsiTheme="majorHAnsi"/>
                <w:sz w:val="12"/>
                <w:szCs w:val="12"/>
              </w:rPr>
              <w:t>por ciclo y curso</w:t>
            </w:r>
          </w:p>
          <w:p w14:paraId="7F1308B9" w14:textId="653922EC" w:rsidR="00F44900" w:rsidRDefault="00C86C03" w:rsidP="0087517F">
            <w:pPr>
              <w:pStyle w:val="Prrafodelista"/>
              <w:numPr>
                <w:ilvl w:val="0"/>
                <w:numId w:val="13"/>
              </w:numPr>
              <w:spacing w:line="276" w:lineRule="auto"/>
              <w:ind w:left="354"/>
              <w:rPr>
                <w:rFonts w:asciiTheme="majorHAnsi" w:hAnsiTheme="majorHAnsi"/>
                <w:sz w:val="12"/>
                <w:szCs w:val="12"/>
              </w:rPr>
            </w:pPr>
            <w:r>
              <w:rPr>
                <w:rFonts w:asciiTheme="majorHAnsi" w:hAnsiTheme="majorHAnsi"/>
                <w:sz w:val="12"/>
                <w:szCs w:val="12"/>
              </w:rPr>
              <w:t xml:space="preserve">Nivel de aprendizaje adquirido por escolares </w:t>
            </w:r>
            <w:r w:rsidR="002B0381">
              <w:rPr>
                <w:rFonts w:asciiTheme="majorHAnsi" w:hAnsiTheme="majorHAnsi"/>
                <w:sz w:val="12"/>
                <w:szCs w:val="12"/>
              </w:rPr>
              <w:t>receptores (</w:t>
            </w:r>
            <w:r>
              <w:rPr>
                <w:rFonts w:asciiTheme="majorHAnsi" w:hAnsiTheme="majorHAnsi"/>
                <w:sz w:val="12"/>
                <w:szCs w:val="12"/>
              </w:rPr>
              <w:t>comparativa pre-post)</w:t>
            </w:r>
          </w:p>
        </w:tc>
        <w:tc>
          <w:tcPr>
            <w:tcW w:w="1502" w:type="dxa"/>
            <w:tcBorders>
              <w:right w:val="single" w:sz="2" w:space="0" w:color="0E8E88" w:themeColor="accent1"/>
            </w:tcBorders>
            <w:vAlign w:val="center"/>
          </w:tcPr>
          <w:p w14:paraId="784FB693" w14:textId="77777777" w:rsidR="00C3603D" w:rsidRDefault="00C3603D" w:rsidP="00C3603D">
            <w:pPr>
              <w:pStyle w:val="Prrafodelista"/>
              <w:spacing w:line="276" w:lineRule="auto"/>
              <w:ind w:left="0"/>
              <w:jc w:val="center"/>
              <w:rPr>
                <w:rFonts w:asciiTheme="majorHAnsi" w:hAnsiTheme="majorHAnsi"/>
                <w:sz w:val="12"/>
                <w:szCs w:val="12"/>
              </w:rPr>
            </w:pPr>
            <w:r>
              <w:rPr>
                <w:rFonts w:asciiTheme="majorHAnsi" w:hAnsiTheme="majorHAnsi"/>
                <w:sz w:val="12"/>
                <w:szCs w:val="12"/>
              </w:rPr>
              <w:t xml:space="preserve">Acción anual </w:t>
            </w:r>
          </w:p>
          <w:p w14:paraId="10439CEF" w14:textId="77777777" w:rsidR="00F44900" w:rsidRPr="00F11CD5" w:rsidRDefault="00F44900" w:rsidP="00F44900">
            <w:pPr>
              <w:pStyle w:val="Prrafodelista"/>
              <w:spacing w:line="276" w:lineRule="auto"/>
              <w:ind w:left="0"/>
              <w:jc w:val="center"/>
              <w:rPr>
                <w:rFonts w:asciiTheme="majorHAnsi" w:hAnsiTheme="majorHAnsi"/>
                <w:sz w:val="12"/>
                <w:szCs w:val="12"/>
              </w:rPr>
            </w:pPr>
          </w:p>
          <w:p w14:paraId="1940E9F4" w14:textId="77777777" w:rsidR="00AE7665" w:rsidRPr="00F11CD5" w:rsidRDefault="00F44900" w:rsidP="00AE7665">
            <w:pPr>
              <w:spacing w:line="276" w:lineRule="auto"/>
              <w:jc w:val="center"/>
              <w:rPr>
                <w:rFonts w:asciiTheme="majorHAnsi" w:hAnsiTheme="majorHAnsi"/>
                <w:sz w:val="12"/>
                <w:szCs w:val="12"/>
              </w:rPr>
            </w:pPr>
            <w:r w:rsidRPr="00F11CD5">
              <w:rPr>
                <w:rFonts w:asciiTheme="majorHAnsi" w:hAnsiTheme="majorHAnsi"/>
                <w:sz w:val="12"/>
                <w:szCs w:val="12"/>
              </w:rPr>
              <w:t xml:space="preserve">100% alumnado por </w:t>
            </w:r>
            <w:r w:rsidR="00AE7665">
              <w:rPr>
                <w:rFonts w:asciiTheme="majorHAnsi" w:hAnsiTheme="majorHAnsi"/>
                <w:sz w:val="12"/>
                <w:szCs w:val="12"/>
              </w:rPr>
              <w:t xml:space="preserve">ciclo y </w:t>
            </w:r>
            <w:r w:rsidR="00AE7665" w:rsidRPr="00F11CD5">
              <w:rPr>
                <w:rFonts w:asciiTheme="majorHAnsi" w:hAnsiTheme="majorHAnsi"/>
                <w:sz w:val="12"/>
                <w:szCs w:val="12"/>
              </w:rPr>
              <w:t>curso</w:t>
            </w:r>
            <w:r w:rsidR="00AE7665">
              <w:rPr>
                <w:rFonts w:asciiTheme="majorHAnsi" w:hAnsiTheme="majorHAnsi"/>
                <w:sz w:val="12"/>
                <w:szCs w:val="12"/>
              </w:rPr>
              <w:t>s</w:t>
            </w:r>
            <w:r w:rsidR="00AE7665" w:rsidRPr="00F11CD5">
              <w:rPr>
                <w:rFonts w:asciiTheme="majorHAnsi" w:hAnsiTheme="majorHAnsi"/>
                <w:sz w:val="12"/>
                <w:szCs w:val="12"/>
              </w:rPr>
              <w:t xml:space="preserve"> escolar</w:t>
            </w:r>
            <w:r w:rsidR="00AE7665">
              <w:rPr>
                <w:rFonts w:asciiTheme="majorHAnsi" w:hAnsiTheme="majorHAnsi"/>
                <w:sz w:val="12"/>
                <w:szCs w:val="12"/>
              </w:rPr>
              <w:t>es</w:t>
            </w:r>
          </w:p>
          <w:p w14:paraId="58F686D3" w14:textId="6A5BFE05" w:rsidR="00F44900" w:rsidRDefault="00F44900" w:rsidP="00F44900">
            <w:pPr>
              <w:spacing w:line="276" w:lineRule="auto"/>
              <w:jc w:val="center"/>
              <w:rPr>
                <w:rFonts w:asciiTheme="majorHAnsi" w:hAnsiTheme="majorHAnsi"/>
                <w:sz w:val="12"/>
                <w:szCs w:val="12"/>
              </w:rPr>
            </w:pPr>
          </w:p>
        </w:tc>
      </w:tr>
      <w:bookmarkEnd w:id="585"/>
    </w:tbl>
    <w:p w14:paraId="1584AF31" w14:textId="28D1A219" w:rsidR="009249D6" w:rsidRPr="0031532A" w:rsidRDefault="009249D6" w:rsidP="009249D6">
      <w:pPr>
        <w:rPr>
          <w:rFonts w:asciiTheme="majorHAnsi" w:hAnsiTheme="majorHAnsi"/>
          <w:sz w:val="14"/>
          <w:szCs w:val="14"/>
        </w:rPr>
      </w:pPr>
    </w:p>
    <w:p w14:paraId="3F2CF818" w14:textId="70B21E0C" w:rsidR="006366F1" w:rsidRPr="0031532A" w:rsidRDefault="006366F1" w:rsidP="009249D6">
      <w:pPr>
        <w:rPr>
          <w:rFonts w:asciiTheme="majorHAnsi" w:hAnsiTheme="majorHAnsi"/>
          <w:sz w:val="14"/>
          <w:szCs w:val="14"/>
        </w:rPr>
      </w:pPr>
    </w:p>
    <w:p w14:paraId="7C164158" w14:textId="7CD5D81B" w:rsidR="00B42105" w:rsidRPr="0031532A" w:rsidRDefault="00B42105" w:rsidP="009249D6">
      <w:pPr>
        <w:rPr>
          <w:rFonts w:asciiTheme="majorHAnsi" w:hAnsiTheme="majorHAnsi"/>
          <w:sz w:val="14"/>
          <w:szCs w:val="14"/>
        </w:rPr>
      </w:pPr>
    </w:p>
    <w:p w14:paraId="463637D9" w14:textId="77777777" w:rsidR="00B42105" w:rsidRDefault="00B42105" w:rsidP="009249D6">
      <w:pPr>
        <w:sectPr w:rsidR="00B42105" w:rsidSect="00FA275B">
          <w:pgSz w:w="16838" w:h="11906" w:orient="landscape"/>
          <w:pgMar w:top="1440" w:right="1077" w:bottom="1440" w:left="1077" w:header="709" w:footer="709" w:gutter="0"/>
          <w:cols w:space="708"/>
          <w:docGrid w:linePitch="360"/>
        </w:sectPr>
      </w:pPr>
    </w:p>
    <w:p w14:paraId="3A1830BD" w14:textId="47D2902F" w:rsidR="00D85B7F" w:rsidRDefault="00D85B7F" w:rsidP="0087517F">
      <w:pPr>
        <w:pStyle w:val="Ttulo1"/>
        <w:numPr>
          <w:ilvl w:val="1"/>
          <w:numId w:val="9"/>
        </w:numPr>
      </w:pPr>
      <w:bookmarkStart w:id="587" w:name="_Toc90758034"/>
      <w:r w:rsidRPr="00C56784">
        <w:rPr>
          <w:color w:val="BD2D72" w:themeColor="accent2"/>
        </w:rPr>
        <w:lastRenderedPageBreak/>
        <w:t>Coordinación Municipal para la Prevención Escolar: Grupos de Trabajo</w:t>
      </w:r>
      <w:bookmarkEnd w:id="587"/>
      <w:r w:rsidRPr="00C56784">
        <w:rPr>
          <w:color w:val="BD2D72" w:themeColor="accent2"/>
        </w:rPr>
        <w:t xml:space="preserve">  </w:t>
      </w:r>
    </w:p>
    <w:p w14:paraId="661E86A6" w14:textId="290968A9" w:rsidR="00B42105" w:rsidRDefault="00B42105" w:rsidP="009249D6"/>
    <w:p w14:paraId="6900D34A" w14:textId="37ACBD70" w:rsidR="00B42105" w:rsidRDefault="00B42105" w:rsidP="009249D6">
      <w:r>
        <w:rPr>
          <w:noProof/>
          <w:lang w:eastAsia="es-ES"/>
        </w:rPr>
        <w:drawing>
          <wp:inline distT="0" distB="0" distL="0" distR="0" wp14:anchorId="3D32F9EB" wp14:editId="148106F2">
            <wp:extent cx="5417820" cy="1793631"/>
            <wp:effectExtent l="19050" t="0" r="11430" b="5461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14:paraId="5B0C7706" w14:textId="77777777" w:rsidR="001A7728" w:rsidRDefault="001A7728" w:rsidP="009249D6"/>
    <w:p w14:paraId="052659FA" w14:textId="74F9CBEC" w:rsidR="001A7728" w:rsidRDefault="001A7728" w:rsidP="009249D6">
      <w:r>
        <w:rPr>
          <w:noProof/>
          <w:lang w:eastAsia="es-ES"/>
        </w:rPr>
        <w:drawing>
          <wp:inline distT="0" distB="0" distL="0" distR="0" wp14:anchorId="60B63777" wp14:editId="4BF626EE">
            <wp:extent cx="5417820" cy="2057400"/>
            <wp:effectExtent l="0" t="0" r="11430" b="57150"/>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14:paraId="2E11196B" w14:textId="5D4C3EBE" w:rsidR="001A7728" w:rsidRDefault="001A7728" w:rsidP="009249D6"/>
    <w:p w14:paraId="0967BD95" w14:textId="17D28E22" w:rsidR="001A7728" w:rsidRDefault="001A7728" w:rsidP="009249D6"/>
    <w:p w14:paraId="14531CBC" w14:textId="4EE6E2AA" w:rsidR="00884A88" w:rsidRDefault="00884A88" w:rsidP="009249D6"/>
    <w:p w14:paraId="0A92704C" w14:textId="2EEAD399" w:rsidR="0031532A" w:rsidRDefault="0031532A" w:rsidP="009249D6"/>
    <w:p w14:paraId="01C47312" w14:textId="687F2EE3" w:rsidR="0031532A" w:rsidRDefault="0031532A" w:rsidP="009249D6"/>
    <w:p w14:paraId="7236A0E4" w14:textId="34C74749" w:rsidR="0031532A" w:rsidRDefault="0031532A" w:rsidP="009249D6"/>
    <w:p w14:paraId="5C068A1E" w14:textId="4BC663DE" w:rsidR="0031532A" w:rsidRDefault="0031532A" w:rsidP="009249D6"/>
    <w:p w14:paraId="14F21C16" w14:textId="272C22B4" w:rsidR="00104558" w:rsidRDefault="00104558" w:rsidP="009249D6"/>
    <w:p w14:paraId="633C1B65" w14:textId="13F3E0E3" w:rsidR="00104558" w:rsidRDefault="00104558" w:rsidP="009249D6"/>
    <w:p w14:paraId="0E072D39" w14:textId="445EA57E" w:rsidR="00104558" w:rsidRDefault="00104558" w:rsidP="009249D6"/>
    <w:p w14:paraId="7DFFBF0B" w14:textId="5750F4E4" w:rsidR="00104558" w:rsidRDefault="00104558" w:rsidP="009249D6"/>
    <w:p w14:paraId="57CFBE3F" w14:textId="77777777" w:rsidR="00104558" w:rsidRDefault="00104558" w:rsidP="009249D6"/>
    <w:p w14:paraId="53992340" w14:textId="65658CC3" w:rsidR="00714A7C" w:rsidRDefault="00895382" w:rsidP="00714A7C">
      <w:pPr>
        <w:pStyle w:val="Ttulo1"/>
        <w:jc w:val="center"/>
        <w:rPr>
          <w:sz w:val="44"/>
          <w:szCs w:val="48"/>
        </w:rPr>
      </w:pPr>
      <w:bookmarkStart w:id="588" w:name="_Toc88152846"/>
      <w:bookmarkStart w:id="589" w:name="_Toc88581871"/>
      <w:bookmarkStart w:id="590" w:name="_Toc88583108"/>
      <w:bookmarkStart w:id="591" w:name="_Toc90712395"/>
      <w:bookmarkStart w:id="592" w:name="_Toc90739792"/>
      <w:bookmarkStart w:id="593" w:name="_Toc90758035"/>
      <w:r>
        <w:rPr>
          <w:noProof/>
          <w:lang w:eastAsia="es-ES"/>
        </w:rPr>
        <w:lastRenderedPageBreak/>
        <w:drawing>
          <wp:anchor distT="0" distB="0" distL="114300" distR="114300" simplePos="0" relativeHeight="251746304" behindDoc="0" locked="0" layoutInCell="1" allowOverlap="1" wp14:anchorId="25AAD435" wp14:editId="3B0B5DD7">
            <wp:simplePos x="0" y="0"/>
            <wp:positionH relativeFrom="column">
              <wp:posOffset>-939800</wp:posOffset>
            </wp:positionH>
            <wp:positionV relativeFrom="paragraph">
              <wp:posOffset>40005</wp:posOffset>
            </wp:positionV>
            <wp:extent cx="7620000" cy="8712200"/>
            <wp:effectExtent l="0" t="0" r="0" b="0"/>
            <wp:wrapNone/>
            <wp:docPr id="55" name="Imagen 55"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descr="Imagen que contiene Forma&#10;&#10;Descripción generada automáticamente"/>
                    <pic:cNvPicPr/>
                  </pic:nvPicPr>
                  <pic:blipFill rotWithShape="1">
                    <a:blip r:embed="rId67" cstate="print">
                      <a:extLst>
                        <a:ext uri="{28A0092B-C50C-407E-A947-70E740481C1C}">
                          <a14:useLocalDpi xmlns:a14="http://schemas.microsoft.com/office/drawing/2010/main" val="0"/>
                        </a:ext>
                      </a:extLst>
                    </a:blip>
                    <a:srcRect b="21879"/>
                    <a:stretch/>
                  </pic:blipFill>
                  <pic:spPr bwMode="auto">
                    <a:xfrm>
                      <a:off x="0" y="0"/>
                      <a:ext cx="7624528" cy="87173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588"/>
      <w:bookmarkEnd w:id="589"/>
      <w:bookmarkEnd w:id="590"/>
      <w:bookmarkEnd w:id="591"/>
      <w:bookmarkEnd w:id="592"/>
      <w:bookmarkEnd w:id="593"/>
    </w:p>
    <w:p w14:paraId="17D417BA" w14:textId="2F55C5EA" w:rsidR="00714A7C" w:rsidRDefault="00714A7C" w:rsidP="00714A7C">
      <w:pPr>
        <w:pStyle w:val="Ttulo1"/>
        <w:jc w:val="center"/>
        <w:rPr>
          <w:sz w:val="44"/>
          <w:szCs w:val="48"/>
        </w:rPr>
      </w:pPr>
    </w:p>
    <w:p w14:paraId="54549D6D" w14:textId="20D0B673" w:rsidR="00104558" w:rsidRDefault="00104558" w:rsidP="00104558"/>
    <w:p w14:paraId="1EE9A5BF" w14:textId="1B92ED18" w:rsidR="00104558" w:rsidRDefault="00104558" w:rsidP="00104558"/>
    <w:p w14:paraId="6D855AD1" w14:textId="46B88DDF" w:rsidR="00714A7C" w:rsidRDefault="00C56784" w:rsidP="0087517F">
      <w:pPr>
        <w:pStyle w:val="Ttulo1"/>
        <w:numPr>
          <w:ilvl w:val="0"/>
          <w:numId w:val="42"/>
        </w:numPr>
        <w:jc w:val="center"/>
        <w:rPr>
          <w:sz w:val="44"/>
          <w:szCs w:val="48"/>
        </w:rPr>
      </w:pPr>
      <w:r>
        <w:rPr>
          <w:sz w:val="44"/>
          <w:szCs w:val="48"/>
        </w:rPr>
        <w:t xml:space="preserve"> </w:t>
      </w:r>
      <w:bookmarkStart w:id="594" w:name="_Toc90758036"/>
      <w:r w:rsidR="00714A7C">
        <w:rPr>
          <w:sz w:val="44"/>
          <w:szCs w:val="48"/>
        </w:rPr>
        <w:t xml:space="preserve">EJE </w:t>
      </w:r>
      <w:r w:rsidR="0067638F">
        <w:rPr>
          <w:sz w:val="44"/>
          <w:szCs w:val="48"/>
        </w:rPr>
        <w:t>I</w:t>
      </w:r>
      <w:r w:rsidR="00714A7C">
        <w:rPr>
          <w:sz w:val="44"/>
          <w:szCs w:val="48"/>
        </w:rPr>
        <w:t>I</w:t>
      </w:r>
      <w:r w:rsidR="0067638F">
        <w:rPr>
          <w:sz w:val="44"/>
          <w:szCs w:val="48"/>
        </w:rPr>
        <w:t xml:space="preserve">: </w:t>
      </w:r>
      <w:r w:rsidR="00714A7C" w:rsidRPr="006C78AE">
        <w:rPr>
          <w:sz w:val="44"/>
          <w:szCs w:val="48"/>
        </w:rPr>
        <w:t xml:space="preserve">PREVENCIÓN </w:t>
      </w:r>
      <w:r w:rsidR="00714A7C">
        <w:rPr>
          <w:sz w:val="44"/>
          <w:szCs w:val="48"/>
        </w:rPr>
        <w:t>FAMILIAR</w:t>
      </w:r>
      <w:bookmarkEnd w:id="594"/>
      <w:r w:rsidR="00714A7C">
        <w:rPr>
          <w:sz w:val="44"/>
          <w:szCs w:val="48"/>
        </w:rPr>
        <w:t xml:space="preserve"> </w:t>
      </w:r>
    </w:p>
    <w:p w14:paraId="4CECFE9C" w14:textId="16736E92" w:rsidR="00714A7C" w:rsidRDefault="00714A7C" w:rsidP="00714A7C"/>
    <w:p w14:paraId="36A19D38" w14:textId="46A6B375" w:rsidR="000828FA" w:rsidRDefault="000828FA">
      <w:r>
        <w:br w:type="page"/>
      </w:r>
    </w:p>
    <w:p w14:paraId="20EE1242" w14:textId="77777777" w:rsidR="003540FD" w:rsidRPr="003540FD" w:rsidRDefault="003540FD" w:rsidP="0087517F">
      <w:pPr>
        <w:pStyle w:val="Prrafodelista"/>
        <w:keepNext/>
        <w:keepLines/>
        <w:numPr>
          <w:ilvl w:val="0"/>
          <w:numId w:val="9"/>
        </w:numPr>
        <w:spacing w:before="240" w:after="0"/>
        <w:contextualSpacing w:val="0"/>
        <w:outlineLvl w:val="0"/>
        <w:rPr>
          <w:rFonts w:asciiTheme="majorHAnsi" w:eastAsiaTheme="majorEastAsia" w:hAnsiTheme="majorHAnsi" w:cstheme="majorBidi"/>
          <w:b/>
          <w:vanish/>
          <w:color w:val="BD2D72" w:themeColor="accent2"/>
          <w:sz w:val="26"/>
          <w:szCs w:val="32"/>
        </w:rPr>
      </w:pPr>
      <w:bookmarkStart w:id="595" w:name="_Toc87252625"/>
      <w:bookmarkStart w:id="596" w:name="_Toc87472242"/>
      <w:bookmarkStart w:id="597" w:name="_Toc87472326"/>
      <w:bookmarkStart w:id="598" w:name="_Toc87955606"/>
      <w:bookmarkStart w:id="599" w:name="_Toc88040176"/>
      <w:bookmarkStart w:id="600" w:name="_Toc88125800"/>
      <w:bookmarkStart w:id="601" w:name="_Toc88152848"/>
      <w:bookmarkStart w:id="602" w:name="_Toc88581511"/>
      <w:bookmarkStart w:id="603" w:name="_Toc88581693"/>
      <w:bookmarkStart w:id="604" w:name="_Toc88581873"/>
      <w:bookmarkStart w:id="605" w:name="_Toc88582052"/>
      <w:bookmarkStart w:id="606" w:name="_Toc88582231"/>
      <w:bookmarkStart w:id="607" w:name="_Toc88582409"/>
      <w:bookmarkStart w:id="608" w:name="_Toc88582586"/>
      <w:bookmarkStart w:id="609" w:name="_Toc88582762"/>
      <w:bookmarkStart w:id="610" w:name="_Toc88582937"/>
      <w:bookmarkStart w:id="611" w:name="_Toc88583110"/>
      <w:bookmarkStart w:id="612" w:name="_Toc90591823"/>
      <w:bookmarkStart w:id="613" w:name="_Toc90592073"/>
      <w:bookmarkStart w:id="614" w:name="_Toc90627794"/>
      <w:bookmarkStart w:id="615" w:name="_Toc90704754"/>
      <w:bookmarkStart w:id="616" w:name="_Toc90704922"/>
      <w:bookmarkStart w:id="617" w:name="_Toc90712397"/>
      <w:bookmarkStart w:id="618" w:name="_Toc90739794"/>
      <w:bookmarkStart w:id="619" w:name="_Toc90758037"/>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p>
    <w:p w14:paraId="3B8F0538" w14:textId="517C26FD" w:rsidR="00DE270D" w:rsidRPr="00C56784" w:rsidRDefault="00DE270D" w:rsidP="0087517F">
      <w:pPr>
        <w:pStyle w:val="Ttulo1"/>
        <w:numPr>
          <w:ilvl w:val="1"/>
          <w:numId w:val="9"/>
        </w:numPr>
        <w:rPr>
          <w:color w:val="BD2D72" w:themeColor="accent2"/>
        </w:rPr>
      </w:pPr>
      <w:bookmarkStart w:id="620" w:name="_Toc90758038"/>
      <w:r w:rsidRPr="00C56784">
        <w:rPr>
          <w:color w:val="BD2D72" w:themeColor="accent2"/>
        </w:rPr>
        <w:t xml:space="preserve">Conceptualización desde el II </w:t>
      </w:r>
      <w:r w:rsidR="0074464F">
        <w:rPr>
          <w:color w:val="BD2D72" w:themeColor="accent2"/>
        </w:rPr>
        <w:t>PMPA</w:t>
      </w:r>
      <w:r w:rsidRPr="00C56784">
        <w:rPr>
          <w:color w:val="BD2D72" w:themeColor="accent2"/>
        </w:rPr>
        <w:t>: Prevención Familiar</w:t>
      </w:r>
      <w:bookmarkEnd w:id="620"/>
    </w:p>
    <w:p w14:paraId="4C5DB3B9" w14:textId="576D0668" w:rsidR="00DE270D" w:rsidRPr="00C56784" w:rsidRDefault="00DE270D" w:rsidP="00DE270D">
      <w:pPr>
        <w:rPr>
          <w:color w:val="BD2D72" w:themeColor="accent2"/>
        </w:rPr>
      </w:pPr>
    </w:p>
    <w:p w14:paraId="491D2CE2" w14:textId="77777777" w:rsidR="00DE270D" w:rsidRDefault="00DE270D" w:rsidP="00DE270D">
      <w:pPr>
        <w:spacing w:line="360" w:lineRule="auto"/>
        <w:jc w:val="both"/>
        <w:rPr>
          <w:rFonts w:asciiTheme="majorHAnsi" w:hAnsiTheme="majorHAnsi"/>
        </w:rPr>
      </w:pPr>
      <w:r w:rsidRPr="008C4211">
        <w:rPr>
          <w:rFonts w:asciiTheme="majorHAnsi" w:hAnsiTheme="majorHAnsi"/>
        </w:rPr>
        <w:t>La familia</w:t>
      </w:r>
      <w:r w:rsidRPr="00D715E8">
        <w:rPr>
          <w:rFonts w:asciiTheme="majorHAnsi" w:hAnsiTheme="majorHAnsi"/>
        </w:rPr>
        <w:t xml:space="preserve">, como núcleo de socialización primaria, </w:t>
      </w:r>
      <w:r>
        <w:rPr>
          <w:rFonts w:asciiTheme="majorHAnsi" w:hAnsiTheme="majorHAnsi"/>
        </w:rPr>
        <w:t xml:space="preserve">constituye un agente central en </w:t>
      </w:r>
      <w:r w:rsidRPr="00D715E8">
        <w:rPr>
          <w:rFonts w:asciiTheme="majorHAnsi" w:hAnsiTheme="majorHAnsi"/>
        </w:rPr>
        <w:t xml:space="preserve">la prevención del consumo de drogas en niños y adolescentes. </w:t>
      </w:r>
      <w:r>
        <w:rPr>
          <w:rFonts w:asciiTheme="majorHAnsi" w:hAnsiTheme="majorHAnsi"/>
        </w:rPr>
        <w:t xml:space="preserve">Si bien, en muchas ocasiones </w:t>
      </w:r>
      <w:r w:rsidRPr="00D715E8">
        <w:rPr>
          <w:rFonts w:asciiTheme="majorHAnsi" w:hAnsiTheme="majorHAnsi"/>
        </w:rPr>
        <w:t>ha sido un ámbito de intervención subordinado</w:t>
      </w:r>
      <w:r>
        <w:rPr>
          <w:rFonts w:asciiTheme="majorHAnsi" w:hAnsiTheme="majorHAnsi"/>
        </w:rPr>
        <w:t xml:space="preserve"> o de</w:t>
      </w:r>
      <w:r w:rsidRPr="00D715E8">
        <w:rPr>
          <w:rFonts w:asciiTheme="majorHAnsi" w:hAnsiTheme="majorHAnsi"/>
        </w:rPr>
        <w:t xml:space="preserve"> complemento o apoyo, a otro tipo de actuaciones preventivas</w:t>
      </w:r>
      <w:r>
        <w:rPr>
          <w:rFonts w:asciiTheme="majorHAnsi" w:hAnsiTheme="majorHAnsi"/>
        </w:rPr>
        <w:t xml:space="preserve">, su papel es fundamental en la creación de </w:t>
      </w:r>
      <w:r w:rsidRPr="008C4211">
        <w:rPr>
          <w:rFonts w:asciiTheme="majorHAnsi" w:hAnsiTheme="majorHAnsi"/>
        </w:rPr>
        <w:t>entornos de referencia</w:t>
      </w:r>
      <w:r>
        <w:rPr>
          <w:rFonts w:asciiTheme="majorHAnsi" w:hAnsiTheme="majorHAnsi"/>
        </w:rPr>
        <w:t xml:space="preserve"> para los hijos/as.</w:t>
      </w:r>
    </w:p>
    <w:p w14:paraId="7F4FA866" w14:textId="26180A67" w:rsidR="00DE270D" w:rsidRDefault="00DE270D" w:rsidP="00DE270D">
      <w:pPr>
        <w:spacing w:line="360" w:lineRule="auto"/>
        <w:jc w:val="both"/>
        <w:rPr>
          <w:rFonts w:asciiTheme="majorHAnsi" w:hAnsiTheme="majorHAnsi"/>
        </w:rPr>
      </w:pPr>
      <w:r w:rsidRPr="00D715E8">
        <w:rPr>
          <w:rFonts w:asciiTheme="majorHAnsi" w:hAnsiTheme="majorHAnsi"/>
        </w:rPr>
        <w:t xml:space="preserve">Se sabe que una importante fuente de factores de riesgo y de protección frente al consumo de drogas </w:t>
      </w:r>
      <w:r w:rsidR="00897CD5" w:rsidRPr="00D715E8">
        <w:rPr>
          <w:rFonts w:asciiTheme="majorHAnsi" w:hAnsiTheme="majorHAnsi"/>
        </w:rPr>
        <w:t>proviene</w:t>
      </w:r>
      <w:r w:rsidRPr="00D715E8">
        <w:rPr>
          <w:rFonts w:asciiTheme="majorHAnsi" w:hAnsiTheme="majorHAnsi"/>
        </w:rPr>
        <w:t xml:space="preserve"> del ámbito familiar y que los padres ejercen una influencia duradera sobre los valores, actitudes y creencias de sus hijos</w:t>
      </w:r>
      <w:r>
        <w:rPr>
          <w:rFonts w:asciiTheme="majorHAnsi" w:hAnsiTheme="majorHAnsi"/>
        </w:rPr>
        <w:t xml:space="preserve">. En función de la edad de los hijos/as y evolutivamente, las habilidades educativas de los adultos de referencia para los menores en el núcleo familiar requieren desde habilidades generales relacionadas con la parentalidad positiva hasta estrategias para abordar </w:t>
      </w:r>
      <w:r w:rsidRPr="00391B5D">
        <w:rPr>
          <w:rFonts w:asciiTheme="majorHAnsi" w:hAnsiTheme="majorHAnsi"/>
        </w:rPr>
        <w:t>riesgos específicos relacionados con las drogas</w:t>
      </w:r>
      <w:r>
        <w:rPr>
          <w:rFonts w:asciiTheme="majorHAnsi" w:hAnsiTheme="majorHAnsi"/>
        </w:rPr>
        <w:t xml:space="preserve"> y conductas tecnológicas</w:t>
      </w:r>
      <w:r w:rsidRPr="00391B5D">
        <w:rPr>
          <w:rFonts w:asciiTheme="majorHAnsi" w:hAnsiTheme="majorHAnsi"/>
        </w:rPr>
        <w:t xml:space="preserve"> o cuál debe ser su actuación para manejar las conductas incipientes de consumo en sus hijos</w:t>
      </w:r>
      <w:r>
        <w:rPr>
          <w:rFonts w:asciiTheme="majorHAnsi" w:hAnsiTheme="majorHAnsi"/>
        </w:rPr>
        <w:t>/as.</w:t>
      </w:r>
    </w:p>
    <w:p w14:paraId="2DFC4A24" w14:textId="41A0E0C0" w:rsidR="00DE270D" w:rsidRPr="005656A7" w:rsidRDefault="00DE270D" w:rsidP="00DE270D">
      <w:pPr>
        <w:spacing w:line="360" w:lineRule="auto"/>
        <w:jc w:val="both"/>
        <w:rPr>
          <w:rFonts w:asciiTheme="majorHAnsi" w:hAnsiTheme="majorHAnsi"/>
        </w:rPr>
      </w:pPr>
      <w:r>
        <w:rPr>
          <w:rFonts w:asciiTheme="majorHAnsi" w:hAnsiTheme="majorHAnsi"/>
        </w:rPr>
        <w:t>Por todo ello</w:t>
      </w:r>
      <w:r w:rsidRPr="005656A7">
        <w:rPr>
          <w:rFonts w:asciiTheme="majorHAnsi" w:hAnsiTheme="majorHAnsi"/>
        </w:rPr>
        <w:t xml:space="preserve">, </w:t>
      </w:r>
      <w:r>
        <w:rPr>
          <w:rFonts w:asciiTheme="majorHAnsi" w:hAnsiTheme="majorHAnsi"/>
        </w:rPr>
        <w:t xml:space="preserve">el II Plan Municipal de Prevención de Adicciones incorpora su formulación estratégica para </w:t>
      </w:r>
      <w:r w:rsidRPr="005656A7">
        <w:rPr>
          <w:rFonts w:asciiTheme="majorHAnsi" w:hAnsiTheme="majorHAnsi"/>
        </w:rPr>
        <w:t xml:space="preserve">la acción preventiva en el ámbito </w:t>
      </w:r>
      <w:r>
        <w:rPr>
          <w:rFonts w:asciiTheme="majorHAnsi" w:hAnsiTheme="majorHAnsi"/>
        </w:rPr>
        <w:t>familiar,</w:t>
      </w:r>
      <w:r w:rsidRPr="005656A7">
        <w:rPr>
          <w:rFonts w:asciiTheme="majorHAnsi" w:hAnsiTheme="majorHAnsi"/>
        </w:rPr>
        <w:t xml:space="preserve"> </w:t>
      </w:r>
      <w:r>
        <w:rPr>
          <w:rFonts w:asciiTheme="majorHAnsi" w:hAnsiTheme="majorHAnsi"/>
        </w:rPr>
        <w:t>priorizando la intervención familias con hijos/as en edad adolescente, puesto que</w:t>
      </w:r>
      <w:r w:rsidR="00897CD5">
        <w:rPr>
          <w:rFonts w:asciiTheme="majorHAnsi" w:hAnsiTheme="majorHAnsi"/>
        </w:rPr>
        <w:t>,</w:t>
      </w:r>
      <w:r>
        <w:rPr>
          <w:rFonts w:asciiTheme="majorHAnsi" w:hAnsiTheme="majorHAnsi"/>
        </w:rPr>
        <w:t xml:space="preserve"> es en estas edades</w:t>
      </w:r>
      <w:r w:rsidR="00897CD5">
        <w:rPr>
          <w:rFonts w:asciiTheme="majorHAnsi" w:hAnsiTheme="majorHAnsi"/>
        </w:rPr>
        <w:t>,</w:t>
      </w:r>
      <w:r>
        <w:rPr>
          <w:rFonts w:asciiTheme="majorHAnsi" w:hAnsiTheme="majorHAnsi"/>
        </w:rPr>
        <w:t xml:space="preserve"> donde el contacto con los menores con conductas potencialmente adictivas es mayor.  Además, dicha formulación se elabora desde las dificultades encontradas en la implementación del plan anterior, relaciones encontradas entre los consumos y elementos educativos familiares y los discursos y necesidades obtenidos de los grupos consultados.</w:t>
      </w:r>
      <w:r w:rsidRPr="005656A7">
        <w:rPr>
          <w:rFonts w:asciiTheme="majorHAnsi" w:hAnsiTheme="majorHAnsi"/>
        </w:rPr>
        <w:t xml:space="preserve"> </w:t>
      </w:r>
    </w:p>
    <w:p w14:paraId="0C9B9E86" w14:textId="77777777" w:rsidR="00DE270D" w:rsidRPr="00DE270D" w:rsidRDefault="00DE270D" w:rsidP="00DE270D"/>
    <w:p w14:paraId="14D22910" w14:textId="77777777" w:rsidR="00DE270D" w:rsidRPr="00DE270D" w:rsidRDefault="00DE270D" w:rsidP="0087517F">
      <w:pPr>
        <w:pStyle w:val="Prrafodelista"/>
        <w:keepNext/>
        <w:keepLines/>
        <w:numPr>
          <w:ilvl w:val="0"/>
          <w:numId w:val="22"/>
        </w:numPr>
        <w:spacing w:before="40" w:after="0"/>
        <w:contextualSpacing w:val="0"/>
        <w:outlineLvl w:val="1"/>
        <w:rPr>
          <w:rFonts w:asciiTheme="majorHAnsi" w:eastAsiaTheme="majorEastAsia" w:hAnsiTheme="majorHAnsi" w:cstheme="majorBidi"/>
          <w:b/>
          <w:vanish/>
          <w:color w:val="BD2D72" w:themeColor="accent2"/>
          <w:sz w:val="24"/>
          <w:szCs w:val="26"/>
        </w:rPr>
      </w:pPr>
      <w:bookmarkStart w:id="621" w:name="_Toc87114120"/>
      <w:bookmarkStart w:id="622" w:name="_Toc87114368"/>
      <w:bookmarkStart w:id="623" w:name="_Toc87114434"/>
      <w:bookmarkStart w:id="624" w:name="_Toc87114538"/>
      <w:bookmarkStart w:id="625" w:name="_Toc87172514"/>
      <w:bookmarkStart w:id="626" w:name="_Toc87172699"/>
      <w:bookmarkStart w:id="627" w:name="_Toc87172765"/>
      <w:bookmarkStart w:id="628" w:name="_Toc87172830"/>
      <w:bookmarkStart w:id="629" w:name="_Toc87172896"/>
      <w:bookmarkStart w:id="630" w:name="_Toc87172994"/>
      <w:bookmarkStart w:id="631" w:name="_Toc87173145"/>
      <w:bookmarkStart w:id="632" w:name="_Toc87251850"/>
      <w:bookmarkStart w:id="633" w:name="_Toc87252627"/>
      <w:bookmarkStart w:id="634" w:name="_Toc87472244"/>
      <w:bookmarkStart w:id="635" w:name="_Toc87472328"/>
      <w:bookmarkStart w:id="636" w:name="_Toc87955608"/>
      <w:bookmarkStart w:id="637" w:name="_Toc88040178"/>
      <w:bookmarkStart w:id="638" w:name="_Toc88125802"/>
      <w:bookmarkStart w:id="639" w:name="_Toc88152850"/>
      <w:bookmarkStart w:id="640" w:name="_Toc88581513"/>
      <w:bookmarkStart w:id="641" w:name="_Toc88581695"/>
      <w:bookmarkStart w:id="642" w:name="_Toc88581875"/>
      <w:bookmarkStart w:id="643" w:name="_Toc88582054"/>
      <w:bookmarkStart w:id="644" w:name="_Toc88582233"/>
      <w:bookmarkStart w:id="645" w:name="_Toc88582411"/>
      <w:bookmarkStart w:id="646" w:name="_Toc88582588"/>
      <w:bookmarkStart w:id="647" w:name="_Toc88582764"/>
      <w:bookmarkStart w:id="648" w:name="_Toc88582939"/>
      <w:bookmarkStart w:id="649" w:name="_Toc88583112"/>
      <w:bookmarkStart w:id="650" w:name="_Toc90591825"/>
      <w:bookmarkStart w:id="651" w:name="_Toc90592075"/>
      <w:bookmarkStart w:id="652" w:name="_Toc90627796"/>
      <w:bookmarkStart w:id="653" w:name="_Toc90704756"/>
      <w:bookmarkStart w:id="654" w:name="_Toc90704924"/>
      <w:bookmarkStart w:id="655" w:name="_Toc90712399"/>
      <w:bookmarkStart w:id="656" w:name="_Toc90739796"/>
      <w:bookmarkStart w:id="657" w:name="_Toc90758039"/>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p>
    <w:p w14:paraId="44E7962F" w14:textId="77777777" w:rsidR="00DE270D" w:rsidRPr="00DE270D" w:rsidRDefault="00DE270D" w:rsidP="0087517F">
      <w:pPr>
        <w:pStyle w:val="Prrafodelista"/>
        <w:keepNext/>
        <w:keepLines/>
        <w:numPr>
          <w:ilvl w:val="0"/>
          <w:numId w:val="22"/>
        </w:numPr>
        <w:spacing w:before="40" w:after="0"/>
        <w:contextualSpacing w:val="0"/>
        <w:outlineLvl w:val="1"/>
        <w:rPr>
          <w:rFonts w:asciiTheme="majorHAnsi" w:eastAsiaTheme="majorEastAsia" w:hAnsiTheme="majorHAnsi" w:cstheme="majorBidi"/>
          <w:b/>
          <w:vanish/>
          <w:color w:val="BD2D72" w:themeColor="accent2"/>
          <w:sz w:val="24"/>
          <w:szCs w:val="26"/>
        </w:rPr>
      </w:pPr>
      <w:bookmarkStart w:id="658" w:name="_Toc87114121"/>
      <w:bookmarkStart w:id="659" w:name="_Toc87114369"/>
      <w:bookmarkStart w:id="660" w:name="_Toc87114435"/>
      <w:bookmarkStart w:id="661" w:name="_Toc87114539"/>
      <w:bookmarkStart w:id="662" w:name="_Toc87172515"/>
      <w:bookmarkStart w:id="663" w:name="_Toc87172700"/>
      <w:bookmarkStart w:id="664" w:name="_Toc87172766"/>
      <w:bookmarkStart w:id="665" w:name="_Toc87172831"/>
      <w:bookmarkStart w:id="666" w:name="_Toc87172897"/>
      <w:bookmarkStart w:id="667" w:name="_Toc87172995"/>
      <w:bookmarkStart w:id="668" w:name="_Toc87173146"/>
      <w:bookmarkStart w:id="669" w:name="_Toc87251851"/>
      <w:bookmarkStart w:id="670" w:name="_Toc87252628"/>
      <w:bookmarkStart w:id="671" w:name="_Toc87472245"/>
      <w:bookmarkStart w:id="672" w:name="_Toc87472329"/>
      <w:bookmarkStart w:id="673" w:name="_Toc87955609"/>
      <w:bookmarkStart w:id="674" w:name="_Toc88040179"/>
      <w:bookmarkStart w:id="675" w:name="_Toc88125803"/>
      <w:bookmarkStart w:id="676" w:name="_Toc88152851"/>
      <w:bookmarkStart w:id="677" w:name="_Toc88581514"/>
      <w:bookmarkStart w:id="678" w:name="_Toc88581696"/>
      <w:bookmarkStart w:id="679" w:name="_Toc88581876"/>
      <w:bookmarkStart w:id="680" w:name="_Toc88582055"/>
      <w:bookmarkStart w:id="681" w:name="_Toc88582234"/>
      <w:bookmarkStart w:id="682" w:name="_Toc88582412"/>
      <w:bookmarkStart w:id="683" w:name="_Toc88582589"/>
      <w:bookmarkStart w:id="684" w:name="_Toc88582765"/>
      <w:bookmarkStart w:id="685" w:name="_Toc88582940"/>
      <w:bookmarkStart w:id="686" w:name="_Toc88583113"/>
      <w:bookmarkStart w:id="687" w:name="_Toc90591826"/>
      <w:bookmarkStart w:id="688" w:name="_Toc90592076"/>
      <w:bookmarkStart w:id="689" w:name="_Toc90627797"/>
      <w:bookmarkStart w:id="690" w:name="_Toc90704757"/>
      <w:bookmarkStart w:id="691" w:name="_Toc90704925"/>
      <w:bookmarkStart w:id="692" w:name="_Toc90712400"/>
      <w:bookmarkStart w:id="693" w:name="_Toc90739797"/>
      <w:bookmarkStart w:id="694" w:name="_Toc90758040"/>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p>
    <w:p w14:paraId="64B48715" w14:textId="77777777" w:rsidR="00DE270D" w:rsidRPr="00DE270D" w:rsidRDefault="00DE270D" w:rsidP="0087517F">
      <w:pPr>
        <w:pStyle w:val="Prrafodelista"/>
        <w:keepNext/>
        <w:keepLines/>
        <w:numPr>
          <w:ilvl w:val="0"/>
          <w:numId w:val="22"/>
        </w:numPr>
        <w:spacing w:before="40" w:after="0"/>
        <w:contextualSpacing w:val="0"/>
        <w:outlineLvl w:val="1"/>
        <w:rPr>
          <w:rFonts w:asciiTheme="majorHAnsi" w:eastAsiaTheme="majorEastAsia" w:hAnsiTheme="majorHAnsi" w:cstheme="majorBidi"/>
          <w:b/>
          <w:vanish/>
          <w:color w:val="BD2D72" w:themeColor="accent2"/>
          <w:sz w:val="24"/>
          <w:szCs w:val="26"/>
        </w:rPr>
      </w:pPr>
      <w:bookmarkStart w:id="695" w:name="_Toc87114122"/>
      <w:bookmarkStart w:id="696" w:name="_Toc87114370"/>
      <w:bookmarkStart w:id="697" w:name="_Toc87114436"/>
      <w:bookmarkStart w:id="698" w:name="_Toc87114540"/>
      <w:bookmarkStart w:id="699" w:name="_Toc87172516"/>
      <w:bookmarkStart w:id="700" w:name="_Toc87172701"/>
      <w:bookmarkStart w:id="701" w:name="_Toc87172767"/>
      <w:bookmarkStart w:id="702" w:name="_Toc87172832"/>
      <w:bookmarkStart w:id="703" w:name="_Toc87172898"/>
      <w:bookmarkStart w:id="704" w:name="_Toc87172996"/>
      <w:bookmarkStart w:id="705" w:name="_Toc87173147"/>
      <w:bookmarkStart w:id="706" w:name="_Toc87251852"/>
      <w:bookmarkStart w:id="707" w:name="_Toc87252629"/>
      <w:bookmarkStart w:id="708" w:name="_Toc87472246"/>
      <w:bookmarkStart w:id="709" w:name="_Toc87472330"/>
      <w:bookmarkStart w:id="710" w:name="_Toc87955610"/>
      <w:bookmarkStart w:id="711" w:name="_Toc88040180"/>
      <w:bookmarkStart w:id="712" w:name="_Toc88125804"/>
      <w:bookmarkStart w:id="713" w:name="_Toc88152852"/>
      <w:bookmarkStart w:id="714" w:name="_Toc88581515"/>
      <w:bookmarkStart w:id="715" w:name="_Toc88581697"/>
      <w:bookmarkStart w:id="716" w:name="_Toc88581877"/>
      <w:bookmarkStart w:id="717" w:name="_Toc88582056"/>
      <w:bookmarkStart w:id="718" w:name="_Toc88582235"/>
      <w:bookmarkStart w:id="719" w:name="_Toc88582413"/>
      <w:bookmarkStart w:id="720" w:name="_Toc88582590"/>
      <w:bookmarkStart w:id="721" w:name="_Toc88582766"/>
      <w:bookmarkStart w:id="722" w:name="_Toc88582941"/>
      <w:bookmarkStart w:id="723" w:name="_Toc88583114"/>
      <w:bookmarkStart w:id="724" w:name="_Toc90591827"/>
      <w:bookmarkStart w:id="725" w:name="_Toc90592077"/>
      <w:bookmarkStart w:id="726" w:name="_Toc90627798"/>
      <w:bookmarkStart w:id="727" w:name="_Toc90704758"/>
      <w:bookmarkStart w:id="728" w:name="_Toc90704926"/>
      <w:bookmarkStart w:id="729" w:name="_Toc90712401"/>
      <w:bookmarkStart w:id="730" w:name="_Toc90739798"/>
      <w:bookmarkStart w:id="731" w:name="_Toc90758041"/>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p>
    <w:p w14:paraId="62794C08" w14:textId="77777777" w:rsidR="00DE270D" w:rsidRPr="00DE270D" w:rsidRDefault="00DE270D" w:rsidP="0087517F">
      <w:pPr>
        <w:pStyle w:val="Prrafodelista"/>
        <w:keepNext/>
        <w:keepLines/>
        <w:numPr>
          <w:ilvl w:val="0"/>
          <w:numId w:val="22"/>
        </w:numPr>
        <w:spacing w:before="40" w:after="0"/>
        <w:contextualSpacing w:val="0"/>
        <w:outlineLvl w:val="1"/>
        <w:rPr>
          <w:rFonts w:asciiTheme="majorHAnsi" w:eastAsiaTheme="majorEastAsia" w:hAnsiTheme="majorHAnsi" w:cstheme="majorBidi"/>
          <w:b/>
          <w:vanish/>
          <w:color w:val="BD2D72" w:themeColor="accent2"/>
          <w:sz w:val="24"/>
          <w:szCs w:val="26"/>
        </w:rPr>
      </w:pPr>
      <w:bookmarkStart w:id="732" w:name="_Toc87114123"/>
      <w:bookmarkStart w:id="733" w:name="_Toc87114371"/>
      <w:bookmarkStart w:id="734" w:name="_Toc87114437"/>
      <w:bookmarkStart w:id="735" w:name="_Toc87114541"/>
      <w:bookmarkStart w:id="736" w:name="_Toc87172517"/>
      <w:bookmarkStart w:id="737" w:name="_Toc87172702"/>
      <w:bookmarkStart w:id="738" w:name="_Toc87172768"/>
      <w:bookmarkStart w:id="739" w:name="_Toc87172833"/>
      <w:bookmarkStart w:id="740" w:name="_Toc87172899"/>
      <w:bookmarkStart w:id="741" w:name="_Toc87172997"/>
      <w:bookmarkStart w:id="742" w:name="_Toc87173148"/>
      <w:bookmarkStart w:id="743" w:name="_Toc87251853"/>
      <w:bookmarkStart w:id="744" w:name="_Toc87252630"/>
      <w:bookmarkStart w:id="745" w:name="_Toc87472247"/>
      <w:bookmarkStart w:id="746" w:name="_Toc87472331"/>
      <w:bookmarkStart w:id="747" w:name="_Toc87955611"/>
      <w:bookmarkStart w:id="748" w:name="_Toc88040181"/>
      <w:bookmarkStart w:id="749" w:name="_Toc88125805"/>
      <w:bookmarkStart w:id="750" w:name="_Toc88152853"/>
      <w:bookmarkStart w:id="751" w:name="_Toc88581516"/>
      <w:bookmarkStart w:id="752" w:name="_Toc88581698"/>
      <w:bookmarkStart w:id="753" w:name="_Toc88581878"/>
      <w:bookmarkStart w:id="754" w:name="_Toc88582057"/>
      <w:bookmarkStart w:id="755" w:name="_Toc88582236"/>
      <w:bookmarkStart w:id="756" w:name="_Toc88582414"/>
      <w:bookmarkStart w:id="757" w:name="_Toc88582591"/>
      <w:bookmarkStart w:id="758" w:name="_Toc88582767"/>
      <w:bookmarkStart w:id="759" w:name="_Toc88582942"/>
      <w:bookmarkStart w:id="760" w:name="_Toc88583115"/>
      <w:bookmarkStart w:id="761" w:name="_Toc90591828"/>
      <w:bookmarkStart w:id="762" w:name="_Toc90592078"/>
      <w:bookmarkStart w:id="763" w:name="_Toc90627799"/>
      <w:bookmarkStart w:id="764" w:name="_Toc90704759"/>
      <w:bookmarkStart w:id="765" w:name="_Toc90704927"/>
      <w:bookmarkStart w:id="766" w:name="_Toc90712402"/>
      <w:bookmarkStart w:id="767" w:name="_Toc90739799"/>
      <w:bookmarkStart w:id="768" w:name="_Toc90758042"/>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p>
    <w:p w14:paraId="1924E4E3" w14:textId="77777777" w:rsidR="00DE270D" w:rsidRPr="00DE270D" w:rsidRDefault="00DE270D" w:rsidP="0087517F">
      <w:pPr>
        <w:pStyle w:val="Prrafodelista"/>
        <w:keepNext/>
        <w:keepLines/>
        <w:numPr>
          <w:ilvl w:val="0"/>
          <w:numId w:val="22"/>
        </w:numPr>
        <w:spacing w:before="40" w:after="0"/>
        <w:contextualSpacing w:val="0"/>
        <w:outlineLvl w:val="1"/>
        <w:rPr>
          <w:rFonts w:asciiTheme="majorHAnsi" w:eastAsiaTheme="majorEastAsia" w:hAnsiTheme="majorHAnsi" w:cstheme="majorBidi"/>
          <w:b/>
          <w:vanish/>
          <w:color w:val="BD2D72" w:themeColor="accent2"/>
          <w:sz w:val="24"/>
          <w:szCs w:val="26"/>
        </w:rPr>
      </w:pPr>
      <w:bookmarkStart w:id="769" w:name="_Toc87114124"/>
      <w:bookmarkStart w:id="770" w:name="_Toc87114372"/>
      <w:bookmarkStart w:id="771" w:name="_Toc87114438"/>
      <w:bookmarkStart w:id="772" w:name="_Toc87114542"/>
      <w:bookmarkStart w:id="773" w:name="_Toc87172518"/>
      <w:bookmarkStart w:id="774" w:name="_Toc87172703"/>
      <w:bookmarkStart w:id="775" w:name="_Toc87172769"/>
      <w:bookmarkStart w:id="776" w:name="_Toc87172834"/>
      <w:bookmarkStart w:id="777" w:name="_Toc87172900"/>
      <w:bookmarkStart w:id="778" w:name="_Toc87172998"/>
      <w:bookmarkStart w:id="779" w:name="_Toc87173149"/>
      <w:bookmarkStart w:id="780" w:name="_Toc87251854"/>
      <w:bookmarkStart w:id="781" w:name="_Toc87252631"/>
      <w:bookmarkStart w:id="782" w:name="_Toc87472248"/>
      <w:bookmarkStart w:id="783" w:name="_Toc87472332"/>
      <w:bookmarkStart w:id="784" w:name="_Toc87955612"/>
      <w:bookmarkStart w:id="785" w:name="_Toc88040182"/>
      <w:bookmarkStart w:id="786" w:name="_Toc88125806"/>
      <w:bookmarkStart w:id="787" w:name="_Toc88152854"/>
      <w:bookmarkStart w:id="788" w:name="_Toc88581517"/>
      <w:bookmarkStart w:id="789" w:name="_Toc88581699"/>
      <w:bookmarkStart w:id="790" w:name="_Toc88581879"/>
      <w:bookmarkStart w:id="791" w:name="_Toc88582058"/>
      <w:bookmarkStart w:id="792" w:name="_Toc88582237"/>
      <w:bookmarkStart w:id="793" w:name="_Toc88582415"/>
      <w:bookmarkStart w:id="794" w:name="_Toc88582592"/>
      <w:bookmarkStart w:id="795" w:name="_Toc88582768"/>
      <w:bookmarkStart w:id="796" w:name="_Toc88582943"/>
      <w:bookmarkStart w:id="797" w:name="_Toc88583116"/>
      <w:bookmarkStart w:id="798" w:name="_Toc90591829"/>
      <w:bookmarkStart w:id="799" w:name="_Toc90592079"/>
      <w:bookmarkStart w:id="800" w:name="_Toc90627800"/>
      <w:bookmarkStart w:id="801" w:name="_Toc90704760"/>
      <w:bookmarkStart w:id="802" w:name="_Toc90704928"/>
      <w:bookmarkStart w:id="803" w:name="_Toc90712403"/>
      <w:bookmarkStart w:id="804" w:name="_Toc90739800"/>
      <w:bookmarkStart w:id="805" w:name="_Toc90758043"/>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p>
    <w:p w14:paraId="7C66776C" w14:textId="77777777" w:rsidR="0079710D" w:rsidRPr="0079710D" w:rsidRDefault="0079710D" w:rsidP="0079710D">
      <w:pPr>
        <w:pStyle w:val="Ttulo2"/>
        <w:rPr>
          <w:vanish/>
          <w:color w:val="074643" w:themeColor="accent1" w:themeShade="7F"/>
          <w:szCs w:val="24"/>
        </w:rPr>
      </w:pPr>
      <w:bookmarkStart w:id="806" w:name="_Toc87114125"/>
      <w:bookmarkStart w:id="807" w:name="_Toc87114373"/>
      <w:bookmarkStart w:id="808" w:name="_Toc87114439"/>
      <w:bookmarkStart w:id="809" w:name="_Toc87114543"/>
      <w:bookmarkStart w:id="810" w:name="_Toc87172519"/>
      <w:bookmarkStart w:id="811" w:name="_Toc87172704"/>
      <w:bookmarkStart w:id="812" w:name="_Toc87172770"/>
      <w:bookmarkStart w:id="813" w:name="_Toc87172835"/>
      <w:bookmarkStart w:id="814" w:name="_Toc87172901"/>
      <w:bookmarkStart w:id="815" w:name="_Toc87172999"/>
      <w:bookmarkStart w:id="816" w:name="_Toc87173150"/>
      <w:bookmarkStart w:id="817" w:name="_Toc87251855"/>
      <w:bookmarkEnd w:id="806"/>
      <w:bookmarkEnd w:id="807"/>
      <w:bookmarkEnd w:id="808"/>
      <w:bookmarkEnd w:id="809"/>
      <w:bookmarkEnd w:id="810"/>
      <w:bookmarkEnd w:id="811"/>
      <w:bookmarkEnd w:id="812"/>
      <w:bookmarkEnd w:id="813"/>
      <w:bookmarkEnd w:id="814"/>
      <w:bookmarkEnd w:id="815"/>
      <w:bookmarkEnd w:id="816"/>
      <w:bookmarkEnd w:id="817"/>
    </w:p>
    <w:p w14:paraId="63BE2AEB" w14:textId="77777777" w:rsidR="0079710D" w:rsidRPr="0079710D" w:rsidRDefault="0079710D" w:rsidP="0079710D">
      <w:pPr>
        <w:pStyle w:val="Ttulo2"/>
        <w:rPr>
          <w:vanish/>
          <w:color w:val="074643" w:themeColor="accent1" w:themeShade="7F"/>
          <w:szCs w:val="24"/>
        </w:rPr>
      </w:pPr>
    </w:p>
    <w:p w14:paraId="2A8A39F9" w14:textId="77777777" w:rsidR="0079710D" w:rsidRPr="0079710D" w:rsidRDefault="0079710D" w:rsidP="0079710D">
      <w:pPr>
        <w:pStyle w:val="Ttulo2"/>
        <w:rPr>
          <w:vanish/>
          <w:color w:val="074643" w:themeColor="accent1" w:themeShade="7F"/>
          <w:szCs w:val="24"/>
        </w:rPr>
      </w:pPr>
    </w:p>
    <w:p w14:paraId="665D4CF9" w14:textId="77777777" w:rsidR="0079710D" w:rsidRPr="0079710D" w:rsidRDefault="0079710D" w:rsidP="0079710D">
      <w:pPr>
        <w:pStyle w:val="Ttulo2"/>
        <w:rPr>
          <w:vanish/>
          <w:color w:val="074643" w:themeColor="accent1" w:themeShade="7F"/>
          <w:szCs w:val="24"/>
        </w:rPr>
      </w:pPr>
    </w:p>
    <w:p w14:paraId="63ECD7A4" w14:textId="77777777" w:rsidR="0079710D" w:rsidRPr="0079710D" w:rsidRDefault="0079710D" w:rsidP="0079710D">
      <w:pPr>
        <w:pStyle w:val="Ttulo2"/>
        <w:rPr>
          <w:vanish/>
          <w:color w:val="074643" w:themeColor="accent1" w:themeShade="7F"/>
          <w:szCs w:val="24"/>
        </w:rPr>
      </w:pPr>
    </w:p>
    <w:p w14:paraId="3901F45C" w14:textId="77777777" w:rsidR="004906A9" w:rsidRPr="004906A9" w:rsidRDefault="004906A9" w:rsidP="0087517F">
      <w:pPr>
        <w:pStyle w:val="Prrafodelista"/>
        <w:keepNext/>
        <w:keepLines/>
        <w:numPr>
          <w:ilvl w:val="0"/>
          <w:numId w:val="23"/>
        </w:numPr>
        <w:spacing w:before="40" w:after="0"/>
        <w:contextualSpacing w:val="0"/>
        <w:outlineLvl w:val="1"/>
        <w:rPr>
          <w:rFonts w:asciiTheme="majorHAnsi" w:eastAsiaTheme="majorEastAsia" w:hAnsiTheme="majorHAnsi" w:cstheme="majorBidi"/>
          <w:bCs/>
          <w:vanish/>
          <w:color w:val="0E8E88" w:themeColor="accent1"/>
          <w:sz w:val="24"/>
          <w:szCs w:val="26"/>
        </w:rPr>
      </w:pPr>
      <w:bookmarkStart w:id="818" w:name="_Toc87252632"/>
      <w:bookmarkStart w:id="819" w:name="_Toc87472249"/>
      <w:bookmarkStart w:id="820" w:name="_Toc87472333"/>
      <w:bookmarkStart w:id="821" w:name="_Toc87955613"/>
      <w:bookmarkStart w:id="822" w:name="_Toc88040183"/>
      <w:bookmarkStart w:id="823" w:name="_Toc88125807"/>
      <w:bookmarkStart w:id="824" w:name="_Toc88152855"/>
      <w:bookmarkStart w:id="825" w:name="_Toc88581518"/>
      <w:bookmarkStart w:id="826" w:name="_Toc88581700"/>
      <w:bookmarkStart w:id="827" w:name="_Toc88581880"/>
      <w:bookmarkStart w:id="828" w:name="_Toc88582059"/>
      <w:bookmarkStart w:id="829" w:name="_Toc88582238"/>
      <w:bookmarkStart w:id="830" w:name="_Toc88582416"/>
      <w:bookmarkStart w:id="831" w:name="_Toc88582593"/>
      <w:bookmarkStart w:id="832" w:name="_Toc88582769"/>
      <w:bookmarkStart w:id="833" w:name="_Toc88582944"/>
      <w:bookmarkStart w:id="834" w:name="_Toc88583117"/>
      <w:bookmarkStart w:id="835" w:name="_Toc90591830"/>
      <w:bookmarkStart w:id="836" w:name="_Toc90592080"/>
      <w:bookmarkStart w:id="837" w:name="_Toc90627801"/>
      <w:bookmarkStart w:id="838" w:name="_Toc90704761"/>
      <w:bookmarkStart w:id="839" w:name="_Toc90704929"/>
      <w:bookmarkStart w:id="840" w:name="_Toc90712404"/>
      <w:bookmarkStart w:id="841" w:name="_Toc90739801"/>
      <w:bookmarkStart w:id="842" w:name="_Toc90758044"/>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p>
    <w:p w14:paraId="2604B9A3" w14:textId="77777777" w:rsidR="004906A9" w:rsidRPr="004906A9" w:rsidRDefault="004906A9" w:rsidP="0087517F">
      <w:pPr>
        <w:pStyle w:val="Prrafodelista"/>
        <w:keepNext/>
        <w:keepLines/>
        <w:numPr>
          <w:ilvl w:val="0"/>
          <w:numId w:val="23"/>
        </w:numPr>
        <w:spacing w:before="40" w:after="0"/>
        <w:contextualSpacing w:val="0"/>
        <w:outlineLvl w:val="1"/>
        <w:rPr>
          <w:rFonts w:asciiTheme="majorHAnsi" w:eastAsiaTheme="majorEastAsia" w:hAnsiTheme="majorHAnsi" w:cstheme="majorBidi"/>
          <w:bCs/>
          <w:vanish/>
          <w:color w:val="0E8E88" w:themeColor="accent1"/>
          <w:sz w:val="24"/>
          <w:szCs w:val="26"/>
        </w:rPr>
      </w:pPr>
      <w:bookmarkStart w:id="843" w:name="_Toc88582239"/>
      <w:bookmarkStart w:id="844" w:name="_Toc88582417"/>
      <w:bookmarkStart w:id="845" w:name="_Toc88582594"/>
      <w:bookmarkStart w:id="846" w:name="_Toc88582770"/>
      <w:bookmarkStart w:id="847" w:name="_Toc88582945"/>
      <w:bookmarkStart w:id="848" w:name="_Toc88583118"/>
      <w:bookmarkStart w:id="849" w:name="_Toc90591831"/>
      <w:bookmarkStart w:id="850" w:name="_Toc90592081"/>
      <w:bookmarkStart w:id="851" w:name="_Toc90627802"/>
      <w:bookmarkStart w:id="852" w:name="_Toc90704762"/>
      <w:bookmarkStart w:id="853" w:name="_Toc90704930"/>
      <w:bookmarkStart w:id="854" w:name="_Toc90712405"/>
      <w:bookmarkStart w:id="855" w:name="_Toc90739802"/>
      <w:bookmarkStart w:id="856" w:name="_Toc90758045"/>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p>
    <w:p w14:paraId="5A4EDAB6" w14:textId="77777777" w:rsidR="004906A9" w:rsidRPr="004906A9" w:rsidRDefault="004906A9" w:rsidP="0087517F">
      <w:pPr>
        <w:pStyle w:val="Prrafodelista"/>
        <w:keepNext/>
        <w:keepLines/>
        <w:numPr>
          <w:ilvl w:val="0"/>
          <w:numId w:val="23"/>
        </w:numPr>
        <w:spacing w:before="40" w:after="0"/>
        <w:contextualSpacing w:val="0"/>
        <w:outlineLvl w:val="1"/>
        <w:rPr>
          <w:rFonts w:asciiTheme="majorHAnsi" w:eastAsiaTheme="majorEastAsia" w:hAnsiTheme="majorHAnsi" w:cstheme="majorBidi"/>
          <w:bCs/>
          <w:vanish/>
          <w:color w:val="0E8E88" w:themeColor="accent1"/>
          <w:sz w:val="24"/>
          <w:szCs w:val="26"/>
        </w:rPr>
      </w:pPr>
      <w:bookmarkStart w:id="857" w:name="_Toc88582240"/>
      <w:bookmarkStart w:id="858" w:name="_Toc88582418"/>
      <w:bookmarkStart w:id="859" w:name="_Toc88582595"/>
      <w:bookmarkStart w:id="860" w:name="_Toc88582771"/>
      <w:bookmarkStart w:id="861" w:name="_Toc88582946"/>
      <w:bookmarkStart w:id="862" w:name="_Toc88583119"/>
      <w:bookmarkStart w:id="863" w:name="_Toc90591832"/>
      <w:bookmarkStart w:id="864" w:name="_Toc90592082"/>
      <w:bookmarkStart w:id="865" w:name="_Toc90627803"/>
      <w:bookmarkStart w:id="866" w:name="_Toc90704763"/>
      <w:bookmarkStart w:id="867" w:name="_Toc90704931"/>
      <w:bookmarkStart w:id="868" w:name="_Toc90712406"/>
      <w:bookmarkStart w:id="869" w:name="_Toc90739803"/>
      <w:bookmarkStart w:id="870" w:name="_Toc9075804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p>
    <w:p w14:paraId="315F7F81" w14:textId="77777777" w:rsidR="004906A9" w:rsidRPr="004906A9" w:rsidRDefault="004906A9" w:rsidP="0087517F">
      <w:pPr>
        <w:pStyle w:val="Prrafodelista"/>
        <w:keepNext/>
        <w:keepLines/>
        <w:numPr>
          <w:ilvl w:val="0"/>
          <w:numId w:val="23"/>
        </w:numPr>
        <w:spacing w:before="40" w:after="0"/>
        <w:contextualSpacing w:val="0"/>
        <w:outlineLvl w:val="1"/>
        <w:rPr>
          <w:rFonts w:asciiTheme="majorHAnsi" w:eastAsiaTheme="majorEastAsia" w:hAnsiTheme="majorHAnsi" w:cstheme="majorBidi"/>
          <w:bCs/>
          <w:vanish/>
          <w:color w:val="0E8E88" w:themeColor="accent1"/>
          <w:sz w:val="24"/>
          <w:szCs w:val="26"/>
        </w:rPr>
      </w:pPr>
      <w:bookmarkStart w:id="871" w:name="_Toc88582241"/>
      <w:bookmarkStart w:id="872" w:name="_Toc88582419"/>
      <w:bookmarkStart w:id="873" w:name="_Toc88582596"/>
      <w:bookmarkStart w:id="874" w:name="_Toc88582772"/>
      <w:bookmarkStart w:id="875" w:name="_Toc88582947"/>
      <w:bookmarkStart w:id="876" w:name="_Toc88583120"/>
      <w:bookmarkStart w:id="877" w:name="_Toc90591833"/>
      <w:bookmarkStart w:id="878" w:name="_Toc90592083"/>
      <w:bookmarkStart w:id="879" w:name="_Toc90627804"/>
      <w:bookmarkStart w:id="880" w:name="_Toc90704764"/>
      <w:bookmarkStart w:id="881" w:name="_Toc90704932"/>
      <w:bookmarkStart w:id="882" w:name="_Toc90712407"/>
      <w:bookmarkStart w:id="883" w:name="_Toc90739804"/>
      <w:bookmarkStart w:id="884" w:name="_Toc90758047"/>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p>
    <w:p w14:paraId="434A6DFA" w14:textId="77777777" w:rsidR="004906A9" w:rsidRPr="004906A9" w:rsidRDefault="004906A9" w:rsidP="0087517F">
      <w:pPr>
        <w:pStyle w:val="Prrafodelista"/>
        <w:keepNext/>
        <w:keepLines/>
        <w:numPr>
          <w:ilvl w:val="0"/>
          <w:numId w:val="23"/>
        </w:numPr>
        <w:spacing w:before="40" w:after="0"/>
        <w:contextualSpacing w:val="0"/>
        <w:outlineLvl w:val="1"/>
        <w:rPr>
          <w:rFonts w:asciiTheme="majorHAnsi" w:eastAsiaTheme="majorEastAsia" w:hAnsiTheme="majorHAnsi" w:cstheme="majorBidi"/>
          <w:bCs/>
          <w:vanish/>
          <w:color w:val="0E8E88" w:themeColor="accent1"/>
          <w:sz w:val="24"/>
          <w:szCs w:val="26"/>
        </w:rPr>
      </w:pPr>
      <w:bookmarkStart w:id="885" w:name="_Toc88582242"/>
      <w:bookmarkStart w:id="886" w:name="_Toc88582420"/>
      <w:bookmarkStart w:id="887" w:name="_Toc88582597"/>
      <w:bookmarkStart w:id="888" w:name="_Toc88582773"/>
      <w:bookmarkStart w:id="889" w:name="_Toc88582948"/>
      <w:bookmarkStart w:id="890" w:name="_Toc88583121"/>
      <w:bookmarkStart w:id="891" w:name="_Toc90591834"/>
      <w:bookmarkStart w:id="892" w:name="_Toc90592084"/>
      <w:bookmarkStart w:id="893" w:name="_Toc90627805"/>
      <w:bookmarkStart w:id="894" w:name="_Toc90704765"/>
      <w:bookmarkStart w:id="895" w:name="_Toc90704933"/>
      <w:bookmarkStart w:id="896" w:name="_Toc90712408"/>
      <w:bookmarkStart w:id="897" w:name="_Toc90739805"/>
      <w:bookmarkStart w:id="898" w:name="_Toc90758048"/>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p>
    <w:p w14:paraId="0CF6E3EF" w14:textId="77777777" w:rsidR="004906A9" w:rsidRPr="004906A9" w:rsidRDefault="004906A9" w:rsidP="0087517F">
      <w:pPr>
        <w:pStyle w:val="Prrafodelista"/>
        <w:keepNext/>
        <w:keepLines/>
        <w:numPr>
          <w:ilvl w:val="0"/>
          <w:numId w:val="23"/>
        </w:numPr>
        <w:spacing w:before="40" w:after="0"/>
        <w:contextualSpacing w:val="0"/>
        <w:outlineLvl w:val="1"/>
        <w:rPr>
          <w:rFonts w:asciiTheme="majorHAnsi" w:eastAsiaTheme="majorEastAsia" w:hAnsiTheme="majorHAnsi" w:cstheme="majorBidi"/>
          <w:bCs/>
          <w:vanish/>
          <w:color w:val="0E8E88" w:themeColor="accent1"/>
          <w:sz w:val="24"/>
          <w:szCs w:val="26"/>
        </w:rPr>
      </w:pPr>
      <w:bookmarkStart w:id="899" w:name="_Toc88582243"/>
      <w:bookmarkStart w:id="900" w:name="_Toc88582421"/>
      <w:bookmarkStart w:id="901" w:name="_Toc88582598"/>
      <w:bookmarkStart w:id="902" w:name="_Toc88582774"/>
      <w:bookmarkStart w:id="903" w:name="_Toc88582949"/>
      <w:bookmarkStart w:id="904" w:name="_Toc88583122"/>
      <w:bookmarkStart w:id="905" w:name="_Toc90591835"/>
      <w:bookmarkStart w:id="906" w:name="_Toc90592085"/>
      <w:bookmarkStart w:id="907" w:name="_Toc90627806"/>
      <w:bookmarkStart w:id="908" w:name="_Toc90704766"/>
      <w:bookmarkStart w:id="909" w:name="_Toc90704934"/>
      <w:bookmarkStart w:id="910" w:name="_Toc90712409"/>
      <w:bookmarkStart w:id="911" w:name="_Toc90739806"/>
      <w:bookmarkStart w:id="912" w:name="_Toc90758049"/>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p>
    <w:p w14:paraId="02772B5A" w14:textId="77777777" w:rsidR="004906A9" w:rsidRPr="004906A9" w:rsidRDefault="004906A9" w:rsidP="0087517F">
      <w:pPr>
        <w:pStyle w:val="Prrafodelista"/>
        <w:keepNext/>
        <w:keepLines/>
        <w:numPr>
          <w:ilvl w:val="0"/>
          <w:numId w:val="23"/>
        </w:numPr>
        <w:spacing w:before="40" w:after="0"/>
        <w:contextualSpacing w:val="0"/>
        <w:outlineLvl w:val="1"/>
        <w:rPr>
          <w:rFonts w:asciiTheme="majorHAnsi" w:eastAsiaTheme="majorEastAsia" w:hAnsiTheme="majorHAnsi" w:cstheme="majorBidi"/>
          <w:bCs/>
          <w:vanish/>
          <w:color w:val="0E8E88" w:themeColor="accent1"/>
          <w:sz w:val="24"/>
          <w:szCs w:val="26"/>
        </w:rPr>
      </w:pPr>
      <w:bookmarkStart w:id="913" w:name="_Toc88582244"/>
      <w:bookmarkStart w:id="914" w:name="_Toc88582422"/>
      <w:bookmarkStart w:id="915" w:name="_Toc88582599"/>
      <w:bookmarkStart w:id="916" w:name="_Toc88582775"/>
      <w:bookmarkStart w:id="917" w:name="_Toc88582950"/>
      <w:bookmarkStart w:id="918" w:name="_Toc88583123"/>
      <w:bookmarkStart w:id="919" w:name="_Toc90591836"/>
      <w:bookmarkStart w:id="920" w:name="_Toc90592086"/>
      <w:bookmarkStart w:id="921" w:name="_Toc90627807"/>
      <w:bookmarkStart w:id="922" w:name="_Toc90704767"/>
      <w:bookmarkStart w:id="923" w:name="_Toc90704935"/>
      <w:bookmarkStart w:id="924" w:name="_Toc90712410"/>
      <w:bookmarkStart w:id="925" w:name="_Toc90739807"/>
      <w:bookmarkStart w:id="926" w:name="_Toc90758050"/>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p>
    <w:p w14:paraId="55FB1D2D" w14:textId="77777777" w:rsidR="004906A9" w:rsidRPr="004906A9" w:rsidRDefault="004906A9" w:rsidP="0087517F">
      <w:pPr>
        <w:pStyle w:val="Prrafodelista"/>
        <w:keepNext/>
        <w:keepLines/>
        <w:numPr>
          <w:ilvl w:val="0"/>
          <w:numId w:val="23"/>
        </w:numPr>
        <w:spacing w:before="40" w:after="0"/>
        <w:contextualSpacing w:val="0"/>
        <w:outlineLvl w:val="1"/>
        <w:rPr>
          <w:rFonts w:asciiTheme="majorHAnsi" w:eastAsiaTheme="majorEastAsia" w:hAnsiTheme="majorHAnsi" w:cstheme="majorBidi"/>
          <w:bCs/>
          <w:vanish/>
          <w:color w:val="0E8E88" w:themeColor="accent1"/>
          <w:sz w:val="24"/>
          <w:szCs w:val="26"/>
        </w:rPr>
      </w:pPr>
      <w:bookmarkStart w:id="927" w:name="_Toc88582245"/>
      <w:bookmarkStart w:id="928" w:name="_Toc88582423"/>
      <w:bookmarkStart w:id="929" w:name="_Toc88582600"/>
      <w:bookmarkStart w:id="930" w:name="_Toc88582776"/>
      <w:bookmarkStart w:id="931" w:name="_Toc88582951"/>
      <w:bookmarkStart w:id="932" w:name="_Toc88583124"/>
      <w:bookmarkStart w:id="933" w:name="_Toc90591837"/>
      <w:bookmarkStart w:id="934" w:name="_Toc90592087"/>
      <w:bookmarkStart w:id="935" w:name="_Toc90627808"/>
      <w:bookmarkStart w:id="936" w:name="_Toc90704768"/>
      <w:bookmarkStart w:id="937" w:name="_Toc90704936"/>
      <w:bookmarkStart w:id="938" w:name="_Toc90712411"/>
      <w:bookmarkStart w:id="939" w:name="_Toc90739808"/>
      <w:bookmarkStart w:id="940" w:name="_Toc90758051"/>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p>
    <w:p w14:paraId="636EDEF2" w14:textId="77777777" w:rsidR="004906A9" w:rsidRPr="004906A9" w:rsidRDefault="004906A9" w:rsidP="0087517F">
      <w:pPr>
        <w:pStyle w:val="Prrafodelista"/>
        <w:keepNext/>
        <w:keepLines/>
        <w:numPr>
          <w:ilvl w:val="1"/>
          <w:numId w:val="23"/>
        </w:numPr>
        <w:spacing w:before="40" w:after="0"/>
        <w:contextualSpacing w:val="0"/>
        <w:outlineLvl w:val="1"/>
        <w:rPr>
          <w:rFonts w:asciiTheme="majorHAnsi" w:eastAsiaTheme="majorEastAsia" w:hAnsiTheme="majorHAnsi" w:cstheme="majorBidi"/>
          <w:bCs/>
          <w:vanish/>
          <w:color w:val="0E8E88" w:themeColor="accent1"/>
          <w:sz w:val="24"/>
          <w:szCs w:val="26"/>
        </w:rPr>
      </w:pPr>
      <w:bookmarkStart w:id="941" w:name="_Toc88582246"/>
      <w:bookmarkStart w:id="942" w:name="_Toc88582424"/>
      <w:bookmarkStart w:id="943" w:name="_Toc88582601"/>
      <w:bookmarkStart w:id="944" w:name="_Toc88582777"/>
      <w:bookmarkStart w:id="945" w:name="_Toc88582952"/>
      <w:bookmarkStart w:id="946" w:name="_Toc88583125"/>
      <w:bookmarkStart w:id="947" w:name="_Toc90591838"/>
      <w:bookmarkStart w:id="948" w:name="_Toc90592088"/>
      <w:bookmarkStart w:id="949" w:name="_Toc90627809"/>
      <w:bookmarkStart w:id="950" w:name="_Toc90704769"/>
      <w:bookmarkStart w:id="951" w:name="_Toc90704937"/>
      <w:bookmarkStart w:id="952" w:name="_Toc90712412"/>
      <w:bookmarkStart w:id="953" w:name="_Toc90739809"/>
      <w:bookmarkStart w:id="954" w:name="_Toc90758052"/>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p>
    <w:p w14:paraId="4C7F09DD" w14:textId="1D9B21DD" w:rsidR="00714A7C" w:rsidRPr="00C56784" w:rsidRDefault="0079710D" w:rsidP="0087517F">
      <w:pPr>
        <w:pStyle w:val="Ttulo2"/>
        <w:numPr>
          <w:ilvl w:val="2"/>
          <w:numId w:val="23"/>
        </w:numPr>
        <w:rPr>
          <w:b w:val="0"/>
          <w:bCs/>
          <w:color w:val="0E8E88" w:themeColor="accent1"/>
        </w:rPr>
      </w:pPr>
      <w:bookmarkStart w:id="955" w:name="_Toc90758053"/>
      <w:r w:rsidRPr="00C56784">
        <w:rPr>
          <w:b w:val="0"/>
          <w:bCs/>
          <w:color w:val="0E8E88" w:themeColor="accent1"/>
        </w:rPr>
        <w:t xml:space="preserve">Resultados de la </w:t>
      </w:r>
      <w:r w:rsidR="00714A7C" w:rsidRPr="00C56784">
        <w:rPr>
          <w:b w:val="0"/>
          <w:bCs/>
          <w:color w:val="0E8E88" w:themeColor="accent1"/>
        </w:rPr>
        <w:t xml:space="preserve">Actividad Preventiva Implementada en el Contexto </w:t>
      </w:r>
      <w:r w:rsidR="00D715E8" w:rsidRPr="00C56784">
        <w:rPr>
          <w:b w:val="0"/>
          <w:bCs/>
          <w:color w:val="0E8E88" w:themeColor="accent1"/>
        </w:rPr>
        <w:t>Familiar</w:t>
      </w:r>
      <w:bookmarkEnd w:id="955"/>
      <w:r w:rsidR="00D715E8" w:rsidRPr="00C56784">
        <w:rPr>
          <w:b w:val="0"/>
          <w:bCs/>
          <w:color w:val="0E8E88" w:themeColor="accent1"/>
        </w:rPr>
        <w:t xml:space="preserve"> </w:t>
      </w:r>
    </w:p>
    <w:p w14:paraId="54C4323A" w14:textId="16EE0012" w:rsidR="00C503DC" w:rsidRDefault="00C503DC" w:rsidP="0079710D">
      <w:pPr>
        <w:pStyle w:val="Ttulo2"/>
      </w:pPr>
    </w:p>
    <w:p w14:paraId="564F5888" w14:textId="40DADB3C" w:rsidR="003F0933" w:rsidRDefault="00C503DC" w:rsidP="0048773C">
      <w:pPr>
        <w:spacing w:line="360" w:lineRule="auto"/>
        <w:jc w:val="both"/>
        <w:rPr>
          <w:rFonts w:asciiTheme="majorHAnsi" w:hAnsiTheme="majorHAnsi"/>
        </w:rPr>
      </w:pPr>
      <w:r w:rsidRPr="008E488B">
        <w:rPr>
          <w:rFonts w:asciiTheme="majorHAnsi" w:hAnsiTheme="majorHAnsi"/>
        </w:rPr>
        <w:t xml:space="preserve">La acción preventiva incluida en el </w:t>
      </w:r>
      <w:r>
        <w:rPr>
          <w:rFonts w:asciiTheme="majorHAnsi" w:hAnsiTheme="majorHAnsi"/>
        </w:rPr>
        <w:t xml:space="preserve">I </w:t>
      </w:r>
      <w:r w:rsidRPr="008E488B">
        <w:rPr>
          <w:rFonts w:asciiTheme="majorHAnsi" w:hAnsiTheme="majorHAnsi"/>
        </w:rPr>
        <w:t xml:space="preserve">PMD </w:t>
      </w:r>
      <w:r>
        <w:rPr>
          <w:rFonts w:asciiTheme="majorHAnsi" w:hAnsiTheme="majorHAnsi"/>
        </w:rPr>
        <w:t xml:space="preserve">2017-2020 </w:t>
      </w:r>
      <w:r w:rsidRPr="008E488B">
        <w:rPr>
          <w:rFonts w:asciiTheme="majorHAnsi" w:hAnsiTheme="majorHAnsi"/>
        </w:rPr>
        <w:t xml:space="preserve">dirigida a las familias de Aldaia se estructura en 3 bloques de actuación </w:t>
      </w:r>
      <w:r>
        <w:rPr>
          <w:rFonts w:asciiTheme="majorHAnsi" w:hAnsiTheme="majorHAnsi"/>
        </w:rPr>
        <w:t>fundamentado</w:t>
      </w:r>
      <w:r w:rsidR="00FB2888">
        <w:rPr>
          <w:rFonts w:asciiTheme="majorHAnsi" w:hAnsiTheme="majorHAnsi"/>
        </w:rPr>
        <w:t>s</w:t>
      </w:r>
      <w:r>
        <w:rPr>
          <w:rFonts w:asciiTheme="majorHAnsi" w:hAnsiTheme="majorHAnsi"/>
        </w:rPr>
        <w:t xml:space="preserve"> en la necesidad </w:t>
      </w:r>
      <w:r w:rsidR="003F0933">
        <w:rPr>
          <w:rFonts w:asciiTheme="majorHAnsi" w:hAnsiTheme="majorHAnsi"/>
        </w:rPr>
        <w:t xml:space="preserve">facilitar un </w:t>
      </w:r>
      <w:r>
        <w:rPr>
          <w:rFonts w:asciiTheme="majorHAnsi" w:hAnsiTheme="majorHAnsi"/>
        </w:rPr>
        <w:t>“</w:t>
      </w:r>
      <w:r w:rsidRPr="008E488B">
        <w:rPr>
          <w:rFonts w:asciiTheme="majorHAnsi" w:hAnsiTheme="majorHAnsi"/>
        </w:rPr>
        <w:t>Apoyo social a las familias en la prevención de las drogodependencias y otros trastornos adictivos</w:t>
      </w:r>
      <w:r w:rsidR="0066483E">
        <w:rPr>
          <w:rFonts w:asciiTheme="majorHAnsi" w:hAnsiTheme="majorHAnsi"/>
        </w:rPr>
        <w:t>”,</w:t>
      </w:r>
      <w:r w:rsidR="00FB2888">
        <w:rPr>
          <w:rFonts w:asciiTheme="majorHAnsi" w:hAnsiTheme="majorHAnsi"/>
        </w:rPr>
        <w:t xml:space="preserve"> </w:t>
      </w:r>
      <w:r w:rsidR="003F0933">
        <w:rPr>
          <w:rFonts w:asciiTheme="majorHAnsi" w:hAnsiTheme="majorHAnsi"/>
        </w:rPr>
        <w:t xml:space="preserve">y </w:t>
      </w:r>
      <w:r w:rsidR="00FB2888">
        <w:rPr>
          <w:rFonts w:asciiTheme="majorHAnsi" w:hAnsiTheme="majorHAnsi"/>
        </w:rPr>
        <w:t>con el objetivo de “</w:t>
      </w:r>
      <w:r w:rsidR="00FB2888" w:rsidRPr="00FB2888">
        <w:rPr>
          <w:rFonts w:asciiTheme="majorHAnsi" w:hAnsiTheme="majorHAnsi"/>
        </w:rPr>
        <w:t>Sensibilizar a las familias con hijos e hijas en edad escolar, sobre la importancia de su implicación como agentes claves en el proceso de prevención del consumo de drogas</w:t>
      </w:r>
      <w:r w:rsidR="00FB2888">
        <w:rPr>
          <w:rFonts w:asciiTheme="majorHAnsi" w:hAnsiTheme="majorHAnsi"/>
        </w:rPr>
        <w:t>”</w:t>
      </w:r>
      <w:r w:rsidR="003F0933">
        <w:rPr>
          <w:rFonts w:asciiTheme="majorHAnsi" w:hAnsiTheme="majorHAnsi"/>
        </w:rPr>
        <w:t>.</w:t>
      </w:r>
    </w:p>
    <w:p w14:paraId="433DF5B5" w14:textId="5760A06B" w:rsidR="00B76081" w:rsidRDefault="003F0933" w:rsidP="0048773C">
      <w:pPr>
        <w:spacing w:line="360" w:lineRule="auto"/>
        <w:jc w:val="both"/>
        <w:rPr>
          <w:rFonts w:asciiTheme="majorHAnsi" w:hAnsiTheme="majorHAnsi"/>
        </w:rPr>
      </w:pPr>
      <w:r>
        <w:rPr>
          <w:rFonts w:asciiTheme="majorHAnsi" w:hAnsiTheme="majorHAnsi"/>
        </w:rPr>
        <w:t>S</w:t>
      </w:r>
      <w:r w:rsidR="00B76081">
        <w:rPr>
          <w:rFonts w:asciiTheme="majorHAnsi" w:hAnsiTheme="majorHAnsi"/>
        </w:rPr>
        <w:t>ustentad</w:t>
      </w:r>
      <w:r w:rsidR="00FB2888">
        <w:rPr>
          <w:rFonts w:asciiTheme="majorHAnsi" w:hAnsiTheme="majorHAnsi"/>
        </w:rPr>
        <w:t>o</w:t>
      </w:r>
      <w:r>
        <w:rPr>
          <w:rFonts w:asciiTheme="majorHAnsi" w:hAnsiTheme="majorHAnsi"/>
        </w:rPr>
        <w:t xml:space="preserve"> dicho objetivo en</w:t>
      </w:r>
      <w:r w:rsidR="00B76081">
        <w:rPr>
          <w:rFonts w:asciiTheme="majorHAnsi" w:hAnsiTheme="majorHAnsi"/>
        </w:rPr>
        <w:t xml:space="preserve"> estrategia</w:t>
      </w:r>
      <w:r>
        <w:rPr>
          <w:rFonts w:asciiTheme="majorHAnsi" w:hAnsiTheme="majorHAnsi"/>
        </w:rPr>
        <w:t>s</w:t>
      </w:r>
      <w:r w:rsidR="00B76081">
        <w:rPr>
          <w:rFonts w:asciiTheme="majorHAnsi" w:hAnsiTheme="majorHAnsi"/>
        </w:rPr>
        <w:t xml:space="preserve"> informativa</w:t>
      </w:r>
      <w:r>
        <w:rPr>
          <w:rFonts w:asciiTheme="majorHAnsi" w:hAnsiTheme="majorHAnsi"/>
        </w:rPr>
        <w:t>s</w:t>
      </w:r>
      <w:r w:rsidR="00B76081">
        <w:rPr>
          <w:rFonts w:asciiTheme="majorHAnsi" w:hAnsiTheme="majorHAnsi"/>
        </w:rPr>
        <w:t xml:space="preserve"> y formativa</w:t>
      </w:r>
      <w:r>
        <w:rPr>
          <w:rFonts w:asciiTheme="majorHAnsi" w:hAnsiTheme="majorHAnsi"/>
        </w:rPr>
        <w:t>s, l</w:t>
      </w:r>
      <w:r w:rsidR="00B76081">
        <w:rPr>
          <w:rFonts w:asciiTheme="majorHAnsi" w:hAnsiTheme="majorHAnsi"/>
        </w:rPr>
        <w:t>os resultados obtenidos resultan dispares en función de las actuaciones puestas en marcha.</w:t>
      </w:r>
    </w:p>
    <w:p w14:paraId="4C80CA8E" w14:textId="77777777" w:rsidR="00EA2F39" w:rsidRDefault="00B76081" w:rsidP="003A0FA2">
      <w:pPr>
        <w:spacing w:line="360" w:lineRule="auto"/>
        <w:jc w:val="both"/>
      </w:pPr>
      <w:r>
        <w:rPr>
          <w:rFonts w:asciiTheme="majorHAnsi" w:hAnsiTheme="majorHAnsi"/>
        </w:rPr>
        <w:t>Mientras que, las e</w:t>
      </w:r>
      <w:r>
        <w:t>strategias informativa</w:t>
      </w:r>
      <w:r w:rsidR="00166A0A">
        <w:t>s</w:t>
      </w:r>
      <w:r>
        <w:t xml:space="preserve"> dirigidas a fomentar en las familias un mayor conocimiento sobre el trabajo realizado con sus hijos/as en </w:t>
      </w:r>
      <w:r w:rsidR="00166A0A">
        <w:t>las</w:t>
      </w:r>
      <w:r>
        <w:t xml:space="preserve"> aulas queda </w:t>
      </w:r>
      <w:r w:rsidR="00DB635D">
        <w:t xml:space="preserve">sin </w:t>
      </w:r>
      <w:r>
        <w:t>ejecución</w:t>
      </w:r>
      <w:r w:rsidR="00DB635D">
        <w:t xml:space="preserve"> durante los cuatros años de implementación del </w:t>
      </w:r>
      <w:r>
        <w:t>plan</w:t>
      </w:r>
      <w:r w:rsidR="00166A0A">
        <w:t>,</w:t>
      </w:r>
      <w:r>
        <w:t xml:space="preserve"> </w:t>
      </w:r>
      <w:r w:rsidR="003A0FA2">
        <w:t xml:space="preserve">se llevan a cabo algunas acciones formativas dirigidas específicamente a familias del municipio. </w:t>
      </w:r>
    </w:p>
    <w:p w14:paraId="178DAFAA" w14:textId="39730DB3" w:rsidR="00EA2F39" w:rsidRDefault="00EA2F39" w:rsidP="003A0FA2">
      <w:pPr>
        <w:spacing w:line="360" w:lineRule="auto"/>
        <w:jc w:val="both"/>
      </w:pPr>
      <w:r>
        <w:lastRenderedPageBreak/>
        <w:t>L</w:t>
      </w:r>
      <w:r w:rsidR="003A0FA2">
        <w:t>as 8 actuaciones realizadas (</w:t>
      </w:r>
      <w:r w:rsidR="003A0FA2" w:rsidRPr="003A0FA2">
        <w:rPr>
          <w:i/>
          <w:iCs/>
        </w:rPr>
        <w:t xml:space="preserve">1 taller presencial de educación para la salud, 6 talleres de prevención de adicciones </w:t>
      </w:r>
      <w:r w:rsidRPr="003A0FA2">
        <w:rPr>
          <w:i/>
          <w:iCs/>
        </w:rPr>
        <w:t>tecnológicas y</w:t>
      </w:r>
      <w:r w:rsidR="003A0FA2" w:rsidRPr="003A0FA2">
        <w:rPr>
          <w:i/>
          <w:iCs/>
        </w:rPr>
        <w:t xml:space="preserve"> 1 curso online de formación integral en estr</w:t>
      </w:r>
      <w:r>
        <w:rPr>
          <w:i/>
          <w:iCs/>
        </w:rPr>
        <w:t>ategia</w:t>
      </w:r>
      <w:r w:rsidR="003A0FA2" w:rsidRPr="003A0FA2">
        <w:rPr>
          <w:i/>
          <w:iCs/>
        </w:rPr>
        <w:t xml:space="preserve">s de mejora del clima </w:t>
      </w:r>
      <w:r>
        <w:rPr>
          <w:i/>
          <w:iCs/>
        </w:rPr>
        <w:t>a</w:t>
      </w:r>
      <w:r w:rsidR="003A0FA2" w:rsidRPr="003A0FA2">
        <w:rPr>
          <w:i/>
          <w:iCs/>
        </w:rPr>
        <w:t xml:space="preserve">fectivo y resolución de conflictos </w:t>
      </w:r>
      <w:r>
        <w:rPr>
          <w:i/>
          <w:iCs/>
        </w:rPr>
        <w:t>familiares</w:t>
      </w:r>
      <w:r w:rsidR="003A0FA2">
        <w:t>) han facilitado el contacto con los progenitores o personas adultas de referencia en la educación de los menores</w:t>
      </w:r>
      <w:r>
        <w:t xml:space="preserve">, para </w:t>
      </w:r>
      <w:r w:rsidR="003A0FA2">
        <w:t>genera</w:t>
      </w:r>
      <w:r>
        <w:t>r</w:t>
      </w:r>
      <w:r w:rsidR="003A0FA2">
        <w:t xml:space="preserve"> </w:t>
      </w:r>
      <w:r>
        <w:t xml:space="preserve">nuevas </w:t>
      </w:r>
      <w:r w:rsidR="003A0FA2">
        <w:t xml:space="preserve">herramientas </w:t>
      </w:r>
      <w:r>
        <w:t>preventivas, aunque en términos absolutos la acción familiar en prevención de adicciones desarrollada resulta insuficiente.</w:t>
      </w:r>
    </w:p>
    <w:p w14:paraId="64722C40" w14:textId="7904E747" w:rsidR="00EA1979" w:rsidRDefault="00E07C51" w:rsidP="00EA1979">
      <w:pPr>
        <w:spacing w:line="360" w:lineRule="auto"/>
        <w:jc w:val="both"/>
      </w:pPr>
      <w:r>
        <w:t>Desde los resultados obtenidos en la evaluación realizada de las acciones implementadas con las familias hasta el momento</w:t>
      </w:r>
      <w:r w:rsidR="0008303C">
        <w:t>,</w:t>
      </w:r>
      <w:r>
        <w:t xml:space="preserve"> se hace patente la necesidad de reforzar la prevención familiar</w:t>
      </w:r>
      <w:r w:rsidR="001F6BCF">
        <w:t xml:space="preserve">, mejorando </w:t>
      </w:r>
      <w:r w:rsidR="0008303C">
        <w:t xml:space="preserve">la red de contacto con </w:t>
      </w:r>
      <w:r w:rsidR="001F6BCF">
        <w:t xml:space="preserve">las </w:t>
      </w:r>
      <w:r w:rsidR="0008303C">
        <w:t xml:space="preserve">familias. Para ello las asociaciones </w:t>
      </w:r>
      <w:r w:rsidR="001F6BCF">
        <w:t>escolare</w:t>
      </w:r>
      <w:r w:rsidR="00E51C17">
        <w:t>s</w:t>
      </w:r>
      <w:r w:rsidR="001F6BCF">
        <w:t xml:space="preserve"> de padres y madres de alumn</w:t>
      </w:r>
      <w:r w:rsidR="0008303C">
        <w:t>os</w:t>
      </w:r>
      <w:r w:rsidR="00EA1979">
        <w:t xml:space="preserve"> (</w:t>
      </w:r>
      <w:r w:rsidR="0008303C">
        <w:t>AMPAs) constituyen un recurso de enorme valor, hasta el momento infrautilizado</w:t>
      </w:r>
      <w:r w:rsidR="007B0C63">
        <w:t xml:space="preserve"> (Grafico 8 y 9)</w:t>
      </w:r>
      <w:r w:rsidR="0008303C">
        <w:t xml:space="preserve">, a potenciar desde el </w:t>
      </w:r>
      <w:r w:rsidR="000828FA">
        <w:t>P</w:t>
      </w:r>
      <w:r w:rsidR="0008303C">
        <w:t>lan para</w:t>
      </w:r>
      <w:r w:rsidR="007B0C63">
        <w:t xml:space="preserve"> mejorar</w:t>
      </w:r>
      <w:r w:rsidR="0008303C">
        <w:t xml:space="preserve"> el contacto con l</w:t>
      </w:r>
      <w:r w:rsidR="007B0C63">
        <w:t xml:space="preserve">os colectivos de familias, </w:t>
      </w:r>
      <w:r w:rsidR="000828FA">
        <w:t xml:space="preserve">junto con </w:t>
      </w:r>
      <w:r w:rsidR="0008303C">
        <w:t>las entidades municipales de ayuda social, las cuales</w:t>
      </w:r>
      <w:r w:rsidR="007B0C63">
        <w:t>,</w:t>
      </w:r>
      <w:r w:rsidR="0008303C">
        <w:t xml:space="preserve"> tal y como se expondrá</w:t>
      </w:r>
      <w:r w:rsidR="007B0C63">
        <w:t xml:space="preserve">, </w:t>
      </w:r>
      <w:r w:rsidR="0008303C">
        <w:t xml:space="preserve">cuentan con los recursos para la </w:t>
      </w:r>
      <w:r w:rsidR="007B0C63">
        <w:t>detección</w:t>
      </w:r>
      <w:r w:rsidR="0008303C">
        <w:t xml:space="preserve"> y trabajo con familias vulnerables.</w:t>
      </w:r>
    </w:p>
    <w:p w14:paraId="7D9AF806" w14:textId="593A3B2D" w:rsidR="000828FA" w:rsidRPr="000828FA" w:rsidRDefault="000828FA" w:rsidP="009E3A8C">
      <w:pPr>
        <w:pStyle w:val="Descripcin"/>
        <w:keepNext/>
        <w:spacing w:after="0"/>
        <w:ind w:left="2977" w:right="-46"/>
        <w:jc w:val="both"/>
        <w:rPr>
          <w:b/>
          <w:bCs/>
          <w:color w:val="0E8E88" w:themeColor="accent1"/>
          <w:sz w:val="16"/>
          <w:szCs w:val="16"/>
        </w:rPr>
      </w:pPr>
      <w:bookmarkStart w:id="956" w:name="_Toc90758380"/>
      <w:r w:rsidRPr="000828FA">
        <w:rPr>
          <w:b/>
          <w:bCs/>
          <w:color w:val="0E8E88" w:themeColor="accent1"/>
          <w:sz w:val="16"/>
          <w:szCs w:val="16"/>
        </w:rPr>
        <w:t xml:space="preserve">Tabla </w:t>
      </w:r>
      <w:r w:rsidRPr="000828FA">
        <w:rPr>
          <w:b/>
          <w:bCs/>
          <w:color w:val="0E8E88" w:themeColor="accent1"/>
          <w:sz w:val="16"/>
          <w:szCs w:val="16"/>
        </w:rPr>
        <w:fldChar w:fldCharType="begin"/>
      </w:r>
      <w:r w:rsidRPr="000828FA">
        <w:rPr>
          <w:b/>
          <w:bCs/>
          <w:color w:val="0E8E88" w:themeColor="accent1"/>
          <w:sz w:val="16"/>
          <w:szCs w:val="16"/>
        </w:rPr>
        <w:instrText xml:space="preserve"> SEQ Tabla \* ARABIC </w:instrText>
      </w:r>
      <w:r w:rsidRPr="000828FA">
        <w:rPr>
          <w:b/>
          <w:bCs/>
          <w:color w:val="0E8E88" w:themeColor="accent1"/>
          <w:sz w:val="16"/>
          <w:szCs w:val="16"/>
        </w:rPr>
        <w:fldChar w:fldCharType="separate"/>
      </w:r>
      <w:r w:rsidR="00A33F4A">
        <w:rPr>
          <w:b/>
          <w:bCs/>
          <w:noProof/>
          <w:color w:val="0E8E88" w:themeColor="accent1"/>
          <w:sz w:val="16"/>
          <w:szCs w:val="16"/>
        </w:rPr>
        <w:t>26</w:t>
      </w:r>
      <w:r w:rsidRPr="000828FA">
        <w:rPr>
          <w:b/>
          <w:bCs/>
          <w:color w:val="0E8E88" w:themeColor="accent1"/>
          <w:sz w:val="16"/>
          <w:szCs w:val="16"/>
        </w:rPr>
        <w:fldChar w:fldCharType="end"/>
      </w:r>
      <w:r w:rsidR="00FB2888">
        <w:rPr>
          <w:b/>
          <w:bCs/>
          <w:color w:val="0E8E88" w:themeColor="accent1"/>
          <w:sz w:val="16"/>
          <w:szCs w:val="16"/>
        </w:rPr>
        <w:t>.</w:t>
      </w:r>
      <w:r w:rsidR="00FB2888" w:rsidRPr="00FB2888">
        <w:rPr>
          <w:rFonts w:asciiTheme="majorHAnsi" w:hAnsiTheme="majorHAnsi"/>
          <w:b/>
          <w:bCs/>
          <w:color w:val="BD2D72" w:themeColor="accent2"/>
          <w:sz w:val="16"/>
          <w:szCs w:val="16"/>
        </w:rPr>
        <w:t xml:space="preserve"> </w:t>
      </w:r>
      <w:r w:rsidR="00FB2888" w:rsidRPr="0023320F">
        <w:rPr>
          <w:rFonts w:asciiTheme="majorHAnsi" w:hAnsiTheme="majorHAnsi"/>
          <w:b/>
          <w:bCs/>
          <w:color w:val="BD2D72" w:themeColor="accent2"/>
          <w:sz w:val="16"/>
          <w:szCs w:val="16"/>
        </w:rPr>
        <w:t xml:space="preserve">Formulación Estratégica Ámbito </w:t>
      </w:r>
      <w:r w:rsidR="00FB2888">
        <w:rPr>
          <w:rFonts w:asciiTheme="majorHAnsi" w:hAnsiTheme="majorHAnsi"/>
          <w:b/>
          <w:bCs/>
          <w:color w:val="BD2D72" w:themeColor="accent2"/>
          <w:sz w:val="16"/>
          <w:szCs w:val="16"/>
        </w:rPr>
        <w:t>Familiar</w:t>
      </w:r>
      <w:r w:rsidR="00FB2888" w:rsidRPr="00F6004E">
        <w:rPr>
          <w:rFonts w:asciiTheme="majorHAnsi" w:hAnsiTheme="majorHAnsi"/>
          <w:b/>
          <w:bCs/>
          <w:color w:val="BD2D72" w:themeColor="accent2"/>
          <w:sz w:val="16"/>
          <w:szCs w:val="16"/>
        </w:rPr>
        <w:t>. Cobertura</w:t>
      </w:r>
      <w:r w:rsidR="00FB2888" w:rsidRPr="0023320F">
        <w:rPr>
          <w:rFonts w:asciiTheme="majorHAnsi" w:hAnsiTheme="majorHAnsi"/>
          <w:b/>
          <w:bCs/>
          <w:color w:val="BD2D72" w:themeColor="accent2"/>
          <w:sz w:val="16"/>
          <w:szCs w:val="16"/>
        </w:rPr>
        <w:t xml:space="preserve"> Indicadores de Resultado</w:t>
      </w:r>
      <w:r w:rsidR="00FB2888">
        <w:rPr>
          <w:rFonts w:asciiTheme="majorHAnsi" w:hAnsiTheme="majorHAnsi"/>
          <w:b/>
          <w:bCs/>
          <w:color w:val="BD2D72" w:themeColor="accent2"/>
          <w:sz w:val="16"/>
          <w:szCs w:val="16"/>
        </w:rPr>
        <w:t>. PMD 2017-2020</w:t>
      </w:r>
      <w:bookmarkEnd w:id="956"/>
    </w:p>
    <w:tbl>
      <w:tblPr>
        <w:tblStyle w:val="Tablaconcuadrcula"/>
        <w:tblpPr w:leftFromText="141" w:rightFromText="141" w:vertAnchor="text" w:horzAnchor="page" w:tblpX="4377" w:tblpY="54"/>
        <w:tblOverlap w:val="never"/>
        <w:tblW w:w="6091" w:type="dxa"/>
        <w:tblBorders>
          <w:top w:val="single" w:sz="4" w:space="0" w:color="FF1F99"/>
          <w:left w:val="single" w:sz="4" w:space="0" w:color="FF1F99"/>
          <w:bottom w:val="single" w:sz="4" w:space="0" w:color="FF1F99"/>
          <w:right w:val="single" w:sz="4" w:space="0" w:color="FF1F99"/>
          <w:insideH w:val="single" w:sz="4" w:space="0" w:color="FF1F99"/>
          <w:insideV w:val="single" w:sz="4" w:space="0" w:color="FF1F99"/>
        </w:tblBorders>
        <w:tblLook w:val="04A0" w:firstRow="1" w:lastRow="0" w:firstColumn="1" w:lastColumn="0" w:noHBand="0" w:noVBand="1"/>
      </w:tblPr>
      <w:tblGrid>
        <w:gridCol w:w="1544"/>
        <w:gridCol w:w="1525"/>
        <w:gridCol w:w="852"/>
        <w:gridCol w:w="527"/>
        <w:gridCol w:w="695"/>
        <w:gridCol w:w="948"/>
      </w:tblGrid>
      <w:tr w:rsidR="007B0C63" w:rsidRPr="009F2FF3" w14:paraId="1ADE73F8" w14:textId="77777777" w:rsidTr="00897CD5">
        <w:trPr>
          <w:trHeight w:val="160"/>
        </w:trPr>
        <w:tc>
          <w:tcPr>
            <w:tcW w:w="1544" w:type="dxa"/>
            <w:shd w:val="clear" w:color="auto" w:fill="D9D9D9" w:themeFill="background1" w:themeFillShade="D9"/>
            <w:vAlign w:val="center"/>
          </w:tcPr>
          <w:p w14:paraId="7AA9D9D1" w14:textId="0AEB1EAF" w:rsidR="007B0C63" w:rsidRPr="009F2FF3" w:rsidRDefault="007B0C63" w:rsidP="009E3A8C">
            <w:pPr>
              <w:jc w:val="center"/>
              <w:rPr>
                <w:rFonts w:asciiTheme="majorHAnsi" w:hAnsiTheme="majorHAnsi"/>
                <w:b/>
                <w:bCs/>
                <w:sz w:val="16"/>
                <w:szCs w:val="16"/>
              </w:rPr>
            </w:pPr>
            <w:r w:rsidRPr="009F2FF3">
              <w:rPr>
                <w:rFonts w:asciiTheme="majorHAnsi" w:hAnsiTheme="majorHAnsi"/>
                <w:b/>
                <w:bCs/>
                <w:sz w:val="16"/>
                <w:szCs w:val="16"/>
              </w:rPr>
              <w:t>O</w:t>
            </w:r>
            <w:r w:rsidR="00975703">
              <w:rPr>
                <w:rFonts w:asciiTheme="majorHAnsi" w:hAnsiTheme="majorHAnsi"/>
                <w:b/>
                <w:bCs/>
                <w:sz w:val="16"/>
                <w:szCs w:val="16"/>
              </w:rPr>
              <w:t xml:space="preserve">bjetivo </w:t>
            </w:r>
            <w:r w:rsidRPr="009F2FF3">
              <w:rPr>
                <w:rFonts w:asciiTheme="majorHAnsi" w:hAnsiTheme="majorHAnsi"/>
                <w:b/>
                <w:bCs/>
                <w:sz w:val="16"/>
                <w:szCs w:val="16"/>
              </w:rPr>
              <w:t>E</w:t>
            </w:r>
            <w:r w:rsidR="00975703">
              <w:rPr>
                <w:rFonts w:asciiTheme="majorHAnsi" w:hAnsiTheme="majorHAnsi"/>
                <w:b/>
                <w:bCs/>
                <w:sz w:val="16"/>
                <w:szCs w:val="16"/>
              </w:rPr>
              <w:t>specífico</w:t>
            </w:r>
          </w:p>
        </w:tc>
        <w:tc>
          <w:tcPr>
            <w:tcW w:w="1525" w:type="dxa"/>
            <w:shd w:val="clear" w:color="auto" w:fill="D9D9D9" w:themeFill="background1" w:themeFillShade="D9"/>
            <w:vAlign w:val="center"/>
          </w:tcPr>
          <w:p w14:paraId="61162BB2" w14:textId="77777777" w:rsidR="007B0C63" w:rsidRPr="009F2FF3" w:rsidRDefault="007B0C63" w:rsidP="009E3A8C">
            <w:pPr>
              <w:jc w:val="center"/>
              <w:rPr>
                <w:rFonts w:asciiTheme="majorHAnsi" w:hAnsiTheme="majorHAnsi"/>
                <w:b/>
                <w:bCs/>
                <w:sz w:val="16"/>
                <w:szCs w:val="16"/>
              </w:rPr>
            </w:pPr>
            <w:r w:rsidRPr="009F2FF3">
              <w:rPr>
                <w:rFonts w:asciiTheme="majorHAnsi" w:hAnsiTheme="majorHAnsi"/>
                <w:b/>
                <w:bCs/>
                <w:sz w:val="14"/>
                <w:szCs w:val="14"/>
              </w:rPr>
              <w:t>Indicador Resultados</w:t>
            </w:r>
          </w:p>
        </w:tc>
        <w:tc>
          <w:tcPr>
            <w:tcW w:w="852" w:type="dxa"/>
            <w:shd w:val="clear" w:color="auto" w:fill="D9D9D9" w:themeFill="background1" w:themeFillShade="D9"/>
            <w:vAlign w:val="center"/>
          </w:tcPr>
          <w:p w14:paraId="2A9746C6" w14:textId="77777777" w:rsidR="007B0C63" w:rsidRPr="009F2FF3" w:rsidRDefault="007B0C63" w:rsidP="009E3A8C">
            <w:pPr>
              <w:jc w:val="center"/>
              <w:rPr>
                <w:rFonts w:asciiTheme="majorHAnsi" w:hAnsiTheme="majorHAnsi"/>
                <w:b/>
                <w:bCs/>
                <w:sz w:val="14"/>
                <w:szCs w:val="14"/>
              </w:rPr>
            </w:pPr>
            <w:r w:rsidRPr="009F2FF3">
              <w:rPr>
                <w:rFonts w:asciiTheme="majorHAnsi" w:hAnsiTheme="majorHAnsi"/>
                <w:b/>
                <w:bCs/>
                <w:sz w:val="14"/>
                <w:szCs w:val="14"/>
              </w:rPr>
              <w:t>Cobertura propuesta</w:t>
            </w:r>
          </w:p>
        </w:tc>
        <w:tc>
          <w:tcPr>
            <w:tcW w:w="1222" w:type="dxa"/>
            <w:gridSpan w:val="2"/>
            <w:shd w:val="clear" w:color="auto" w:fill="D9D9D9" w:themeFill="background1" w:themeFillShade="D9"/>
            <w:vAlign w:val="center"/>
          </w:tcPr>
          <w:p w14:paraId="0882DE1E" w14:textId="77777777" w:rsidR="007B0C63" w:rsidRPr="009F2FF3" w:rsidRDefault="007B0C63" w:rsidP="009E3A8C">
            <w:pPr>
              <w:jc w:val="center"/>
              <w:rPr>
                <w:rFonts w:asciiTheme="majorHAnsi" w:hAnsiTheme="majorHAnsi"/>
                <w:b/>
                <w:bCs/>
                <w:sz w:val="14"/>
                <w:szCs w:val="14"/>
              </w:rPr>
            </w:pPr>
            <w:r w:rsidRPr="009F2FF3">
              <w:rPr>
                <w:rFonts w:asciiTheme="majorHAnsi" w:hAnsiTheme="majorHAnsi"/>
                <w:b/>
                <w:bCs/>
                <w:sz w:val="14"/>
                <w:szCs w:val="14"/>
              </w:rPr>
              <w:t>Cobertura Indicador por Año</w:t>
            </w:r>
          </w:p>
          <w:p w14:paraId="1F8FE39E" w14:textId="77777777" w:rsidR="007B0C63" w:rsidRPr="009F2FF3" w:rsidRDefault="007B0C63" w:rsidP="009E3A8C">
            <w:pPr>
              <w:jc w:val="center"/>
              <w:rPr>
                <w:rFonts w:asciiTheme="majorHAnsi" w:hAnsiTheme="majorHAnsi"/>
                <w:b/>
                <w:bCs/>
                <w:sz w:val="14"/>
                <w:szCs w:val="14"/>
              </w:rPr>
            </w:pPr>
          </w:p>
        </w:tc>
        <w:tc>
          <w:tcPr>
            <w:tcW w:w="948" w:type="dxa"/>
            <w:shd w:val="clear" w:color="auto" w:fill="D9D9D9" w:themeFill="background1" w:themeFillShade="D9"/>
          </w:tcPr>
          <w:p w14:paraId="6E1BD925" w14:textId="5B6068A6" w:rsidR="007B0C63" w:rsidRPr="009F2FF3" w:rsidRDefault="007B0C63" w:rsidP="009E3A8C">
            <w:pPr>
              <w:jc w:val="center"/>
              <w:rPr>
                <w:rFonts w:asciiTheme="majorHAnsi" w:hAnsiTheme="majorHAnsi"/>
                <w:b/>
                <w:bCs/>
                <w:sz w:val="16"/>
                <w:szCs w:val="16"/>
              </w:rPr>
            </w:pPr>
            <w:r w:rsidRPr="009F2FF3">
              <w:rPr>
                <w:rFonts w:asciiTheme="majorHAnsi" w:hAnsiTheme="majorHAnsi"/>
                <w:b/>
                <w:bCs/>
                <w:sz w:val="14"/>
                <w:szCs w:val="14"/>
              </w:rPr>
              <w:t>Cobertura Total Indicador (</w:t>
            </w:r>
            <w:r w:rsidR="00897CD5" w:rsidRPr="009F2FF3">
              <w:rPr>
                <w:rFonts w:asciiTheme="majorHAnsi" w:hAnsiTheme="majorHAnsi"/>
                <w:b/>
                <w:bCs/>
                <w:sz w:val="14"/>
                <w:szCs w:val="14"/>
              </w:rPr>
              <w:t>Cuatrienal</w:t>
            </w:r>
            <w:r w:rsidRPr="009F2FF3">
              <w:rPr>
                <w:rFonts w:asciiTheme="majorHAnsi" w:hAnsiTheme="majorHAnsi"/>
                <w:b/>
                <w:bCs/>
                <w:sz w:val="14"/>
                <w:szCs w:val="14"/>
              </w:rPr>
              <w:t>)</w:t>
            </w:r>
          </w:p>
          <w:p w14:paraId="3D665BD9" w14:textId="77777777" w:rsidR="007B0C63" w:rsidRPr="009F2FF3" w:rsidRDefault="007B0C63" w:rsidP="009E3A8C">
            <w:pPr>
              <w:jc w:val="center"/>
              <w:rPr>
                <w:rFonts w:asciiTheme="majorHAnsi" w:hAnsiTheme="majorHAnsi"/>
                <w:b/>
                <w:bCs/>
                <w:sz w:val="16"/>
                <w:szCs w:val="16"/>
              </w:rPr>
            </w:pPr>
            <w:r w:rsidRPr="009F2FF3">
              <w:rPr>
                <w:rFonts w:asciiTheme="majorHAnsi" w:hAnsiTheme="majorHAnsi"/>
                <w:b/>
                <w:bCs/>
                <w:sz w:val="16"/>
                <w:szCs w:val="16"/>
              </w:rPr>
              <w:t xml:space="preserve"> </w:t>
            </w:r>
          </w:p>
        </w:tc>
      </w:tr>
      <w:tr w:rsidR="00897CD5" w:rsidRPr="009F2FF3" w14:paraId="352BFE0F" w14:textId="77777777" w:rsidTr="00897CD5">
        <w:trPr>
          <w:trHeight w:val="397"/>
        </w:trPr>
        <w:tc>
          <w:tcPr>
            <w:tcW w:w="1544" w:type="dxa"/>
            <w:vMerge w:val="restart"/>
            <w:shd w:val="clear" w:color="auto" w:fill="F4D2E2" w:themeFill="accent2" w:themeFillTint="33"/>
            <w:vAlign w:val="center"/>
          </w:tcPr>
          <w:p w14:paraId="6313A64B" w14:textId="76D2F456" w:rsidR="00897CD5" w:rsidRPr="009F2FF3" w:rsidRDefault="00897CD5" w:rsidP="009E3A8C">
            <w:pPr>
              <w:rPr>
                <w:rFonts w:asciiTheme="majorHAnsi" w:hAnsiTheme="majorHAnsi"/>
                <w:color w:val="000000"/>
                <w:sz w:val="16"/>
                <w:szCs w:val="16"/>
              </w:rPr>
            </w:pPr>
            <w:r w:rsidRPr="0046268C">
              <w:rPr>
                <w:rFonts w:asciiTheme="majorHAnsi" w:hAnsiTheme="majorHAnsi"/>
                <w:color w:val="000000"/>
                <w:sz w:val="16"/>
                <w:szCs w:val="16"/>
              </w:rPr>
              <w:t xml:space="preserve">Impartir una sesión informativa, en al menos un centro educativo de primaria, para motivar a madres/padres para que participen </w:t>
            </w:r>
            <w:r>
              <w:rPr>
                <w:rFonts w:asciiTheme="majorHAnsi" w:hAnsiTheme="majorHAnsi"/>
                <w:color w:val="000000"/>
                <w:sz w:val="16"/>
                <w:szCs w:val="16"/>
              </w:rPr>
              <w:t>programas escolares</w:t>
            </w:r>
          </w:p>
        </w:tc>
        <w:tc>
          <w:tcPr>
            <w:tcW w:w="1525" w:type="dxa"/>
            <w:vMerge w:val="restart"/>
            <w:shd w:val="clear" w:color="auto" w:fill="F4D2E2" w:themeFill="accent2" w:themeFillTint="33"/>
            <w:vAlign w:val="center"/>
          </w:tcPr>
          <w:p w14:paraId="03DF63BE" w14:textId="77777777" w:rsidR="00897CD5" w:rsidRPr="009F2FF3" w:rsidRDefault="00897CD5" w:rsidP="009E3A8C">
            <w:pPr>
              <w:jc w:val="center"/>
              <w:rPr>
                <w:rFonts w:asciiTheme="majorHAnsi" w:hAnsiTheme="majorHAnsi"/>
                <w:sz w:val="16"/>
                <w:szCs w:val="16"/>
              </w:rPr>
            </w:pPr>
            <w:r w:rsidRPr="001E6C9D">
              <w:rPr>
                <w:rFonts w:asciiTheme="majorHAnsi" w:hAnsiTheme="majorHAnsi"/>
                <w:sz w:val="16"/>
                <w:szCs w:val="16"/>
              </w:rPr>
              <w:t xml:space="preserve">Nº Centros </w:t>
            </w:r>
            <w:r w:rsidRPr="00E07C51">
              <w:rPr>
                <w:rFonts w:asciiTheme="majorHAnsi" w:hAnsiTheme="majorHAnsi"/>
                <w:sz w:val="16"/>
                <w:szCs w:val="16"/>
                <w:shd w:val="clear" w:color="auto" w:fill="F4D2E2" w:themeFill="accent2" w:themeFillTint="33"/>
              </w:rPr>
              <w:t>escolares de primaria a los que se presenta el programa /Nº de centros totales de primaria x100.</w:t>
            </w:r>
            <w:r w:rsidRPr="001E6C9D">
              <w:rPr>
                <w:rFonts w:asciiTheme="majorHAnsi" w:hAnsiTheme="majorHAnsi"/>
                <w:sz w:val="16"/>
                <w:szCs w:val="16"/>
              </w:rPr>
              <w:t xml:space="preserve">  </w:t>
            </w:r>
          </w:p>
        </w:tc>
        <w:tc>
          <w:tcPr>
            <w:tcW w:w="852" w:type="dxa"/>
            <w:vMerge w:val="restart"/>
            <w:vAlign w:val="center"/>
          </w:tcPr>
          <w:p w14:paraId="2C0210FE" w14:textId="77777777" w:rsidR="00897CD5" w:rsidRPr="009F2FF3" w:rsidRDefault="00897CD5" w:rsidP="009E3A8C">
            <w:pPr>
              <w:jc w:val="center"/>
              <w:rPr>
                <w:rFonts w:asciiTheme="majorHAnsi" w:hAnsiTheme="majorHAnsi"/>
                <w:sz w:val="14"/>
                <w:szCs w:val="14"/>
              </w:rPr>
            </w:pPr>
            <w:r>
              <w:rPr>
                <w:rFonts w:asciiTheme="majorHAnsi" w:hAnsiTheme="majorHAnsi"/>
                <w:sz w:val="14"/>
                <w:szCs w:val="14"/>
              </w:rPr>
              <w:t>1 CEIP</w:t>
            </w:r>
          </w:p>
        </w:tc>
        <w:tc>
          <w:tcPr>
            <w:tcW w:w="527" w:type="dxa"/>
            <w:vAlign w:val="center"/>
          </w:tcPr>
          <w:p w14:paraId="6652B71D" w14:textId="77777777" w:rsidR="00897CD5" w:rsidRPr="009F2FF3" w:rsidRDefault="00897CD5" w:rsidP="009E3A8C">
            <w:pPr>
              <w:jc w:val="center"/>
              <w:rPr>
                <w:rFonts w:asciiTheme="majorHAnsi" w:hAnsiTheme="majorHAnsi"/>
                <w:sz w:val="14"/>
                <w:szCs w:val="14"/>
              </w:rPr>
            </w:pPr>
            <w:r>
              <w:rPr>
                <w:rFonts w:asciiTheme="majorHAnsi" w:hAnsiTheme="majorHAnsi"/>
                <w:sz w:val="14"/>
                <w:szCs w:val="14"/>
              </w:rPr>
              <w:t>2017</w:t>
            </w:r>
          </w:p>
        </w:tc>
        <w:tc>
          <w:tcPr>
            <w:tcW w:w="695" w:type="dxa"/>
            <w:vAlign w:val="center"/>
          </w:tcPr>
          <w:p w14:paraId="0E47C162" w14:textId="77777777" w:rsidR="00897CD5" w:rsidRPr="009F2FF3" w:rsidRDefault="00897CD5" w:rsidP="009E3A8C">
            <w:pPr>
              <w:ind w:left="13"/>
              <w:jc w:val="center"/>
              <w:rPr>
                <w:rFonts w:asciiTheme="majorHAnsi" w:hAnsiTheme="majorHAnsi"/>
                <w:sz w:val="14"/>
                <w:szCs w:val="14"/>
              </w:rPr>
            </w:pPr>
            <w:r>
              <w:rPr>
                <w:rFonts w:asciiTheme="majorHAnsi" w:hAnsiTheme="majorHAnsi"/>
                <w:sz w:val="14"/>
                <w:szCs w:val="14"/>
              </w:rPr>
              <w:t>0%</w:t>
            </w:r>
          </w:p>
        </w:tc>
        <w:tc>
          <w:tcPr>
            <w:tcW w:w="948" w:type="dxa"/>
            <w:vMerge w:val="restart"/>
            <w:vAlign w:val="center"/>
          </w:tcPr>
          <w:p w14:paraId="71D28B04" w14:textId="77777777" w:rsidR="00897CD5" w:rsidRPr="00E07C51" w:rsidRDefault="00897CD5" w:rsidP="009E3A8C">
            <w:pPr>
              <w:ind w:left="13"/>
              <w:jc w:val="center"/>
              <w:rPr>
                <w:rFonts w:asciiTheme="majorHAnsi" w:hAnsiTheme="majorHAnsi"/>
                <w:color w:val="000000" w:themeColor="text1"/>
                <w:sz w:val="16"/>
                <w:szCs w:val="16"/>
              </w:rPr>
            </w:pPr>
            <w:r w:rsidRPr="00E07C51">
              <w:rPr>
                <w:rFonts w:asciiTheme="majorHAnsi" w:hAnsiTheme="majorHAnsi"/>
                <w:color w:val="000000" w:themeColor="text1"/>
                <w:sz w:val="16"/>
                <w:szCs w:val="16"/>
              </w:rPr>
              <w:t>0%</w:t>
            </w:r>
          </w:p>
        </w:tc>
      </w:tr>
      <w:tr w:rsidR="00897CD5" w:rsidRPr="009F2FF3" w14:paraId="613BC201" w14:textId="77777777" w:rsidTr="00897CD5">
        <w:trPr>
          <w:trHeight w:val="397"/>
        </w:trPr>
        <w:tc>
          <w:tcPr>
            <w:tcW w:w="1544" w:type="dxa"/>
            <w:vMerge/>
            <w:shd w:val="clear" w:color="auto" w:fill="F4D2E2" w:themeFill="accent2" w:themeFillTint="33"/>
          </w:tcPr>
          <w:p w14:paraId="73BE449C" w14:textId="77777777" w:rsidR="00897CD5" w:rsidRPr="009F2FF3" w:rsidRDefault="00897CD5" w:rsidP="009E3A8C">
            <w:pPr>
              <w:rPr>
                <w:rFonts w:asciiTheme="majorHAnsi" w:hAnsiTheme="majorHAnsi"/>
                <w:color w:val="000000"/>
                <w:sz w:val="16"/>
                <w:szCs w:val="16"/>
              </w:rPr>
            </w:pPr>
          </w:p>
        </w:tc>
        <w:tc>
          <w:tcPr>
            <w:tcW w:w="1525" w:type="dxa"/>
            <w:vMerge/>
            <w:shd w:val="clear" w:color="auto" w:fill="F4D2E2" w:themeFill="accent2" w:themeFillTint="33"/>
            <w:vAlign w:val="center"/>
          </w:tcPr>
          <w:p w14:paraId="655B1998" w14:textId="77777777" w:rsidR="00897CD5" w:rsidRPr="009F2FF3" w:rsidRDefault="00897CD5" w:rsidP="009E3A8C">
            <w:pPr>
              <w:jc w:val="center"/>
              <w:rPr>
                <w:rFonts w:asciiTheme="majorHAnsi" w:hAnsiTheme="majorHAnsi"/>
                <w:sz w:val="16"/>
                <w:szCs w:val="16"/>
              </w:rPr>
            </w:pPr>
          </w:p>
        </w:tc>
        <w:tc>
          <w:tcPr>
            <w:tcW w:w="852" w:type="dxa"/>
            <w:vMerge/>
          </w:tcPr>
          <w:p w14:paraId="72F1BF0C" w14:textId="77777777" w:rsidR="00897CD5" w:rsidRPr="009F2FF3" w:rsidRDefault="00897CD5" w:rsidP="009E3A8C">
            <w:pPr>
              <w:jc w:val="center"/>
              <w:rPr>
                <w:rFonts w:asciiTheme="majorHAnsi" w:hAnsiTheme="majorHAnsi"/>
                <w:sz w:val="14"/>
                <w:szCs w:val="14"/>
              </w:rPr>
            </w:pPr>
          </w:p>
        </w:tc>
        <w:tc>
          <w:tcPr>
            <w:tcW w:w="527" w:type="dxa"/>
            <w:vAlign w:val="center"/>
          </w:tcPr>
          <w:p w14:paraId="3F3B1F9A" w14:textId="77777777" w:rsidR="00897CD5" w:rsidRPr="009F2FF3" w:rsidRDefault="00897CD5" w:rsidP="009E3A8C">
            <w:pPr>
              <w:jc w:val="center"/>
              <w:rPr>
                <w:rFonts w:asciiTheme="majorHAnsi" w:hAnsiTheme="majorHAnsi"/>
                <w:sz w:val="14"/>
                <w:szCs w:val="14"/>
              </w:rPr>
            </w:pPr>
            <w:r>
              <w:rPr>
                <w:rFonts w:asciiTheme="majorHAnsi" w:hAnsiTheme="majorHAnsi"/>
                <w:sz w:val="14"/>
                <w:szCs w:val="14"/>
              </w:rPr>
              <w:t>2018</w:t>
            </w:r>
          </w:p>
        </w:tc>
        <w:tc>
          <w:tcPr>
            <w:tcW w:w="695" w:type="dxa"/>
            <w:vAlign w:val="center"/>
          </w:tcPr>
          <w:p w14:paraId="5A3834AE" w14:textId="77777777" w:rsidR="00897CD5" w:rsidRPr="009F2FF3" w:rsidRDefault="00897CD5" w:rsidP="009E3A8C">
            <w:pPr>
              <w:ind w:left="13"/>
              <w:jc w:val="center"/>
              <w:rPr>
                <w:rFonts w:asciiTheme="majorHAnsi" w:hAnsiTheme="majorHAnsi"/>
                <w:sz w:val="14"/>
                <w:szCs w:val="14"/>
              </w:rPr>
            </w:pPr>
            <w:r w:rsidRPr="00F6078B">
              <w:rPr>
                <w:rFonts w:asciiTheme="majorHAnsi" w:hAnsiTheme="majorHAnsi"/>
                <w:sz w:val="14"/>
                <w:szCs w:val="14"/>
              </w:rPr>
              <w:t>0%</w:t>
            </w:r>
          </w:p>
        </w:tc>
        <w:tc>
          <w:tcPr>
            <w:tcW w:w="948" w:type="dxa"/>
            <w:vMerge/>
            <w:vAlign w:val="center"/>
          </w:tcPr>
          <w:p w14:paraId="3949D9F8" w14:textId="77777777" w:rsidR="00897CD5" w:rsidRPr="00E07C51" w:rsidRDefault="00897CD5" w:rsidP="009E3A8C">
            <w:pPr>
              <w:ind w:left="13"/>
              <w:jc w:val="center"/>
              <w:rPr>
                <w:rFonts w:asciiTheme="majorHAnsi" w:hAnsiTheme="majorHAnsi"/>
                <w:color w:val="000000" w:themeColor="text1"/>
                <w:sz w:val="16"/>
                <w:szCs w:val="16"/>
              </w:rPr>
            </w:pPr>
          </w:p>
        </w:tc>
      </w:tr>
      <w:tr w:rsidR="00897CD5" w:rsidRPr="009F2FF3" w14:paraId="518E079E" w14:textId="77777777" w:rsidTr="00897CD5">
        <w:trPr>
          <w:trHeight w:val="397"/>
        </w:trPr>
        <w:tc>
          <w:tcPr>
            <w:tcW w:w="1544" w:type="dxa"/>
            <w:vMerge/>
            <w:shd w:val="clear" w:color="auto" w:fill="F4D2E2" w:themeFill="accent2" w:themeFillTint="33"/>
          </w:tcPr>
          <w:p w14:paraId="4C8E8212" w14:textId="77777777" w:rsidR="00897CD5" w:rsidRPr="009F2FF3" w:rsidRDefault="00897CD5" w:rsidP="009E3A8C">
            <w:pPr>
              <w:rPr>
                <w:rFonts w:asciiTheme="majorHAnsi" w:hAnsiTheme="majorHAnsi"/>
                <w:color w:val="000000"/>
                <w:sz w:val="16"/>
                <w:szCs w:val="16"/>
              </w:rPr>
            </w:pPr>
          </w:p>
        </w:tc>
        <w:tc>
          <w:tcPr>
            <w:tcW w:w="1525" w:type="dxa"/>
            <w:vMerge/>
            <w:shd w:val="clear" w:color="auto" w:fill="F4D2E2" w:themeFill="accent2" w:themeFillTint="33"/>
            <w:vAlign w:val="center"/>
          </w:tcPr>
          <w:p w14:paraId="1220C0FD" w14:textId="77777777" w:rsidR="00897CD5" w:rsidRPr="009F2FF3" w:rsidRDefault="00897CD5" w:rsidP="009E3A8C">
            <w:pPr>
              <w:jc w:val="center"/>
              <w:rPr>
                <w:rFonts w:asciiTheme="majorHAnsi" w:hAnsiTheme="majorHAnsi"/>
                <w:sz w:val="16"/>
                <w:szCs w:val="16"/>
              </w:rPr>
            </w:pPr>
          </w:p>
        </w:tc>
        <w:tc>
          <w:tcPr>
            <w:tcW w:w="852" w:type="dxa"/>
            <w:vMerge/>
          </w:tcPr>
          <w:p w14:paraId="0D98523A" w14:textId="77777777" w:rsidR="00897CD5" w:rsidRPr="009F2FF3" w:rsidRDefault="00897CD5" w:rsidP="009E3A8C">
            <w:pPr>
              <w:jc w:val="center"/>
              <w:rPr>
                <w:rFonts w:asciiTheme="majorHAnsi" w:hAnsiTheme="majorHAnsi"/>
                <w:sz w:val="14"/>
                <w:szCs w:val="14"/>
              </w:rPr>
            </w:pPr>
          </w:p>
        </w:tc>
        <w:tc>
          <w:tcPr>
            <w:tcW w:w="527" w:type="dxa"/>
            <w:vAlign w:val="center"/>
          </w:tcPr>
          <w:p w14:paraId="279723E8" w14:textId="77777777" w:rsidR="00897CD5" w:rsidRPr="009F2FF3" w:rsidRDefault="00897CD5" w:rsidP="009E3A8C">
            <w:pPr>
              <w:jc w:val="center"/>
              <w:rPr>
                <w:rFonts w:asciiTheme="majorHAnsi" w:hAnsiTheme="majorHAnsi"/>
                <w:sz w:val="14"/>
                <w:szCs w:val="14"/>
              </w:rPr>
            </w:pPr>
            <w:r>
              <w:rPr>
                <w:rFonts w:asciiTheme="majorHAnsi" w:hAnsiTheme="majorHAnsi"/>
                <w:sz w:val="14"/>
                <w:szCs w:val="14"/>
              </w:rPr>
              <w:t>2019</w:t>
            </w:r>
          </w:p>
        </w:tc>
        <w:tc>
          <w:tcPr>
            <w:tcW w:w="695" w:type="dxa"/>
            <w:vAlign w:val="center"/>
          </w:tcPr>
          <w:p w14:paraId="6C4954E5" w14:textId="77777777" w:rsidR="00897CD5" w:rsidRPr="009F2FF3" w:rsidRDefault="00897CD5" w:rsidP="009E3A8C">
            <w:pPr>
              <w:ind w:left="13"/>
              <w:jc w:val="center"/>
              <w:rPr>
                <w:rFonts w:asciiTheme="majorHAnsi" w:hAnsiTheme="majorHAnsi"/>
                <w:sz w:val="14"/>
                <w:szCs w:val="14"/>
              </w:rPr>
            </w:pPr>
            <w:r w:rsidRPr="00F6078B">
              <w:rPr>
                <w:rFonts w:asciiTheme="majorHAnsi" w:hAnsiTheme="majorHAnsi"/>
                <w:sz w:val="14"/>
                <w:szCs w:val="14"/>
              </w:rPr>
              <w:t>0%</w:t>
            </w:r>
          </w:p>
        </w:tc>
        <w:tc>
          <w:tcPr>
            <w:tcW w:w="948" w:type="dxa"/>
            <w:vMerge/>
            <w:vAlign w:val="center"/>
          </w:tcPr>
          <w:p w14:paraId="544AB852" w14:textId="77777777" w:rsidR="00897CD5" w:rsidRPr="00E07C51" w:rsidRDefault="00897CD5" w:rsidP="009E3A8C">
            <w:pPr>
              <w:ind w:left="13"/>
              <w:jc w:val="center"/>
              <w:rPr>
                <w:rFonts w:asciiTheme="majorHAnsi" w:hAnsiTheme="majorHAnsi"/>
                <w:color w:val="000000" w:themeColor="text1"/>
                <w:sz w:val="16"/>
                <w:szCs w:val="16"/>
              </w:rPr>
            </w:pPr>
          </w:p>
        </w:tc>
      </w:tr>
      <w:tr w:rsidR="00897CD5" w:rsidRPr="009F2FF3" w14:paraId="5E88944F" w14:textId="77777777" w:rsidTr="00897CD5">
        <w:trPr>
          <w:trHeight w:val="397"/>
        </w:trPr>
        <w:tc>
          <w:tcPr>
            <w:tcW w:w="1544" w:type="dxa"/>
            <w:vMerge/>
            <w:shd w:val="clear" w:color="auto" w:fill="F4D2E2" w:themeFill="accent2" w:themeFillTint="33"/>
          </w:tcPr>
          <w:p w14:paraId="50C70C78" w14:textId="77777777" w:rsidR="00897CD5" w:rsidRPr="009F2FF3" w:rsidRDefault="00897CD5" w:rsidP="009E3A8C">
            <w:pPr>
              <w:rPr>
                <w:rFonts w:asciiTheme="majorHAnsi" w:hAnsiTheme="majorHAnsi"/>
                <w:color w:val="000000"/>
                <w:sz w:val="16"/>
                <w:szCs w:val="16"/>
              </w:rPr>
            </w:pPr>
          </w:p>
        </w:tc>
        <w:tc>
          <w:tcPr>
            <w:tcW w:w="1525" w:type="dxa"/>
            <w:vMerge/>
            <w:shd w:val="clear" w:color="auto" w:fill="F4D2E2" w:themeFill="accent2" w:themeFillTint="33"/>
            <w:vAlign w:val="center"/>
          </w:tcPr>
          <w:p w14:paraId="7F3629C9" w14:textId="77777777" w:rsidR="00897CD5" w:rsidRPr="009F2FF3" w:rsidRDefault="00897CD5" w:rsidP="009E3A8C">
            <w:pPr>
              <w:jc w:val="center"/>
              <w:rPr>
                <w:rFonts w:asciiTheme="majorHAnsi" w:hAnsiTheme="majorHAnsi"/>
                <w:sz w:val="16"/>
                <w:szCs w:val="16"/>
              </w:rPr>
            </w:pPr>
          </w:p>
        </w:tc>
        <w:tc>
          <w:tcPr>
            <w:tcW w:w="852" w:type="dxa"/>
            <w:vMerge/>
          </w:tcPr>
          <w:p w14:paraId="5BEE0E30" w14:textId="77777777" w:rsidR="00897CD5" w:rsidRPr="009F2FF3" w:rsidRDefault="00897CD5" w:rsidP="009E3A8C">
            <w:pPr>
              <w:jc w:val="center"/>
              <w:rPr>
                <w:rFonts w:asciiTheme="majorHAnsi" w:hAnsiTheme="majorHAnsi"/>
                <w:sz w:val="14"/>
                <w:szCs w:val="14"/>
              </w:rPr>
            </w:pPr>
          </w:p>
        </w:tc>
        <w:tc>
          <w:tcPr>
            <w:tcW w:w="527" w:type="dxa"/>
            <w:vAlign w:val="center"/>
          </w:tcPr>
          <w:p w14:paraId="56A31F2D" w14:textId="77777777" w:rsidR="00897CD5" w:rsidRPr="009F2FF3" w:rsidRDefault="00897CD5" w:rsidP="009E3A8C">
            <w:pPr>
              <w:jc w:val="center"/>
              <w:rPr>
                <w:rFonts w:asciiTheme="majorHAnsi" w:hAnsiTheme="majorHAnsi"/>
                <w:sz w:val="14"/>
                <w:szCs w:val="14"/>
              </w:rPr>
            </w:pPr>
            <w:r>
              <w:rPr>
                <w:rFonts w:asciiTheme="majorHAnsi" w:hAnsiTheme="majorHAnsi"/>
                <w:sz w:val="14"/>
                <w:szCs w:val="14"/>
              </w:rPr>
              <w:t>2020</w:t>
            </w:r>
          </w:p>
        </w:tc>
        <w:tc>
          <w:tcPr>
            <w:tcW w:w="695" w:type="dxa"/>
            <w:vAlign w:val="center"/>
          </w:tcPr>
          <w:p w14:paraId="4AEFF616" w14:textId="77777777" w:rsidR="00897CD5" w:rsidRPr="009F2FF3" w:rsidRDefault="00897CD5" w:rsidP="009E3A8C">
            <w:pPr>
              <w:ind w:left="13"/>
              <w:jc w:val="center"/>
              <w:rPr>
                <w:rFonts w:asciiTheme="majorHAnsi" w:hAnsiTheme="majorHAnsi"/>
                <w:sz w:val="14"/>
                <w:szCs w:val="14"/>
              </w:rPr>
            </w:pPr>
            <w:r w:rsidRPr="00F6078B">
              <w:rPr>
                <w:rFonts w:asciiTheme="majorHAnsi" w:hAnsiTheme="majorHAnsi"/>
                <w:sz w:val="14"/>
                <w:szCs w:val="14"/>
              </w:rPr>
              <w:t>0%</w:t>
            </w:r>
          </w:p>
        </w:tc>
        <w:tc>
          <w:tcPr>
            <w:tcW w:w="948" w:type="dxa"/>
            <w:vMerge/>
            <w:vAlign w:val="center"/>
          </w:tcPr>
          <w:p w14:paraId="72C083AE" w14:textId="77777777" w:rsidR="00897CD5" w:rsidRPr="00E07C51" w:rsidRDefault="00897CD5" w:rsidP="009E3A8C">
            <w:pPr>
              <w:ind w:left="13"/>
              <w:jc w:val="center"/>
              <w:rPr>
                <w:rFonts w:asciiTheme="majorHAnsi" w:hAnsiTheme="majorHAnsi"/>
                <w:color w:val="000000" w:themeColor="text1"/>
                <w:sz w:val="16"/>
                <w:szCs w:val="16"/>
              </w:rPr>
            </w:pPr>
          </w:p>
        </w:tc>
      </w:tr>
      <w:tr w:rsidR="00897CD5" w:rsidRPr="009F2FF3" w14:paraId="5CC8CC84" w14:textId="77777777" w:rsidTr="00897CD5">
        <w:trPr>
          <w:trHeight w:val="397"/>
        </w:trPr>
        <w:tc>
          <w:tcPr>
            <w:tcW w:w="1544" w:type="dxa"/>
            <w:vMerge/>
            <w:shd w:val="clear" w:color="auto" w:fill="F4D2E2" w:themeFill="accent2" w:themeFillTint="33"/>
          </w:tcPr>
          <w:p w14:paraId="7B278C26" w14:textId="77777777" w:rsidR="00897CD5" w:rsidRPr="009F2FF3" w:rsidRDefault="00897CD5" w:rsidP="00897CD5">
            <w:pPr>
              <w:rPr>
                <w:rFonts w:asciiTheme="majorHAnsi" w:hAnsiTheme="majorHAnsi"/>
                <w:color w:val="000000"/>
                <w:sz w:val="16"/>
                <w:szCs w:val="16"/>
              </w:rPr>
            </w:pPr>
          </w:p>
        </w:tc>
        <w:tc>
          <w:tcPr>
            <w:tcW w:w="1525" w:type="dxa"/>
            <w:vMerge/>
            <w:shd w:val="clear" w:color="auto" w:fill="F4D2E2" w:themeFill="accent2" w:themeFillTint="33"/>
            <w:vAlign w:val="center"/>
          </w:tcPr>
          <w:p w14:paraId="373880B5" w14:textId="77777777" w:rsidR="00897CD5" w:rsidRPr="009F2FF3" w:rsidRDefault="00897CD5" w:rsidP="00897CD5">
            <w:pPr>
              <w:jc w:val="center"/>
              <w:rPr>
                <w:rFonts w:asciiTheme="majorHAnsi" w:hAnsiTheme="majorHAnsi"/>
                <w:sz w:val="16"/>
                <w:szCs w:val="16"/>
              </w:rPr>
            </w:pPr>
          </w:p>
        </w:tc>
        <w:tc>
          <w:tcPr>
            <w:tcW w:w="852" w:type="dxa"/>
            <w:vMerge/>
          </w:tcPr>
          <w:p w14:paraId="0DAE7B65" w14:textId="77777777" w:rsidR="00897CD5" w:rsidRPr="009F2FF3" w:rsidRDefault="00897CD5" w:rsidP="00897CD5">
            <w:pPr>
              <w:jc w:val="center"/>
              <w:rPr>
                <w:rFonts w:asciiTheme="majorHAnsi" w:hAnsiTheme="majorHAnsi"/>
                <w:sz w:val="14"/>
                <w:szCs w:val="14"/>
              </w:rPr>
            </w:pPr>
          </w:p>
        </w:tc>
        <w:tc>
          <w:tcPr>
            <w:tcW w:w="527" w:type="dxa"/>
            <w:vAlign w:val="center"/>
          </w:tcPr>
          <w:p w14:paraId="79C08AC9" w14:textId="7B7549AF" w:rsidR="00897CD5" w:rsidRDefault="00897CD5" w:rsidP="00897CD5">
            <w:pPr>
              <w:jc w:val="center"/>
              <w:rPr>
                <w:rFonts w:asciiTheme="majorHAnsi" w:hAnsiTheme="majorHAnsi"/>
                <w:sz w:val="14"/>
                <w:szCs w:val="14"/>
              </w:rPr>
            </w:pPr>
            <w:r>
              <w:rPr>
                <w:rFonts w:asciiTheme="majorHAnsi" w:hAnsiTheme="majorHAnsi"/>
                <w:sz w:val="14"/>
                <w:szCs w:val="14"/>
              </w:rPr>
              <w:t>2021</w:t>
            </w:r>
          </w:p>
        </w:tc>
        <w:tc>
          <w:tcPr>
            <w:tcW w:w="695" w:type="dxa"/>
            <w:vAlign w:val="center"/>
          </w:tcPr>
          <w:p w14:paraId="6A992A97" w14:textId="30018AE9" w:rsidR="00897CD5" w:rsidRPr="00F6078B" w:rsidRDefault="00897CD5" w:rsidP="00897CD5">
            <w:pPr>
              <w:ind w:left="13"/>
              <w:jc w:val="center"/>
              <w:rPr>
                <w:rFonts w:asciiTheme="majorHAnsi" w:hAnsiTheme="majorHAnsi"/>
                <w:sz w:val="14"/>
                <w:szCs w:val="14"/>
              </w:rPr>
            </w:pPr>
            <w:r w:rsidRPr="00F6078B">
              <w:rPr>
                <w:rFonts w:asciiTheme="majorHAnsi" w:hAnsiTheme="majorHAnsi"/>
                <w:sz w:val="14"/>
                <w:szCs w:val="14"/>
              </w:rPr>
              <w:t>0%</w:t>
            </w:r>
          </w:p>
        </w:tc>
        <w:tc>
          <w:tcPr>
            <w:tcW w:w="948" w:type="dxa"/>
            <w:vMerge/>
            <w:vAlign w:val="center"/>
          </w:tcPr>
          <w:p w14:paraId="1103E083" w14:textId="77777777" w:rsidR="00897CD5" w:rsidRPr="00E07C51" w:rsidRDefault="00897CD5" w:rsidP="00897CD5">
            <w:pPr>
              <w:ind w:left="13"/>
              <w:jc w:val="center"/>
              <w:rPr>
                <w:rFonts w:asciiTheme="majorHAnsi" w:hAnsiTheme="majorHAnsi"/>
                <w:color w:val="000000" w:themeColor="text1"/>
                <w:sz w:val="16"/>
                <w:szCs w:val="16"/>
              </w:rPr>
            </w:pPr>
          </w:p>
        </w:tc>
      </w:tr>
      <w:tr w:rsidR="00897CD5" w:rsidRPr="009F2FF3" w14:paraId="77AC99C8" w14:textId="77777777" w:rsidTr="00897CD5">
        <w:trPr>
          <w:trHeight w:val="397"/>
        </w:trPr>
        <w:tc>
          <w:tcPr>
            <w:tcW w:w="1544" w:type="dxa"/>
            <w:vMerge w:val="restart"/>
            <w:shd w:val="clear" w:color="auto" w:fill="E2EFD9" w:themeFill="accent6" w:themeFillTint="33"/>
            <w:vAlign w:val="center"/>
          </w:tcPr>
          <w:p w14:paraId="38AE7C55" w14:textId="04F50D24" w:rsidR="00897CD5" w:rsidRPr="009F2FF3" w:rsidRDefault="00897CD5" w:rsidP="009E3A8C">
            <w:pPr>
              <w:rPr>
                <w:rFonts w:asciiTheme="majorHAnsi" w:hAnsiTheme="majorHAnsi"/>
                <w:color w:val="000000"/>
                <w:sz w:val="16"/>
                <w:szCs w:val="16"/>
              </w:rPr>
            </w:pPr>
            <w:r w:rsidRPr="0046268C">
              <w:rPr>
                <w:rFonts w:asciiTheme="majorHAnsi" w:hAnsiTheme="majorHAnsi"/>
                <w:color w:val="000000"/>
                <w:sz w:val="16"/>
                <w:szCs w:val="16"/>
              </w:rPr>
              <w:t>Impartir al</w:t>
            </w:r>
            <w:r>
              <w:rPr>
                <w:rFonts w:asciiTheme="majorHAnsi" w:hAnsiTheme="majorHAnsi"/>
                <w:color w:val="000000"/>
                <w:sz w:val="16"/>
                <w:szCs w:val="16"/>
              </w:rPr>
              <w:t xml:space="preserve"> </w:t>
            </w:r>
            <w:r w:rsidRPr="0046268C">
              <w:rPr>
                <w:rFonts w:asciiTheme="majorHAnsi" w:hAnsiTheme="majorHAnsi"/>
                <w:color w:val="000000"/>
                <w:sz w:val="16"/>
                <w:szCs w:val="16"/>
              </w:rPr>
              <w:t>menos con 1 sesión   formativa dirigida a madres/padres con hijos e hijas en educación primaria, en al menos un centro educativo</w:t>
            </w:r>
          </w:p>
        </w:tc>
        <w:tc>
          <w:tcPr>
            <w:tcW w:w="1525" w:type="dxa"/>
            <w:vMerge w:val="restart"/>
            <w:shd w:val="clear" w:color="auto" w:fill="E2EFD9" w:themeFill="accent6" w:themeFillTint="33"/>
            <w:vAlign w:val="center"/>
          </w:tcPr>
          <w:p w14:paraId="18E4965C" w14:textId="77777777" w:rsidR="00897CD5" w:rsidRPr="009F2FF3" w:rsidRDefault="00897CD5" w:rsidP="009E3A8C">
            <w:pPr>
              <w:jc w:val="center"/>
              <w:rPr>
                <w:rFonts w:asciiTheme="majorHAnsi" w:hAnsiTheme="majorHAnsi"/>
                <w:sz w:val="16"/>
                <w:szCs w:val="16"/>
              </w:rPr>
            </w:pPr>
            <w:r w:rsidRPr="00136E51">
              <w:rPr>
                <w:rFonts w:asciiTheme="majorHAnsi" w:hAnsiTheme="majorHAnsi"/>
                <w:sz w:val="16"/>
                <w:szCs w:val="16"/>
              </w:rPr>
              <w:t xml:space="preserve">Nº Centros escolares en los que se realiza la charla/Nº de centros totales de primaria x100.  </w:t>
            </w:r>
          </w:p>
        </w:tc>
        <w:tc>
          <w:tcPr>
            <w:tcW w:w="852" w:type="dxa"/>
            <w:vMerge w:val="restart"/>
            <w:vAlign w:val="center"/>
          </w:tcPr>
          <w:p w14:paraId="1468F3DB" w14:textId="77777777" w:rsidR="00897CD5" w:rsidRPr="009F2FF3" w:rsidRDefault="00897CD5" w:rsidP="009E3A8C">
            <w:pPr>
              <w:jc w:val="center"/>
              <w:rPr>
                <w:rFonts w:asciiTheme="majorHAnsi" w:hAnsiTheme="majorHAnsi"/>
                <w:sz w:val="14"/>
                <w:szCs w:val="14"/>
              </w:rPr>
            </w:pPr>
            <w:r>
              <w:rPr>
                <w:rFonts w:asciiTheme="majorHAnsi" w:hAnsiTheme="majorHAnsi"/>
                <w:sz w:val="14"/>
                <w:szCs w:val="14"/>
              </w:rPr>
              <w:t>1 CEIP</w:t>
            </w:r>
          </w:p>
        </w:tc>
        <w:tc>
          <w:tcPr>
            <w:tcW w:w="527" w:type="dxa"/>
            <w:vAlign w:val="center"/>
          </w:tcPr>
          <w:p w14:paraId="195FE763" w14:textId="77777777" w:rsidR="00897CD5" w:rsidRDefault="00897CD5" w:rsidP="009E3A8C">
            <w:pPr>
              <w:jc w:val="center"/>
              <w:rPr>
                <w:rFonts w:asciiTheme="majorHAnsi" w:hAnsiTheme="majorHAnsi"/>
                <w:sz w:val="14"/>
                <w:szCs w:val="14"/>
              </w:rPr>
            </w:pPr>
            <w:r>
              <w:rPr>
                <w:rFonts w:asciiTheme="majorHAnsi" w:hAnsiTheme="majorHAnsi"/>
                <w:sz w:val="14"/>
                <w:szCs w:val="14"/>
              </w:rPr>
              <w:t>2017</w:t>
            </w:r>
          </w:p>
        </w:tc>
        <w:tc>
          <w:tcPr>
            <w:tcW w:w="695" w:type="dxa"/>
            <w:vAlign w:val="center"/>
          </w:tcPr>
          <w:p w14:paraId="0F3C77BE" w14:textId="158B39BE" w:rsidR="00897CD5" w:rsidRPr="00F6078B" w:rsidRDefault="00897CD5" w:rsidP="009E3A8C">
            <w:pPr>
              <w:ind w:left="13"/>
              <w:jc w:val="center"/>
              <w:rPr>
                <w:rFonts w:asciiTheme="majorHAnsi" w:hAnsiTheme="majorHAnsi"/>
                <w:sz w:val="14"/>
                <w:szCs w:val="14"/>
              </w:rPr>
            </w:pPr>
            <w:r>
              <w:rPr>
                <w:rFonts w:asciiTheme="majorHAnsi" w:hAnsiTheme="majorHAnsi"/>
                <w:sz w:val="14"/>
                <w:szCs w:val="14"/>
              </w:rPr>
              <w:t>7 CEIPS</w:t>
            </w:r>
          </w:p>
        </w:tc>
        <w:tc>
          <w:tcPr>
            <w:tcW w:w="948" w:type="dxa"/>
            <w:vMerge w:val="restart"/>
            <w:vAlign w:val="center"/>
          </w:tcPr>
          <w:p w14:paraId="1DCA5F09" w14:textId="74BD28C0" w:rsidR="00897CD5" w:rsidRPr="00E07C51" w:rsidRDefault="00897CD5" w:rsidP="009E3A8C">
            <w:pPr>
              <w:ind w:left="13"/>
              <w:jc w:val="center"/>
              <w:rPr>
                <w:rFonts w:asciiTheme="majorHAnsi" w:hAnsiTheme="majorHAnsi"/>
                <w:color w:val="000000" w:themeColor="text1"/>
                <w:sz w:val="16"/>
                <w:szCs w:val="16"/>
              </w:rPr>
            </w:pPr>
            <w:r>
              <w:rPr>
                <w:rFonts w:asciiTheme="majorHAnsi" w:hAnsiTheme="majorHAnsi"/>
                <w:color w:val="000000" w:themeColor="text1"/>
                <w:sz w:val="16"/>
                <w:szCs w:val="16"/>
              </w:rPr>
              <w:t>60%</w:t>
            </w:r>
          </w:p>
        </w:tc>
      </w:tr>
      <w:tr w:rsidR="00897CD5" w:rsidRPr="009F2FF3" w14:paraId="2C286CD9" w14:textId="77777777" w:rsidTr="00897CD5">
        <w:trPr>
          <w:trHeight w:val="397"/>
        </w:trPr>
        <w:tc>
          <w:tcPr>
            <w:tcW w:w="1544" w:type="dxa"/>
            <w:vMerge/>
            <w:shd w:val="clear" w:color="auto" w:fill="E2EFD9" w:themeFill="accent6" w:themeFillTint="33"/>
          </w:tcPr>
          <w:p w14:paraId="339492BB" w14:textId="77777777" w:rsidR="00897CD5" w:rsidRPr="009F2FF3" w:rsidRDefault="00897CD5" w:rsidP="009E3A8C">
            <w:pPr>
              <w:rPr>
                <w:rFonts w:asciiTheme="majorHAnsi" w:hAnsiTheme="majorHAnsi"/>
                <w:color w:val="000000"/>
                <w:sz w:val="16"/>
                <w:szCs w:val="16"/>
              </w:rPr>
            </w:pPr>
          </w:p>
        </w:tc>
        <w:tc>
          <w:tcPr>
            <w:tcW w:w="1525" w:type="dxa"/>
            <w:vMerge/>
            <w:shd w:val="clear" w:color="auto" w:fill="E2EFD9" w:themeFill="accent6" w:themeFillTint="33"/>
            <w:vAlign w:val="center"/>
          </w:tcPr>
          <w:p w14:paraId="65CDDA30" w14:textId="77777777" w:rsidR="00897CD5" w:rsidRPr="009F2FF3" w:rsidRDefault="00897CD5" w:rsidP="009E3A8C">
            <w:pPr>
              <w:jc w:val="center"/>
              <w:rPr>
                <w:rFonts w:asciiTheme="majorHAnsi" w:hAnsiTheme="majorHAnsi"/>
                <w:sz w:val="16"/>
                <w:szCs w:val="16"/>
              </w:rPr>
            </w:pPr>
          </w:p>
        </w:tc>
        <w:tc>
          <w:tcPr>
            <w:tcW w:w="852" w:type="dxa"/>
            <w:vMerge/>
          </w:tcPr>
          <w:p w14:paraId="25383D81" w14:textId="77777777" w:rsidR="00897CD5" w:rsidRPr="009F2FF3" w:rsidRDefault="00897CD5" w:rsidP="009E3A8C">
            <w:pPr>
              <w:jc w:val="center"/>
              <w:rPr>
                <w:rFonts w:asciiTheme="majorHAnsi" w:hAnsiTheme="majorHAnsi"/>
                <w:sz w:val="14"/>
                <w:szCs w:val="14"/>
              </w:rPr>
            </w:pPr>
          </w:p>
        </w:tc>
        <w:tc>
          <w:tcPr>
            <w:tcW w:w="527" w:type="dxa"/>
            <w:vAlign w:val="center"/>
          </w:tcPr>
          <w:p w14:paraId="799C3E13" w14:textId="77777777" w:rsidR="00897CD5" w:rsidRDefault="00897CD5" w:rsidP="009E3A8C">
            <w:pPr>
              <w:jc w:val="center"/>
              <w:rPr>
                <w:rFonts w:asciiTheme="majorHAnsi" w:hAnsiTheme="majorHAnsi"/>
                <w:sz w:val="14"/>
                <w:szCs w:val="14"/>
              </w:rPr>
            </w:pPr>
            <w:r>
              <w:rPr>
                <w:rFonts w:asciiTheme="majorHAnsi" w:hAnsiTheme="majorHAnsi"/>
                <w:sz w:val="14"/>
                <w:szCs w:val="14"/>
              </w:rPr>
              <w:t>2018</w:t>
            </w:r>
          </w:p>
        </w:tc>
        <w:tc>
          <w:tcPr>
            <w:tcW w:w="695" w:type="dxa"/>
          </w:tcPr>
          <w:p w14:paraId="7A06524A" w14:textId="07322C88" w:rsidR="00897CD5" w:rsidRPr="00F6078B" w:rsidRDefault="00897CD5" w:rsidP="009E3A8C">
            <w:pPr>
              <w:ind w:left="13"/>
              <w:jc w:val="center"/>
              <w:rPr>
                <w:rFonts w:asciiTheme="majorHAnsi" w:hAnsiTheme="majorHAnsi"/>
                <w:sz w:val="14"/>
                <w:szCs w:val="14"/>
              </w:rPr>
            </w:pPr>
            <w:r>
              <w:rPr>
                <w:rFonts w:asciiTheme="majorHAnsi" w:hAnsiTheme="majorHAnsi"/>
                <w:sz w:val="14"/>
                <w:szCs w:val="14"/>
              </w:rPr>
              <w:t>2</w:t>
            </w:r>
            <w:r w:rsidRPr="005655A8">
              <w:rPr>
                <w:rFonts w:asciiTheme="majorHAnsi" w:hAnsiTheme="majorHAnsi"/>
                <w:sz w:val="14"/>
                <w:szCs w:val="14"/>
              </w:rPr>
              <w:t xml:space="preserve"> CEIP</w:t>
            </w:r>
            <w:r>
              <w:rPr>
                <w:rFonts w:asciiTheme="majorHAnsi" w:hAnsiTheme="majorHAnsi"/>
                <w:sz w:val="14"/>
                <w:szCs w:val="14"/>
              </w:rPr>
              <w:t>S</w:t>
            </w:r>
          </w:p>
        </w:tc>
        <w:tc>
          <w:tcPr>
            <w:tcW w:w="948" w:type="dxa"/>
            <w:vMerge/>
            <w:vAlign w:val="center"/>
          </w:tcPr>
          <w:p w14:paraId="5F8FD698" w14:textId="77777777" w:rsidR="00897CD5" w:rsidRPr="00E07C51" w:rsidRDefault="00897CD5" w:rsidP="009E3A8C">
            <w:pPr>
              <w:ind w:left="13"/>
              <w:jc w:val="center"/>
              <w:rPr>
                <w:rFonts w:asciiTheme="majorHAnsi" w:hAnsiTheme="majorHAnsi"/>
                <w:color w:val="000000" w:themeColor="text1"/>
                <w:sz w:val="16"/>
                <w:szCs w:val="16"/>
              </w:rPr>
            </w:pPr>
          </w:p>
        </w:tc>
      </w:tr>
      <w:tr w:rsidR="00897CD5" w:rsidRPr="009F2FF3" w14:paraId="5059EFF3" w14:textId="77777777" w:rsidTr="00897CD5">
        <w:trPr>
          <w:trHeight w:val="397"/>
        </w:trPr>
        <w:tc>
          <w:tcPr>
            <w:tcW w:w="1544" w:type="dxa"/>
            <w:vMerge/>
            <w:shd w:val="clear" w:color="auto" w:fill="E2EFD9" w:themeFill="accent6" w:themeFillTint="33"/>
          </w:tcPr>
          <w:p w14:paraId="25E47C54" w14:textId="77777777" w:rsidR="00897CD5" w:rsidRPr="009F2FF3" w:rsidRDefault="00897CD5" w:rsidP="009E3A8C">
            <w:pPr>
              <w:rPr>
                <w:rFonts w:asciiTheme="majorHAnsi" w:hAnsiTheme="majorHAnsi"/>
                <w:color w:val="000000"/>
                <w:sz w:val="16"/>
                <w:szCs w:val="16"/>
              </w:rPr>
            </w:pPr>
          </w:p>
        </w:tc>
        <w:tc>
          <w:tcPr>
            <w:tcW w:w="1525" w:type="dxa"/>
            <w:vMerge/>
            <w:shd w:val="clear" w:color="auto" w:fill="E2EFD9" w:themeFill="accent6" w:themeFillTint="33"/>
            <w:vAlign w:val="center"/>
          </w:tcPr>
          <w:p w14:paraId="49825E88" w14:textId="77777777" w:rsidR="00897CD5" w:rsidRPr="009F2FF3" w:rsidRDefault="00897CD5" w:rsidP="009E3A8C">
            <w:pPr>
              <w:jc w:val="center"/>
              <w:rPr>
                <w:rFonts w:asciiTheme="majorHAnsi" w:hAnsiTheme="majorHAnsi"/>
                <w:sz w:val="16"/>
                <w:szCs w:val="16"/>
              </w:rPr>
            </w:pPr>
          </w:p>
        </w:tc>
        <w:tc>
          <w:tcPr>
            <w:tcW w:w="852" w:type="dxa"/>
            <w:vMerge/>
          </w:tcPr>
          <w:p w14:paraId="29717434" w14:textId="77777777" w:rsidR="00897CD5" w:rsidRPr="009F2FF3" w:rsidRDefault="00897CD5" w:rsidP="009E3A8C">
            <w:pPr>
              <w:jc w:val="center"/>
              <w:rPr>
                <w:rFonts w:asciiTheme="majorHAnsi" w:hAnsiTheme="majorHAnsi"/>
                <w:sz w:val="14"/>
                <w:szCs w:val="14"/>
              </w:rPr>
            </w:pPr>
          </w:p>
        </w:tc>
        <w:tc>
          <w:tcPr>
            <w:tcW w:w="527" w:type="dxa"/>
            <w:vAlign w:val="center"/>
          </w:tcPr>
          <w:p w14:paraId="0083BED8" w14:textId="77777777" w:rsidR="00897CD5" w:rsidRDefault="00897CD5" w:rsidP="009E3A8C">
            <w:pPr>
              <w:jc w:val="center"/>
              <w:rPr>
                <w:rFonts w:asciiTheme="majorHAnsi" w:hAnsiTheme="majorHAnsi"/>
                <w:sz w:val="14"/>
                <w:szCs w:val="14"/>
              </w:rPr>
            </w:pPr>
            <w:r>
              <w:rPr>
                <w:rFonts w:asciiTheme="majorHAnsi" w:hAnsiTheme="majorHAnsi"/>
                <w:sz w:val="14"/>
                <w:szCs w:val="14"/>
              </w:rPr>
              <w:t>2019</w:t>
            </w:r>
          </w:p>
        </w:tc>
        <w:tc>
          <w:tcPr>
            <w:tcW w:w="695" w:type="dxa"/>
          </w:tcPr>
          <w:p w14:paraId="593D10AD" w14:textId="76D94D6E" w:rsidR="00897CD5" w:rsidRPr="00F6078B" w:rsidRDefault="00897CD5" w:rsidP="009E3A8C">
            <w:pPr>
              <w:ind w:left="13"/>
              <w:jc w:val="center"/>
              <w:rPr>
                <w:rFonts w:asciiTheme="majorHAnsi" w:hAnsiTheme="majorHAnsi"/>
                <w:sz w:val="14"/>
                <w:szCs w:val="14"/>
              </w:rPr>
            </w:pPr>
            <w:r>
              <w:rPr>
                <w:rFonts w:asciiTheme="majorHAnsi" w:hAnsiTheme="majorHAnsi"/>
                <w:sz w:val="14"/>
                <w:szCs w:val="14"/>
              </w:rPr>
              <w:t>1</w:t>
            </w:r>
            <w:r w:rsidRPr="005655A8">
              <w:rPr>
                <w:rFonts w:asciiTheme="majorHAnsi" w:hAnsiTheme="majorHAnsi"/>
                <w:sz w:val="14"/>
                <w:szCs w:val="14"/>
              </w:rPr>
              <w:t xml:space="preserve"> CEIP</w:t>
            </w:r>
            <w:r>
              <w:rPr>
                <w:rFonts w:asciiTheme="majorHAnsi" w:hAnsiTheme="majorHAnsi"/>
                <w:sz w:val="14"/>
                <w:szCs w:val="14"/>
              </w:rPr>
              <w:t xml:space="preserve"> y 1 IES</w:t>
            </w:r>
          </w:p>
        </w:tc>
        <w:tc>
          <w:tcPr>
            <w:tcW w:w="948" w:type="dxa"/>
            <w:vMerge/>
            <w:vAlign w:val="center"/>
          </w:tcPr>
          <w:p w14:paraId="16B59D22" w14:textId="77777777" w:rsidR="00897CD5" w:rsidRPr="00E07C51" w:rsidRDefault="00897CD5" w:rsidP="009E3A8C">
            <w:pPr>
              <w:ind w:left="13"/>
              <w:jc w:val="center"/>
              <w:rPr>
                <w:rFonts w:asciiTheme="majorHAnsi" w:hAnsiTheme="majorHAnsi"/>
                <w:color w:val="000000" w:themeColor="text1"/>
                <w:sz w:val="16"/>
                <w:szCs w:val="16"/>
              </w:rPr>
            </w:pPr>
          </w:p>
        </w:tc>
      </w:tr>
      <w:tr w:rsidR="00897CD5" w:rsidRPr="009F2FF3" w14:paraId="2C2694F6" w14:textId="77777777" w:rsidTr="00897CD5">
        <w:trPr>
          <w:trHeight w:val="397"/>
        </w:trPr>
        <w:tc>
          <w:tcPr>
            <w:tcW w:w="1544" w:type="dxa"/>
            <w:vMerge/>
            <w:shd w:val="clear" w:color="auto" w:fill="E2EFD9" w:themeFill="accent6" w:themeFillTint="33"/>
          </w:tcPr>
          <w:p w14:paraId="25572BE0" w14:textId="77777777" w:rsidR="00897CD5" w:rsidRPr="009F2FF3" w:rsidRDefault="00897CD5" w:rsidP="009E3A8C">
            <w:pPr>
              <w:rPr>
                <w:rFonts w:asciiTheme="majorHAnsi" w:hAnsiTheme="majorHAnsi"/>
                <w:color w:val="000000"/>
                <w:sz w:val="16"/>
                <w:szCs w:val="16"/>
              </w:rPr>
            </w:pPr>
          </w:p>
        </w:tc>
        <w:tc>
          <w:tcPr>
            <w:tcW w:w="1525" w:type="dxa"/>
            <w:vMerge/>
            <w:shd w:val="clear" w:color="auto" w:fill="E2EFD9" w:themeFill="accent6" w:themeFillTint="33"/>
            <w:vAlign w:val="center"/>
          </w:tcPr>
          <w:p w14:paraId="1C3AE7C0" w14:textId="77777777" w:rsidR="00897CD5" w:rsidRPr="009F2FF3" w:rsidRDefault="00897CD5" w:rsidP="009E3A8C">
            <w:pPr>
              <w:jc w:val="center"/>
              <w:rPr>
                <w:rFonts w:asciiTheme="majorHAnsi" w:hAnsiTheme="majorHAnsi"/>
                <w:sz w:val="16"/>
                <w:szCs w:val="16"/>
              </w:rPr>
            </w:pPr>
          </w:p>
        </w:tc>
        <w:tc>
          <w:tcPr>
            <w:tcW w:w="852" w:type="dxa"/>
            <w:vMerge/>
          </w:tcPr>
          <w:p w14:paraId="1AD96D25" w14:textId="77777777" w:rsidR="00897CD5" w:rsidRPr="009F2FF3" w:rsidRDefault="00897CD5" w:rsidP="009E3A8C">
            <w:pPr>
              <w:jc w:val="center"/>
              <w:rPr>
                <w:rFonts w:asciiTheme="majorHAnsi" w:hAnsiTheme="majorHAnsi"/>
                <w:sz w:val="14"/>
                <w:szCs w:val="14"/>
              </w:rPr>
            </w:pPr>
          </w:p>
        </w:tc>
        <w:tc>
          <w:tcPr>
            <w:tcW w:w="527" w:type="dxa"/>
            <w:vAlign w:val="center"/>
          </w:tcPr>
          <w:p w14:paraId="223CE75B" w14:textId="77777777" w:rsidR="00897CD5" w:rsidRDefault="00897CD5" w:rsidP="009E3A8C">
            <w:pPr>
              <w:jc w:val="center"/>
              <w:rPr>
                <w:rFonts w:asciiTheme="majorHAnsi" w:hAnsiTheme="majorHAnsi"/>
                <w:sz w:val="14"/>
                <w:szCs w:val="14"/>
              </w:rPr>
            </w:pPr>
            <w:r>
              <w:rPr>
                <w:rFonts w:asciiTheme="majorHAnsi" w:hAnsiTheme="majorHAnsi"/>
                <w:sz w:val="14"/>
                <w:szCs w:val="14"/>
              </w:rPr>
              <w:t>2020</w:t>
            </w:r>
          </w:p>
        </w:tc>
        <w:tc>
          <w:tcPr>
            <w:tcW w:w="695" w:type="dxa"/>
            <w:vAlign w:val="center"/>
          </w:tcPr>
          <w:p w14:paraId="15844968" w14:textId="6691719A" w:rsidR="00897CD5" w:rsidRPr="00F6078B" w:rsidRDefault="00897CD5" w:rsidP="00897CD5">
            <w:pPr>
              <w:ind w:left="13"/>
              <w:jc w:val="center"/>
              <w:rPr>
                <w:rFonts w:asciiTheme="majorHAnsi" w:hAnsiTheme="majorHAnsi"/>
                <w:sz w:val="14"/>
                <w:szCs w:val="14"/>
              </w:rPr>
            </w:pPr>
            <w:r>
              <w:rPr>
                <w:rFonts w:asciiTheme="majorHAnsi" w:hAnsiTheme="majorHAnsi"/>
                <w:sz w:val="14"/>
                <w:szCs w:val="14"/>
              </w:rPr>
              <w:t>0</w:t>
            </w:r>
          </w:p>
        </w:tc>
        <w:tc>
          <w:tcPr>
            <w:tcW w:w="948" w:type="dxa"/>
            <w:vMerge/>
            <w:vAlign w:val="center"/>
          </w:tcPr>
          <w:p w14:paraId="0F00C8DE" w14:textId="77777777" w:rsidR="00897CD5" w:rsidRPr="00E07C51" w:rsidRDefault="00897CD5" w:rsidP="009E3A8C">
            <w:pPr>
              <w:ind w:left="13"/>
              <w:jc w:val="center"/>
              <w:rPr>
                <w:rFonts w:asciiTheme="majorHAnsi" w:hAnsiTheme="majorHAnsi"/>
                <w:color w:val="000000" w:themeColor="text1"/>
                <w:sz w:val="16"/>
                <w:szCs w:val="16"/>
              </w:rPr>
            </w:pPr>
          </w:p>
        </w:tc>
      </w:tr>
      <w:tr w:rsidR="00897CD5" w:rsidRPr="009F2FF3" w14:paraId="01E27343" w14:textId="77777777" w:rsidTr="00897CD5">
        <w:trPr>
          <w:trHeight w:val="397"/>
        </w:trPr>
        <w:tc>
          <w:tcPr>
            <w:tcW w:w="1544" w:type="dxa"/>
            <w:vMerge/>
            <w:shd w:val="clear" w:color="auto" w:fill="E2EFD9" w:themeFill="accent6" w:themeFillTint="33"/>
          </w:tcPr>
          <w:p w14:paraId="5D7E6CDD" w14:textId="77777777" w:rsidR="00897CD5" w:rsidRPr="009F2FF3" w:rsidRDefault="00897CD5" w:rsidP="009E3A8C">
            <w:pPr>
              <w:rPr>
                <w:rFonts w:asciiTheme="majorHAnsi" w:hAnsiTheme="majorHAnsi"/>
                <w:color w:val="000000"/>
                <w:sz w:val="16"/>
                <w:szCs w:val="16"/>
              </w:rPr>
            </w:pPr>
          </w:p>
        </w:tc>
        <w:tc>
          <w:tcPr>
            <w:tcW w:w="1525" w:type="dxa"/>
            <w:vMerge/>
            <w:shd w:val="clear" w:color="auto" w:fill="E2EFD9" w:themeFill="accent6" w:themeFillTint="33"/>
            <w:vAlign w:val="center"/>
          </w:tcPr>
          <w:p w14:paraId="5623413C" w14:textId="77777777" w:rsidR="00897CD5" w:rsidRPr="009F2FF3" w:rsidRDefault="00897CD5" w:rsidP="009E3A8C">
            <w:pPr>
              <w:jc w:val="center"/>
              <w:rPr>
                <w:rFonts w:asciiTheme="majorHAnsi" w:hAnsiTheme="majorHAnsi"/>
                <w:sz w:val="16"/>
                <w:szCs w:val="16"/>
              </w:rPr>
            </w:pPr>
          </w:p>
        </w:tc>
        <w:tc>
          <w:tcPr>
            <w:tcW w:w="852" w:type="dxa"/>
            <w:vMerge/>
          </w:tcPr>
          <w:p w14:paraId="218A8AAB" w14:textId="77777777" w:rsidR="00897CD5" w:rsidRPr="009F2FF3" w:rsidRDefault="00897CD5" w:rsidP="009E3A8C">
            <w:pPr>
              <w:jc w:val="center"/>
              <w:rPr>
                <w:rFonts w:asciiTheme="majorHAnsi" w:hAnsiTheme="majorHAnsi"/>
                <w:sz w:val="14"/>
                <w:szCs w:val="14"/>
              </w:rPr>
            </w:pPr>
          </w:p>
        </w:tc>
        <w:tc>
          <w:tcPr>
            <w:tcW w:w="527" w:type="dxa"/>
            <w:vAlign w:val="center"/>
          </w:tcPr>
          <w:p w14:paraId="5AF67CDD" w14:textId="676C7A66" w:rsidR="00897CD5" w:rsidRDefault="00897CD5" w:rsidP="009E3A8C">
            <w:pPr>
              <w:jc w:val="center"/>
              <w:rPr>
                <w:rFonts w:asciiTheme="majorHAnsi" w:hAnsiTheme="majorHAnsi"/>
                <w:sz w:val="14"/>
                <w:szCs w:val="14"/>
              </w:rPr>
            </w:pPr>
            <w:r>
              <w:rPr>
                <w:rFonts w:asciiTheme="majorHAnsi" w:hAnsiTheme="majorHAnsi"/>
                <w:sz w:val="14"/>
                <w:szCs w:val="14"/>
              </w:rPr>
              <w:t>2021</w:t>
            </w:r>
          </w:p>
        </w:tc>
        <w:tc>
          <w:tcPr>
            <w:tcW w:w="695" w:type="dxa"/>
            <w:vAlign w:val="center"/>
          </w:tcPr>
          <w:p w14:paraId="3D2113B6" w14:textId="47A08993" w:rsidR="00897CD5" w:rsidRDefault="00897CD5" w:rsidP="00897CD5">
            <w:pPr>
              <w:ind w:left="13"/>
              <w:jc w:val="center"/>
              <w:rPr>
                <w:rFonts w:asciiTheme="majorHAnsi" w:hAnsiTheme="majorHAnsi"/>
                <w:sz w:val="14"/>
                <w:szCs w:val="14"/>
              </w:rPr>
            </w:pPr>
            <w:r>
              <w:rPr>
                <w:rFonts w:asciiTheme="majorHAnsi" w:hAnsiTheme="majorHAnsi"/>
                <w:sz w:val="14"/>
                <w:szCs w:val="14"/>
              </w:rPr>
              <w:t>0</w:t>
            </w:r>
          </w:p>
        </w:tc>
        <w:tc>
          <w:tcPr>
            <w:tcW w:w="948" w:type="dxa"/>
            <w:vMerge/>
            <w:vAlign w:val="center"/>
          </w:tcPr>
          <w:p w14:paraId="38FDF666" w14:textId="77777777" w:rsidR="00897CD5" w:rsidRPr="00E07C51" w:rsidRDefault="00897CD5" w:rsidP="009E3A8C">
            <w:pPr>
              <w:ind w:left="13"/>
              <w:jc w:val="center"/>
              <w:rPr>
                <w:rFonts w:asciiTheme="majorHAnsi" w:hAnsiTheme="majorHAnsi"/>
                <w:color w:val="000000" w:themeColor="text1"/>
                <w:sz w:val="16"/>
                <w:szCs w:val="16"/>
              </w:rPr>
            </w:pPr>
          </w:p>
        </w:tc>
      </w:tr>
      <w:tr w:rsidR="00897CD5" w:rsidRPr="009F2FF3" w14:paraId="365A3BBE" w14:textId="77777777" w:rsidTr="00897CD5">
        <w:trPr>
          <w:trHeight w:val="510"/>
        </w:trPr>
        <w:tc>
          <w:tcPr>
            <w:tcW w:w="1544" w:type="dxa"/>
            <w:vMerge w:val="restart"/>
            <w:shd w:val="clear" w:color="auto" w:fill="F4D2E2" w:themeFill="accent2" w:themeFillTint="33"/>
            <w:vAlign w:val="center"/>
          </w:tcPr>
          <w:p w14:paraId="5F2D7091" w14:textId="5D884891" w:rsidR="00897CD5" w:rsidRPr="009F2FF3" w:rsidRDefault="00897CD5" w:rsidP="009E3A8C">
            <w:pPr>
              <w:rPr>
                <w:rFonts w:asciiTheme="majorHAnsi" w:hAnsiTheme="majorHAnsi"/>
                <w:color w:val="000000"/>
                <w:sz w:val="16"/>
                <w:szCs w:val="16"/>
              </w:rPr>
            </w:pPr>
            <w:r w:rsidRPr="0046268C">
              <w:rPr>
                <w:rFonts w:asciiTheme="majorHAnsi" w:hAnsiTheme="majorHAnsi"/>
                <w:color w:val="000000"/>
                <w:sz w:val="16"/>
                <w:szCs w:val="16"/>
              </w:rPr>
              <w:t>Difundir el curso On-line dirigido a padres y madres:” contactando con el 100% de las AMPAS, 100% de centros educativos y las dos concejalías de educación</w:t>
            </w:r>
          </w:p>
        </w:tc>
        <w:tc>
          <w:tcPr>
            <w:tcW w:w="1525" w:type="dxa"/>
            <w:vMerge w:val="restart"/>
            <w:shd w:val="clear" w:color="auto" w:fill="F4D2E2" w:themeFill="accent2" w:themeFillTint="33"/>
            <w:vAlign w:val="center"/>
          </w:tcPr>
          <w:p w14:paraId="6D44444A" w14:textId="77777777" w:rsidR="00897CD5" w:rsidRPr="00136E51" w:rsidRDefault="00897CD5" w:rsidP="009E3A8C">
            <w:pPr>
              <w:jc w:val="center"/>
              <w:rPr>
                <w:rFonts w:asciiTheme="majorHAnsi" w:hAnsiTheme="majorHAnsi"/>
                <w:sz w:val="16"/>
                <w:szCs w:val="16"/>
              </w:rPr>
            </w:pPr>
            <w:r w:rsidRPr="00136E51">
              <w:rPr>
                <w:rFonts w:asciiTheme="majorHAnsi" w:hAnsiTheme="majorHAnsi"/>
                <w:sz w:val="16"/>
                <w:szCs w:val="16"/>
              </w:rPr>
              <w:t xml:space="preserve">Nº de centros escolares a los que se presenta el programa / Nº de centros totales x100.    </w:t>
            </w:r>
          </w:p>
          <w:p w14:paraId="37C1966D" w14:textId="77777777" w:rsidR="00897CD5" w:rsidRDefault="00897CD5" w:rsidP="009E3A8C">
            <w:pPr>
              <w:jc w:val="center"/>
              <w:rPr>
                <w:rFonts w:asciiTheme="majorHAnsi" w:hAnsiTheme="majorHAnsi"/>
                <w:sz w:val="16"/>
                <w:szCs w:val="16"/>
              </w:rPr>
            </w:pPr>
          </w:p>
          <w:p w14:paraId="6EAC8EEA" w14:textId="5054C7FA" w:rsidR="00897CD5" w:rsidRPr="009F2FF3" w:rsidRDefault="00897CD5" w:rsidP="009E3A8C">
            <w:pPr>
              <w:jc w:val="center"/>
              <w:rPr>
                <w:rFonts w:asciiTheme="majorHAnsi" w:hAnsiTheme="majorHAnsi"/>
                <w:sz w:val="16"/>
                <w:szCs w:val="16"/>
              </w:rPr>
            </w:pPr>
            <w:r w:rsidRPr="00136E51">
              <w:rPr>
                <w:rFonts w:asciiTheme="majorHAnsi" w:hAnsiTheme="majorHAnsi"/>
                <w:sz w:val="16"/>
                <w:szCs w:val="16"/>
              </w:rPr>
              <w:t xml:space="preserve">Nº de AMPAS a los que se presenta el programa. /Nº totales de AMPAS x100.  </w:t>
            </w:r>
          </w:p>
        </w:tc>
        <w:tc>
          <w:tcPr>
            <w:tcW w:w="852" w:type="dxa"/>
            <w:vMerge w:val="restart"/>
            <w:vAlign w:val="center"/>
          </w:tcPr>
          <w:p w14:paraId="6CF3A183" w14:textId="77777777" w:rsidR="00897CD5" w:rsidRDefault="00897CD5" w:rsidP="009E3A8C">
            <w:pPr>
              <w:jc w:val="center"/>
              <w:rPr>
                <w:rFonts w:asciiTheme="majorHAnsi" w:hAnsiTheme="majorHAnsi"/>
                <w:sz w:val="14"/>
                <w:szCs w:val="14"/>
              </w:rPr>
            </w:pPr>
            <w:r>
              <w:rPr>
                <w:rFonts w:asciiTheme="majorHAnsi" w:hAnsiTheme="majorHAnsi"/>
                <w:sz w:val="14"/>
                <w:szCs w:val="14"/>
              </w:rPr>
              <w:t>100% CEIPS</w:t>
            </w:r>
          </w:p>
          <w:p w14:paraId="59881E31" w14:textId="77777777" w:rsidR="00897CD5" w:rsidRDefault="00897CD5" w:rsidP="009E3A8C">
            <w:pPr>
              <w:jc w:val="center"/>
              <w:rPr>
                <w:rFonts w:asciiTheme="majorHAnsi" w:hAnsiTheme="majorHAnsi"/>
                <w:sz w:val="14"/>
                <w:szCs w:val="14"/>
              </w:rPr>
            </w:pPr>
            <w:r>
              <w:rPr>
                <w:rFonts w:asciiTheme="majorHAnsi" w:hAnsiTheme="majorHAnsi"/>
                <w:sz w:val="14"/>
                <w:szCs w:val="14"/>
              </w:rPr>
              <w:t>100% AMPAs</w:t>
            </w:r>
          </w:p>
          <w:p w14:paraId="55FB2487" w14:textId="18B4A8B8" w:rsidR="00897CD5" w:rsidRPr="009F2FF3" w:rsidRDefault="00897CD5" w:rsidP="009E3A8C">
            <w:pPr>
              <w:jc w:val="center"/>
              <w:rPr>
                <w:rFonts w:asciiTheme="majorHAnsi" w:hAnsiTheme="majorHAnsi"/>
                <w:sz w:val="14"/>
                <w:szCs w:val="14"/>
              </w:rPr>
            </w:pPr>
          </w:p>
        </w:tc>
        <w:tc>
          <w:tcPr>
            <w:tcW w:w="527" w:type="dxa"/>
            <w:vAlign w:val="center"/>
          </w:tcPr>
          <w:p w14:paraId="1EB52A02" w14:textId="77777777" w:rsidR="00897CD5" w:rsidRDefault="00897CD5" w:rsidP="009E3A8C">
            <w:pPr>
              <w:jc w:val="center"/>
              <w:rPr>
                <w:rFonts w:asciiTheme="majorHAnsi" w:hAnsiTheme="majorHAnsi"/>
                <w:sz w:val="14"/>
                <w:szCs w:val="14"/>
              </w:rPr>
            </w:pPr>
            <w:r>
              <w:rPr>
                <w:rFonts w:asciiTheme="majorHAnsi" w:hAnsiTheme="majorHAnsi"/>
                <w:sz w:val="14"/>
                <w:szCs w:val="14"/>
              </w:rPr>
              <w:t>2017</w:t>
            </w:r>
          </w:p>
        </w:tc>
        <w:tc>
          <w:tcPr>
            <w:tcW w:w="695" w:type="dxa"/>
            <w:vAlign w:val="center"/>
          </w:tcPr>
          <w:p w14:paraId="271955D6" w14:textId="77777777" w:rsidR="00897CD5" w:rsidRDefault="00897CD5" w:rsidP="009E3A8C">
            <w:pPr>
              <w:jc w:val="center"/>
              <w:rPr>
                <w:rFonts w:asciiTheme="majorHAnsi" w:hAnsiTheme="majorHAnsi"/>
                <w:sz w:val="14"/>
                <w:szCs w:val="14"/>
              </w:rPr>
            </w:pPr>
            <w:r>
              <w:rPr>
                <w:rFonts w:asciiTheme="majorHAnsi" w:hAnsiTheme="majorHAnsi"/>
                <w:sz w:val="14"/>
                <w:szCs w:val="14"/>
              </w:rPr>
              <w:t>100% CEIPS</w:t>
            </w:r>
          </w:p>
          <w:p w14:paraId="11FEB4AF" w14:textId="77777777" w:rsidR="00897CD5" w:rsidRDefault="00897CD5" w:rsidP="009E3A8C">
            <w:pPr>
              <w:ind w:left="13"/>
              <w:jc w:val="center"/>
              <w:rPr>
                <w:rFonts w:asciiTheme="majorHAnsi" w:hAnsiTheme="majorHAnsi"/>
                <w:sz w:val="14"/>
                <w:szCs w:val="14"/>
              </w:rPr>
            </w:pPr>
            <w:r>
              <w:rPr>
                <w:rFonts w:asciiTheme="majorHAnsi" w:hAnsiTheme="majorHAnsi"/>
                <w:sz w:val="14"/>
                <w:szCs w:val="14"/>
              </w:rPr>
              <w:t>100% AMPAs</w:t>
            </w:r>
          </w:p>
        </w:tc>
        <w:tc>
          <w:tcPr>
            <w:tcW w:w="948" w:type="dxa"/>
            <w:vMerge w:val="restart"/>
            <w:vAlign w:val="center"/>
          </w:tcPr>
          <w:p w14:paraId="73664B0E" w14:textId="4100DB3A" w:rsidR="00897CD5" w:rsidRPr="00E07C51" w:rsidRDefault="00897CD5" w:rsidP="00897CD5">
            <w:pPr>
              <w:ind w:left="13"/>
              <w:jc w:val="center"/>
              <w:rPr>
                <w:rFonts w:asciiTheme="majorHAnsi" w:hAnsiTheme="majorHAnsi"/>
                <w:color w:val="000000" w:themeColor="text1"/>
                <w:sz w:val="16"/>
                <w:szCs w:val="16"/>
              </w:rPr>
            </w:pPr>
            <w:r w:rsidRPr="00E07C51">
              <w:rPr>
                <w:rFonts w:asciiTheme="majorHAnsi" w:hAnsiTheme="majorHAnsi"/>
                <w:color w:val="000000" w:themeColor="text1"/>
                <w:sz w:val="16"/>
                <w:szCs w:val="16"/>
              </w:rPr>
              <w:t>2</w:t>
            </w:r>
            <w:r>
              <w:rPr>
                <w:rFonts w:asciiTheme="majorHAnsi" w:hAnsiTheme="majorHAnsi"/>
                <w:color w:val="000000" w:themeColor="text1"/>
                <w:sz w:val="16"/>
                <w:szCs w:val="16"/>
              </w:rPr>
              <w:t>0</w:t>
            </w:r>
            <w:r w:rsidRPr="00E07C51">
              <w:rPr>
                <w:rFonts w:asciiTheme="majorHAnsi" w:hAnsiTheme="majorHAnsi"/>
                <w:color w:val="000000" w:themeColor="text1"/>
                <w:sz w:val="16"/>
                <w:szCs w:val="16"/>
              </w:rPr>
              <w:t>%</w:t>
            </w:r>
          </w:p>
        </w:tc>
      </w:tr>
      <w:tr w:rsidR="00897CD5" w:rsidRPr="009F2FF3" w14:paraId="6F6D6615" w14:textId="77777777" w:rsidTr="00897CD5">
        <w:trPr>
          <w:trHeight w:val="510"/>
        </w:trPr>
        <w:tc>
          <w:tcPr>
            <w:tcW w:w="1544" w:type="dxa"/>
            <w:vMerge/>
            <w:shd w:val="clear" w:color="auto" w:fill="F4D2E2" w:themeFill="accent2" w:themeFillTint="33"/>
          </w:tcPr>
          <w:p w14:paraId="3EB2B1FA" w14:textId="77777777" w:rsidR="00897CD5" w:rsidRPr="009F2FF3" w:rsidRDefault="00897CD5" w:rsidP="009E3A8C">
            <w:pPr>
              <w:rPr>
                <w:rFonts w:asciiTheme="majorHAnsi" w:hAnsiTheme="majorHAnsi"/>
                <w:color w:val="000000"/>
                <w:sz w:val="16"/>
                <w:szCs w:val="16"/>
              </w:rPr>
            </w:pPr>
          </w:p>
        </w:tc>
        <w:tc>
          <w:tcPr>
            <w:tcW w:w="1525" w:type="dxa"/>
            <w:vMerge/>
            <w:shd w:val="clear" w:color="auto" w:fill="F4D2E2" w:themeFill="accent2" w:themeFillTint="33"/>
            <w:vAlign w:val="center"/>
          </w:tcPr>
          <w:p w14:paraId="6862A85F" w14:textId="77777777" w:rsidR="00897CD5" w:rsidRPr="009F2FF3" w:rsidRDefault="00897CD5" w:rsidP="009E3A8C">
            <w:pPr>
              <w:jc w:val="center"/>
              <w:rPr>
                <w:rFonts w:asciiTheme="majorHAnsi" w:hAnsiTheme="majorHAnsi"/>
                <w:sz w:val="16"/>
                <w:szCs w:val="16"/>
              </w:rPr>
            </w:pPr>
          </w:p>
        </w:tc>
        <w:tc>
          <w:tcPr>
            <w:tcW w:w="852" w:type="dxa"/>
            <w:vMerge/>
          </w:tcPr>
          <w:p w14:paraId="2BE23B93" w14:textId="77777777" w:rsidR="00897CD5" w:rsidRPr="009F2FF3" w:rsidRDefault="00897CD5" w:rsidP="009E3A8C">
            <w:pPr>
              <w:jc w:val="center"/>
              <w:rPr>
                <w:rFonts w:asciiTheme="majorHAnsi" w:hAnsiTheme="majorHAnsi"/>
                <w:sz w:val="14"/>
                <w:szCs w:val="14"/>
              </w:rPr>
            </w:pPr>
          </w:p>
        </w:tc>
        <w:tc>
          <w:tcPr>
            <w:tcW w:w="527" w:type="dxa"/>
            <w:vAlign w:val="center"/>
          </w:tcPr>
          <w:p w14:paraId="211441EF" w14:textId="77777777" w:rsidR="00897CD5" w:rsidRDefault="00897CD5" w:rsidP="009E3A8C">
            <w:pPr>
              <w:jc w:val="center"/>
              <w:rPr>
                <w:rFonts w:asciiTheme="majorHAnsi" w:hAnsiTheme="majorHAnsi"/>
                <w:sz w:val="14"/>
                <w:szCs w:val="14"/>
              </w:rPr>
            </w:pPr>
            <w:r>
              <w:rPr>
                <w:rFonts w:asciiTheme="majorHAnsi" w:hAnsiTheme="majorHAnsi"/>
                <w:sz w:val="14"/>
                <w:szCs w:val="14"/>
              </w:rPr>
              <w:t>2018</w:t>
            </w:r>
          </w:p>
        </w:tc>
        <w:tc>
          <w:tcPr>
            <w:tcW w:w="695" w:type="dxa"/>
            <w:vMerge w:val="restart"/>
            <w:vAlign w:val="center"/>
          </w:tcPr>
          <w:p w14:paraId="213224E6" w14:textId="4B1E1E96" w:rsidR="00897CD5" w:rsidRDefault="00897CD5" w:rsidP="009E3A8C">
            <w:pPr>
              <w:ind w:left="13"/>
              <w:jc w:val="center"/>
              <w:rPr>
                <w:rFonts w:asciiTheme="majorHAnsi" w:hAnsiTheme="majorHAnsi"/>
                <w:sz w:val="14"/>
                <w:szCs w:val="14"/>
              </w:rPr>
            </w:pPr>
            <w:r>
              <w:rPr>
                <w:rFonts w:asciiTheme="majorHAnsi" w:hAnsiTheme="majorHAnsi"/>
                <w:sz w:val="14"/>
                <w:szCs w:val="14"/>
              </w:rPr>
              <w:t>0%</w:t>
            </w:r>
          </w:p>
        </w:tc>
        <w:tc>
          <w:tcPr>
            <w:tcW w:w="948" w:type="dxa"/>
            <w:vMerge/>
            <w:vAlign w:val="center"/>
          </w:tcPr>
          <w:p w14:paraId="1BBE5270" w14:textId="77777777" w:rsidR="00897CD5" w:rsidRPr="009F2FF3" w:rsidRDefault="00897CD5" w:rsidP="009E3A8C">
            <w:pPr>
              <w:ind w:left="13"/>
              <w:jc w:val="center"/>
              <w:rPr>
                <w:rFonts w:asciiTheme="majorHAnsi" w:hAnsiTheme="majorHAnsi"/>
                <w:sz w:val="16"/>
                <w:szCs w:val="16"/>
              </w:rPr>
            </w:pPr>
          </w:p>
        </w:tc>
      </w:tr>
      <w:tr w:rsidR="00897CD5" w:rsidRPr="009F2FF3" w14:paraId="6DA3A617" w14:textId="77777777" w:rsidTr="00897CD5">
        <w:trPr>
          <w:trHeight w:val="510"/>
        </w:trPr>
        <w:tc>
          <w:tcPr>
            <w:tcW w:w="1544" w:type="dxa"/>
            <w:vMerge/>
            <w:shd w:val="clear" w:color="auto" w:fill="F4D2E2" w:themeFill="accent2" w:themeFillTint="33"/>
          </w:tcPr>
          <w:p w14:paraId="52F213D6" w14:textId="77777777" w:rsidR="00897CD5" w:rsidRPr="009F2FF3" w:rsidRDefault="00897CD5" w:rsidP="009E3A8C">
            <w:pPr>
              <w:rPr>
                <w:rFonts w:asciiTheme="majorHAnsi" w:hAnsiTheme="majorHAnsi"/>
                <w:color w:val="000000"/>
                <w:sz w:val="16"/>
                <w:szCs w:val="16"/>
              </w:rPr>
            </w:pPr>
          </w:p>
        </w:tc>
        <w:tc>
          <w:tcPr>
            <w:tcW w:w="1525" w:type="dxa"/>
            <w:vMerge/>
            <w:shd w:val="clear" w:color="auto" w:fill="F4D2E2" w:themeFill="accent2" w:themeFillTint="33"/>
            <w:vAlign w:val="center"/>
          </w:tcPr>
          <w:p w14:paraId="2BEFDB46" w14:textId="77777777" w:rsidR="00897CD5" w:rsidRPr="009F2FF3" w:rsidRDefault="00897CD5" w:rsidP="009E3A8C">
            <w:pPr>
              <w:jc w:val="center"/>
              <w:rPr>
                <w:rFonts w:asciiTheme="majorHAnsi" w:hAnsiTheme="majorHAnsi"/>
                <w:sz w:val="16"/>
                <w:szCs w:val="16"/>
              </w:rPr>
            </w:pPr>
          </w:p>
        </w:tc>
        <w:tc>
          <w:tcPr>
            <w:tcW w:w="852" w:type="dxa"/>
            <w:vMerge/>
          </w:tcPr>
          <w:p w14:paraId="2BBBE0CD" w14:textId="77777777" w:rsidR="00897CD5" w:rsidRPr="009F2FF3" w:rsidRDefault="00897CD5" w:rsidP="009E3A8C">
            <w:pPr>
              <w:jc w:val="center"/>
              <w:rPr>
                <w:rFonts w:asciiTheme="majorHAnsi" w:hAnsiTheme="majorHAnsi"/>
                <w:sz w:val="14"/>
                <w:szCs w:val="14"/>
              </w:rPr>
            </w:pPr>
          </w:p>
        </w:tc>
        <w:tc>
          <w:tcPr>
            <w:tcW w:w="527" w:type="dxa"/>
            <w:vAlign w:val="center"/>
          </w:tcPr>
          <w:p w14:paraId="61ABE02D" w14:textId="77777777" w:rsidR="00897CD5" w:rsidRDefault="00897CD5" w:rsidP="009E3A8C">
            <w:pPr>
              <w:jc w:val="center"/>
              <w:rPr>
                <w:rFonts w:asciiTheme="majorHAnsi" w:hAnsiTheme="majorHAnsi"/>
                <w:sz w:val="14"/>
                <w:szCs w:val="14"/>
              </w:rPr>
            </w:pPr>
            <w:r>
              <w:rPr>
                <w:rFonts w:asciiTheme="majorHAnsi" w:hAnsiTheme="majorHAnsi"/>
                <w:sz w:val="14"/>
                <w:szCs w:val="14"/>
              </w:rPr>
              <w:t>2019</w:t>
            </w:r>
          </w:p>
        </w:tc>
        <w:tc>
          <w:tcPr>
            <w:tcW w:w="695" w:type="dxa"/>
            <w:vMerge/>
            <w:vAlign w:val="center"/>
          </w:tcPr>
          <w:p w14:paraId="19C41809" w14:textId="77777777" w:rsidR="00897CD5" w:rsidRDefault="00897CD5" w:rsidP="009E3A8C">
            <w:pPr>
              <w:ind w:left="13"/>
              <w:jc w:val="center"/>
              <w:rPr>
                <w:rFonts w:asciiTheme="majorHAnsi" w:hAnsiTheme="majorHAnsi"/>
                <w:sz w:val="14"/>
                <w:szCs w:val="14"/>
              </w:rPr>
            </w:pPr>
          </w:p>
        </w:tc>
        <w:tc>
          <w:tcPr>
            <w:tcW w:w="948" w:type="dxa"/>
            <w:vMerge/>
            <w:vAlign w:val="center"/>
          </w:tcPr>
          <w:p w14:paraId="12DAC426" w14:textId="77777777" w:rsidR="00897CD5" w:rsidRPr="009F2FF3" w:rsidRDefault="00897CD5" w:rsidP="009E3A8C">
            <w:pPr>
              <w:ind w:left="13"/>
              <w:jc w:val="center"/>
              <w:rPr>
                <w:rFonts w:asciiTheme="majorHAnsi" w:hAnsiTheme="majorHAnsi"/>
                <w:sz w:val="16"/>
                <w:szCs w:val="16"/>
              </w:rPr>
            </w:pPr>
          </w:p>
        </w:tc>
      </w:tr>
      <w:tr w:rsidR="00897CD5" w:rsidRPr="009F2FF3" w14:paraId="6C87BD11" w14:textId="77777777" w:rsidTr="00897CD5">
        <w:trPr>
          <w:trHeight w:val="510"/>
        </w:trPr>
        <w:tc>
          <w:tcPr>
            <w:tcW w:w="1544" w:type="dxa"/>
            <w:vMerge/>
            <w:shd w:val="clear" w:color="auto" w:fill="F4D2E2" w:themeFill="accent2" w:themeFillTint="33"/>
          </w:tcPr>
          <w:p w14:paraId="3A27BAB7" w14:textId="77777777" w:rsidR="00897CD5" w:rsidRPr="009F2FF3" w:rsidRDefault="00897CD5" w:rsidP="009E3A8C">
            <w:pPr>
              <w:rPr>
                <w:rFonts w:asciiTheme="majorHAnsi" w:hAnsiTheme="majorHAnsi"/>
                <w:color w:val="000000"/>
                <w:sz w:val="16"/>
                <w:szCs w:val="16"/>
              </w:rPr>
            </w:pPr>
          </w:p>
        </w:tc>
        <w:tc>
          <w:tcPr>
            <w:tcW w:w="1525" w:type="dxa"/>
            <w:vMerge/>
            <w:shd w:val="clear" w:color="auto" w:fill="F4D2E2" w:themeFill="accent2" w:themeFillTint="33"/>
            <w:vAlign w:val="center"/>
          </w:tcPr>
          <w:p w14:paraId="2132C9C9" w14:textId="77777777" w:rsidR="00897CD5" w:rsidRPr="009F2FF3" w:rsidRDefault="00897CD5" w:rsidP="009E3A8C">
            <w:pPr>
              <w:jc w:val="center"/>
              <w:rPr>
                <w:rFonts w:asciiTheme="majorHAnsi" w:hAnsiTheme="majorHAnsi"/>
                <w:sz w:val="16"/>
                <w:szCs w:val="16"/>
              </w:rPr>
            </w:pPr>
          </w:p>
        </w:tc>
        <w:tc>
          <w:tcPr>
            <w:tcW w:w="852" w:type="dxa"/>
            <w:vMerge/>
          </w:tcPr>
          <w:p w14:paraId="3473EC8D" w14:textId="77777777" w:rsidR="00897CD5" w:rsidRPr="009F2FF3" w:rsidRDefault="00897CD5" w:rsidP="009E3A8C">
            <w:pPr>
              <w:jc w:val="center"/>
              <w:rPr>
                <w:rFonts w:asciiTheme="majorHAnsi" w:hAnsiTheme="majorHAnsi"/>
                <w:sz w:val="14"/>
                <w:szCs w:val="14"/>
              </w:rPr>
            </w:pPr>
          </w:p>
        </w:tc>
        <w:tc>
          <w:tcPr>
            <w:tcW w:w="527" w:type="dxa"/>
            <w:vAlign w:val="center"/>
          </w:tcPr>
          <w:p w14:paraId="5E46B077" w14:textId="77777777" w:rsidR="00897CD5" w:rsidRDefault="00897CD5" w:rsidP="009E3A8C">
            <w:pPr>
              <w:jc w:val="center"/>
              <w:rPr>
                <w:rFonts w:asciiTheme="majorHAnsi" w:hAnsiTheme="majorHAnsi"/>
                <w:sz w:val="14"/>
                <w:szCs w:val="14"/>
              </w:rPr>
            </w:pPr>
            <w:r>
              <w:rPr>
                <w:rFonts w:asciiTheme="majorHAnsi" w:hAnsiTheme="majorHAnsi"/>
                <w:sz w:val="14"/>
                <w:szCs w:val="14"/>
              </w:rPr>
              <w:t>2020</w:t>
            </w:r>
          </w:p>
        </w:tc>
        <w:tc>
          <w:tcPr>
            <w:tcW w:w="695" w:type="dxa"/>
            <w:vMerge/>
            <w:vAlign w:val="center"/>
          </w:tcPr>
          <w:p w14:paraId="58ECBDDD" w14:textId="77777777" w:rsidR="00897CD5" w:rsidRDefault="00897CD5" w:rsidP="009E3A8C">
            <w:pPr>
              <w:ind w:left="13"/>
              <w:jc w:val="center"/>
              <w:rPr>
                <w:rFonts w:asciiTheme="majorHAnsi" w:hAnsiTheme="majorHAnsi"/>
                <w:sz w:val="14"/>
                <w:szCs w:val="14"/>
              </w:rPr>
            </w:pPr>
          </w:p>
        </w:tc>
        <w:tc>
          <w:tcPr>
            <w:tcW w:w="948" w:type="dxa"/>
            <w:vMerge/>
            <w:vAlign w:val="center"/>
          </w:tcPr>
          <w:p w14:paraId="0D3CB210" w14:textId="77777777" w:rsidR="00897CD5" w:rsidRPr="009F2FF3" w:rsidRDefault="00897CD5" w:rsidP="009E3A8C">
            <w:pPr>
              <w:ind w:left="13"/>
              <w:jc w:val="center"/>
              <w:rPr>
                <w:rFonts w:asciiTheme="majorHAnsi" w:hAnsiTheme="majorHAnsi"/>
                <w:sz w:val="16"/>
                <w:szCs w:val="16"/>
              </w:rPr>
            </w:pPr>
          </w:p>
        </w:tc>
      </w:tr>
      <w:tr w:rsidR="00897CD5" w:rsidRPr="009F2FF3" w14:paraId="3C5AE870" w14:textId="77777777" w:rsidTr="00897CD5">
        <w:trPr>
          <w:trHeight w:val="510"/>
        </w:trPr>
        <w:tc>
          <w:tcPr>
            <w:tcW w:w="1544" w:type="dxa"/>
            <w:vMerge/>
            <w:shd w:val="clear" w:color="auto" w:fill="F4D2E2" w:themeFill="accent2" w:themeFillTint="33"/>
          </w:tcPr>
          <w:p w14:paraId="028888D0" w14:textId="77777777" w:rsidR="00897CD5" w:rsidRPr="009F2FF3" w:rsidRDefault="00897CD5" w:rsidP="009E3A8C">
            <w:pPr>
              <w:rPr>
                <w:rFonts w:asciiTheme="majorHAnsi" w:hAnsiTheme="majorHAnsi"/>
                <w:color w:val="000000"/>
                <w:sz w:val="16"/>
                <w:szCs w:val="16"/>
              </w:rPr>
            </w:pPr>
          </w:p>
        </w:tc>
        <w:tc>
          <w:tcPr>
            <w:tcW w:w="1525" w:type="dxa"/>
            <w:vMerge/>
            <w:shd w:val="clear" w:color="auto" w:fill="F4D2E2" w:themeFill="accent2" w:themeFillTint="33"/>
            <w:vAlign w:val="center"/>
          </w:tcPr>
          <w:p w14:paraId="4AF5417E" w14:textId="77777777" w:rsidR="00897CD5" w:rsidRPr="009F2FF3" w:rsidRDefault="00897CD5" w:rsidP="009E3A8C">
            <w:pPr>
              <w:jc w:val="center"/>
              <w:rPr>
                <w:rFonts w:asciiTheme="majorHAnsi" w:hAnsiTheme="majorHAnsi"/>
                <w:sz w:val="16"/>
                <w:szCs w:val="16"/>
              </w:rPr>
            </w:pPr>
          </w:p>
        </w:tc>
        <w:tc>
          <w:tcPr>
            <w:tcW w:w="852" w:type="dxa"/>
            <w:vMerge/>
          </w:tcPr>
          <w:p w14:paraId="3DDE65E1" w14:textId="77777777" w:rsidR="00897CD5" w:rsidRPr="009F2FF3" w:rsidRDefault="00897CD5" w:rsidP="009E3A8C">
            <w:pPr>
              <w:jc w:val="center"/>
              <w:rPr>
                <w:rFonts w:asciiTheme="majorHAnsi" w:hAnsiTheme="majorHAnsi"/>
                <w:sz w:val="14"/>
                <w:szCs w:val="14"/>
              </w:rPr>
            </w:pPr>
          </w:p>
        </w:tc>
        <w:tc>
          <w:tcPr>
            <w:tcW w:w="527" w:type="dxa"/>
            <w:vAlign w:val="center"/>
          </w:tcPr>
          <w:p w14:paraId="17F730D2" w14:textId="0693DE94" w:rsidR="00897CD5" w:rsidRDefault="00897CD5" w:rsidP="009E3A8C">
            <w:pPr>
              <w:jc w:val="center"/>
              <w:rPr>
                <w:rFonts w:asciiTheme="majorHAnsi" w:hAnsiTheme="majorHAnsi"/>
                <w:sz w:val="14"/>
                <w:szCs w:val="14"/>
              </w:rPr>
            </w:pPr>
            <w:r>
              <w:rPr>
                <w:rFonts w:asciiTheme="majorHAnsi" w:hAnsiTheme="majorHAnsi"/>
                <w:sz w:val="14"/>
                <w:szCs w:val="14"/>
              </w:rPr>
              <w:t>2021</w:t>
            </w:r>
          </w:p>
        </w:tc>
        <w:tc>
          <w:tcPr>
            <w:tcW w:w="695" w:type="dxa"/>
            <w:vMerge/>
            <w:vAlign w:val="center"/>
          </w:tcPr>
          <w:p w14:paraId="0118B818" w14:textId="77777777" w:rsidR="00897CD5" w:rsidRDefault="00897CD5" w:rsidP="009E3A8C">
            <w:pPr>
              <w:ind w:left="13"/>
              <w:jc w:val="center"/>
              <w:rPr>
                <w:rFonts w:asciiTheme="majorHAnsi" w:hAnsiTheme="majorHAnsi"/>
                <w:sz w:val="14"/>
                <w:szCs w:val="14"/>
              </w:rPr>
            </w:pPr>
          </w:p>
        </w:tc>
        <w:tc>
          <w:tcPr>
            <w:tcW w:w="948" w:type="dxa"/>
            <w:vMerge/>
            <w:vAlign w:val="center"/>
          </w:tcPr>
          <w:p w14:paraId="2C5B0EFE" w14:textId="77777777" w:rsidR="00897CD5" w:rsidRPr="009F2FF3" w:rsidRDefault="00897CD5" w:rsidP="009E3A8C">
            <w:pPr>
              <w:ind w:left="13"/>
              <w:jc w:val="center"/>
              <w:rPr>
                <w:rFonts w:asciiTheme="majorHAnsi" w:hAnsiTheme="majorHAnsi"/>
                <w:sz w:val="16"/>
                <w:szCs w:val="16"/>
              </w:rPr>
            </w:pPr>
          </w:p>
        </w:tc>
      </w:tr>
    </w:tbl>
    <w:p w14:paraId="5DE5A536" w14:textId="7CA1136E" w:rsidR="007B3EA5" w:rsidRPr="007B3EA5" w:rsidRDefault="007B0C63" w:rsidP="009E3A8C">
      <w:pPr>
        <w:pStyle w:val="Descripcin"/>
        <w:keepNext/>
        <w:spacing w:after="0"/>
        <w:ind w:right="6332"/>
        <w:jc w:val="center"/>
        <w:rPr>
          <w:b/>
          <w:bCs/>
          <w:color w:val="BD2D72" w:themeColor="accent2"/>
          <w:sz w:val="16"/>
          <w:szCs w:val="16"/>
        </w:rPr>
      </w:pPr>
      <w:bookmarkStart w:id="957" w:name="_Toc88154037"/>
      <w:r>
        <w:rPr>
          <w:noProof/>
          <w:lang w:eastAsia="es-ES"/>
        </w:rPr>
        <w:drawing>
          <wp:anchor distT="0" distB="0" distL="114300" distR="114300" simplePos="0" relativeHeight="251662336" behindDoc="1" locked="0" layoutInCell="1" allowOverlap="1" wp14:anchorId="2D5B2A92" wp14:editId="02F086C5">
            <wp:simplePos x="0" y="0"/>
            <wp:positionH relativeFrom="column">
              <wp:posOffset>-139700</wp:posOffset>
            </wp:positionH>
            <wp:positionV relativeFrom="paragraph">
              <wp:posOffset>668655</wp:posOffset>
            </wp:positionV>
            <wp:extent cx="1917700" cy="1410970"/>
            <wp:effectExtent l="0" t="0" r="6350" b="0"/>
            <wp:wrapTight wrapText="bothSides">
              <wp:wrapPolygon edited="0">
                <wp:start x="0" y="0"/>
                <wp:lineTo x="0" y="21289"/>
                <wp:lineTo x="21457" y="21289"/>
                <wp:lineTo x="21457" y="0"/>
                <wp:lineTo x="0" y="0"/>
              </wp:wrapPolygon>
            </wp:wrapTight>
            <wp:docPr id="11" name="Gráfico 11">
              <a:extLst xmlns:a="http://schemas.openxmlformats.org/drawingml/2006/main">
                <a:ext uri="{FF2B5EF4-FFF2-40B4-BE49-F238E27FC236}">
                  <a16:creationId xmlns:a16="http://schemas.microsoft.com/office/drawing/2014/main" id="{0DCE3CB3-51C7-4584-AD83-E0A7DF46E1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H relativeFrom="margin">
              <wp14:pctWidth>0</wp14:pctWidth>
            </wp14:sizeRelH>
          </wp:anchor>
        </w:drawing>
      </w:r>
      <w:r w:rsidR="007B3EA5" w:rsidRPr="007B3EA5">
        <w:rPr>
          <w:b/>
          <w:bCs/>
          <w:color w:val="0E8E88" w:themeColor="accent1"/>
          <w:sz w:val="16"/>
          <w:szCs w:val="16"/>
        </w:rPr>
        <w:t xml:space="preserve">Gráfico </w:t>
      </w:r>
      <w:r w:rsidR="007B2F34">
        <w:rPr>
          <w:b/>
          <w:bCs/>
          <w:color w:val="0E8E88" w:themeColor="accent1"/>
          <w:sz w:val="16"/>
          <w:szCs w:val="16"/>
        </w:rPr>
        <w:fldChar w:fldCharType="begin"/>
      </w:r>
      <w:r w:rsidR="007B2F34">
        <w:rPr>
          <w:b/>
          <w:bCs/>
          <w:color w:val="0E8E88" w:themeColor="accent1"/>
          <w:sz w:val="16"/>
          <w:szCs w:val="16"/>
        </w:rPr>
        <w:instrText xml:space="preserve"> SEQ Gráfico \* ARABIC </w:instrText>
      </w:r>
      <w:r w:rsidR="007B2F34">
        <w:rPr>
          <w:b/>
          <w:bCs/>
          <w:color w:val="0E8E88" w:themeColor="accent1"/>
          <w:sz w:val="16"/>
          <w:szCs w:val="16"/>
        </w:rPr>
        <w:fldChar w:fldCharType="separate"/>
      </w:r>
      <w:r w:rsidR="00A33F4A">
        <w:rPr>
          <w:b/>
          <w:bCs/>
          <w:noProof/>
          <w:color w:val="0E8E88" w:themeColor="accent1"/>
          <w:sz w:val="16"/>
          <w:szCs w:val="16"/>
        </w:rPr>
        <w:t>16</w:t>
      </w:r>
      <w:r w:rsidR="007B2F34">
        <w:rPr>
          <w:b/>
          <w:bCs/>
          <w:color w:val="0E8E88" w:themeColor="accent1"/>
          <w:sz w:val="16"/>
          <w:szCs w:val="16"/>
        </w:rPr>
        <w:fldChar w:fldCharType="end"/>
      </w:r>
      <w:r w:rsidR="007B3EA5" w:rsidRPr="007B3EA5">
        <w:rPr>
          <w:b/>
          <w:bCs/>
          <w:color w:val="0E8E88" w:themeColor="accent1"/>
          <w:sz w:val="16"/>
          <w:szCs w:val="16"/>
        </w:rPr>
        <w:t xml:space="preserve">. </w:t>
      </w:r>
      <w:r w:rsidR="007B3EA5" w:rsidRPr="007B3EA5">
        <w:rPr>
          <w:b/>
          <w:bCs/>
          <w:color w:val="BD2D72" w:themeColor="accent2"/>
          <w:sz w:val="16"/>
          <w:szCs w:val="16"/>
        </w:rPr>
        <w:t>¿Han recibido anualmente información sobre el trabajo en promoción de la salud y prevención de adicciones que se realiza desde la UPCCA con el alumnado?</w:t>
      </w:r>
      <w:bookmarkEnd w:id="957"/>
    </w:p>
    <w:p w14:paraId="42B63DC3" w14:textId="4D43F685" w:rsidR="0008303C" w:rsidRPr="007B3EA5" w:rsidRDefault="0008303C" w:rsidP="009E3A8C">
      <w:pPr>
        <w:pStyle w:val="Descripcin"/>
        <w:keepNext/>
        <w:spacing w:after="0"/>
        <w:ind w:right="6332"/>
        <w:jc w:val="center"/>
        <w:rPr>
          <w:b/>
          <w:bCs/>
          <w:color w:val="BD2D72" w:themeColor="accent2"/>
          <w:sz w:val="16"/>
          <w:szCs w:val="16"/>
        </w:rPr>
      </w:pPr>
      <w:bookmarkStart w:id="958" w:name="_Toc88154038"/>
      <w:r w:rsidRPr="000828FA">
        <w:rPr>
          <w:b/>
          <w:bCs/>
          <w:color w:val="0E8E88" w:themeColor="accent1"/>
          <w:sz w:val="16"/>
          <w:szCs w:val="16"/>
        </w:rPr>
        <w:t xml:space="preserve">Gráfico </w:t>
      </w:r>
      <w:r w:rsidR="007B2F34">
        <w:rPr>
          <w:b/>
          <w:bCs/>
          <w:color w:val="0E8E88" w:themeColor="accent1"/>
          <w:sz w:val="16"/>
          <w:szCs w:val="16"/>
        </w:rPr>
        <w:fldChar w:fldCharType="begin"/>
      </w:r>
      <w:r w:rsidR="007B2F34">
        <w:rPr>
          <w:b/>
          <w:bCs/>
          <w:color w:val="0E8E88" w:themeColor="accent1"/>
          <w:sz w:val="16"/>
          <w:szCs w:val="16"/>
        </w:rPr>
        <w:instrText xml:space="preserve"> SEQ Gráfico \* ARABIC </w:instrText>
      </w:r>
      <w:r w:rsidR="007B2F34">
        <w:rPr>
          <w:b/>
          <w:bCs/>
          <w:color w:val="0E8E88" w:themeColor="accent1"/>
          <w:sz w:val="16"/>
          <w:szCs w:val="16"/>
        </w:rPr>
        <w:fldChar w:fldCharType="separate"/>
      </w:r>
      <w:r w:rsidR="00A33F4A">
        <w:rPr>
          <w:b/>
          <w:bCs/>
          <w:noProof/>
          <w:color w:val="0E8E88" w:themeColor="accent1"/>
          <w:sz w:val="16"/>
          <w:szCs w:val="16"/>
        </w:rPr>
        <w:t>17</w:t>
      </w:r>
      <w:r w:rsidR="007B2F34">
        <w:rPr>
          <w:b/>
          <w:bCs/>
          <w:color w:val="0E8E88" w:themeColor="accent1"/>
          <w:sz w:val="16"/>
          <w:szCs w:val="16"/>
        </w:rPr>
        <w:fldChar w:fldCharType="end"/>
      </w:r>
      <w:r>
        <w:t>.</w:t>
      </w:r>
      <w:r w:rsidRPr="007B3EA5">
        <w:rPr>
          <w:b/>
          <w:bCs/>
          <w:color w:val="0E8E88" w:themeColor="accent1"/>
          <w:sz w:val="16"/>
          <w:szCs w:val="16"/>
        </w:rPr>
        <w:t xml:space="preserve"> </w:t>
      </w:r>
      <w:r w:rsidRPr="007B3EA5">
        <w:rPr>
          <w:b/>
          <w:bCs/>
          <w:color w:val="BD2D72" w:themeColor="accent2"/>
          <w:sz w:val="16"/>
          <w:szCs w:val="16"/>
        </w:rPr>
        <w:t xml:space="preserve">¿Han recibido anualmente </w:t>
      </w:r>
      <w:r w:rsidR="007B0C63">
        <w:rPr>
          <w:b/>
          <w:bCs/>
          <w:color w:val="BD2D72" w:themeColor="accent2"/>
          <w:sz w:val="16"/>
          <w:szCs w:val="16"/>
        </w:rPr>
        <w:t xml:space="preserve">una oferta formativa </w:t>
      </w:r>
      <w:r w:rsidR="007B0C63" w:rsidRPr="007B3EA5">
        <w:rPr>
          <w:b/>
          <w:bCs/>
          <w:color w:val="BD2D72" w:themeColor="accent2"/>
          <w:sz w:val="16"/>
          <w:szCs w:val="16"/>
        </w:rPr>
        <w:t>en</w:t>
      </w:r>
      <w:r w:rsidRPr="007B3EA5">
        <w:rPr>
          <w:b/>
          <w:bCs/>
          <w:color w:val="BD2D72" w:themeColor="accent2"/>
          <w:sz w:val="16"/>
          <w:szCs w:val="16"/>
        </w:rPr>
        <w:t xml:space="preserve"> </w:t>
      </w:r>
      <w:r w:rsidR="007B0C63">
        <w:rPr>
          <w:b/>
          <w:bCs/>
          <w:color w:val="BD2D72" w:themeColor="accent2"/>
          <w:sz w:val="16"/>
          <w:szCs w:val="16"/>
        </w:rPr>
        <w:t>mate</w:t>
      </w:r>
      <w:r w:rsidR="003B7894">
        <w:rPr>
          <w:b/>
          <w:bCs/>
          <w:color w:val="BD2D72" w:themeColor="accent2"/>
          <w:sz w:val="16"/>
          <w:szCs w:val="16"/>
        </w:rPr>
        <w:t>ria</w:t>
      </w:r>
      <w:r w:rsidR="007B0C63">
        <w:rPr>
          <w:b/>
          <w:bCs/>
          <w:color w:val="BD2D72" w:themeColor="accent2"/>
          <w:sz w:val="16"/>
          <w:szCs w:val="16"/>
        </w:rPr>
        <w:t xml:space="preserve"> de </w:t>
      </w:r>
      <w:r w:rsidRPr="007B3EA5">
        <w:rPr>
          <w:b/>
          <w:bCs/>
          <w:color w:val="BD2D72" w:themeColor="accent2"/>
          <w:sz w:val="16"/>
          <w:szCs w:val="16"/>
        </w:rPr>
        <w:t>promoción de la salud y prevención de adicciones?</w:t>
      </w:r>
      <w:bookmarkEnd w:id="958"/>
    </w:p>
    <w:p w14:paraId="455427FC" w14:textId="641AD3DF" w:rsidR="00FB2888" w:rsidRDefault="00FB2888" w:rsidP="0008303C">
      <w:pPr>
        <w:pStyle w:val="Descripcin"/>
      </w:pPr>
      <w:r>
        <w:rPr>
          <w:noProof/>
          <w:lang w:eastAsia="es-ES"/>
        </w:rPr>
        <w:drawing>
          <wp:anchor distT="0" distB="0" distL="114300" distR="114300" simplePos="0" relativeHeight="251663360" behindDoc="1" locked="0" layoutInCell="1" allowOverlap="1" wp14:anchorId="1891B043" wp14:editId="606ED2BC">
            <wp:simplePos x="0" y="0"/>
            <wp:positionH relativeFrom="column">
              <wp:posOffset>-137160</wp:posOffset>
            </wp:positionH>
            <wp:positionV relativeFrom="paragraph">
              <wp:posOffset>189865</wp:posOffset>
            </wp:positionV>
            <wp:extent cx="1936750" cy="1410970"/>
            <wp:effectExtent l="0" t="0" r="6350" b="0"/>
            <wp:wrapTight wrapText="bothSides">
              <wp:wrapPolygon edited="0">
                <wp:start x="0" y="0"/>
                <wp:lineTo x="0" y="21289"/>
                <wp:lineTo x="21458" y="21289"/>
                <wp:lineTo x="21458" y="0"/>
                <wp:lineTo x="0" y="0"/>
              </wp:wrapPolygon>
            </wp:wrapTight>
            <wp:docPr id="3" name="Gráfico 3">
              <a:extLst xmlns:a="http://schemas.openxmlformats.org/drawingml/2006/main">
                <a:ext uri="{FF2B5EF4-FFF2-40B4-BE49-F238E27FC236}">
                  <a16:creationId xmlns:a16="http://schemas.microsoft.com/office/drawing/2014/main" id="{0DCE3CB3-51C7-4584-AD83-E0A7DF46E1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14:sizeRelH relativeFrom="margin">
              <wp14:pctWidth>0</wp14:pctWidth>
            </wp14:sizeRelH>
          </wp:anchor>
        </w:drawing>
      </w:r>
    </w:p>
    <w:p w14:paraId="284B73E8" w14:textId="747D4A21" w:rsidR="00FB2888" w:rsidRDefault="00FB2888" w:rsidP="0008303C">
      <w:pPr>
        <w:pStyle w:val="Descripcin"/>
      </w:pPr>
    </w:p>
    <w:p w14:paraId="0591DACA" w14:textId="4783222B" w:rsidR="009E3A8C" w:rsidRDefault="009E3A8C" w:rsidP="009E3A8C"/>
    <w:p w14:paraId="0CC29A99" w14:textId="77777777" w:rsidR="009E3A8C" w:rsidRPr="009E3A8C" w:rsidRDefault="009E3A8C" w:rsidP="009E3A8C"/>
    <w:p w14:paraId="0D6CDA06" w14:textId="35FC3650" w:rsidR="00FB2888" w:rsidRPr="006837B4" w:rsidRDefault="00FB2888" w:rsidP="00FB2888">
      <w:pPr>
        <w:pStyle w:val="Descripcin"/>
        <w:keepNext/>
        <w:spacing w:after="0"/>
        <w:jc w:val="both"/>
        <w:rPr>
          <w:b/>
          <w:bCs/>
          <w:color w:val="BD2D72" w:themeColor="accent2"/>
          <w:sz w:val="16"/>
          <w:szCs w:val="16"/>
        </w:rPr>
      </w:pPr>
      <w:bookmarkStart w:id="959" w:name="_Toc90758381"/>
      <w:r w:rsidRPr="006837B4">
        <w:rPr>
          <w:b/>
          <w:bCs/>
          <w:color w:val="0E8E88" w:themeColor="accent1"/>
        </w:rPr>
        <w:lastRenderedPageBreak/>
        <w:t xml:space="preserve">Tabla </w:t>
      </w:r>
      <w:r w:rsidRPr="006837B4">
        <w:rPr>
          <w:b/>
          <w:bCs/>
          <w:color w:val="0E8E88" w:themeColor="accent1"/>
        </w:rPr>
        <w:fldChar w:fldCharType="begin"/>
      </w:r>
      <w:r w:rsidRPr="006837B4">
        <w:rPr>
          <w:b/>
          <w:bCs/>
          <w:color w:val="0E8E88" w:themeColor="accent1"/>
        </w:rPr>
        <w:instrText xml:space="preserve"> SEQ Tabla \* ARABIC </w:instrText>
      </w:r>
      <w:r w:rsidRPr="006837B4">
        <w:rPr>
          <w:b/>
          <w:bCs/>
          <w:color w:val="0E8E88" w:themeColor="accent1"/>
        </w:rPr>
        <w:fldChar w:fldCharType="separate"/>
      </w:r>
      <w:r w:rsidR="00A33F4A">
        <w:rPr>
          <w:b/>
          <w:bCs/>
          <w:noProof/>
          <w:color w:val="0E8E88" w:themeColor="accent1"/>
        </w:rPr>
        <w:t>27</w:t>
      </w:r>
      <w:r w:rsidRPr="006837B4">
        <w:rPr>
          <w:b/>
          <w:bCs/>
          <w:color w:val="0E8E88" w:themeColor="accent1"/>
        </w:rPr>
        <w:fldChar w:fldCharType="end"/>
      </w:r>
      <w:r>
        <w:rPr>
          <w:b/>
          <w:bCs/>
          <w:color w:val="0E8E88" w:themeColor="accent1"/>
        </w:rPr>
        <w:t>.</w:t>
      </w:r>
      <w:r w:rsidRPr="006837B4">
        <w:rPr>
          <w:rFonts w:ascii="Calibri Light" w:hAnsi="Calibri Light"/>
          <w:color w:val="0E8E88" w:themeColor="accent1"/>
        </w:rPr>
        <w:t xml:space="preserve"> </w:t>
      </w:r>
      <w:r w:rsidRPr="006837B4">
        <w:rPr>
          <w:rFonts w:ascii="Calibri Light" w:hAnsi="Calibri Light"/>
          <w:b/>
          <w:bCs/>
          <w:color w:val="BD2D72" w:themeColor="accent2"/>
          <w:sz w:val="16"/>
          <w:szCs w:val="16"/>
        </w:rPr>
        <w:t>Grado de Cumplimiento de Objetivos Generarles de Prevención Escolar. II Plan De Drogodependencias Y Otros Trastornos Adictivos de Aldaia.</w:t>
      </w:r>
      <w:bookmarkEnd w:id="959"/>
    </w:p>
    <w:tbl>
      <w:tblPr>
        <w:tblStyle w:val="Tablaconcuadrcula2"/>
        <w:tblW w:w="9077" w:type="dxa"/>
        <w:tblBorders>
          <w:top w:val="single" w:sz="4" w:space="0" w:color="0E8E88" w:themeColor="accent1"/>
          <w:left w:val="single" w:sz="4" w:space="0" w:color="0E8E88" w:themeColor="accent1"/>
          <w:bottom w:val="single" w:sz="4" w:space="0" w:color="0E8E88" w:themeColor="accent1"/>
          <w:right w:val="single" w:sz="4" w:space="0" w:color="0E8E88" w:themeColor="accent1"/>
          <w:insideH w:val="single" w:sz="4" w:space="0" w:color="0E8E88" w:themeColor="accent1"/>
          <w:insideV w:val="single" w:sz="4" w:space="0" w:color="0E8E88" w:themeColor="accent1"/>
        </w:tblBorders>
        <w:tblLook w:val="04A0" w:firstRow="1" w:lastRow="0" w:firstColumn="1" w:lastColumn="0" w:noHBand="0" w:noVBand="1"/>
      </w:tblPr>
      <w:tblGrid>
        <w:gridCol w:w="4106"/>
        <w:gridCol w:w="3622"/>
        <w:gridCol w:w="1349"/>
      </w:tblGrid>
      <w:tr w:rsidR="00FB2888" w:rsidRPr="00FD733E" w14:paraId="492AD23C" w14:textId="77777777" w:rsidTr="00D00B3D">
        <w:trPr>
          <w:trHeight w:val="193"/>
        </w:trPr>
        <w:tc>
          <w:tcPr>
            <w:tcW w:w="4106" w:type="dxa"/>
            <w:shd w:val="clear" w:color="auto" w:fill="0E8E88" w:themeFill="accent1"/>
          </w:tcPr>
          <w:p w14:paraId="23F4CA4F" w14:textId="77777777" w:rsidR="00FB2888" w:rsidRPr="00FD733E" w:rsidRDefault="00FB2888" w:rsidP="00D00B3D">
            <w:pPr>
              <w:jc w:val="center"/>
              <w:rPr>
                <w:b/>
                <w:bCs/>
                <w:color w:val="FFFFFF" w:themeColor="background1"/>
                <w:sz w:val="16"/>
                <w:szCs w:val="16"/>
              </w:rPr>
            </w:pPr>
            <w:r w:rsidRPr="00FD733E">
              <w:rPr>
                <w:b/>
                <w:bCs/>
                <w:color w:val="FFFFFF" w:themeColor="background1"/>
                <w:sz w:val="16"/>
                <w:szCs w:val="16"/>
              </w:rPr>
              <w:t>Objetivo General</w:t>
            </w:r>
          </w:p>
        </w:tc>
        <w:tc>
          <w:tcPr>
            <w:tcW w:w="3622" w:type="dxa"/>
            <w:shd w:val="clear" w:color="auto" w:fill="0E8E88" w:themeFill="accent1"/>
          </w:tcPr>
          <w:p w14:paraId="01020009" w14:textId="77777777" w:rsidR="00FB2888" w:rsidRPr="00FD733E" w:rsidRDefault="00FB2888" w:rsidP="00D00B3D">
            <w:pPr>
              <w:jc w:val="center"/>
              <w:rPr>
                <w:b/>
                <w:bCs/>
                <w:color w:val="FFFFFF" w:themeColor="background1"/>
                <w:sz w:val="16"/>
                <w:szCs w:val="16"/>
              </w:rPr>
            </w:pPr>
            <w:r w:rsidRPr="00FD733E">
              <w:rPr>
                <w:b/>
                <w:bCs/>
                <w:color w:val="FFFFFF" w:themeColor="background1"/>
                <w:sz w:val="16"/>
                <w:szCs w:val="16"/>
              </w:rPr>
              <w:t>Objetivos Específicos</w:t>
            </w:r>
          </w:p>
        </w:tc>
        <w:tc>
          <w:tcPr>
            <w:tcW w:w="1349" w:type="dxa"/>
            <w:shd w:val="clear" w:color="auto" w:fill="0E8E88" w:themeFill="accent1"/>
          </w:tcPr>
          <w:p w14:paraId="44C809C0" w14:textId="77777777" w:rsidR="00FB2888" w:rsidRPr="00FD733E" w:rsidRDefault="00FB2888" w:rsidP="00D00B3D">
            <w:pPr>
              <w:jc w:val="center"/>
              <w:rPr>
                <w:b/>
                <w:bCs/>
                <w:color w:val="FFFFFF" w:themeColor="background1"/>
                <w:sz w:val="16"/>
                <w:szCs w:val="16"/>
              </w:rPr>
            </w:pPr>
            <w:r w:rsidRPr="00FD733E">
              <w:rPr>
                <w:b/>
                <w:bCs/>
                <w:color w:val="FFFFFF" w:themeColor="background1"/>
                <w:sz w:val="16"/>
                <w:szCs w:val="16"/>
              </w:rPr>
              <w:t>º Cobertura</w:t>
            </w:r>
          </w:p>
        </w:tc>
      </w:tr>
      <w:tr w:rsidR="00FB2888" w:rsidRPr="00FD733E" w14:paraId="455F8098" w14:textId="77777777" w:rsidTr="00FB2888">
        <w:trPr>
          <w:trHeight w:val="221"/>
        </w:trPr>
        <w:tc>
          <w:tcPr>
            <w:tcW w:w="4106" w:type="dxa"/>
            <w:shd w:val="clear" w:color="auto" w:fill="FFFFFF" w:themeFill="background1"/>
            <w:vAlign w:val="center"/>
          </w:tcPr>
          <w:p w14:paraId="0AD011AE" w14:textId="61822591" w:rsidR="00FB2888" w:rsidRPr="0034088F" w:rsidRDefault="00FB2888" w:rsidP="00D00B3D">
            <w:pPr>
              <w:ind w:right="176"/>
              <w:jc w:val="both"/>
              <w:rPr>
                <w:rFonts w:asciiTheme="majorHAnsi" w:hAnsiTheme="majorHAnsi"/>
                <w:sz w:val="16"/>
                <w:szCs w:val="16"/>
              </w:rPr>
            </w:pPr>
            <w:bookmarkStart w:id="960" w:name="_Hlk86774304"/>
            <w:r w:rsidRPr="00FB2888">
              <w:rPr>
                <w:rFonts w:asciiTheme="majorHAnsi" w:hAnsiTheme="majorHAnsi"/>
                <w:b/>
                <w:bCs/>
                <w:sz w:val="16"/>
                <w:szCs w:val="16"/>
              </w:rPr>
              <w:t xml:space="preserve">Sensibilizar a las familias con hijos e hijas en edad </w:t>
            </w:r>
            <w:r w:rsidR="009E3A8C" w:rsidRPr="00FB2888">
              <w:rPr>
                <w:rFonts w:asciiTheme="majorHAnsi" w:hAnsiTheme="majorHAnsi"/>
                <w:b/>
                <w:bCs/>
                <w:sz w:val="16"/>
                <w:szCs w:val="16"/>
              </w:rPr>
              <w:t>escolar, sobre</w:t>
            </w:r>
            <w:r w:rsidRPr="00FB2888">
              <w:rPr>
                <w:rFonts w:asciiTheme="majorHAnsi" w:hAnsiTheme="majorHAnsi"/>
                <w:b/>
                <w:bCs/>
                <w:sz w:val="16"/>
                <w:szCs w:val="16"/>
              </w:rPr>
              <w:t xml:space="preserve"> la importancia de su implicación como agentes claves en el proceso de prevención del consumo de drogas</w:t>
            </w:r>
          </w:p>
        </w:tc>
        <w:tc>
          <w:tcPr>
            <w:tcW w:w="3622" w:type="dxa"/>
            <w:vAlign w:val="center"/>
          </w:tcPr>
          <w:p w14:paraId="6B42F76E" w14:textId="43F9D66E" w:rsidR="00FB2888" w:rsidRPr="0034088F" w:rsidRDefault="00FB2888" w:rsidP="00D00B3D">
            <w:pPr>
              <w:rPr>
                <w:rFonts w:asciiTheme="majorHAnsi" w:hAnsiTheme="majorHAnsi"/>
                <w:b/>
                <w:bCs/>
                <w:color w:val="000000"/>
                <w:sz w:val="16"/>
                <w:szCs w:val="16"/>
              </w:rPr>
            </w:pPr>
            <w:r w:rsidRPr="0034088F">
              <w:rPr>
                <w:rFonts w:asciiTheme="majorHAnsi" w:hAnsiTheme="majorHAnsi"/>
                <w:color w:val="000000"/>
                <w:sz w:val="16"/>
                <w:szCs w:val="16"/>
              </w:rPr>
              <w:t xml:space="preserve"> </w:t>
            </w:r>
            <w:r>
              <w:rPr>
                <w:rFonts w:asciiTheme="majorHAnsi" w:hAnsiTheme="majorHAnsi"/>
                <w:color w:val="000000"/>
                <w:sz w:val="16"/>
                <w:szCs w:val="16"/>
              </w:rPr>
              <w:t>3</w:t>
            </w:r>
            <w:r w:rsidRPr="0034088F">
              <w:rPr>
                <w:rFonts w:asciiTheme="majorHAnsi" w:hAnsiTheme="majorHAnsi"/>
                <w:color w:val="000000"/>
                <w:sz w:val="16"/>
                <w:szCs w:val="16"/>
              </w:rPr>
              <w:t xml:space="preserve"> objetivo</w:t>
            </w:r>
            <w:r>
              <w:rPr>
                <w:rFonts w:asciiTheme="majorHAnsi" w:hAnsiTheme="majorHAnsi"/>
                <w:color w:val="000000"/>
                <w:sz w:val="16"/>
                <w:szCs w:val="16"/>
              </w:rPr>
              <w:t>s</w:t>
            </w:r>
            <w:r w:rsidRPr="0034088F">
              <w:rPr>
                <w:rFonts w:asciiTheme="majorHAnsi" w:hAnsiTheme="majorHAnsi"/>
                <w:color w:val="000000"/>
                <w:sz w:val="16"/>
                <w:szCs w:val="16"/>
              </w:rPr>
              <w:t xml:space="preserve"> espe</w:t>
            </w:r>
            <w:r w:rsidRPr="0034088F">
              <w:rPr>
                <w:rFonts w:asciiTheme="majorHAnsi" w:hAnsiTheme="majorHAnsi"/>
                <w:b/>
                <w:bCs/>
                <w:color w:val="000000"/>
                <w:sz w:val="16"/>
                <w:szCs w:val="16"/>
              </w:rPr>
              <w:t>c</w:t>
            </w:r>
            <w:r w:rsidRPr="0034088F">
              <w:rPr>
                <w:rFonts w:asciiTheme="majorHAnsi" w:hAnsiTheme="majorHAnsi"/>
                <w:color w:val="000000"/>
                <w:sz w:val="16"/>
                <w:szCs w:val="16"/>
              </w:rPr>
              <w:t>ífic</w:t>
            </w:r>
            <w:r>
              <w:rPr>
                <w:rFonts w:asciiTheme="majorHAnsi" w:hAnsiTheme="majorHAnsi"/>
                <w:color w:val="000000"/>
                <w:sz w:val="16"/>
                <w:szCs w:val="16"/>
              </w:rPr>
              <w:t>o</w:t>
            </w:r>
            <w:r w:rsidRPr="0034088F">
              <w:rPr>
                <w:rFonts w:asciiTheme="majorHAnsi" w:hAnsiTheme="majorHAnsi"/>
                <w:color w:val="000000"/>
                <w:sz w:val="16"/>
                <w:szCs w:val="16"/>
              </w:rPr>
              <w:t xml:space="preserve">s: </w:t>
            </w:r>
            <w:r>
              <w:rPr>
                <w:rFonts w:asciiTheme="majorHAnsi" w:hAnsiTheme="majorHAnsi"/>
                <w:color w:val="000000"/>
                <w:sz w:val="16"/>
                <w:szCs w:val="16"/>
              </w:rPr>
              <w:t>25</w:t>
            </w:r>
            <w:r w:rsidRPr="0034088F">
              <w:rPr>
                <w:rFonts w:asciiTheme="majorHAnsi" w:hAnsiTheme="majorHAnsi"/>
                <w:color w:val="000000"/>
                <w:sz w:val="16"/>
                <w:szCs w:val="16"/>
              </w:rPr>
              <w:t xml:space="preserve">% cobertura </w:t>
            </w:r>
          </w:p>
        </w:tc>
        <w:tc>
          <w:tcPr>
            <w:tcW w:w="1349" w:type="dxa"/>
            <w:shd w:val="clear" w:color="auto" w:fill="F4D2E2" w:themeFill="accent2" w:themeFillTint="33"/>
          </w:tcPr>
          <w:p w14:paraId="031B3226" w14:textId="77777777" w:rsidR="00FB2888" w:rsidRPr="0034088F" w:rsidRDefault="00FB2888" w:rsidP="00D00B3D">
            <w:pPr>
              <w:rPr>
                <w:rFonts w:asciiTheme="majorHAnsi" w:hAnsiTheme="majorHAnsi"/>
                <w:color w:val="000000"/>
                <w:sz w:val="16"/>
                <w:szCs w:val="16"/>
              </w:rPr>
            </w:pPr>
          </w:p>
        </w:tc>
      </w:tr>
      <w:bookmarkEnd w:id="960"/>
    </w:tbl>
    <w:p w14:paraId="79203D1B" w14:textId="77777777" w:rsidR="00FB2888" w:rsidRDefault="00FB2888" w:rsidP="00FB2888">
      <w:pPr>
        <w:spacing w:line="360" w:lineRule="auto"/>
        <w:jc w:val="both"/>
        <w:rPr>
          <w:rFonts w:asciiTheme="majorHAnsi" w:hAnsiTheme="majorHAnsi"/>
        </w:rPr>
      </w:pPr>
    </w:p>
    <w:p w14:paraId="48CB8E94" w14:textId="77777777" w:rsidR="009C5BE2" w:rsidRPr="00FB2888" w:rsidRDefault="009C5BE2" w:rsidP="00FB2888"/>
    <w:p w14:paraId="628D6C00" w14:textId="59F89A60" w:rsidR="00C503DC" w:rsidRPr="003540FD" w:rsidRDefault="00C503DC" w:rsidP="00563D24">
      <w:pPr>
        <w:pStyle w:val="Ttulo2"/>
        <w:numPr>
          <w:ilvl w:val="2"/>
          <w:numId w:val="23"/>
        </w:numPr>
        <w:tabs>
          <w:tab w:val="left" w:pos="709"/>
        </w:tabs>
        <w:ind w:left="709" w:hanging="709"/>
        <w:jc w:val="both"/>
        <w:rPr>
          <w:b w:val="0"/>
          <w:bCs/>
          <w:color w:val="0E8E88" w:themeColor="accent1"/>
        </w:rPr>
      </w:pPr>
      <w:bookmarkStart w:id="961" w:name="_Toc90758054"/>
      <w:bookmarkStart w:id="962" w:name="_Hlk87171435"/>
      <w:r w:rsidRPr="003540FD">
        <w:rPr>
          <w:b w:val="0"/>
          <w:bCs/>
          <w:color w:val="0E8E88" w:themeColor="accent1"/>
        </w:rPr>
        <w:t xml:space="preserve">Factores Familiares Relacionados con los Consumos y Conductas Tecnologías en Población </w:t>
      </w:r>
      <w:r w:rsidR="009E3A8C" w:rsidRPr="003540FD">
        <w:rPr>
          <w:b w:val="0"/>
          <w:bCs/>
          <w:color w:val="0E8E88" w:themeColor="accent1"/>
        </w:rPr>
        <w:t>A</w:t>
      </w:r>
      <w:r w:rsidRPr="003540FD">
        <w:rPr>
          <w:b w:val="0"/>
          <w:bCs/>
          <w:color w:val="0E8E88" w:themeColor="accent1"/>
        </w:rPr>
        <w:t>dolescente</w:t>
      </w:r>
      <w:bookmarkEnd w:id="961"/>
      <w:r w:rsidRPr="003540FD">
        <w:rPr>
          <w:b w:val="0"/>
          <w:bCs/>
          <w:color w:val="0E8E88" w:themeColor="accent1"/>
        </w:rPr>
        <w:t xml:space="preserve"> </w:t>
      </w:r>
    </w:p>
    <w:bookmarkEnd w:id="962"/>
    <w:p w14:paraId="579D2217" w14:textId="77777777" w:rsidR="009E3A8C" w:rsidRDefault="009E3A8C" w:rsidP="0079710D">
      <w:pPr>
        <w:pStyle w:val="Ttulo2"/>
        <w:ind w:left="432"/>
        <w:jc w:val="both"/>
      </w:pPr>
    </w:p>
    <w:p w14:paraId="1B83119F" w14:textId="407A868C" w:rsidR="000828FA" w:rsidRDefault="009E3A8C" w:rsidP="009E3A8C">
      <w:pPr>
        <w:spacing w:line="360" w:lineRule="auto"/>
        <w:jc w:val="both"/>
        <w:rPr>
          <w:rFonts w:asciiTheme="majorHAnsi" w:hAnsiTheme="majorHAnsi"/>
        </w:rPr>
      </w:pPr>
      <w:r>
        <w:t xml:space="preserve">A través de la encuesta escolar municipal elaborada </w:t>
      </w:r>
      <w:r w:rsidR="00F0229C">
        <w:t xml:space="preserve">y contactos realizados con las familias de Aldaia se </w:t>
      </w:r>
      <w:r>
        <w:t xml:space="preserve">evidencian </w:t>
      </w:r>
      <w:r w:rsidR="00BC1B24">
        <w:rPr>
          <w:rFonts w:asciiTheme="majorHAnsi" w:hAnsiTheme="majorHAnsi"/>
        </w:rPr>
        <w:t xml:space="preserve">determinados </w:t>
      </w:r>
      <w:r>
        <w:rPr>
          <w:rFonts w:asciiTheme="majorHAnsi" w:hAnsiTheme="majorHAnsi"/>
        </w:rPr>
        <w:t>elementos educativos familiares</w:t>
      </w:r>
      <w:r w:rsidR="00BC1B24">
        <w:rPr>
          <w:rFonts w:asciiTheme="majorHAnsi" w:hAnsiTheme="majorHAnsi"/>
        </w:rPr>
        <w:t xml:space="preserve"> que pueden estar incidiendo en la efectividad de la prevención y promoción de la salud de e</w:t>
      </w:r>
      <w:r w:rsidR="00520A51">
        <w:rPr>
          <w:rFonts w:asciiTheme="majorHAnsi" w:hAnsiTheme="majorHAnsi"/>
        </w:rPr>
        <w:t>s</w:t>
      </w:r>
      <w:r w:rsidR="00BC1B24">
        <w:rPr>
          <w:rFonts w:asciiTheme="majorHAnsi" w:hAnsiTheme="majorHAnsi"/>
        </w:rPr>
        <w:t>tas generaciones.</w:t>
      </w:r>
    </w:p>
    <w:p w14:paraId="0032EFFE" w14:textId="48276E27" w:rsidR="00BC1B24" w:rsidRPr="00365313" w:rsidRDefault="00365313" w:rsidP="0087517F">
      <w:pPr>
        <w:pStyle w:val="Prrafodelista"/>
        <w:numPr>
          <w:ilvl w:val="0"/>
          <w:numId w:val="27"/>
        </w:numPr>
        <w:spacing w:line="360" w:lineRule="auto"/>
        <w:jc w:val="both"/>
        <w:rPr>
          <w:rFonts w:asciiTheme="majorHAnsi" w:hAnsiTheme="majorHAnsi"/>
        </w:rPr>
      </w:pPr>
      <w:r w:rsidRPr="00365313">
        <w:rPr>
          <w:rFonts w:asciiTheme="majorHAnsi" w:hAnsiTheme="majorHAnsi"/>
          <w:color w:val="0E8E88" w:themeColor="accent1"/>
        </w:rPr>
        <w:t>Sobre los consumos</w:t>
      </w:r>
      <w:r>
        <w:rPr>
          <w:rFonts w:asciiTheme="majorHAnsi" w:hAnsiTheme="majorHAnsi"/>
        </w:rPr>
        <w:t>: obtenido través de la encue</w:t>
      </w:r>
      <w:r w:rsidR="00A91120">
        <w:rPr>
          <w:rFonts w:asciiTheme="majorHAnsi" w:hAnsiTheme="majorHAnsi"/>
        </w:rPr>
        <w:t>s</w:t>
      </w:r>
      <w:r>
        <w:rPr>
          <w:rFonts w:asciiTheme="majorHAnsi" w:hAnsiTheme="majorHAnsi"/>
        </w:rPr>
        <w:t>ta escolar efectuada</w:t>
      </w:r>
      <w:r w:rsidR="001777C9">
        <w:rPr>
          <w:rFonts w:asciiTheme="majorHAnsi" w:hAnsiTheme="majorHAnsi"/>
        </w:rPr>
        <w:t>,</w:t>
      </w:r>
      <w:r>
        <w:rPr>
          <w:rFonts w:asciiTheme="majorHAnsi" w:hAnsiTheme="majorHAnsi"/>
        </w:rPr>
        <w:t xml:space="preserve"> e</w:t>
      </w:r>
      <w:r w:rsidR="00BC1B24" w:rsidRPr="00365313">
        <w:rPr>
          <w:rFonts w:asciiTheme="majorHAnsi" w:hAnsiTheme="majorHAnsi"/>
        </w:rPr>
        <w:t>l consumo de alcohol en</w:t>
      </w:r>
      <w:r w:rsidR="00DC5D84" w:rsidRPr="00365313">
        <w:rPr>
          <w:rFonts w:asciiTheme="majorHAnsi" w:hAnsiTheme="majorHAnsi"/>
        </w:rPr>
        <w:t>tre</w:t>
      </w:r>
      <w:r w:rsidR="00BC1B24" w:rsidRPr="00365313">
        <w:rPr>
          <w:rFonts w:asciiTheme="majorHAnsi" w:hAnsiTheme="majorHAnsi"/>
        </w:rPr>
        <w:t xml:space="preserve"> escolares consumidores en el último mes (</w:t>
      </w:r>
      <w:r w:rsidR="001777C9">
        <w:rPr>
          <w:rFonts w:asciiTheme="majorHAnsi" w:hAnsiTheme="majorHAnsi"/>
        </w:rPr>
        <w:t>64</w:t>
      </w:r>
      <w:r w:rsidR="00BC1B24" w:rsidRPr="001777C9">
        <w:rPr>
          <w:rFonts w:asciiTheme="majorHAnsi" w:hAnsiTheme="majorHAnsi"/>
        </w:rPr>
        <w:t>%</w:t>
      </w:r>
      <w:r w:rsidR="00BC1B24" w:rsidRPr="00365313">
        <w:rPr>
          <w:rFonts w:asciiTheme="majorHAnsi" w:hAnsiTheme="majorHAnsi"/>
        </w:rPr>
        <w:t>) se realiza mayormente junto con las amistades (63,3%) seguido de personas de la familia (17,7%). Estas mismas cifra</w:t>
      </w:r>
      <w:r w:rsidR="00DC5D84" w:rsidRPr="00365313">
        <w:rPr>
          <w:rFonts w:asciiTheme="majorHAnsi" w:hAnsiTheme="majorHAnsi"/>
        </w:rPr>
        <w:t>s,</w:t>
      </w:r>
      <w:r w:rsidR="00BC1B24" w:rsidRPr="00365313">
        <w:rPr>
          <w:rFonts w:asciiTheme="majorHAnsi" w:hAnsiTheme="majorHAnsi"/>
        </w:rPr>
        <w:t xml:space="preserve"> </w:t>
      </w:r>
      <w:r w:rsidR="00DC5D84" w:rsidRPr="00365313">
        <w:rPr>
          <w:rFonts w:asciiTheme="majorHAnsi" w:hAnsiTheme="majorHAnsi"/>
        </w:rPr>
        <w:t xml:space="preserve">en el caso de </w:t>
      </w:r>
      <w:r w:rsidR="00BC1B24" w:rsidRPr="00365313">
        <w:rPr>
          <w:rFonts w:asciiTheme="majorHAnsi" w:hAnsiTheme="majorHAnsi"/>
        </w:rPr>
        <w:t>alumnado de sexto de primaria</w:t>
      </w:r>
      <w:r w:rsidR="00DC5D84" w:rsidRPr="00365313">
        <w:rPr>
          <w:rFonts w:asciiTheme="majorHAnsi" w:hAnsiTheme="majorHAnsi"/>
        </w:rPr>
        <w:t xml:space="preserve"> y</w:t>
      </w:r>
      <w:r w:rsidR="002C4536" w:rsidRPr="00365313">
        <w:rPr>
          <w:rFonts w:asciiTheme="majorHAnsi" w:hAnsiTheme="majorHAnsi"/>
        </w:rPr>
        <w:t>,</w:t>
      </w:r>
      <w:r w:rsidR="00DC5D84" w:rsidRPr="00365313">
        <w:rPr>
          <w:rFonts w:asciiTheme="majorHAnsi" w:hAnsiTheme="majorHAnsi"/>
        </w:rPr>
        <w:t xml:space="preserve"> aunque la prevalencia de consumo es muy minoritaria (</w:t>
      </w:r>
      <w:r w:rsidR="001777C9" w:rsidRPr="001777C9">
        <w:rPr>
          <w:rFonts w:asciiTheme="majorHAnsi" w:hAnsiTheme="majorHAnsi"/>
        </w:rPr>
        <w:t>5,1</w:t>
      </w:r>
      <w:r w:rsidR="00DC5D84" w:rsidRPr="001777C9">
        <w:rPr>
          <w:rFonts w:asciiTheme="majorHAnsi" w:hAnsiTheme="majorHAnsi"/>
        </w:rPr>
        <w:t xml:space="preserve">%), </w:t>
      </w:r>
      <w:r w:rsidR="00DC5D84" w:rsidRPr="00365313">
        <w:rPr>
          <w:rFonts w:asciiTheme="majorHAnsi" w:hAnsiTheme="majorHAnsi"/>
        </w:rPr>
        <w:t xml:space="preserve">sitúa a un </w:t>
      </w:r>
      <w:r w:rsidR="00BC1B24" w:rsidRPr="00365313">
        <w:rPr>
          <w:rFonts w:asciiTheme="majorHAnsi" w:hAnsiTheme="majorHAnsi"/>
        </w:rPr>
        <w:t xml:space="preserve">60% de </w:t>
      </w:r>
      <w:r w:rsidR="00DC5D84" w:rsidRPr="00365313">
        <w:rPr>
          <w:rFonts w:asciiTheme="majorHAnsi" w:hAnsiTheme="majorHAnsi"/>
        </w:rPr>
        <w:t xml:space="preserve">estos menores en </w:t>
      </w:r>
      <w:r w:rsidR="00A361EE" w:rsidRPr="00365313">
        <w:rPr>
          <w:rFonts w:asciiTheme="majorHAnsi" w:hAnsiTheme="majorHAnsi"/>
        </w:rPr>
        <w:t>una conducta</w:t>
      </w:r>
      <w:r w:rsidR="00DC5D84" w:rsidRPr="00365313">
        <w:rPr>
          <w:rFonts w:asciiTheme="majorHAnsi" w:hAnsiTheme="majorHAnsi"/>
        </w:rPr>
        <w:t xml:space="preserve"> de consumo de cerveza o vino </w:t>
      </w:r>
      <w:r w:rsidR="00BC1B24" w:rsidRPr="00365313">
        <w:rPr>
          <w:rFonts w:asciiTheme="majorHAnsi" w:hAnsiTheme="majorHAnsi"/>
        </w:rPr>
        <w:t>con la</w:t>
      </w:r>
      <w:r w:rsidR="00975703" w:rsidRPr="00365313">
        <w:rPr>
          <w:rFonts w:asciiTheme="majorHAnsi" w:hAnsiTheme="majorHAnsi"/>
        </w:rPr>
        <w:t>s</w:t>
      </w:r>
      <w:r w:rsidR="00BC1B24" w:rsidRPr="00365313">
        <w:rPr>
          <w:rFonts w:asciiTheme="majorHAnsi" w:hAnsiTheme="majorHAnsi"/>
        </w:rPr>
        <w:t xml:space="preserve"> </w:t>
      </w:r>
      <w:r w:rsidR="00DC5D84" w:rsidRPr="00365313">
        <w:rPr>
          <w:rFonts w:asciiTheme="majorHAnsi" w:hAnsiTheme="majorHAnsi"/>
        </w:rPr>
        <w:t xml:space="preserve">familias. Ello indica que, </w:t>
      </w:r>
      <w:r w:rsidR="00BC1B24" w:rsidRPr="00365313">
        <w:rPr>
          <w:rFonts w:asciiTheme="majorHAnsi" w:hAnsiTheme="majorHAnsi"/>
        </w:rPr>
        <w:t xml:space="preserve">el consumo de alcohol </w:t>
      </w:r>
      <w:r w:rsidR="00DC5D84" w:rsidRPr="00365313">
        <w:rPr>
          <w:rFonts w:asciiTheme="majorHAnsi" w:hAnsiTheme="majorHAnsi"/>
        </w:rPr>
        <w:t xml:space="preserve">se inicia en el contexto familiar para situarse en una edad más avanzada </w:t>
      </w:r>
      <w:r w:rsidR="00BC1B24" w:rsidRPr="00365313">
        <w:rPr>
          <w:rFonts w:asciiTheme="majorHAnsi" w:hAnsiTheme="majorHAnsi"/>
        </w:rPr>
        <w:t>en el entorno de las amistades.</w:t>
      </w:r>
    </w:p>
    <w:p w14:paraId="31B3A114" w14:textId="77777777" w:rsidR="00104D4A" w:rsidRDefault="00104D4A" w:rsidP="00104D4A">
      <w:pPr>
        <w:pStyle w:val="Prrafodelista"/>
        <w:spacing w:beforeLines="40" w:before="96" w:afterLines="40" w:after="96" w:line="360" w:lineRule="auto"/>
        <w:jc w:val="both"/>
        <w:rPr>
          <w:rFonts w:asciiTheme="majorHAnsi" w:hAnsiTheme="majorHAnsi"/>
        </w:rPr>
      </w:pPr>
    </w:p>
    <w:p w14:paraId="336199C7" w14:textId="41E37BC9" w:rsidR="00104D4A" w:rsidRDefault="00DC5D84" w:rsidP="00104D4A">
      <w:pPr>
        <w:pStyle w:val="Prrafodelista"/>
        <w:spacing w:beforeLines="40" w:before="96" w:afterLines="40" w:after="96" w:line="360" w:lineRule="auto"/>
        <w:jc w:val="both"/>
        <w:rPr>
          <w:rFonts w:ascii="Calibri Light" w:hAnsi="Calibri Light"/>
        </w:rPr>
      </w:pPr>
      <w:r>
        <w:rPr>
          <w:rFonts w:asciiTheme="majorHAnsi" w:hAnsiTheme="majorHAnsi"/>
        </w:rPr>
        <w:t>Esta información aparece también en el discurso de adolescentes con los que se ha conta</w:t>
      </w:r>
      <w:r w:rsidR="002C4536">
        <w:rPr>
          <w:rFonts w:asciiTheme="majorHAnsi" w:hAnsiTheme="majorHAnsi"/>
        </w:rPr>
        <w:t>cta</w:t>
      </w:r>
      <w:r>
        <w:rPr>
          <w:rFonts w:asciiTheme="majorHAnsi" w:hAnsiTheme="majorHAnsi"/>
        </w:rPr>
        <w:t xml:space="preserve">do. Aparece así una relación entre </w:t>
      </w:r>
      <w:r w:rsidR="00685837">
        <w:rPr>
          <w:rFonts w:asciiTheme="majorHAnsi" w:hAnsiTheme="majorHAnsi"/>
        </w:rPr>
        <w:t>alcohol</w:t>
      </w:r>
      <w:r>
        <w:rPr>
          <w:rFonts w:asciiTheme="majorHAnsi" w:hAnsiTheme="majorHAnsi"/>
        </w:rPr>
        <w:t xml:space="preserve"> y </w:t>
      </w:r>
      <w:r w:rsidR="004D661E">
        <w:rPr>
          <w:rFonts w:asciiTheme="majorHAnsi" w:hAnsiTheme="majorHAnsi"/>
        </w:rPr>
        <w:t>familia que</w:t>
      </w:r>
      <w:r w:rsidR="0011411A">
        <w:rPr>
          <w:rFonts w:asciiTheme="majorHAnsi" w:hAnsiTheme="majorHAnsi"/>
        </w:rPr>
        <w:t>,</w:t>
      </w:r>
      <w:r>
        <w:rPr>
          <w:rFonts w:asciiTheme="majorHAnsi" w:hAnsiTheme="majorHAnsi"/>
        </w:rPr>
        <w:t xml:space="preserve"> </w:t>
      </w:r>
      <w:r w:rsidR="004D661E">
        <w:rPr>
          <w:rFonts w:asciiTheme="majorHAnsi" w:hAnsiTheme="majorHAnsi"/>
        </w:rPr>
        <w:t>profundizando</w:t>
      </w:r>
      <w:r>
        <w:rPr>
          <w:rFonts w:asciiTheme="majorHAnsi" w:hAnsiTheme="majorHAnsi"/>
        </w:rPr>
        <w:t xml:space="preserve"> sobre ella</w:t>
      </w:r>
      <w:r w:rsidR="0011411A">
        <w:rPr>
          <w:rFonts w:asciiTheme="majorHAnsi" w:hAnsiTheme="majorHAnsi"/>
        </w:rPr>
        <w:t>,</w:t>
      </w:r>
      <w:r w:rsidR="004D661E">
        <w:rPr>
          <w:rFonts w:asciiTheme="majorHAnsi" w:hAnsiTheme="majorHAnsi"/>
        </w:rPr>
        <w:t xml:space="preserve"> sitúa estos consumo</w:t>
      </w:r>
      <w:r w:rsidR="002C4536">
        <w:rPr>
          <w:rFonts w:asciiTheme="majorHAnsi" w:hAnsiTheme="majorHAnsi"/>
        </w:rPr>
        <w:t>s</w:t>
      </w:r>
      <w:r w:rsidR="004D661E">
        <w:rPr>
          <w:rFonts w:asciiTheme="majorHAnsi" w:hAnsiTheme="majorHAnsi"/>
        </w:rPr>
        <w:t xml:space="preserve"> en celebraciones familia</w:t>
      </w:r>
      <w:r w:rsidR="002C4536">
        <w:rPr>
          <w:rFonts w:asciiTheme="majorHAnsi" w:hAnsiTheme="majorHAnsi"/>
        </w:rPr>
        <w:t>res</w:t>
      </w:r>
      <w:r w:rsidR="004D661E">
        <w:rPr>
          <w:rFonts w:asciiTheme="majorHAnsi" w:hAnsiTheme="majorHAnsi"/>
        </w:rPr>
        <w:t xml:space="preserve"> y en festividades locales</w:t>
      </w:r>
      <w:r w:rsidR="00FB420C">
        <w:rPr>
          <w:rFonts w:asciiTheme="majorHAnsi" w:hAnsiTheme="majorHAnsi"/>
        </w:rPr>
        <w:t xml:space="preserve">, </w:t>
      </w:r>
      <w:r w:rsidR="001777C9" w:rsidRPr="00E04B38">
        <w:rPr>
          <w:rFonts w:asciiTheme="majorHAnsi" w:hAnsiTheme="majorHAnsi"/>
        </w:rPr>
        <w:t>lo</w:t>
      </w:r>
      <w:r w:rsidR="00104D4A" w:rsidRPr="00E04B38">
        <w:rPr>
          <w:rFonts w:asciiTheme="majorHAnsi" w:hAnsiTheme="majorHAnsi"/>
        </w:rPr>
        <w:t xml:space="preserve"> q</w:t>
      </w:r>
      <w:r w:rsidR="00104D4A" w:rsidRPr="001777C9">
        <w:rPr>
          <w:rFonts w:asciiTheme="majorHAnsi" w:hAnsiTheme="majorHAnsi"/>
        </w:rPr>
        <w:t xml:space="preserve">ue </w:t>
      </w:r>
      <w:r w:rsidR="00104D4A" w:rsidRPr="001777C9">
        <w:rPr>
          <w:rFonts w:ascii="Calibri Light" w:hAnsi="Calibri Light"/>
        </w:rPr>
        <w:t xml:space="preserve">refleja </w:t>
      </w:r>
      <w:r w:rsidR="00104D4A">
        <w:rPr>
          <w:rFonts w:ascii="Calibri Light" w:hAnsi="Calibri Light"/>
        </w:rPr>
        <w:t>una elevada permisividad familiar hacia el consumo de alcohol en menores de edad, que consecuentemente disminuye la percepción del riesgo atribuida por los menores.</w:t>
      </w:r>
    </w:p>
    <w:p w14:paraId="61ED7B0C" w14:textId="5F7A0358" w:rsidR="00104D4A" w:rsidRPr="00532CAD" w:rsidRDefault="00365313" w:rsidP="00104D4A">
      <w:pPr>
        <w:spacing w:line="360" w:lineRule="auto"/>
        <w:ind w:left="709"/>
        <w:jc w:val="both"/>
        <w:rPr>
          <w:rFonts w:ascii="Calibri Light" w:eastAsia="Calibri" w:hAnsi="Calibri Light" w:cs="Times New Roman"/>
          <w:color w:val="000000" w:themeColor="text1"/>
          <w:kern w:val="20"/>
        </w:rPr>
      </w:pPr>
      <w:r>
        <w:rPr>
          <w:rFonts w:ascii="Calibri Light" w:eastAsia="Calibri" w:hAnsi="Calibri Light" w:cs="Times New Roman"/>
          <w:color w:val="000000" w:themeColor="text1"/>
          <w:kern w:val="20"/>
        </w:rPr>
        <w:t>En el caso de padres y madres, estas mismas prácticas también se mencionan, aunque de manera más marginal. S</w:t>
      </w:r>
      <w:r w:rsidR="00104D4A" w:rsidRPr="00532CAD">
        <w:rPr>
          <w:rFonts w:ascii="Calibri Light" w:eastAsia="Calibri" w:hAnsi="Calibri Light" w:cs="Times New Roman"/>
          <w:color w:val="000000" w:themeColor="text1"/>
          <w:kern w:val="20"/>
        </w:rPr>
        <w:t xml:space="preserve">e referencia el consumo de alcohol de los adolescentes con la familia o la compra de alcohol y tabaco por parte de los padres. Aunque estas conductas son minoritarias, existen y se defienden porque en el grupo de contactos/amigos de las familias también se piensa así. </w:t>
      </w:r>
    </w:p>
    <w:p w14:paraId="6E96632C" w14:textId="004FF541" w:rsidR="00104D4A" w:rsidRPr="00326924" w:rsidRDefault="00104D4A" w:rsidP="009C5BE2">
      <w:pPr>
        <w:spacing w:after="0" w:line="360" w:lineRule="auto"/>
        <w:ind w:left="709" w:right="95"/>
        <w:jc w:val="center"/>
        <w:rPr>
          <w:rFonts w:ascii="Calibri Light" w:eastAsia="Calibri" w:hAnsi="Calibri Light" w:cs="Times New Roman"/>
          <w:color w:val="0E8E88" w:themeColor="accent1"/>
          <w:kern w:val="20"/>
        </w:rPr>
      </w:pPr>
      <w:r w:rsidRPr="00326924">
        <w:rPr>
          <w:rFonts w:ascii="Calibri Light" w:eastAsia="Calibri" w:hAnsi="Calibri Light" w:cs="Times New Roman"/>
          <w:color w:val="0E8E88" w:themeColor="accent1"/>
          <w:kern w:val="20"/>
        </w:rPr>
        <w:t xml:space="preserve">“Prefiero que me lo diga </w:t>
      </w:r>
      <w:r w:rsidR="003B7894" w:rsidRPr="00326924">
        <w:rPr>
          <w:rFonts w:ascii="Calibri Light" w:eastAsia="Calibri" w:hAnsi="Calibri Light" w:cs="Times New Roman"/>
          <w:color w:val="0E8E88" w:themeColor="accent1"/>
          <w:kern w:val="20"/>
        </w:rPr>
        <w:t>y yo</w:t>
      </w:r>
      <w:r w:rsidRPr="00326924">
        <w:rPr>
          <w:rFonts w:ascii="Calibri Light" w:eastAsia="Calibri" w:hAnsi="Calibri Light" w:cs="Times New Roman"/>
          <w:color w:val="0E8E88" w:themeColor="accent1"/>
          <w:kern w:val="20"/>
        </w:rPr>
        <w:t xml:space="preserve"> me encargo de comprarle el tabaco…. me da miedo que le den cualquier cosa”</w:t>
      </w:r>
    </w:p>
    <w:p w14:paraId="1A676F0C" w14:textId="77777777" w:rsidR="00104D4A" w:rsidRPr="00326924" w:rsidRDefault="00104D4A" w:rsidP="00104D4A">
      <w:pPr>
        <w:spacing w:line="360" w:lineRule="auto"/>
        <w:ind w:left="709" w:right="95"/>
        <w:jc w:val="center"/>
        <w:rPr>
          <w:rFonts w:ascii="Calibri Light" w:eastAsia="Calibri" w:hAnsi="Calibri Light" w:cs="Times New Roman"/>
          <w:color w:val="0E8E88" w:themeColor="accent1"/>
          <w:kern w:val="20"/>
        </w:rPr>
      </w:pPr>
      <w:r w:rsidRPr="00326924">
        <w:rPr>
          <w:rFonts w:ascii="Calibri Light" w:eastAsia="Calibri" w:hAnsi="Calibri Light" w:cs="Times New Roman"/>
          <w:color w:val="0E8E88" w:themeColor="accent1"/>
          <w:kern w:val="20"/>
        </w:rPr>
        <w:t>“Estoy seguro de que no consumen porque alguna vez les he ofrecido y siempre se niegan”</w:t>
      </w:r>
    </w:p>
    <w:p w14:paraId="0D1BCDBE" w14:textId="5669A7C3" w:rsidR="00104D4A" w:rsidRPr="00326924" w:rsidRDefault="00104D4A" w:rsidP="00104D4A">
      <w:pPr>
        <w:spacing w:line="360" w:lineRule="auto"/>
        <w:ind w:left="709" w:right="95"/>
        <w:jc w:val="center"/>
        <w:rPr>
          <w:rFonts w:ascii="Calibri Light" w:eastAsia="Calibri" w:hAnsi="Calibri Light" w:cs="Times New Roman"/>
          <w:color w:val="0E8E88" w:themeColor="accent1"/>
          <w:kern w:val="20"/>
        </w:rPr>
      </w:pPr>
      <w:r w:rsidRPr="00326924">
        <w:rPr>
          <w:rFonts w:ascii="Calibri Light" w:eastAsia="Calibri" w:hAnsi="Calibri Light" w:cs="Times New Roman"/>
          <w:color w:val="0E8E88" w:themeColor="accent1"/>
          <w:kern w:val="20"/>
        </w:rPr>
        <w:t xml:space="preserve">“Ya voy yo </w:t>
      </w:r>
      <w:r w:rsidR="003B7894" w:rsidRPr="00326924">
        <w:rPr>
          <w:rFonts w:ascii="Calibri Light" w:eastAsia="Calibri" w:hAnsi="Calibri Light" w:cs="Times New Roman"/>
          <w:color w:val="0E8E88" w:themeColor="accent1"/>
          <w:kern w:val="20"/>
        </w:rPr>
        <w:t>al…</w:t>
      </w:r>
      <w:r w:rsidRPr="00326924">
        <w:rPr>
          <w:rFonts w:ascii="Calibri Light" w:eastAsia="Calibri" w:hAnsi="Calibri Light" w:cs="Times New Roman"/>
          <w:color w:val="0E8E88" w:themeColor="accent1"/>
          <w:kern w:val="20"/>
        </w:rPr>
        <w:t>. y les compro las botellas porque así se lo que van a beber”</w:t>
      </w:r>
    </w:p>
    <w:p w14:paraId="6B17E418" w14:textId="7ECD4E9B" w:rsidR="00CF46BD" w:rsidRPr="00CF46BD" w:rsidRDefault="00CF46BD" w:rsidP="00C56784">
      <w:pPr>
        <w:spacing w:after="0" w:line="360" w:lineRule="auto"/>
        <w:ind w:left="709"/>
        <w:jc w:val="both"/>
        <w:rPr>
          <w:rFonts w:asciiTheme="majorHAnsi" w:hAnsiTheme="majorHAnsi"/>
        </w:rPr>
      </w:pPr>
      <w:r>
        <w:rPr>
          <w:rFonts w:asciiTheme="majorHAnsi" w:hAnsiTheme="majorHAnsi"/>
        </w:rPr>
        <w:lastRenderedPageBreak/>
        <w:t>E</w:t>
      </w:r>
      <w:r w:rsidRPr="00CF46BD">
        <w:rPr>
          <w:rFonts w:asciiTheme="majorHAnsi" w:hAnsiTheme="majorHAnsi"/>
        </w:rPr>
        <w:t xml:space="preserve">n el </w:t>
      </w:r>
      <w:r>
        <w:rPr>
          <w:rFonts w:asciiTheme="majorHAnsi" w:hAnsiTheme="majorHAnsi"/>
        </w:rPr>
        <w:t xml:space="preserve">propio </w:t>
      </w:r>
      <w:r w:rsidRPr="00CF46BD">
        <w:rPr>
          <w:rFonts w:asciiTheme="majorHAnsi" w:hAnsiTheme="majorHAnsi"/>
        </w:rPr>
        <w:t xml:space="preserve">discurso de los adolescentes con los que se ha contactado se confirma la presencia de estas actitudes y conductas en el entorno familiar. Aunque la mayor parte de los accesos a la compra de alcohol se realizan de forma directa o por medio de algún miembro del grupo mayor de 18 años, se describen situaciones en las que estos accesos son facilitados por la familia: </w:t>
      </w:r>
    </w:p>
    <w:p w14:paraId="0E9662BC" w14:textId="5655D09A" w:rsidR="00CF46BD" w:rsidRPr="00326924" w:rsidRDefault="00CF46BD" w:rsidP="009C5BE2">
      <w:pPr>
        <w:spacing w:after="0" w:line="360" w:lineRule="auto"/>
        <w:ind w:left="709"/>
        <w:jc w:val="center"/>
        <w:rPr>
          <w:rFonts w:asciiTheme="majorHAnsi" w:hAnsiTheme="majorHAnsi"/>
          <w:color w:val="0E8E88" w:themeColor="accent1"/>
        </w:rPr>
      </w:pPr>
      <w:r w:rsidRPr="00326924">
        <w:rPr>
          <w:rFonts w:asciiTheme="majorHAnsi" w:hAnsiTheme="majorHAnsi"/>
          <w:color w:val="0E8E88" w:themeColor="accent1"/>
        </w:rPr>
        <w:t>“El padre de … se enrolla y nos pilla alguna botella cuando va a hacer la compra”</w:t>
      </w:r>
    </w:p>
    <w:p w14:paraId="3A567D12" w14:textId="204DBA15" w:rsidR="00CF46BD" w:rsidRPr="00326924" w:rsidRDefault="00CF46BD" w:rsidP="00CF46BD">
      <w:pPr>
        <w:spacing w:line="360" w:lineRule="auto"/>
        <w:ind w:left="709"/>
        <w:jc w:val="center"/>
        <w:rPr>
          <w:rFonts w:asciiTheme="majorHAnsi" w:hAnsiTheme="majorHAnsi"/>
          <w:color w:val="0E8E88" w:themeColor="accent1"/>
        </w:rPr>
      </w:pPr>
      <w:r w:rsidRPr="00326924">
        <w:rPr>
          <w:rFonts w:asciiTheme="majorHAnsi" w:hAnsiTheme="majorHAnsi"/>
          <w:color w:val="0E8E88" w:themeColor="accent1"/>
        </w:rPr>
        <w:t>“La madre de mi amiga le compra el tabaco para que no tenga que ir pidiendo por ahí”</w:t>
      </w:r>
    </w:p>
    <w:p w14:paraId="2308ECEA" w14:textId="0A0F20ED" w:rsidR="00CF46BD" w:rsidRPr="00CF46BD" w:rsidRDefault="00CF46BD" w:rsidP="00CF46BD">
      <w:pPr>
        <w:spacing w:line="360" w:lineRule="auto"/>
        <w:ind w:left="709"/>
        <w:jc w:val="both"/>
        <w:rPr>
          <w:rFonts w:asciiTheme="majorHAnsi" w:hAnsiTheme="majorHAnsi"/>
        </w:rPr>
      </w:pPr>
      <w:r w:rsidRPr="00CF46BD">
        <w:rPr>
          <w:rFonts w:asciiTheme="majorHAnsi" w:hAnsiTheme="majorHAnsi"/>
        </w:rPr>
        <w:t>Por otra parte, en ocasiones el acceso al alcohol se realiza en el ámbito doméstico, pero a través de la sustracción de</w:t>
      </w:r>
      <w:r w:rsidR="0011411A">
        <w:rPr>
          <w:rFonts w:asciiTheme="majorHAnsi" w:hAnsiTheme="majorHAnsi"/>
        </w:rPr>
        <w:t xml:space="preserve"> bebidas al</w:t>
      </w:r>
      <w:r w:rsidR="0011411A" w:rsidRPr="00CF46BD">
        <w:rPr>
          <w:rFonts w:asciiTheme="majorHAnsi" w:hAnsiTheme="majorHAnsi"/>
        </w:rPr>
        <w:t>coh</w:t>
      </w:r>
      <w:r w:rsidR="0011411A">
        <w:rPr>
          <w:rFonts w:asciiTheme="majorHAnsi" w:hAnsiTheme="majorHAnsi"/>
        </w:rPr>
        <w:t>ó</w:t>
      </w:r>
      <w:r w:rsidR="0011411A" w:rsidRPr="00CF46BD">
        <w:rPr>
          <w:rFonts w:asciiTheme="majorHAnsi" w:hAnsiTheme="majorHAnsi"/>
        </w:rPr>
        <w:t>l</w:t>
      </w:r>
      <w:r w:rsidR="0011411A">
        <w:rPr>
          <w:rFonts w:asciiTheme="majorHAnsi" w:hAnsiTheme="majorHAnsi"/>
        </w:rPr>
        <w:t>icas</w:t>
      </w:r>
      <w:r w:rsidRPr="00CF46BD">
        <w:rPr>
          <w:rFonts w:asciiTheme="majorHAnsi" w:hAnsiTheme="majorHAnsi"/>
        </w:rPr>
        <w:t xml:space="preserve"> que tienen los padres en casa:</w:t>
      </w:r>
    </w:p>
    <w:p w14:paraId="28758A87" w14:textId="620F5EFE" w:rsidR="00CF46BD" w:rsidRPr="00326924" w:rsidRDefault="00CF46BD" w:rsidP="00CF46BD">
      <w:pPr>
        <w:spacing w:line="360" w:lineRule="auto"/>
        <w:ind w:left="709"/>
        <w:jc w:val="center"/>
        <w:rPr>
          <w:rFonts w:asciiTheme="majorHAnsi" w:hAnsiTheme="majorHAnsi"/>
          <w:color w:val="0E8E88" w:themeColor="accent1"/>
        </w:rPr>
      </w:pPr>
      <w:r w:rsidRPr="00326924">
        <w:rPr>
          <w:rFonts w:asciiTheme="majorHAnsi" w:hAnsiTheme="majorHAnsi"/>
          <w:color w:val="0E8E88" w:themeColor="accent1"/>
        </w:rPr>
        <w:t>“Yo traigo lo que puedo pillar de casa, hoy cervezas, aunque no me gustan mucho”</w:t>
      </w:r>
    </w:p>
    <w:p w14:paraId="40501564" w14:textId="0897029A" w:rsidR="00CF46BD" w:rsidRPr="00326924" w:rsidRDefault="00CF46BD" w:rsidP="00CF46BD">
      <w:pPr>
        <w:spacing w:line="360" w:lineRule="auto"/>
        <w:ind w:left="709"/>
        <w:jc w:val="center"/>
        <w:rPr>
          <w:rFonts w:asciiTheme="majorHAnsi" w:hAnsiTheme="majorHAnsi"/>
          <w:color w:val="0E8E88" w:themeColor="accent1"/>
        </w:rPr>
      </w:pPr>
      <w:r w:rsidRPr="00326924">
        <w:rPr>
          <w:rFonts w:asciiTheme="majorHAnsi" w:hAnsiTheme="majorHAnsi"/>
          <w:color w:val="0E8E88" w:themeColor="accent1"/>
        </w:rPr>
        <w:t>“Normalmente una botellita siempre puedes pillar del armario de casa”</w:t>
      </w:r>
    </w:p>
    <w:p w14:paraId="5B516795" w14:textId="1E6F18EB" w:rsidR="00CF46BD" w:rsidRPr="00326924" w:rsidRDefault="00CF46BD" w:rsidP="00CF46BD">
      <w:pPr>
        <w:spacing w:line="360" w:lineRule="auto"/>
        <w:ind w:left="709"/>
        <w:jc w:val="center"/>
        <w:rPr>
          <w:rFonts w:asciiTheme="majorHAnsi" w:hAnsiTheme="majorHAnsi"/>
          <w:color w:val="0E8E88" w:themeColor="accent1"/>
        </w:rPr>
      </w:pPr>
      <w:r w:rsidRPr="00326924">
        <w:rPr>
          <w:rFonts w:asciiTheme="majorHAnsi" w:hAnsiTheme="majorHAnsi"/>
          <w:color w:val="0E8E88" w:themeColor="accent1"/>
        </w:rPr>
        <w:t>“Una botella entera no que se nota mucho, pero te rellenas una de plástico y así no se enteran”</w:t>
      </w:r>
    </w:p>
    <w:p w14:paraId="2925828C" w14:textId="21A10CEA" w:rsidR="00365313" w:rsidRPr="00365313" w:rsidRDefault="00365313" w:rsidP="0087517F">
      <w:pPr>
        <w:pStyle w:val="Prrafodelista"/>
        <w:numPr>
          <w:ilvl w:val="0"/>
          <w:numId w:val="26"/>
        </w:numPr>
        <w:spacing w:line="360" w:lineRule="auto"/>
        <w:jc w:val="both"/>
        <w:rPr>
          <w:rFonts w:ascii="Calibri Light" w:eastAsia="Calibri" w:hAnsi="Calibri Light" w:cs="Times New Roman"/>
          <w:color w:val="000000" w:themeColor="text1"/>
          <w:kern w:val="20"/>
        </w:rPr>
      </w:pPr>
      <w:r w:rsidRPr="00365313">
        <w:rPr>
          <w:rFonts w:ascii="Calibri Light" w:eastAsia="Calibri" w:hAnsi="Calibri Light" w:cs="Times New Roman"/>
          <w:color w:val="0E8E88" w:themeColor="accent1"/>
          <w:kern w:val="20"/>
        </w:rPr>
        <w:t xml:space="preserve">Sobre su ocio y el de sus hijos; </w:t>
      </w:r>
      <w:r w:rsidRPr="004A2897">
        <w:rPr>
          <w:rFonts w:ascii="Calibri Light" w:eastAsia="Calibri" w:hAnsi="Calibri Light" w:cs="Times New Roman"/>
          <w:color w:val="000000" w:themeColor="text1"/>
          <w:kern w:val="20"/>
        </w:rPr>
        <w:t>o</w:t>
      </w:r>
      <w:r w:rsidRPr="00365313">
        <w:rPr>
          <w:rFonts w:ascii="Calibri Light" w:eastAsia="Calibri" w:hAnsi="Calibri Light" w:cs="Times New Roman"/>
          <w:color w:val="000000" w:themeColor="text1"/>
          <w:kern w:val="20"/>
        </w:rPr>
        <w:t>tras de las cuestiones abordadas con las familias es la relacionada con el ocio de sus hijos/as,</w:t>
      </w:r>
      <w:r>
        <w:rPr>
          <w:rFonts w:ascii="Calibri Light" w:eastAsia="Calibri" w:hAnsi="Calibri Light" w:cs="Times New Roman"/>
          <w:color w:val="000000" w:themeColor="text1"/>
          <w:kern w:val="20"/>
        </w:rPr>
        <w:t xml:space="preserve"> su</w:t>
      </w:r>
      <w:r w:rsidRPr="00365313">
        <w:rPr>
          <w:rFonts w:ascii="Calibri Light" w:eastAsia="Calibri" w:hAnsi="Calibri Light" w:cs="Times New Roman"/>
          <w:color w:val="000000" w:themeColor="text1"/>
          <w:kern w:val="20"/>
        </w:rPr>
        <w:t xml:space="preserve"> capacidad para promoción de un ocio compartido desde la familia o las estrategias utilizadas para la supervisión </w:t>
      </w:r>
      <w:r w:rsidR="0011411A">
        <w:rPr>
          <w:rFonts w:ascii="Calibri Light" w:eastAsia="Calibri" w:hAnsi="Calibri Light" w:cs="Times New Roman"/>
          <w:color w:val="000000" w:themeColor="text1"/>
          <w:kern w:val="20"/>
        </w:rPr>
        <w:t>y</w:t>
      </w:r>
      <w:r w:rsidRPr="00365313">
        <w:rPr>
          <w:rFonts w:ascii="Calibri Light" w:eastAsia="Calibri" w:hAnsi="Calibri Light" w:cs="Times New Roman"/>
          <w:color w:val="000000" w:themeColor="text1"/>
          <w:kern w:val="20"/>
        </w:rPr>
        <w:t xml:space="preserve"> gestión del ocio adolescente por parte de los adultos.</w:t>
      </w:r>
    </w:p>
    <w:p w14:paraId="1F0E093B" w14:textId="7AFFFC0F" w:rsidR="00365313" w:rsidRPr="00532CAD" w:rsidRDefault="00365313" w:rsidP="00365313">
      <w:pPr>
        <w:pStyle w:val="Prrafodelista"/>
        <w:spacing w:line="360" w:lineRule="auto"/>
        <w:ind w:left="718"/>
        <w:jc w:val="both"/>
        <w:rPr>
          <w:rFonts w:ascii="Calibri Light" w:eastAsia="Calibri" w:hAnsi="Calibri Light" w:cs="Times New Roman"/>
          <w:color w:val="000000" w:themeColor="text1"/>
          <w:kern w:val="20"/>
        </w:rPr>
      </w:pPr>
    </w:p>
    <w:p w14:paraId="7884E423" w14:textId="44E4F081" w:rsidR="00365313" w:rsidRPr="00532CAD" w:rsidRDefault="00365313" w:rsidP="00365313">
      <w:pPr>
        <w:pStyle w:val="Prrafodelista"/>
        <w:spacing w:line="360" w:lineRule="auto"/>
        <w:ind w:left="718"/>
        <w:jc w:val="both"/>
        <w:rPr>
          <w:rFonts w:ascii="Calibri Light" w:eastAsia="Calibri" w:hAnsi="Calibri Light" w:cs="Times New Roman"/>
          <w:color w:val="000000" w:themeColor="text1"/>
          <w:kern w:val="20"/>
        </w:rPr>
      </w:pPr>
      <w:r w:rsidRPr="00532CAD">
        <w:rPr>
          <w:rFonts w:ascii="Calibri Light" w:eastAsia="Calibri" w:hAnsi="Calibri Light" w:cs="Times New Roman"/>
          <w:color w:val="000000" w:themeColor="text1"/>
          <w:kern w:val="20"/>
        </w:rPr>
        <w:t>En las familias con hijos pequeños donde el ocio compartido es muy elevado</w:t>
      </w:r>
      <w:r>
        <w:rPr>
          <w:rFonts w:ascii="Calibri Light" w:eastAsia="Calibri" w:hAnsi="Calibri Light" w:cs="Times New Roman"/>
          <w:color w:val="000000" w:themeColor="text1"/>
          <w:kern w:val="20"/>
        </w:rPr>
        <w:t>,</w:t>
      </w:r>
      <w:r w:rsidRPr="00532CAD">
        <w:rPr>
          <w:rFonts w:ascii="Calibri Light" w:eastAsia="Calibri" w:hAnsi="Calibri Light" w:cs="Times New Roman"/>
          <w:color w:val="000000" w:themeColor="text1"/>
          <w:kern w:val="20"/>
        </w:rPr>
        <w:t xml:space="preserve"> aparecen tres situaciones características: actividades pensadas para los niños/as y desarrolladas en familia durante el fin de semana como cine, parque, excursiones ……, actividades desarrolladas entre semana con los hijos/as en parques donde los adultos se sientan en bares cercanos y se producen consumos de alcohol y tabaco en presencia de los menores y, ocio de fin de semana pensado para los padres y madres pero supeditado a la presencia de sus hijos/as  pequeños . En estos últimos, las familias se juntan con otras parejas con hijos/as en bares o restaurantes donde es habitual el consumo de alcohol. Esta misma práctica se observa durante el verano frecuentemente en algunas plazas del municipio donde las familias se juntan con neveras y se consumen bebidas alcohólicas de baja y de alta graduación.</w:t>
      </w:r>
    </w:p>
    <w:p w14:paraId="1D310C67" w14:textId="77777777" w:rsidR="00365313" w:rsidRPr="00532CAD" w:rsidRDefault="00365313" w:rsidP="00365313">
      <w:pPr>
        <w:pStyle w:val="Prrafodelista"/>
        <w:spacing w:line="360" w:lineRule="auto"/>
        <w:ind w:left="718"/>
        <w:jc w:val="both"/>
        <w:rPr>
          <w:rFonts w:ascii="Calibri Light" w:eastAsia="Calibri" w:hAnsi="Calibri Light" w:cs="Times New Roman"/>
          <w:color w:val="000000" w:themeColor="text1"/>
          <w:kern w:val="20"/>
        </w:rPr>
      </w:pPr>
    </w:p>
    <w:p w14:paraId="7DB57E4A" w14:textId="6A160050" w:rsidR="00365313" w:rsidRPr="00532CAD" w:rsidRDefault="00365313" w:rsidP="00365313">
      <w:pPr>
        <w:pStyle w:val="Prrafodelista"/>
        <w:spacing w:line="360" w:lineRule="auto"/>
        <w:ind w:left="718"/>
        <w:jc w:val="both"/>
        <w:rPr>
          <w:rFonts w:ascii="Calibri Light" w:eastAsia="Calibri" w:hAnsi="Calibri Light" w:cs="Times New Roman"/>
          <w:color w:val="000000" w:themeColor="text1"/>
          <w:kern w:val="20"/>
        </w:rPr>
      </w:pPr>
      <w:r>
        <w:rPr>
          <w:rFonts w:ascii="Calibri Light" w:eastAsia="Calibri" w:hAnsi="Calibri Light" w:cs="Times New Roman"/>
          <w:color w:val="000000" w:themeColor="text1"/>
          <w:kern w:val="20"/>
        </w:rPr>
        <w:t>E</w:t>
      </w:r>
      <w:r w:rsidRPr="00532CAD">
        <w:rPr>
          <w:rFonts w:ascii="Calibri Light" w:eastAsia="Calibri" w:hAnsi="Calibri Light" w:cs="Times New Roman"/>
          <w:color w:val="000000" w:themeColor="text1"/>
          <w:kern w:val="20"/>
        </w:rPr>
        <w:t xml:space="preserve">n el caso de las familias con hijos/as adolescentes el ocio compartido se reduce sensiblemente, de forma que los adultos de las familias desarrollan su ocio con sus amigos y los hijos/as hacen lo mismo con su grupo de iguales. Según la percepción de los adultos, el ocio de los sus hijos/as adolescentes se centra en ir a casa de alguno o al parque sin que aparezca ninguna mención a conductas de consumo o contacto con consumidores que en estos espacios se estuvieran </w:t>
      </w:r>
      <w:r w:rsidRPr="00532CAD">
        <w:rPr>
          <w:rFonts w:ascii="Calibri Light" w:eastAsia="Calibri" w:hAnsi="Calibri Light" w:cs="Times New Roman"/>
          <w:color w:val="000000" w:themeColor="text1"/>
          <w:kern w:val="20"/>
        </w:rPr>
        <w:lastRenderedPageBreak/>
        <w:t>dando. En el caso de familias con hijos jóvenes, a partir de 18 años, se asumen que durante el ocio de sus hijos/as se dan consumos de alcohol y en algunos casos de cannabis, sin genera</w:t>
      </w:r>
      <w:r w:rsidR="00520A51">
        <w:rPr>
          <w:rFonts w:ascii="Calibri Light" w:eastAsia="Calibri" w:hAnsi="Calibri Light" w:cs="Times New Roman"/>
          <w:color w:val="000000" w:themeColor="text1"/>
          <w:kern w:val="20"/>
        </w:rPr>
        <w:t>r</w:t>
      </w:r>
      <w:r w:rsidRPr="00532CAD">
        <w:rPr>
          <w:rFonts w:ascii="Calibri Light" w:eastAsia="Calibri" w:hAnsi="Calibri Light" w:cs="Times New Roman"/>
          <w:color w:val="000000" w:themeColor="text1"/>
          <w:kern w:val="20"/>
        </w:rPr>
        <w:t xml:space="preserve"> una excesiva alarma, excepto en los casos en que pudieran aparecer en casa con claros síntomas de haber consumido. Por un parte se insiste en la falta recursos de ocio y tiempo libre para los jóvenes y las familias, tales como como actividades culturales, comunitarias, etc. pero por otra se argumenta constantemente la existencia de recursos para adolescente y jóvenes de Aldaia para hacer actividades de tiempo libre, pero con una falta de motivación o por parte de estos para acudir</w:t>
      </w:r>
      <w:r>
        <w:rPr>
          <w:rFonts w:ascii="Calibri Light" w:eastAsia="Calibri" w:hAnsi="Calibri Light" w:cs="Times New Roman"/>
          <w:color w:val="000000" w:themeColor="text1"/>
          <w:kern w:val="20"/>
        </w:rPr>
        <w:t>.</w:t>
      </w:r>
    </w:p>
    <w:p w14:paraId="06F228FD" w14:textId="77777777" w:rsidR="00365313" w:rsidRDefault="00365313" w:rsidP="00365313">
      <w:pPr>
        <w:pStyle w:val="Prrafodelista"/>
        <w:spacing w:line="360" w:lineRule="auto"/>
        <w:ind w:left="718"/>
        <w:jc w:val="both"/>
        <w:rPr>
          <w:rFonts w:ascii="Calibri Light" w:eastAsia="Calibri" w:hAnsi="Calibri Light" w:cs="Times New Roman"/>
          <w:color w:val="000000" w:themeColor="text1"/>
          <w:kern w:val="20"/>
        </w:rPr>
      </w:pPr>
    </w:p>
    <w:p w14:paraId="3E1B630B" w14:textId="6916DCE5" w:rsidR="00426449" w:rsidRPr="00532CAD" w:rsidRDefault="00AF7DCA" w:rsidP="00365313">
      <w:pPr>
        <w:pStyle w:val="Prrafodelista"/>
        <w:spacing w:line="360" w:lineRule="auto"/>
        <w:ind w:left="718"/>
        <w:jc w:val="both"/>
        <w:rPr>
          <w:rFonts w:ascii="Calibri Light" w:eastAsia="Calibri" w:hAnsi="Calibri Light" w:cs="Times New Roman"/>
          <w:color w:val="000000" w:themeColor="text1"/>
          <w:kern w:val="20"/>
        </w:rPr>
      </w:pPr>
      <w:r>
        <w:rPr>
          <w:rFonts w:ascii="Calibri Light" w:eastAsia="Calibri" w:hAnsi="Calibri Light" w:cs="Times New Roman"/>
          <w:color w:val="000000" w:themeColor="text1"/>
          <w:kern w:val="20"/>
        </w:rPr>
        <w:t>Obtenido de la encue</w:t>
      </w:r>
      <w:r w:rsidR="00520A51">
        <w:rPr>
          <w:rFonts w:ascii="Calibri Light" w:eastAsia="Calibri" w:hAnsi="Calibri Light" w:cs="Times New Roman"/>
          <w:color w:val="000000" w:themeColor="text1"/>
          <w:kern w:val="20"/>
        </w:rPr>
        <w:t>s</w:t>
      </w:r>
      <w:r>
        <w:rPr>
          <w:rFonts w:ascii="Calibri Light" w:eastAsia="Calibri" w:hAnsi="Calibri Light" w:cs="Times New Roman"/>
          <w:color w:val="000000" w:themeColor="text1"/>
          <w:kern w:val="20"/>
        </w:rPr>
        <w:t>ta escolar realizada y r</w:t>
      </w:r>
      <w:r w:rsidR="00426449">
        <w:rPr>
          <w:rFonts w:ascii="Calibri Light" w:eastAsia="Calibri" w:hAnsi="Calibri Light" w:cs="Times New Roman"/>
          <w:color w:val="000000" w:themeColor="text1"/>
          <w:kern w:val="20"/>
        </w:rPr>
        <w:t xml:space="preserve">especto a </w:t>
      </w:r>
      <w:r w:rsidR="00426449" w:rsidRPr="00532CAD">
        <w:rPr>
          <w:rFonts w:ascii="Calibri Light" w:eastAsia="Calibri" w:hAnsi="Calibri Light" w:cs="Times New Roman"/>
          <w:color w:val="000000" w:themeColor="text1"/>
          <w:kern w:val="20"/>
        </w:rPr>
        <w:t xml:space="preserve">las salidas de ocio/fiesta y </w:t>
      </w:r>
      <w:r w:rsidR="00426449">
        <w:rPr>
          <w:rFonts w:ascii="Calibri Light" w:eastAsia="Calibri" w:hAnsi="Calibri Light" w:cs="Times New Roman"/>
          <w:color w:val="000000" w:themeColor="text1"/>
          <w:kern w:val="20"/>
        </w:rPr>
        <w:t>el factor “</w:t>
      </w:r>
      <w:r w:rsidR="00426449" w:rsidRPr="00532CAD">
        <w:rPr>
          <w:rFonts w:ascii="Calibri Light" w:eastAsia="Calibri" w:hAnsi="Calibri Light" w:cs="Times New Roman"/>
          <w:color w:val="000000" w:themeColor="text1"/>
          <w:kern w:val="20"/>
        </w:rPr>
        <w:t>vuelta de hora a casa</w:t>
      </w:r>
      <w:r w:rsidR="00426449">
        <w:rPr>
          <w:rFonts w:ascii="Calibri Light" w:eastAsia="Calibri" w:hAnsi="Calibri Light" w:cs="Times New Roman"/>
          <w:color w:val="000000" w:themeColor="text1"/>
          <w:kern w:val="20"/>
        </w:rPr>
        <w:t>”</w:t>
      </w:r>
      <w:r w:rsidR="00426449" w:rsidRPr="00532CAD">
        <w:rPr>
          <w:rFonts w:ascii="Calibri Light" w:eastAsia="Calibri" w:hAnsi="Calibri Light" w:cs="Times New Roman"/>
          <w:color w:val="000000" w:themeColor="text1"/>
          <w:kern w:val="20"/>
        </w:rPr>
        <w:t xml:space="preserve">, </w:t>
      </w:r>
      <w:r>
        <w:rPr>
          <w:rFonts w:ascii="Calibri Light" w:eastAsia="Calibri" w:hAnsi="Calibri Light" w:cs="Times New Roman"/>
          <w:color w:val="000000" w:themeColor="text1"/>
          <w:kern w:val="20"/>
        </w:rPr>
        <w:t>factor relacionado</w:t>
      </w:r>
      <w:r w:rsidR="00426449" w:rsidRPr="00532CAD">
        <w:rPr>
          <w:rFonts w:ascii="Calibri Light" w:eastAsia="Calibri" w:hAnsi="Calibri Light" w:cs="Times New Roman"/>
          <w:color w:val="000000" w:themeColor="text1"/>
          <w:kern w:val="20"/>
        </w:rPr>
        <w:t xml:space="preserve"> desde la evidencia científica con </w:t>
      </w:r>
      <w:r w:rsidR="009678C1">
        <w:rPr>
          <w:rFonts w:ascii="Calibri Light" w:eastAsia="Calibri" w:hAnsi="Calibri Light" w:cs="Times New Roman"/>
          <w:color w:val="000000" w:themeColor="text1"/>
          <w:kern w:val="20"/>
        </w:rPr>
        <w:t xml:space="preserve">el aumento de </w:t>
      </w:r>
      <w:r w:rsidR="00426449" w:rsidRPr="00532CAD">
        <w:rPr>
          <w:rFonts w:ascii="Calibri Light" w:eastAsia="Calibri" w:hAnsi="Calibri Light" w:cs="Times New Roman"/>
          <w:color w:val="000000" w:themeColor="text1"/>
          <w:kern w:val="20"/>
        </w:rPr>
        <w:t xml:space="preserve">probabilidad de </w:t>
      </w:r>
      <w:r w:rsidR="009678C1">
        <w:rPr>
          <w:rFonts w:ascii="Calibri Light" w:eastAsia="Calibri" w:hAnsi="Calibri Light" w:cs="Times New Roman"/>
          <w:color w:val="000000" w:themeColor="text1"/>
          <w:kern w:val="20"/>
        </w:rPr>
        <w:t xml:space="preserve">iniciar o aumentar </w:t>
      </w:r>
      <w:r w:rsidR="00426449" w:rsidRPr="00532CAD">
        <w:rPr>
          <w:rFonts w:ascii="Calibri Light" w:eastAsia="Calibri" w:hAnsi="Calibri Light" w:cs="Times New Roman"/>
          <w:color w:val="000000" w:themeColor="text1"/>
          <w:kern w:val="20"/>
        </w:rPr>
        <w:t>los consumos de drogas</w:t>
      </w:r>
      <w:r w:rsidR="00426449">
        <w:rPr>
          <w:rFonts w:ascii="Calibri Light" w:eastAsia="Calibri" w:hAnsi="Calibri Light" w:cs="Times New Roman"/>
          <w:color w:val="000000" w:themeColor="text1"/>
          <w:kern w:val="20"/>
        </w:rPr>
        <w:t xml:space="preserve"> l</w:t>
      </w:r>
      <w:r w:rsidR="009678C1">
        <w:rPr>
          <w:rFonts w:ascii="Calibri Light" w:eastAsia="Calibri" w:hAnsi="Calibri Light" w:cs="Times New Roman"/>
          <w:color w:val="000000" w:themeColor="text1"/>
          <w:kern w:val="20"/>
        </w:rPr>
        <w:t xml:space="preserve">os datos reflejan </w:t>
      </w:r>
      <w:r>
        <w:rPr>
          <w:rFonts w:ascii="Calibri Light" w:eastAsia="Calibri" w:hAnsi="Calibri Light" w:cs="Times New Roman"/>
          <w:color w:val="000000" w:themeColor="text1"/>
          <w:kern w:val="20"/>
        </w:rPr>
        <w:t xml:space="preserve">algunas situaciones distantes a las mencionadas por los progenitores y donde se refleja la laxitud de horarios en </w:t>
      </w:r>
      <w:r w:rsidRPr="00AF7DCA">
        <w:rPr>
          <w:rFonts w:ascii="Calibri Light" w:eastAsia="Calibri" w:hAnsi="Calibri Light" w:cs="Times New Roman"/>
          <w:color w:val="000000" w:themeColor="text1"/>
          <w:kern w:val="20"/>
        </w:rPr>
        <w:t>subgrupos de preadolescente y adolescentes</w:t>
      </w:r>
      <w:r w:rsidR="009678C1">
        <w:rPr>
          <w:rFonts w:ascii="Calibri Light" w:eastAsia="Calibri" w:hAnsi="Calibri Light" w:cs="Times New Roman"/>
          <w:color w:val="000000" w:themeColor="text1"/>
          <w:kern w:val="20"/>
        </w:rPr>
        <w:t>.</w:t>
      </w:r>
    </w:p>
    <w:p w14:paraId="3BB36980" w14:textId="77777777" w:rsidR="00426449" w:rsidRDefault="00426449" w:rsidP="00426449">
      <w:pPr>
        <w:pStyle w:val="Prrafodelista"/>
        <w:spacing w:line="360" w:lineRule="auto"/>
        <w:ind w:left="-2"/>
        <w:jc w:val="both"/>
        <w:rPr>
          <w:rFonts w:ascii="Calibri Light" w:eastAsia="Calibri" w:hAnsi="Calibri Light" w:cs="Times New Roman"/>
          <w:color w:val="595959"/>
          <w:kern w:val="20"/>
        </w:rPr>
      </w:pPr>
    </w:p>
    <w:p w14:paraId="6CE3186E" w14:textId="010370D8" w:rsidR="00426449" w:rsidRPr="00532CAD" w:rsidRDefault="00426449" w:rsidP="00426449">
      <w:pPr>
        <w:pStyle w:val="Prrafodelista"/>
        <w:spacing w:line="360" w:lineRule="auto"/>
        <w:jc w:val="both"/>
        <w:rPr>
          <w:rFonts w:ascii="Calibri Light" w:eastAsia="Calibri" w:hAnsi="Calibri Light" w:cs="Times New Roman"/>
          <w:color w:val="000000" w:themeColor="text1"/>
          <w:kern w:val="20"/>
        </w:rPr>
      </w:pPr>
      <w:r w:rsidRPr="00532CAD">
        <w:rPr>
          <w:rFonts w:ascii="Calibri Light" w:eastAsia="Calibri" w:hAnsi="Calibri Light" w:cs="Times New Roman"/>
          <w:color w:val="000000" w:themeColor="text1"/>
          <w:kern w:val="20"/>
        </w:rPr>
        <w:t>Entre los escolares encuestados entre 10 y 11 años</w:t>
      </w:r>
      <w:r w:rsidR="00AF7DCA">
        <w:rPr>
          <w:rFonts w:ascii="Calibri Light" w:eastAsia="Calibri" w:hAnsi="Calibri Light" w:cs="Times New Roman"/>
          <w:color w:val="000000" w:themeColor="text1"/>
          <w:kern w:val="20"/>
        </w:rPr>
        <w:t xml:space="preserve">, </w:t>
      </w:r>
      <w:r w:rsidRPr="00532CAD">
        <w:rPr>
          <w:rFonts w:ascii="Calibri Light" w:eastAsia="Calibri" w:hAnsi="Calibri Light" w:cs="Times New Roman"/>
          <w:color w:val="000000" w:themeColor="text1"/>
          <w:kern w:val="20"/>
        </w:rPr>
        <w:t>un 31% no sale nunca o casi nunca, un 59% sale habitualmente por la tarde, un 6</w:t>
      </w:r>
      <w:r w:rsidR="009678C1">
        <w:rPr>
          <w:rFonts w:ascii="Calibri Light" w:eastAsia="Calibri" w:hAnsi="Calibri Light" w:cs="Times New Roman"/>
          <w:color w:val="000000" w:themeColor="text1"/>
          <w:kern w:val="20"/>
        </w:rPr>
        <w:t>%</w:t>
      </w:r>
      <w:r w:rsidRPr="00532CAD">
        <w:rPr>
          <w:rFonts w:ascii="Calibri Light" w:eastAsia="Calibri" w:hAnsi="Calibri Light" w:cs="Times New Roman"/>
          <w:color w:val="000000" w:themeColor="text1"/>
          <w:kern w:val="20"/>
        </w:rPr>
        <w:t xml:space="preserve"> sale indistintamente por la tarde o por la noche y un 1</w:t>
      </w:r>
      <w:r w:rsidR="009678C1">
        <w:rPr>
          <w:rFonts w:ascii="Calibri Light" w:eastAsia="Calibri" w:hAnsi="Calibri Light" w:cs="Times New Roman"/>
          <w:color w:val="000000" w:themeColor="text1"/>
          <w:kern w:val="20"/>
        </w:rPr>
        <w:t>%</w:t>
      </w:r>
      <w:r w:rsidRPr="00532CAD">
        <w:rPr>
          <w:rFonts w:ascii="Calibri Light" w:eastAsia="Calibri" w:hAnsi="Calibri Light" w:cs="Times New Roman"/>
          <w:color w:val="000000" w:themeColor="text1"/>
          <w:kern w:val="20"/>
        </w:rPr>
        <w:t xml:space="preserve"> sale por la noche. Entre los que salen</w:t>
      </w:r>
      <w:r w:rsidR="009678C1">
        <w:rPr>
          <w:rFonts w:ascii="Calibri Light" w:eastAsia="Calibri" w:hAnsi="Calibri Light" w:cs="Times New Roman"/>
          <w:color w:val="000000" w:themeColor="text1"/>
          <w:kern w:val="20"/>
        </w:rPr>
        <w:t>,</w:t>
      </w:r>
      <w:r w:rsidRPr="00532CAD">
        <w:rPr>
          <w:rFonts w:ascii="Calibri Light" w:eastAsia="Calibri" w:hAnsi="Calibri Light" w:cs="Times New Roman"/>
          <w:color w:val="000000" w:themeColor="text1"/>
          <w:kern w:val="20"/>
        </w:rPr>
        <w:t xml:space="preserve"> las frecuencias se sitúan en un 37% entre 1-2 veces al mes y un 20% todos o casi todos los días. Los horarios de vuelta a casa se sitúan mayoritariamente en horario de tarde (52%), un 9% indica llegar a la hora de cenar y un 4% antes de medianoche.</w:t>
      </w:r>
    </w:p>
    <w:p w14:paraId="5F2D385C" w14:textId="77777777" w:rsidR="00426449" w:rsidRPr="00532CAD" w:rsidRDefault="00426449" w:rsidP="00426449">
      <w:pPr>
        <w:pStyle w:val="Prrafodelista"/>
        <w:spacing w:line="360" w:lineRule="auto"/>
        <w:jc w:val="both"/>
        <w:rPr>
          <w:rFonts w:ascii="Calibri Light" w:eastAsia="Calibri" w:hAnsi="Calibri Light" w:cs="Times New Roman"/>
          <w:color w:val="000000" w:themeColor="text1"/>
          <w:kern w:val="20"/>
        </w:rPr>
      </w:pPr>
    </w:p>
    <w:p w14:paraId="64D7F9C3" w14:textId="734FB956" w:rsidR="00426449" w:rsidRPr="00532CAD" w:rsidRDefault="00426449" w:rsidP="00426449">
      <w:pPr>
        <w:pStyle w:val="Prrafodelista"/>
        <w:spacing w:line="360" w:lineRule="auto"/>
        <w:jc w:val="both"/>
        <w:rPr>
          <w:rFonts w:ascii="Calibri Light" w:eastAsia="Calibri" w:hAnsi="Calibri Light" w:cs="Times New Roman"/>
          <w:color w:val="000000" w:themeColor="text1"/>
          <w:kern w:val="20"/>
        </w:rPr>
      </w:pPr>
      <w:r w:rsidRPr="00532CAD">
        <w:rPr>
          <w:rFonts w:ascii="Calibri Light" w:eastAsia="Calibri" w:hAnsi="Calibri Light" w:cs="Times New Roman"/>
          <w:color w:val="000000" w:themeColor="text1"/>
          <w:kern w:val="20"/>
        </w:rPr>
        <w:t>Entre los escolares encuestados entre 14 y 18 años</w:t>
      </w:r>
      <w:r w:rsidR="00AF7DCA">
        <w:rPr>
          <w:rFonts w:ascii="Calibri Light" w:eastAsia="Calibri" w:hAnsi="Calibri Light" w:cs="Times New Roman"/>
          <w:color w:val="000000" w:themeColor="text1"/>
          <w:kern w:val="20"/>
        </w:rPr>
        <w:t xml:space="preserve">, </w:t>
      </w:r>
      <w:r w:rsidRPr="00532CAD">
        <w:rPr>
          <w:rFonts w:ascii="Calibri Light" w:eastAsia="Calibri" w:hAnsi="Calibri Light" w:cs="Times New Roman"/>
          <w:color w:val="000000" w:themeColor="text1"/>
          <w:kern w:val="20"/>
        </w:rPr>
        <w:t>un 38% no sale nunca o casi nunca, el 37% sale entre 1-2 veces al mes; y un 20% todos o casi todos los días. El 26% lo hacen habitualmente por la tarde, mientras que el mismo porcentaje lo hace en horario nocturno. Los horarios de vuelta a casa se sitúan en horario de tarde (2%), horario de cenar (5%), antes de medianoche (6%), entre la medianoche y las 4:00 de la madrugada (26%); y, después de las 5:00 horas de la madrugada (11%).</w:t>
      </w:r>
    </w:p>
    <w:p w14:paraId="11C1425B" w14:textId="77777777" w:rsidR="00426449" w:rsidRDefault="00426449" w:rsidP="004063DC">
      <w:pPr>
        <w:spacing w:after="0" w:line="360" w:lineRule="auto"/>
        <w:ind w:left="709"/>
        <w:jc w:val="both"/>
        <w:rPr>
          <w:rFonts w:asciiTheme="majorHAnsi" w:hAnsiTheme="majorHAnsi"/>
        </w:rPr>
      </w:pPr>
    </w:p>
    <w:p w14:paraId="503FE647" w14:textId="4E461622" w:rsidR="00FA1917" w:rsidRDefault="00AF7DCA" w:rsidP="0087517F">
      <w:pPr>
        <w:pStyle w:val="Prrafodelista"/>
        <w:numPr>
          <w:ilvl w:val="0"/>
          <w:numId w:val="16"/>
        </w:numPr>
        <w:spacing w:line="360" w:lineRule="auto"/>
        <w:jc w:val="both"/>
        <w:rPr>
          <w:rFonts w:asciiTheme="majorHAnsi" w:hAnsiTheme="majorHAnsi"/>
        </w:rPr>
      </w:pPr>
      <w:r w:rsidRPr="00AF7DCA">
        <w:rPr>
          <w:rFonts w:asciiTheme="majorHAnsi" w:hAnsiTheme="majorHAnsi"/>
          <w:color w:val="0E8E88" w:themeColor="accent1"/>
        </w:rPr>
        <w:t>Sobre las tecnologías</w:t>
      </w:r>
      <w:r>
        <w:rPr>
          <w:rFonts w:asciiTheme="majorHAnsi" w:hAnsiTheme="majorHAnsi"/>
        </w:rPr>
        <w:t xml:space="preserve">: </w:t>
      </w:r>
      <w:r w:rsidR="0011411A">
        <w:rPr>
          <w:rFonts w:asciiTheme="majorHAnsi" w:hAnsiTheme="majorHAnsi"/>
        </w:rPr>
        <w:t xml:space="preserve">desde los datos aportados por </w:t>
      </w:r>
      <w:r>
        <w:rPr>
          <w:rFonts w:asciiTheme="majorHAnsi" w:hAnsiTheme="majorHAnsi"/>
        </w:rPr>
        <w:t>la encuesta escolar</w:t>
      </w:r>
      <w:r w:rsidR="0011411A">
        <w:rPr>
          <w:rFonts w:asciiTheme="majorHAnsi" w:hAnsiTheme="majorHAnsi"/>
        </w:rPr>
        <w:t>,</w:t>
      </w:r>
      <w:r>
        <w:rPr>
          <w:rFonts w:asciiTheme="majorHAnsi" w:hAnsiTheme="majorHAnsi"/>
        </w:rPr>
        <w:t xml:space="preserve"> e</w:t>
      </w:r>
      <w:r w:rsidR="004D661E" w:rsidRPr="00FA1917">
        <w:rPr>
          <w:rFonts w:asciiTheme="majorHAnsi" w:hAnsiTheme="majorHAnsi"/>
        </w:rPr>
        <w:t xml:space="preserve">l uso de internet con una finalidad lúdica </w:t>
      </w:r>
      <w:r w:rsidR="00F54CDE" w:rsidRPr="00FA1917">
        <w:rPr>
          <w:rFonts w:asciiTheme="majorHAnsi" w:hAnsiTheme="majorHAnsi"/>
        </w:rPr>
        <w:t>alcanza para</w:t>
      </w:r>
      <w:r w:rsidR="00B465CA" w:rsidRPr="00FA1917">
        <w:rPr>
          <w:rFonts w:asciiTheme="majorHAnsi" w:hAnsiTheme="majorHAnsi"/>
        </w:rPr>
        <w:t xml:space="preserve"> la</w:t>
      </w:r>
      <w:r w:rsidR="00F54CDE" w:rsidRPr="00FA1917">
        <w:rPr>
          <w:rFonts w:asciiTheme="majorHAnsi" w:hAnsiTheme="majorHAnsi"/>
        </w:rPr>
        <w:t xml:space="preserve"> población de sexto de primaria </w:t>
      </w:r>
      <w:r w:rsidR="006C1AF8" w:rsidRPr="00FA1917">
        <w:rPr>
          <w:rFonts w:asciiTheme="majorHAnsi" w:hAnsiTheme="majorHAnsi"/>
        </w:rPr>
        <w:t xml:space="preserve">y </w:t>
      </w:r>
      <w:r w:rsidR="00F54CDE" w:rsidRPr="00FA1917">
        <w:rPr>
          <w:rFonts w:asciiTheme="majorHAnsi" w:hAnsiTheme="majorHAnsi"/>
        </w:rPr>
        <w:t xml:space="preserve">sobre un uso general del </w:t>
      </w:r>
      <w:r w:rsidR="00475E3B" w:rsidRPr="00FA1917">
        <w:rPr>
          <w:rFonts w:asciiTheme="majorHAnsi" w:hAnsiTheme="majorHAnsi"/>
        </w:rPr>
        <w:t>80,2%</w:t>
      </w:r>
      <w:r w:rsidR="00172E36" w:rsidRPr="00FA1917">
        <w:rPr>
          <w:rFonts w:asciiTheme="majorHAnsi" w:hAnsiTheme="majorHAnsi"/>
        </w:rPr>
        <w:t xml:space="preserve">, </w:t>
      </w:r>
      <w:r w:rsidR="00F54CDE" w:rsidRPr="00FA1917">
        <w:rPr>
          <w:rFonts w:asciiTheme="majorHAnsi" w:hAnsiTheme="majorHAnsi"/>
        </w:rPr>
        <w:t xml:space="preserve">una utilización </w:t>
      </w:r>
      <w:r w:rsidR="00475E3B" w:rsidRPr="00FA1917">
        <w:rPr>
          <w:rFonts w:asciiTheme="majorHAnsi" w:hAnsiTheme="majorHAnsi"/>
        </w:rPr>
        <w:t xml:space="preserve">entre semana </w:t>
      </w:r>
      <w:r w:rsidR="00F54CDE" w:rsidRPr="00FA1917">
        <w:rPr>
          <w:rFonts w:asciiTheme="majorHAnsi" w:hAnsiTheme="majorHAnsi"/>
        </w:rPr>
        <w:t xml:space="preserve">por un </w:t>
      </w:r>
      <w:r w:rsidR="00475E3B" w:rsidRPr="00FA1917">
        <w:rPr>
          <w:rFonts w:asciiTheme="majorHAnsi" w:hAnsiTheme="majorHAnsi"/>
        </w:rPr>
        <w:t>51,9%</w:t>
      </w:r>
      <w:r w:rsidR="00B465CA" w:rsidRPr="00FA1917">
        <w:rPr>
          <w:rFonts w:asciiTheme="majorHAnsi" w:hAnsiTheme="majorHAnsi"/>
        </w:rPr>
        <w:t xml:space="preserve">. </w:t>
      </w:r>
      <w:r w:rsidR="006C1AF8" w:rsidRPr="00FA1917">
        <w:rPr>
          <w:rFonts w:asciiTheme="majorHAnsi" w:hAnsiTheme="majorHAnsi"/>
        </w:rPr>
        <w:t>En el caso de los escolares entre 14 y 18 años</w:t>
      </w:r>
      <w:r w:rsidR="00FB420C" w:rsidRPr="00FA1917">
        <w:rPr>
          <w:rFonts w:asciiTheme="majorHAnsi" w:hAnsiTheme="majorHAnsi"/>
        </w:rPr>
        <w:t>,</w:t>
      </w:r>
      <w:r w:rsidR="006C1AF8" w:rsidRPr="00FA1917">
        <w:rPr>
          <w:rFonts w:asciiTheme="majorHAnsi" w:hAnsiTheme="majorHAnsi"/>
        </w:rPr>
        <w:t xml:space="preserve"> las prevalencias obtenidas</w:t>
      </w:r>
      <w:r w:rsidR="00B465CA" w:rsidRPr="00FA1917">
        <w:rPr>
          <w:rFonts w:asciiTheme="majorHAnsi" w:hAnsiTheme="majorHAnsi"/>
        </w:rPr>
        <w:t xml:space="preserve"> sobre el </w:t>
      </w:r>
      <w:r w:rsidR="00475E3B" w:rsidRPr="00FA1917">
        <w:rPr>
          <w:rFonts w:asciiTheme="majorHAnsi" w:hAnsiTheme="majorHAnsi"/>
        </w:rPr>
        <w:t>82,6%</w:t>
      </w:r>
      <w:r w:rsidR="00B465CA" w:rsidRPr="00FA1917">
        <w:rPr>
          <w:rFonts w:asciiTheme="majorHAnsi" w:hAnsiTheme="majorHAnsi"/>
        </w:rPr>
        <w:t xml:space="preserve"> de uso</w:t>
      </w:r>
      <w:r w:rsidR="00FB420C" w:rsidRPr="00FA1917">
        <w:rPr>
          <w:rFonts w:asciiTheme="majorHAnsi" w:hAnsiTheme="majorHAnsi"/>
        </w:rPr>
        <w:t xml:space="preserve"> se distribuyen en un</w:t>
      </w:r>
      <w:r w:rsidR="00475E3B" w:rsidRPr="00FA1917">
        <w:rPr>
          <w:rFonts w:asciiTheme="majorHAnsi" w:hAnsiTheme="majorHAnsi"/>
        </w:rPr>
        <w:t xml:space="preserve"> 72,2% entre semana y del 75,1% el fin de semana</w:t>
      </w:r>
      <w:r w:rsidR="00B465CA" w:rsidRPr="00FA1917">
        <w:rPr>
          <w:rFonts w:asciiTheme="majorHAnsi" w:hAnsiTheme="majorHAnsi"/>
        </w:rPr>
        <w:t xml:space="preserve">. En </w:t>
      </w:r>
      <w:r w:rsidR="00A361EE" w:rsidRPr="00FA1917">
        <w:rPr>
          <w:rFonts w:asciiTheme="majorHAnsi" w:hAnsiTheme="majorHAnsi"/>
        </w:rPr>
        <w:t>el caso</w:t>
      </w:r>
      <w:r w:rsidR="00B465CA" w:rsidRPr="00FA1917">
        <w:rPr>
          <w:rFonts w:asciiTheme="majorHAnsi" w:hAnsiTheme="majorHAnsi"/>
        </w:rPr>
        <w:t xml:space="preserve"> de los videojuegos</w:t>
      </w:r>
      <w:r w:rsidR="00475E3B" w:rsidRPr="00FA1917">
        <w:rPr>
          <w:rFonts w:asciiTheme="majorHAnsi" w:hAnsiTheme="majorHAnsi"/>
        </w:rPr>
        <w:t xml:space="preserve"> </w:t>
      </w:r>
      <w:r w:rsidR="00B465CA" w:rsidRPr="00FA1917">
        <w:rPr>
          <w:rFonts w:asciiTheme="majorHAnsi" w:hAnsiTheme="majorHAnsi"/>
        </w:rPr>
        <w:t xml:space="preserve">el uso entre semana por los escolares de menores edad y </w:t>
      </w:r>
      <w:r w:rsidR="00475E3B" w:rsidRPr="00FA1917">
        <w:rPr>
          <w:rFonts w:asciiTheme="majorHAnsi" w:hAnsiTheme="majorHAnsi"/>
        </w:rPr>
        <w:t>entre semana</w:t>
      </w:r>
      <w:r w:rsidR="006C1AF8" w:rsidRPr="00FA1917">
        <w:rPr>
          <w:rFonts w:asciiTheme="majorHAnsi" w:hAnsiTheme="majorHAnsi"/>
        </w:rPr>
        <w:t xml:space="preserve"> </w:t>
      </w:r>
      <w:r w:rsidR="00B465CA" w:rsidRPr="00FA1917">
        <w:rPr>
          <w:rFonts w:asciiTheme="majorHAnsi" w:hAnsiTheme="majorHAnsi"/>
        </w:rPr>
        <w:t>es</w:t>
      </w:r>
      <w:r w:rsidR="00475E3B" w:rsidRPr="00FA1917">
        <w:rPr>
          <w:rFonts w:asciiTheme="majorHAnsi" w:hAnsiTheme="majorHAnsi"/>
        </w:rPr>
        <w:t xml:space="preserve"> 42,9%, y </w:t>
      </w:r>
      <w:r w:rsidR="00B465CA" w:rsidRPr="00FA1917">
        <w:rPr>
          <w:rFonts w:asciiTheme="majorHAnsi" w:hAnsiTheme="majorHAnsi"/>
        </w:rPr>
        <w:t xml:space="preserve">para los </w:t>
      </w:r>
      <w:r w:rsidR="00F43F27" w:rsidRPr="00FA1917">
        <w:rPr>
          <w:rFonts w:asciiTheme="majorHAnsi" w:hAnsiTheme="majorHAnsi"/>
        </w:rPr>
        <w:t>más</w:t>
      </w:r>
      <w:r w:rsidR="00B465CA" w:rsidRPr="00FA1917">
        <w:rPr>
          <w:rFonts w:asciiTheme="majorHAnsi" w:hAnsiTheme="majorHAnsi"/>
        </w:rPr>
        <w:t xml:space="preserve"> mayores de un 5</w:t>
      </w:r>
      <w:r w:rsidR="00172E36" w:rsidRPr="00FA1917">
        <w:rPr>
          <w:rFonts w:asciiTheme="majorHAnsi" w:hAnsiTheme="majorHAnsi"/>
        </w:rPr>
        <w:t>6,1%</w:t>
      </w:r>
      <w:r w:rsidR="00FB420C" w:rsidRPr="00FA1917">
        <w:rPr>
          <w:rFonts w:asciiTheme="majorHAnsi" w:hAnsiTheme="majorHAnsi"/>
        </w:rPr>
        <w:t xml:space="preserve">. Por </w:t>
      </w:r>
      <w:r w:rsidR="00FA1917" w:rsidRPr="00FA1917">
        <w:rPr>
          <w:rFonts w:asciiTheme="majorHAnsi" w:hAnsiTheme="majorHAnsi"/>
        </w:rPr>
        <w:lastRenderedPageBreak/>
        <w:t>tanto,</w:t>
      </w:r>
      <w:r w:rsidR="00FB420C" w:rsidRPr="00FA1917">
        <w:rPr>
          <w:rFonts w:asciiTheme="majorHAnsi" w:hAnsiTheme="majorHAnsi"/>
        </w:rPr>
        <w:t xml:space="preserve"> el uso para recreación de dispositivos entre semana aparece en aproximadamente la mitad los adolescentes entre 10 y 11 años y en tres cuartas partes en el grupo de 14-18 años</w:t>
      </w:r>
      <w:r w:rsidR="00FA1917" w:rsidRPr="00FA1917">
        <w:rPr>
          <w:rFonts w:asciiTheme="majorHAnsi" w:hAnsiTheme="majorHAnsi"/>
        </w:rPr>
        <w:t xml:space="preserve">. En cualquier </w:t>
      </w:r>
      <w:r w:rsidR="002C4536" w:rsidRPr="00FA1917">
        <w:rPr>
          <w:rFonts w:asciiTheme="majorHAnsi" w:hAnsiTheme="majorHAnsi"/>
        </w:rPr>
        <w:t>caso,</w:t>
      </w:r>
      <w:r w:rsidR="00FA1917" w:rsidRPr="00FA1917">
        <w:rPr>
          <w:rFonts w:asciiTheme="majorHAnsi" w:hAnsiTheme="majorHAnsi"/>
        </w:rPr>
        <w:t xml:space="preserve"> el factor de riesgo al que se quiere aludir no se encontraría tanto en su uso</w:t>
      </w:r>
      <w:r w:rsidR="00FA1917">
        <w:rPr>
          <w:rFonts w:asciiTheme="majorHAnsi" w:hAnsiTheme="majorHAnsi"/>
        </w:rPr>
        <w:t>,</w:t>
      </w:r>
      <w:r w:rsidR="00FA1917" w:rsidRPr="00FA1917">
        <w:rPr>
          <w:rFonts w:asciiTheme="majorHAnsi" w:hAnsiTheme="majorHAnsi"/>
        </w:rPr>
        <w:t xml:space="preserve"> sino en el tiempo que pasan con los dispositivos en momentos </w:t>
      </w:r>
      <w:r w:rsidR="00FA1917">
        <w:rPr>
          <w:rFonts w:asciiTheme="majorHAnsi" w:hAnsiTheme="majorHAnsi"/>
        </w:rPr>
        <w:t xml:space="preserve">que se presupone debería estar dedicados a las labores escolares y </w:t>
      </w:r>
      <w:r w:rsidR="00A361EE">
        <w:rPr>
          <w:rFonts w:asciiTheme="majorHAnsi" w:hAnsiTheme="majorHAnsi"/>
        </w:rPr>
        <w:t>las dificultades</w:t>
      </w:r>
      <w:r w:rsidR="00FA1917">
        <w:rPr>
          <w:rFonts w:asciiTheme="majorHAnsi" w:hAnsiTheme="majorHAnsi"/>
        </w:rPr>
        <w:t xml:space="preserve"> de los progenitores para establecer límites horarios o supervisar la conducta de los menores.</w:t>
      </w:r>
    </w:p>
    <w:p w14:paraId="37B3BD58" w14:textId="103B3D9E" w:rsidR="00FA1917" w:rsidRPr="00326924" w:rsidRDefault="00FA1917" w:rsidP="00FA1917">
      <w:pPr>
        <w:pStyle w:val="Prrafodelista"/>
        <w:spacing w:line="360" w:lineRule="auto"/>
        <w:jc w:val="center"/>
        <w:rPr>
          <w:rFonts w:asciiTheme="majorHAnsi" w:hAnsiTheme="majorHAnsi"/>
          <w:color w:val="0E8E88" w:themeColor="accent1"/>
        </w:rPr>
      </w:pPr>
      <w:r w:rsidRPr="00326924">
        <w:rPr>
          <w:rFonts w:asciiTheme="majorHAnsi" w:hAnsiTheme="majorHAnsi"/>
          <w:color w:val="0E8E88" w:themeColor="accent1"/>
        </w:rPr>
        <w:t>“Mis padres no se enteran, yo me meto en la habitación y ya está “</w:t>
      </w:r>
    </w:p>
    <w:p w14:paraId="2FD7562E" w14:textId="6C629E56" w:rsidR="00FA1917" w:rsidRPr="00326924" w:rsidRDefault="00FA1917" w:rsidP="00FA1917">
      <w:pPr>
        <w:pStyle w:val="Prrafodelista"/>
        <w:spacing w:line="360" w:lineRule="auto"/>
        <w:jc w:val="center"/>
        <w:rPr>
          <w:rFonts w:asciiTheme="majorHAnsi" w:hAnsiTheme="majorHAnsi"/>
          <w:color w:val="0E8E88" w:themeColor="accent1"/>
        </w:rPr>
      </w:pPr>
      <w:r w:rsidRPr="00326924">
        <w:rPr>
          <w:rFonts w:asciiTheme="majorHAnsi" w:hAnsiTheme="majorHAnsi"/>
          <w:color w:val="0E8E88" w:themeColor="accent1"/>
        </w:rPr>
        <w:t>“Nos pasamos toda la tarde hablando y jugando los de la clase”</w:t>
      </w:r>
    </w:p>
    <w:p w14:paraId="1E61324B" w14:textId="6ED017AB" w:rsidR="00FA1917" w:rsidRPr="00326924" w:rsidRDefault="00FA1917" w:rsidP="00FA1917">
      <w:pPr>
        <w:pStyle w:val="Prrafodelista"/>
        <w:spacing w:line="360" w:lineRule="auto"/>
        <w:jc w:val="center"/>
        <w:rPr>
          <w:rFonts w:asciiTheme="majorHAnsi" w:hAnsiTheme="majorHAnsi"/>
          <w:color w:val="0E8E88" w:themeColor="accent1"/>
        </w:rPr>
      </w:pPr>
      <w:r w:rsidRPr="00326924">
        <w:rPr>
          <w:rFonts w:asciiTheme="majorHAnsi" w:hAnsiTheme="majorHAnsi"/>
          <w:color w:val="0E8E88" w:themeColor="accent1"/>
        </w:rPr>
        <w:t>“A veces me pregunta de que va ese juego, pero se lo explico y no lo entienden”</w:t>
      </w:r>
    </w:p>
    <w:p w14:paraId="26246CD7" w14:textId="6CD34FEF" w:rsidR="00FA1917" w:rsidRPr="00326924" w:rsidRDefault="00FA1917" w:rsidP="00FA1917">
      <w:pPr>
        <w:pStyle w:val="Prrafodelista"/>
        <w:spacing w:line="360" w:lineRule="auto"/>
        <w:jc w:val="center"/>
        <w:rPr>
          <w:rFonts w:asciiTheme="majorHAnsi" w:hAnsiTheme="majorHAnsi"/>
          <w:color w:val="0E8E88" w:themeColor="accent1"/>
        </w:rPr>
      </w:pPr>
      <w:r w:rsidRPr="00326924">
        <w:rPr>
          <w:rFonts w:asciiTheme="majorHAnsi" w:hAnsiTheme="majorHAnsi"/>
          <w:color w:val="0E8E88" w:themeColor="accent1"/>
        </w:rPr>
        <w:t xml:space="preserve">“Lo de las redes </w:t>
      </w:r>
      <w:r w:rsidR="00685837" w:rsidRPr="00326924">
        <w:rPr>
          <w:rFonts w:asciiTheme="majorHAnsi" w:hAnsiTheme="majorHAnsi"/>
          <w:color w:val="0E8E88" w:themeColor="accent1"/>
        </w:rPr>
        <w:t>sociales…</w:t>
      </w:r>
      <w:r w:rsidRPr="00326924">
        <w:rPr>
          <w:rFonts w:asciiTheme="majorHAnsi" w:hAnsiTheme="majorHAnsi"/>
          <w:color w:val="0E8E88" w:themeColor="accent1"/>
        </w:rPr>
        <w:t>pero sino sabe lo que es una history”</w:t>
      </w:r>
    </w:p>
    <w:p w14:paraId="6274A608" w14:textId="77777777" w:rsidR="00FA1917" w:rsidRDefault="00FA1917" w:rsidP="009C5BE2">
      <w:pPr>
        <w:pStyle w:val="Prrafodelista"/>
        <w:spacing w:after="0" w:line="360" w:lineRule="auto"/>
        <w:jc w:val="center"/>
        <w:rPr>
          <w:rFonts w:asciiTheme="majorHAnsi" w:hAnsiTheme="majorHAnsi"/>
        </w:rPr>
      </w:pPr>
    </w:p>
    <w:p w14:paraId="27E04810" w14:textId="77777777" w:rsidR="00A91120" w:rsidRDefault="002C4536" w:rsidP="00674D9B">
      <w:pPr>
        <w:spacing w:line="360" w:lineRule="auto"/>
        <w:ind w:left="709"/>
        <w:jc w:val="both"/>
        <w:rPr>
          <w:rFonts w:asciiTheme="majorHAnsi" w:hAnsiTheme="majorHAnsi"/>
        </w:rPr>
      </w:pPr>
      <w:r w:rsidRPr="002C4536">
        <w:rPr>
          <w:rFonts w:asciiTheme="majorHAnsi" w:hAnsiTheme="majorHAnsi"/>
        </w:rPr>
        <w:t>Sobre estas situaciones las familias contactadas argumentan mayorita</w:t>
      </w:r>
      <w:r w:rsidR="00674D9B">
        <w:rPr>
          <w:rFonts w:asciiTheme="majorHAnsi" w:hAnsiTheme="majorHAnsi"/>
        </w:rPr>
        <w:t>ria</w:t>
      </w:r>
      <w:r w:rsidRPr="002C4536">
        <w:rPr>
          <w:rFonts w:asciiTheme="majorHAnsi" w:hAnsiTheme="majorHAnsi"/>
        </w:rPr>
        <w:t>mente su preocupación generalizada por las tecnologías, que ellas también utilizan</w:t>
      </w:r>
      <w:r w:rsidR="00A91120">
        <w:rPr>
          <w:rFonts w:asciiTheme="majorHAnsi" w:hAnsiTheme="majorHAnsi"/>
        </w:rPr>
        <w:t xml:space="preserve">, pero una </w:t>
      </w:r>
      <w:r w:rsidR="00A91120" w:rsidRPr="00A91120">
        <w:rPr>
          <w:rFonts w:asciiTheme="majorHAnsi" w:hAnsiTheme="majorHAnsi"/>
        </w:rPr>
        <w:t>permisividad familiar hacia las conductas de juego, motivada por una percepción de riesgo reducida en comparación a otras conductas adictivas:</w:t>
      </w:r>
    </w:p>
    <w:p w14:paraId="32BCAEA4" w14:textId="3478C0CB" w:rsidR="00A91120" w:rsidRPr="00326924" w:rsidRDefault="00A91120" w:rsidP="00A91120">
      <w:pPr>
        <w:spacing w:before="40" w:after="40" w:line="360" w:lineRule="auto"/>
        <w:ind w:left="709"/>
        <w:jc w:val="center"/>
        <w:rPr>
          <w:rFonts w:ascii="Calibri Light" w:hAnsi="Calibri Light"/>
          <w:color w:val="0E8E88" w:themeColor="accent1"/>
        </w:rPr>
      </w:pPr>
      <w:r w:rsidRPr="00326924">
        <w:rPr>
          <w:rFonts w:ascii="Calibri Light" w:hAnsi="Calibri Light"/>
          <w:color w:val="0E8E88" w:themeColor="accent1"/>
        </w:rPr>
        <w:t>“Para que esté en la calle y no saber qué hace prefiero tenerlo aquí”</w:t>
      </w:r>
    </w:p>
    <w:p w14:paraId="0B8495DC" w14:textId="7DF3054F" w:rsidR="00A91120" w:rsidRPr="00326924" w:rsidRDefault="00A91120" w:rsidP="00A91120">
      <w:pPr>
        <w:spacing w:before="40" w:after="40" w:line="360" w:lineRule="auto"/>
        <w:ind w:left="709"/>
        <w:jc w:val="center"/>
        <w:rPr>
          <w:rFonts w:ascii="Calibri Light" w:hAnsi="Calibri Light"/>
          <w:color w:val="0E8E88" w:themeColor="accent1"/>
        </w:rPr>
      </w:pPr>
      <w:r w:rsidRPr="00326924">
        <w:rPr>
          <w:rFonts w:ascii="Calibri Light" w:hAnsi="Calibri Light"/>
          <w:color w:val="0E8E88" w:themeColor="accent1"/>
        </w:rPr>
        <w:t>“Se pasa el día jugando, pero prefiero eso a que vaya por ahí fumando porros, se ve cada cosa por ahí”</w:t>
      </w:r>
    </w:p>
    <w:p w14:paraId="705520FE" w14:textId="4B3AED88" w:rsidR="002C4536" w:rsidRDefault="00A91120" w:rsidP="00674D9B">
      <w:pPr>
        <w:spacing w:line="360" w:lineRule="auto"/>
        <w:ind w:left="709"/>
        <w:jc w:val="both"/>
        <w:rPr>
          <w:rFonts w:asciiTheme="majorHAnsi" w:hAnsiTheme="majorHAnsi"/>
        </w:rPr>
      </w:pPr>
      <w:r>
        <w:rPr>
          <w:rFonts w:asciiTheme="majorHAnsi" w:hAnsiTheme="majorHAnsi"/>
        </w:rPr>
        <w:t>En general e</w:t>
      </w:r>
      <w:r w:rsidR="002C4536" w:rsidRPr="002C4536">
        <w:rPr>
          <w:rFonts w:asciiTheme="majorHAnsi" w:hAnsiTheme="majorHAnsi"/>
        </w:rPr>
        <w:t>xiste una preocupación por el tiempo de exposición y el posible “enganche” a las pantallas</w:t>
      </w:r>
      <w:r w:rsidR="002C4536">
        <w:rPr>
          <w:rFonts w:asciiTheme="majorHAnsi" w:hAnsiTheme="majorHAnsi"/>
        </w:rPr>
        <w:t xml:space="preserve">, que en </w:t>
      </w:r>
      <w:r w:rsidR="00674D9B">
        <w:rPr>
          <w:rFonts w:asciiTheme="majorHAnsi" w:hAnsiTheme="majorHAnsi"/>
        </w:rPr>
        <w:t>muchas</w:t>
      </w:r>
      <w:r w:rsidR="002C4536">
        <w:rPr>
          <w:rFonts w:asciiTheme="majorHAnsi" w:hAnsiTheme="majorHAnsi"/>
        </w:rPr>
        <w:t xml:space="preserve"> ocasiones esconde un bajo conocimiento tecnológico de las aplicaciones, redes y juegos que utilizan sus hijos/as y la escasa utilización de dispositivos de control parental</w:t>
      </w:r>
      <w:r w:rsidR="00674D9B">
        <w:rPr>
          <w:rFonts w:asciiTheme="majorHAnsi" w:hAnsiTheme="majorHAnsi"/>
        </w:rPr>
        <w:t xml:space="preserve"> por desconocimiento</w:t>
      </w:r>
      <w:r w:rsidR="00685837">
        <w:rPr>
          <w:rFonts w:asciiTheme="majorHAnsi" w:hAnsiTheme="majorHAnsi"/>
        </w:rPr>
        <w:t>.</w:t>
      </w:r>
    </w:p>
    <w:p w14:paraId="370772C7" w14:textId="121226DF" w:rsidR="00F0229C" w:rsidRPr="00532CAD" w:rsidRDefault="00F0229C" w:rsidP="0087517F">
      <w:pPr>
        <w:pStyle w:val="Prrafodelista"/>
        <w:numPr>
          <w:ilvl w:val="0"/>
          <w:numId w:val="16"/>
        </w:numPr>
        <w:spacing w:line="360" w:lineRule="auto"/>
        <w:jc w:val="both"/>
        <w:rPr>
          <w:rFonts w:ascii="Calibri Light" w:eastAsia="Calibri" w:hAnsi="Calibri Light" w:cs="Times New Roman"/>
          <w:color w:val="000000" w:themeColor="text1"/>
          <w:kern w:val="20"/>
        </w:rPr>
      </w:pPr>
      <w:r w:rsidRPr="00F0229C">
        <w:rPr>
          <w:rFonts w:asciiTheme="majorHAnsi" w:hAnsiTheme="majorHAnsi"/>
          <w:color w:val="0E8E88" w:themeColor="accent1"/>
        </w:rPr>
        <w:t>Sobre</w:t>
      </w:r>
      <w:r w:rsidRPr="00F0229C">
        <w:rPr>
          <w:rFonts w:ascii="Calibri Light" w:eastAsia="Calibri" w:hAnsi="Calibri Light" w:cs="Times New Roman"/>
          <w:color w:val="0E8E88" w:themeColor="accent1"/>
          <w:kern w:val="20"/>
        </w:rPr>
        <w:t xml:space="preserve"> su función preventiva</w:t>
      </w:r>
      <w:r w:rsidR="0011411A">
        <w:rPr>
          <w:rFonts w:ascii="Calibri Light" w:eastAsia="Calibri" w:hAnsi="Calibri Light" w:cs="Times New Roman"/>
          <w:color w:val="0E8E88" w:themeColor="accent1"/>
          <w:kern w:val="20"/>
        </w:rPr>
        <w:t xml:space="preserve">: </w:t>
      </w:r>
      <w:r w:rsidR="0011411A" w:rsidRPr="0011411A">
        <w:rPr>
          <w:rFonts w:ascii="Calibri Light" w:eastAsia="Calibri" w:hAnsi="Calibri Light" w:cs="Times New Roman"/>
          <w:kern w:val="20"/>
        </w:rPr>
        <w:t>apareen</w:t>
      </w:r>
      <w:r w:rsidR="0011411A">
        <w:rPr>
          <w:rFonts w:ascii="Calibri Light" w:eastAsia="Calibri" w:hAnsi="Calibri Light" w:cs="Times New Roman"/>
          <w:color w:val="0E8E88" w:themeColor="accent1"/>
          <w:kern w:val="20"/>
        </w:rPr>
        <w:t xml:space="preserve"> </w:t>
      </w:r>
      <w:r w:rsidRPr="00532CAD">
        <w:rPr>
          <w:rFonts w:ascii="Calibri Light" w:eastAsia="Calibri" w:hAnsi="Calibri Light" w:cs="Times New Roman"/>
          <w:color w:val="000000" w:themeColor="text1"/>
          <w:kern w:val="20"/>
        </w:rPr>
        <w:t>diferencia</w:t>
      </w:r>
      <w:r w:rsidR="0011411A">
        <w:rPr>
          <w:rFonts w:ascii="Calibri Light" w:eastAsia="Calibri" w:hAnsi="Calibri Light" w:cs="Times New Roman"/>
          <w:color w:val="000000" w:themeColor="text1"/>
          <w:kern w:val="20"/>
        </w:rPr>
        <w:t>s</w:t>
      </w:r>
      <w:r w:rsidRPr="00532CAD">
        <w:rPr>
          <w:rFonts w:ascii="Calibri Light" w:eastAsia="Calibri" w:hAnsi="Calibri Light" w:cs="Times New Roman"/>
          <w:color w:val="000000" w:themeColor="text1"/>
          <w:kern w:val="20"/>
        </w:rPr>
        <w:t xml:space="preserve"> significativas entre familias con hijos/as hasta doce años y familias con hijos/as adolescentes (12- 16 años)</w:t>
      </w:r>
      <w:r w:rsidR="0011411A">
        <w:rPr>
          <w:rFonts w:ascii="Calibri Light" w:eastAsia="Calibri" w:hAnsi="Calibri Light" w:cs="Times New Roman"/>
          <w:color w:val="000000" w:themeColor="text1"/>
          <w:kern w:val="20"/>
        </w:rPr>
        <w:t>, obtenidas desde los contactos mantenidos con ellas</w:t>
      </w:r>
      <w:r w:rsidRPr="00532CAD">
        <w:rPr>
          <w:rFonts w:ascii="Calibri Light" w:eastAsia="Calibri" w:hAnsi="Calibri Light" w:cs="Times New Roman"/>
          <w:color w:val="000000" w:themeColor="text1"/>
          <w:kern w:val="20"/>
        </w:rPr>
        <w:t>.</w:t>
      </w:r>
    </w:p>
    <w:p w14:paraId="5D69E13F" w14:textId="77777777" w:rsidR="0011411A" w:rsidRDefault="0011411A" w:rsidP="0011411A">
      <w:pPr>
        <w:pStyle w:val="Prrafodelista"/>
        <w:spacing w:line="360" w:lineRule="auto"/>
        <w:jc w:val="both"/>
        <w:rPr>
          <w:rFonts w:ascii="Calibri Light" w:eastAsia="Calibri" w:hAnsi="Calibri Light" w:cs="Times New Roman"/>
          <w:color w:val="0E8E88" w:themeColor="accent1"/>
          <w:kern w:val="20"/>
        </w:rPr>
      </w:pPr>
    </w:p>
    <w:p w14:paraId="33CB0E7E" w14:textId="29AF98BD" w:rsidR="00F0229C" w:rsidRPr="00532CAD" w:rsidRDefault="0011411A" w:rsidP="0011411A">
      <w:pPr>
        <w:pStyle w:val="Prrafodelista"/>
        <w:spacing w:line="360" w:lineRule="auto"/>
        <w:jc w:val="both"/>
        <w:rPr>
          <w:rFonts w:ascii="Calibri Light" w:eastAsia="Calibri" w:hAnsi="Calibri Light" w:cs="Times New Roman"/>
          <w:color w:val="000000" w:themeColor="text1"/>
          <w:kern w:val="20"/>
        </w:rPr>
      </w:pPr>
      <w:r w:rsidRPr="0011411A">
        <w:rPr>
          <w:rFonts w:ascii="Calibri Light" w:eastAsia="Calibri" w:hAnsi="Calibri Light" w:cs="Times New Roman"/>
          <w:kern w:val="20"/>
        </w:rPr>
        <w:t>En el caso de familias</w:t>
      </w:r>
      <w:r>
        <w:rPr>
          <w:rFonts w:ascii="Calibri Light" w:eastAsia="Calibri" w:hAnsi="Calibri Light" w:cs="Times New Roman"/>
          <w:kern w:val="20"/>
        </w:rPr>
        <w:t xml:space="preserve"> con hijos menores de 12 años</w:t>
      </w:r>
      <w:r w:rsidR="00F0229C" w:rsidRPr="0011411A">
        <w:rPr>
          <w:rFonts w:ascii="Calibri Light" w:eastAsia="Calibri" w:hAnsi="Calibri Light" w:cs="Times New Roman"/>
          <w:kern w:val="20"/>
        </w:rPr>
        <w:t xml:space="preserve"> </w:t>
      </w:r>
      <w:r>
        <w:rPr>
          <w:rFonts w:ascii="Calibri Light" w:eastAsia="Calibri" w:hAnsi="Calibri Light" w:cs="Times New Roman"/>
          <w:color w:val="000000" w:themeColor="text1"/>
          <w:kern w:val="20"/>
        </w:rPr>
        <w:t>se observa</w:t>
      </w:r>
      <w:r w:rsidR="00F0229C" w:rsidRPr="00532CAD">
        <w:rPr>
          <w:rFonts w:ascii="Calibri Light" w:eastAsia="Calibri" w:hAnsi="Calibri Light" w:cs="Times New Roman"/>
          <w:color w:val="000000" w:themeColor="text1"/>
          <w:kern w:val="20"/>
        </w:rPr>
        <w:t xml:space="preserve"> una dificultad </w:t>
      </w:r>
      <w:r w:rsidR="00F0229C">
        <w:rPr>
          <w:rFonts w:ascii="Calibri Light" w:eastAsia="Calibri" w:hAnsi="Calibri Light" w:cs="Times New Roman"/>
          <w:color w:val="000000" w:themeColor="text1"/>
          <w:kern w:val="20"/>
        </w:rPr>
        <w:t xml:space="preserve">para </w:t>
      </w:r>
      <w:r w:rsidR="00F0229C" w:rsidRPr="00532CAD">
        <w:rPr>
          <w:rFonts w:ascii="Calibri Light" w:eastAsia="Calibri" w:hAnsi="Calibri Light" w:cs="Times New Roman"/>
          <w:color w:val="000000" w:themeColor="text1"/>
          <w:kern w:val="20"/>
        </w:rPr>
        <w:t xml:space="preserve">vincular la promoción de la salud </w:t>
      </w:r>
      <w:r w:rsidR="00F0229C">
        <w:rPr>
          <w:rFonts w:ascii="Calibri Light" w:eastAsia="Calibri" w:hAnsi="Calibri Light" w:cs="Times New Roman"/>
          <w:color w:val="000000" w:themeColor="text1"/>
          <w:kern w:val="20"/>
        </w:rPr>
        <w:t>en</w:t>
      </w:r>
      <w:r w:rsidR="00F0229C" w:rsidRPr="00532CAD">
        <w:rPr>
          <w:rFonts w:ascii="Calibri Light" w:eastAsia="Calibri" w:hAnsi="Calibri Light" w:cs="Times New Roman"/>
          <w:color w:val="000000" w:themeColor="text1"/>
          <w:kern w:val="20"/>
        </w:rPr>
        <w:t xml:space="preserve"> edades tempranas como factor de protección para la prevención de adicciones. Mayoritariamente y a excepción de aquellas familias que por su profesión se perciben como competentes (psicólogos/as, educadores/as sociales, maestros/as…)</w:t>
      </w:r>
      <w:r w:rsidR="00F0229C">
        <w:rPr>
          <w:rFonts w:ascii="Calibri Light" w:eastAsia="Calibri" w:hAnsi="Calibri Light" w:cs="Times New Roman"/>
          <w:color w:val="000000" w:themeColor="text1"/>
          <w:kern w:val="20"/>
        </w:rPr>
        <w:t>,</w:t>
      </w:r>
      <w:r w:rsidR="00F0229C" w:rsidRPr="00532CAD">
        <w:rPr>
          <w:rFonts w:ascii="Calibri Light" w:eastAsia="Calibri" w:hAnsi="Calibri Light" w:cs="Times New Roman"/>
          <w:color w:val="000000" w:themeColor="text1"/>
          <w:kern w:val="20"/>
        </w:rPr>
        <w:t xml:space="preserve"> manifiestan no sentirse capacitadas para abordar los consumos de alcohol y/o tabaco que sus hijos/as ven, tanto por parte de ellos como en entornos próximos (calles, celebraciones familiares…) aun cuando los menores les preguntan, posponiendo su actuación preventiva a cua</w:t>
      </w:r>
      <w:r w:rsidR="00F0229C">
        <w:rPr>
          <w:rFonts w:ascii="Calibri Light" w:eastAsia="Calibri" w:hAnsi="Calibri Light" w:cs="Times New Roman"/>
          <w:color w:val="000000" w:themeColor="text1"/>
          <w:kern w:val="20"/>
        </w:rPr>
        <w:t>n</w:t>
      </w:r>
      <w:r w:rsidR="00F0229C" w:rsidRPr="00532CAD">
        <w:rPr>
          <w:rFonts w:ascii="Calibri Light" w:eastAsia="Calibri" w:hAnsi="Calibri Light" w:cs="Times New Roman"/>
          <w:color w:val="000000" w:themeColor="text1"/>
          <w:kern w:val="20"/>
        </w:rPr>
        <w:t>do estos se produzcan. De manera generaliza</w:t>
      </w:r>
      <w:r w:rsidR="00F0229C">
        <w:rPr>
          <w:rFonts w:ascii="Calibri Light" w:eastAsia="Calibri" w:hAnsi="Calibri Light" w:cs="Times New Roman"/>
          <w:color w:val="000000" w:themeColor="text1"/>
          <w:kern w:val="20"/>
        </w:rPr>
        <w:t>,</w:t>
      </w:r>
      <w:r w:rsidR="00F0229C" w:rsidRPr="00532CAD">
        <w:rPr>
          <w:rFonts w:ascii="Calibri Light" w:eastAsia="Calibri" w:hAnsi="Calibri Light" w:cs="Times New Roman"/>
          <w:color w:val="000000" w:themeColor="text1"/>
          <w:kern w:val="20"/>
        </w:rPr>
        <w:t xml:space="preserve"> se opta por discurso no prohibicionista respecto a las drogas legales</w:t>
      </w:r>
      <w:r w:rsidR="00F0229C">
        <w:rPr>
          <w:rFonts w:ascii="Calibri Light" w:eastAsia="Calibri" w:hAnsi="Calibri Light" w:cs="Times New Roman"/>
          <w:color w:val="000000" w:themeColor="text1"/>
          <w:kern w:val="20"/>
        </w:rPr>
        <w:t>. D</w:t>
      </w:r>
      <w:r w:rsidR="00F0229C" w:rsidRPr="00532CAD">
        <w:rPr>
          <w:rFonts w:ascii="Calibri Light" w:eastAsia="Calibri" w:hAnsi="Calibri Light" w:cs="Times New Roman"/>
          <w:color w:val="000000" w:themeColor="text1"/>
          <w:kern w:val="20"/>
        </w:rPr>
        <w:t xml:space="preserve">an por supuesto que sus hijos/as consumirán en la adolescencia, </w:t>
      </w:r>
      <w:r w:rsidR="00F0229C" w:rsidRPr="00532CAD">
        <w:rPr>
          <w:rFonts w:ascii="Calibri Light" w:eastAsia="Calibri" w:hAnsi="Calibri Light" w:cs="Times New Roman"/>
          <w:color w:val="000000" w:themeColor="text1"/>
          <w:kern w:val="20"/>
        </w:rPr>
        <w:lastRenderedPageBreak/>
        <w:t>centrando su “miedo” en el contacto de lo que califican como “drogas duras”</w:t>
      </w:r>
      <w:r w:rsidR="00F0229C">
        <w:rPr>
          <w:rFonts w:ascii="Calibri Light" w:eastAsia="Calibri" w:hAnsi="Calibri Light" w:cs="Times New Roman"/>
          <w:color w:val="000000" w:themeColor="text1"/>
          <w:kern w:val="20"/>
        </w:rPr>
        <w:t>,</w:t>
      </w:r>
      <w:r w:rsidR="00F0229C" w:rsidRPr="00532CAD">
        <w:rPr>
          <w:rFonts w:ascii="Calibri Light" w:eastAsia="Calibri" w:hAnsi="Calibri Light" w:cs="Times New Roman"/>
          <w:color w:val="000000" w:themeColor="text1"/>
          <w:kern w:val="20"/>
        </w:rPr>
        <w:t xml:space="preserve"> refiriéndose a la cocaína principalmente. Respecto a los consumos de cannabis, si bien las familias ven frecuentemente en espacios públicos grupos de adolescentes y jóvenes consumiendo, situación que les desagrada, no consideran que deban explicarles nada sobre el tema.   </w:t>
      </w:r>
    </w:p>
    <w:p w14:paraId="0FF7B538" w14:textId="77777777" w:rsidR="00F0229C" w:rsidRPr="00326924" w:rsidRDefault="00F0229C" w:rsidP="00F0229C">
      <w:pPr>
        <w:spacing w:line="360" w:lineRule="auto"/>
        <w:ind w:left="709" w:right="95"/>
        <w:jc w:val="center"/>
        <w:rPr>
          <w:rFonts w:ascii="Calibri Light" w:eastAsia="Calibri" w:hAnsi="Calibri Light" w:cs="Times New Roman"/>
          <w:color w:val="0E8E88" w:themeColor="accent1"/>
          <w:kern w:val="20"/>
        </w:rPr>
      </w:pPr>
      <w:r w:rsidRPr="00326924">
        <w:rPr>
          <w:rFonts w:ascii="Calibri Light" w:eastAsia="Calibri" w:hAnsi="Calibri Light" w:cs="Times New Roman"/>
          <w:color w:val="0E8E88" w:themeColor="accent1"/>
          <w:kern w:val="20"/>
        </w:rPr>
        <w:t>“Hablaría con él, pero no sabría que más hacer porque de momento no se les ha presentado la situación.</w:t>
      </w:r>
    </w:p>
    <w:p w14:paraId="2CEFD6B9" w14:textId="77777777" w:rsidR="00F0229C" w:rsidRPr="00326924" w:rsidRDefault="00F0229C" w:rsidP="00F0229C">
      <w:pPr>
        <w:ind w:left="709" w:right="95"/>
        <w:jc w:val="center"/>
        <w:rPr>
          <w:rFonts w:ascii="Calibri Light" w:eastAsia="Calibri" w:hAnsi="Calibri Light" w:cs="Times New Roman"/>
          <w:color w:val="0E8E88" w:themeColor="accent1"/>
          <w:kern w:val="20"/>
        </w:rPr>
      </w:pPr>
      <w:r w:rsidRPr="00326924">
        <w:rPr>
          <w:rFonts w:ascii="Calibri Light" w:eastAsia="Calibri" w:hAnsi="Calibri Light" w:cs="Times New Roman"/>
          <w:color w:val="0E8E88" w:themeColor="accent1"/>
          <w:kern w:val="20"/>
        </w:rPr>
        <w:t>“Porque prohibir no sirve de nada, ella va a experimentar y nosotros como padres debemos ayudarla, tampoco somos los más indicados para decirle no pruebes esto ya que nosotros lo hemos hecho”.</w:t>
      </w:r>
    </w:p>
    <w:p w14:paraId="080D4596" w14:textId="77777777" w:rsidR="00F0229C" w:rsidRPr="00326924" w:rsidRDefault="00F0229C" w:rsidP="00F0229C">
      <w:pPr>
        <w:ind w:left="709" w:right="95"/>
        <w:jc w:val="center"/>
        <w:rPr>
          <w:rFonts w:ascii="Calibri Light" w:eastAsia="Calibri" w:hAnsi="Calibri Light" w:cs="Times New Roman"/>
          <w:color w:val="0E8E88" w:themeColor="accent1"/>
          <w:kern w:val="20"/>
        </w:rPr>
      </w:pPr>
      <w:r w:rsidRPr="00326924">
        <w:rPr>
          <w:rFonts w:ascii="Calibri Light" w:eastAsia="Calibri" w:hAnsi="Calibri Light" w:cs="Times New Roman"/>
          <w:color w:val="0E8E88" w:themeColor="accent1"/>
          <w:kern w:val="20"/>
        </w:rPr>
        <w:t>“Cuando pregunte por qué una persona está de una forma …… será el momento de sentarse a hablar.</w:t>
      </w:r>
    </w:p>
    <w:p w14:paraId="00333ED3" w14:textId="77777777" w:rsidR="00F0229C" w:rsidRPr="00326924" w:rsidRDefault="00F0229C" w:rsidP="00F0229C">
      <w:pPr>
        <w:ind w:left="709" w:right="95"/>
        <w:jc w:val="center"/>
        <w:rPr>
          <w:rFonts w:ascii="Calibri Light" w:eastAsia="Calibri" w:hAnsi="Calibri Light" w:cs="Times New Roman"/>
          <w:color w:val="0E8E88" w:themeColor="accent1"/>
          <w:kern w:val="20"/>
        </w:rPr>
      </w:pPr>
      <w:r w:rsidRPr="00326924">
        <w:rPr>
          <w:rFonts w:ascii="Calibri Light" w:eastAsia="Calibri" w:hAnsi="Calibri Light" w:cs="Times New Roman"/>
          <w:color w:val="0E8E88" w:themeColor="accent1"/>
          <w:kern w:val="20"/>
        </w:rPr>
        <w:t>“De hecho ahora cuando vuelva a casa me van a preguntar sobre qué me habéis entrevistado y me tocara abordar un poco el tema).</w:t>
      </w:r>
    </w:p>
    <w:p w14:paraId="48FDC206" w14:textId="77777777" w:rsidR="00F0229C" w:rsidRPr="00326924" w:rsidRDefault="00F0229C" w:rsidP="00F0229C">
      <w:pPr>
        <w:ind w:left="709" w:right="95"/>
        <w:jc w:val="center"/>
        <w:rPr>
          <w:rFonts w:ascii="Calibri Light" w:eastAsia="Calibri" w:hAnsi="Calibri Light" w:cs="Times New Roman"/>
          <w:color w:val="0E8E88" w:themeColor="accent1"/>
          <w:kern w:val="20"/>
        </w:rPr>
      </w:pPr>
      <w:r w:rsidRPr="00326924">
        <w:rPr>
          <w:rFonts w:ascii="Calibri Light" w:eastAsia="Calibri" w:hAnsi="Calibri Light" w:cs="Times New Roman"/>
          <w:color w:val="0E8E88" w:themeColor="accent1"/>
          <w:kern w:val="20"/>
        </w:rPr>
        <w:t>“En su momento, si me enero que consume ya veremos”</w:t>
      </w:r>
    </w:p>
    <w:p w14:paraId="4CC20231" w14:textId="77777777" w:rsidR="0011411A" w:rsidRDefault="0011411A" w:rsidP="0011411A">
      <w:pPr>
        <w:pStyle w:val="Prrafodelista"/>
        <w:spacing w:line="360" w:lineRule="auto"/>
        <w:jc w:val="both"/>
        <w:rPr>
          <w:rFonts w:ascii="Calibri Light" w:eastAsia="Calibri" w:hAnsi="Calibri Light" w:cs="Times New Roman"/>
          <w:color w:val="0E8E88" w:themeColor="accent1"/>
          <w:kern w:val="20"/>
        </w:rPr>
      </w:pPr>
    </w:p>
    <w:p w14:paraId="4A0941D0" w14:textId="732C57A7" w:rsidR="00F0229C" w:rsidRPr="00532CAD" w:rsidRDefault="0011411A" w:rsidP="0011411A">
      <w:pPr>
        <w:pStyle w:val="Prrafodelista"/>
        <w:spacing w:line="360" w:lineRule="auto"/>
        <w:jc w:val="both"/>
        <w:rPr>
          <w:rFonts w:ascii="Calibri Light" w:eastAsia="Calibri" w:hAnsi="Calibri Light" w:cs="Times New Roman"/>
          <w:color w:val="000000" w:themeColor="text1"/>
          <w:kern w:val="20"/>
        </w:rPr>
      </w:pPr>
      <w:r w:rsidRPr="0011411A">
        <w:rPr>
          <w:rFonts w:ascii="Calibri Light" w:eastAsia="Calibri" w:hAnsi="Calibri Light" w:cs="Times New Roman"/>
          <w:kern w:val="20"/>
        </w:rPr>
        <w:t>Por su parte, las f</w:t>
      </w:r>
      <w:r w:rsidR="00F0229C" w:rsidRPr="0011411A">
        <w:rPr>
          <w:rFonts w:ascii="Calibri Light" w:eastAsia="Calibri" w:hAnsi="Calibri Light" w:cs="Times New Roman"/>
          <w:kern w:val="20"/>
        </w:rPr>
        <w:t xml:space="preserve">amilias con hijos </w:t>
      </w:r>
      <w:r w:rsidR="00563D24" w:rsidRPr="0011411A">
        <w:rPr>
          <w:rFonts w:ascii="Calibri Light" w:eastAsia="Calibri" w:hAnsi="Calibri Light" w:cs="Times New Roman"/>
          <w:kern w:val="20"/>
        </w:rPr>
        <w:t>adolescentes</w:t>
      </w:r>
      <w:r>
        <w:rPr>
          <w:rFonts w:ascii="Calibri Light" w:eastAsia="Calibri" w:hAnsi="Calibri Light" w:cs="Times New Roman"/>
          <w:kern w:val="20"/>
        </w:rPr>
        <w:t xml:space="preserve"> </w:t>
      </w:r>
      <w:r w:rsidR="00F0229C" w:rsidRPr="00532CAD">
        <w:rPr>
          <w:rFonts w:ascii="Calibri Light" w:eastAsia="Calibri" w:hAnsi="Calibri Light" w:cs="Times New Roman"/>
          <w:color w:val="000000" w:themeColor="text1"/>
          <w:kern w:val="20"/>
        </w:rPr>
        <w:t>mayoritariamente atribuyen la función preventiva a las escuelas, admitiendo su escasa formación para abordar estas cuestiones. Desde las familias se confía en que desde el ámbito escolar se trabaje el tema directamente con los adolescentes, cumpliendo ellos un papel informativo secundario si les preguntan o detectan un consumo problemático. Al igual que las familias con hijos/as menores, la preocupación fundamental se centra en la posible “adic</w:t>
      </w:r>
      <w:r w:rsidR="00F0229C">
        <w:rPr>
          <w:rFonts w:ascii="Calibri Light" w:eastAsia="Calibri" w:hAnsi="Calibri Light" w:cs="Times New Roman"/>
          <w:color w:val="000000" w:themeColor="text1"/>
          <w:kern w:val="20"/>
        </w:rPr>
        <w:t>c</w:t>
      </w:r>
      <w:r w:rsidR="00F0229C" w:rsidRPr="00532CAD">
        <w:rPr>
          <w:rFonts w:ascii="Calibri Light" w:eastAsia="Calibri" w:hAnsi="Calibri Light" w:cs="Times New Roman"/>
          <w:color w:val="000000" w:themeColor="text1"/>
          <w:kern w:val="20"/>
        </w:rPr>
        <w:t xml:space="preserve">ión” si abusan de alguna sustancia, siendo “las malas compañías” el principal factor de riesgo que perciben. </w:t>
      </w:r>
    </w:p>
    <w:p w14:paraId="602EA46C" w14:textId="77777777" w:rsidR="00F0229C" w:rsidRPr="00326924" w:rsidRDefault="00F0229C" w:rsidP="00F0229C">
      <w:pPr>
        <w:spacing w:line="360" w:lineRule="auto"/>
        <w:ind w:left="709" w:right="95"/>
        <w:jc w:val="center"/>
        <w:rPr>
          <w:rFonts w:ascii="Calibri Light" w:eastAsia="Calibri" w:hAnsi="Calibri Light" w:cs="Times New Roman"/>
          <w:color w:val="0E8E88" w:themeColor="accent1"/>
          <w:kern w:val="20"/>
        </w:rPr>
      </w:pPr>
      <w:r w:rsidRPr="00326924">
        <w:rPr>
          <w:color w:val="0E8E88" w:themeColor="accent1"/>
        </w:rPr>
        <w:t xml:space="preserve"> </w:t>
      </w:r>
      <w:r w:rsidRPr="00326924">
        <w:rPr>
          <w:rFonts w:ascii="Calibri Light" w:eastAsia="Calibri" w:hAnsi="Calibri Light" w:cs="Times New Roman"/>
          <w:color w:val="0E8E88" w:themeColor="accent1"/>
          <w:kern w:val="20"/>
        </w:rPr>
        <w:t>“Ahora en la ESO ya les dan información y que es necesaria porque ve muchos jóvenes bebiendo por la calle.</w:t>
      </w:r>
    </w:p>
    <w:p w14:paraId="7866B798" w14:textId="77777777" w:rsidR="00F0229C" w:rsidRPr="00326924" w:rsidRDefault="00F0229C" w:rsidP="00F0229C">
      <w:pPr>
        <w:spacing w:line="360" w:lineRule="auto"/>
        <w:ind w:left="709" w:right="95"/>
        <w:jc w:val="center"/>
        <w:rPr>
          <w:rFonts w:ascii="Calibri Light" w:eastAsia="Calibri" w:hAnsi="Calibri Light" w:cs="Times New Roman"/>
          <w:color w:val="0E8E88" w:themeColor="accent1"/>
          <w:kern w:val="20"/>
        </w:rPr>
      </w:pPr>
      <w:r w:rsidRPr="00326924">
        <w:rPr>
          <w:rFonts w:ascii="Calibri Light" w:eastAsia="Calibri" w:hAnsi="Calibri Light" w:cs="Times New Roman"/>
          <w:color w:val="0E8E88" w:themeColor="accent1"/>
          <w:kern w:val="20"/>
        </w:rPr>
        <w:t>“Que aprendan a no juntarse con malas compañías, y en caso de que se junten que sepan ser fuertes”</w:t>
      </w:r>
    </w:p>
    <w:p w14:paraId="179E45CC" w14:textId="77777777" w:rsidR="00F0229C" w:rsidRPr="00326924" w:rsidRDefault="00F0229C" w:rsidP="00F0229C">
      <w:pPr>
        <w:spacing w:line="360" w:lineRule="auto"/>
        <w:ind w:left="709" w:right="95"/>
        <w:jc w:val="center"/>
        <w:rPr>
          <w:rFonts w:ascii="Calibri Light" w:eastAsia="Calibri" w:hAnsi="Calibri Light" w:cs="Times New Roman"/>
          <w:color w:val="0E8E88" w:themeColor="accent1"/>
          <w:kern w:val="20"/>
        </w:rPr>
      </w:pPr>
      <w:r w:rsidRPr="00326924">
        <w:rPr>
          <w:rFonts w:ascii="Calibri Light" w:eastAsia="Calibri" w:hAnsi="Calibri Light" w:cs="Times New Roman"/>
          <w:color w:val="0E8E88" w:themeColor="accent1"/>
          <w:kern w:val="20"/>
        </w:rPr>
        <w:t>“Te juntas con un cojo y al año cojo y medio”</w:t>
      </w:r>
    </w:p>
    <w:p w14:paraId="2DE85517" w14:textId="77777777" w:rsidR="00F0229C" w:rsidRPr="00326924" w:rsidRDefault="00F0229C" w:rsidP="00F0229C">
      <w:pPr>
        <w:spacing w:line="360" w:lineRule="auto"/>
        <w:ind w:left="709" w:right="95"/>
        <w:jc w:val="center"/>
        <w:rPr>
          <w:rFonts w:ascii="Calibri Light" w:eastAsia="Calibri" w:hAnsi="Calibri Light" w:cs="Times New Roman"/>
          <w:color w:val="0E8E88" w:themeColor="accent1"/>
          <w:kern w:val="20"/>
        </w:rPr>
      </w:pPr>
      <w:r w:rsidRPr="00326924">
        <w:rPr>
          <w:rFonts w:ascii="Calibri Light" w:eastAsia="Calibri" w:hAnsi="Calibri Light" w:cs="Times New Roman"/>
          <w:color w:val="0E8E88" w:themeColor="accent1"/>
          <w:kern w:val="20"/>
        </w:rPr>
        <w:t>“Cuando ellos ya lo saben todo, saben lo que hay y no te dicen nada o pasan del tema”.</w:t>
      </w:r>
    </w:p>
    <w:p w14:paraId="45150CC0" w14:textId="77777777" w:rsidR="00F0229C" w:rsidRPr="00326924" w:rsidRDefault="00F0229C" w:rsidP="00F0229C">
      <w:pPr>
        <w:spacing w:line="360" w:lineRule="auto"/>
        <w:ind w:left="709" w:right="95"/>
        <w:jc w:val="center"/>
        <w:rPr>
          <w:rFonts w:ascii="Calibri Light" w:eastAsia="Calibri" w:hAnsi="Calibri Light" w:cs="Times New Roman"/>
          <w:color w:val="0E8E88" w:themeColor="accent1"/>
          <w:kern w:val="20"/>
        </w:rPr>
      </w:pPr>
      <w:r w:rsidRPr="00326924">
        <w:rPr>
          <w:rFonts w:ascii="Calibri Light" w:eastAsia="Calibri" w:hAnsi="Calibri Light" w:cs="Times New Roman"/>
          <w:color w:val="0E8E88" w:themeColor="accent1"/>
          <w:kern w:val="20"/>
        </w:rPr>
        <w:t>“Hay cosas que se aprenden solas”</w:t>
      </w:r>
    </w:p>
    <w:p w14:paraId="539700D5" w14:textId="77777777" w:rsidR="00F0229C" w:rsidRPr="00326924" w:rsidRDefault="00F0229C" w:rsidP="00F0229C">
      <w:pPr>
        <w:spacing w:line="360" w:lineRule="auto"/>
        <w:ind w:left="709" w:right="95"/>
        <w:jc w:val="center"/>
        <w:rPr>
          <w:rFonts w:ascii="Calibri Light" w:eastAsia="Calibri" w:hAnsi="Calibri Light" w:cs="Times New Roman"/>
          <w:color w:val="0E8E88" w:themeColor="accent1"/>
          <w:kern w:val="20"/>
        </w:rPr>
      </w:pPr>
      <w:r w:rsidRPr="00326924">
        <w:rPr>
          <w:rFonts w:ascii="Calibri Light" w:eastAsia="Calibri" w:hAnsi="Calibri Light" w:cs="Times New Roman"/>
          <w:color w:val="0E8E88" w:themeColor="accent1"/>
          <w:kern w:val="20"/>
        </w:rPr>
        <w:t>“Tienen que hacer más cosas con los hijos”</w:t>
      </w:r>
    </w:p>
    <w:p w14:paraId="01E0ED84" w14:textId="77777777" w:rsidR="00C56784" w:rsidRPr="00B465CA" w:rsidRDefault="00C56784" w:rsidP="00B465CA">
      <w:pPr>
        <w:pStyle w:val="Prrafodelista"/>
        <w:spacing w:line="360" w:lineRule="auto"/>
        <w:jc w:val="both"/>
        <w:rPr>
          <w:rFonts w:asciiTheme="majorHAnsi" w:hAnsiTheme="majorHAnsi"/>
          <w:color w:val="5B9BD5" w:themeColor="accent5"/>
        </w:rPr>
      </w:pPr>
    </w:p>
    <w:p w14:paraId="027671CD" w14:textId="7968DEF2" w:rsidR="004D3F88" w:rsidRPr="009D3ACD" w:rsidRDefault="00EF345B" w:rsidP="0087517F">
      <w:pPr>
        <w:pStyle w:val="Ttulo2"/>
        <w:numPr>
          <w:ilvl w:val="2"/>
          <w:numId w:val="9"/>
        </w:numPr>
        <w:rPr>
          <w:b w:val="0"/>
          <w:bCs/>
          <w:color w:val="0E8E88" w:themeColor="accent1"/>
        </w:rPr>
      </w:pPr>
      <w:r>
        <w:rPr>
          <w:b w:val="0"/>
          <w:bCs/>
          <w:color w:val="0E8E88" w:themeColor="accent1"/>
        </w:rPr>
        <w:lastRenderedPageBreak/>
        <w:t xml:space="preserve"> </w:t>
      </w:r>
      <w:bookmarkStart w:id="963" w:name="_Toc90758055"/>
      <w:r>
        <w:rPr>
          <w:b w:val="0"/>
          <w:bCs/>
          <w:color w:val="0E8E88" w:themeColor="accent1"/>
        </w:rPr>
        <w:t xml:space="preserve">Valoraciones </w:t>
      </w:r>
      <w:r w:rsidR="004D3F88">
        <w:rPr>
          <w:b w:val="0"/>
          <w:bCs/>
          <w:color w:val="0E8E88" w:themeColor="accent1"/>
        </w:rPr>
        <w:t>de Centros Escolares y AMP</w:t>
      </w:r>
      <w:r w:rsidR="004D3F88" w:rsidRPr="009D3ACD">
        <w:rPr>
          <w:b w:val="0"/>
          <w:bCs/>
          <w:color w:val="0E8E88" w:themeColor="accent1"/>
        </w:rPr>
        <w:t>A</w:t>
      </w:r>
      <w:r w:rsidR="004D3F88">
        <w:rPr>
          <w:b w:val="0"/>
          <w:bCs/>
          <w:color w:val="0E8E88" w:themeColor="accent1"/>
        </w:rPr>
        <w:t>s</w:t>
      </w:r>
      <w:bookmarkEnd w:id="963"/>
      <w:r w:rsidR="004D3F88">
        <w:rPr>
          <w:b w:val="0"/>
          <w:bCs/>
          <w:color w:val="0E8E88" w:themeColor="accent1"/>
        </w:rPr>
        <w:t xml:space="preserve"> </w:t>
      </w:r>
    </w:p>
    <w:p w14:paraId="34832ADE" w14:textId="1C1F93D1" w:rsidR="0067689C" w:rsidRPr="00C56784" w:rsidRDefault="0067689C" w:rsidP="004D3F88">
      <w:pPr>
        <w:pStyle w:val="Ttulo2"/>
        <w:ind w:left="504"/>
        <w:rPr>
          <w:b w:val="0"/>
          <w:bCs/>
          <w:color w:val="0E8E88" w:themeColor="accent1"/>
        </w:rPr>
      </w:pPr>
    </w:p>
    <w:p w14:paraId="646CA8C2" w14:textId="0570A9AC" w:rsidR="0067689C" w:rsidRPr="00532CAD" w:rsidRDefault="004D3F88" w:rsidP="0067689C">
      <w:pPr>
        <w:spacing w:line="360" w:lineRule="auto"/>
        <w:jc w:val="both"/>
        <w:rPr>
          <w:rFonts w:ascii="Calibri Light" w:eastAsia="Calibri" w:hAnsi="Calibri Light" w:cs="Times New Roman"/>
          <w:color w:val="000000" w:themeColor="text1"/>
          <w:kern w:val="20"/>
        </w:rPr>
      </w:pPr>
      <w:r>
        <w:rPr>
          <w:rFonts w:ascii="Calibri Light" w:eastAsia="Calibri" w:hAnsi="Calibri Light" w:cs="Times New Roman"/>
          <w:color w:val="000000" w:themeColor="text1"/>
          <w:kern w:val="20"/>
        </w:rPr>
        <w:t xml:space="preserve">Sobre algunas de las </w:t>
      </w:r>
      <w:r w:rsidR="0067689C" w:rsidRPr="00532CAD">
        <w:rPr>
          <w:rFonts w:ascii="Calibri Light" w:eastAsia="Calibri" w:hAnsi="Calibri Light" w:cs="Times New Roman"/>
          <w:color w:val="000000" w:themeColor="text1"/>
          <w:kern w:val="20"/>
        </w:rPr>
        <w:t xml:space="preserve">carencias que actualmente </w:t>
      </w:r>
      <w:r w:rsidR="004262B7" w:rsidRPr="00532CAD">
        <w:rPr>
          <w:rFonts w:ascii="Calibri Light" w:eastAsia="Calibri" w:hAnsi="Calibri Light" w:cs="Times New Roman"/>
          <w:color w:val="000000" w:themeColor="text1"/>
          <w:kern w:val="20"/>
        </w:rPr>
        <w:t xml:space="preserve">se </w:t>
      </w:r>
      <w:r w:rsidR="0067689C" w:rsidRPr="00532CAD">
        <w:rPr>
          <w:rFonts w:ascii="Calibri Light" w:eastAsia="Calibri" w:hAnsi="Calibri Light" w:cs="Times New Roman"/>
          <w:color w:val="000000" w:themeColor="text1"/>
          <w:kern w:val="20"/>
        </w:rPr>
        <w:t xml:space="preserve">perciben para el desarrollo de </w:t>
      </w:r>
      <w:r w:rsidR="004262B7" w:rsidRPr="00532CAD">
        <w:rPr>
          <w:rFonts w:ascii="Calibri Light" w:eastAsia="Calibri" w:hAnsi="Calibri Light" w:cs="Times New Roman"/>
          <w:color w:val="000000" w:themeColor="text1"/>
          <w:kern w:val="20"/>
        </w:rPr>
        <w:t>las funciones</w:t>
      </w:r>
      <w:r w:rsidR="0067689C" w:rsidRPr="00532CAD">
        <w:rPr>
          <w:rFonts w:ascii="Calibri Light" w:eastAsia="Calibri" w:hAnsi="Calibri Light" w:cs="Times New Roman"/>
          <w:color w:val="000000" w:themeColor="text1"/>
          <w:kern w:val="20"/>
        </w:rPr>
        <w:t xml:space="preserve"> socializadora</w:t>
      </w:r>
      <w:r w:rsidR="004262B7" w:rsidRPr="00532CAD">
        <w:rPr>
          <w:rFonts w:ascii="Calibri Light" w:eastAsia="Calibri" w:hAnsi="Calibri Light" w:cs="Times New Roman"/>
          <w:color w:val="000000" w:themeColor="text1"/>
          <w:kern w:val="20"/>
        </w:rPr>
        <w:t>s</w:t>
      </w:r>
      <w:r w:rsidR="0067689C" w:rsidRPr="00532CAD">
        <w:rPr>
          <w:rFonts w:ascii="Calibri Light" w:eastAsia="Calibri" w:hAnsi="Calibri Light" w:cs="Times New Roman"/>
          <w:color w:val="000000" w:themeColor="text1"/>
          <w:kern w:val="20"/>
        </w:rPr>
        <w:t>, educativa</w:t>
      </w:r>
      <w:r w:rsidR="004262B7" w:rsidRPr="00532CAD">
        <w:rPr>
          <w:rFonts w:ascii="Calibri Light" w:eastAsia="Calibri" w:hAnsi="Calibri Light" w:cs="Times New Roman"/>
          <w:color w:val="000000" w:themeColor="text1"/>
          <w:kern w:val="20"/>
        </w:rPr>
        <w:t>s</w:t>
      </w:r>
      <w:r w:rsidR="0067689C" w:rsidRPr="00532CAD">
        <w:rPr>
          <w:rFonts w:ascii="Calibri Light" w:eastAsia="Calibri" w:hAnsi="Calibri Light" w:cs="Times New Roman"/>
          <w:color w:val="000000" w:themeColor="text1"/>
          <w:kern w:val="20"/>
        </w:rPr>
        <w:t xml:space="preserve"> y preventiva</w:t>
      </w:r>
      <w:r w:rsidR="004262B7" w:rsidRPr="00532CAD">
        <w:rPr>
          <w:rFonts w:ascii="Calibri Light" w:eastAsia="Calibri" w:hAnsi="Calibri Light" w:cs="Times New Roman"/>
          <w:color w:val="000000" w:themeColor="text1"/>
          <w:kern w:val="20"/>
        </w:rPr>
        <w:t>s de las familias</w:t>
      </w:r>
      <w:r w:rsidR="0067689C" w:rsidRPr="00532CAD">
        <w:rPr>
          <w:rFonts w:ascii="Calibri Light" w:eastAsia="Calibri" w:hAnsi="Calibri Light" w:cs="Times New Roman"/>
          <w:color w:val="000000" w:themeColor="text1"/>
          <w:kern w:val="20"/>
        </w:rPr>
        <w:t>, se cuenta con la opinión de las AMPAs escolares</w:t>
      </w:r>
      <w:r>
        <w:rPr>
          <w:rFonts w:ascii="Calibri Light" w:eastAsia="Calibri" w:hAnsi="Calibri Light" w:cs="Times New Roman"/>
          <w:color w:val="000000" w:themeColor="text1"/>
          <w:kern w:val="20"/>
        </w:rPr>
        <w:t xml:space="preserve"> y</w:t>
      </w:r>
      <w:r w:rsidR="0067689C" w:rsidRPr="00532CAD">
        <w:rPr>
          <w:rFonts w:ascii="Calibri Light" w:eastAsia="Calibri" w:hAnsi="Calibri Light" w:cs="Times New Roman"/>
          <w:color w:val="000000" w:themeColor="text1"/>
          <w:kern w:val="20"/>
        </w:rPr>
        <w:t xml:space="preserve"> re</w:t>
      </w:r>
      <w:r>
        <w:rPr>
          <w:rFonts w:ascii="Calibri Light" w:eastAsia="Calibri" w:hAnsi="Calibri Light" w:cs="Times New Roman"/>
          <w:color w:val="000000" w:themeColor="text1"/>
          <w:kern w:val="20"/>
        </w:rPr>
        <w:t>presentantes de dichos centros</w:t>
      </w:r>
      <w:r w:rsidR="0067689C" w:rsidRPr="00532CAD">
        <w:rPr>
          <w:rFonts w:ascii="Calibri Light" w:eastAsia="Calibri" w:hAnsi="Calibri Light" w:cs="Times New Roman"/>
          <w:color w:val="000000" w:themeColor="text1"/>
          <w:kern w:val="20"/>
        </w:rPr>
        <w:t>.</w:t>
      </w:r>
    </w:p>
    <w:p w14:paraId="73B03612" w14:textId="1581C040" w:rsidR="004262B7" w:rsidRPr="00532CAD" w:rsidRDefault="0067689C" w:rsidP="004262B7">
      <w:pPr>
        <w:spacing w:line="360" w:lineRule="auto"/>
        <w:jc w:val="both"/>
        <w:rPr>
          <w:rFonts w:ascii="Calibri Light" w:eastAsia="Calibri" w:hAnsi="Calibri Light" w:cs="Times New Roman"/>
          <w:color w:val="000000" w:themeColor="text1"/>
          <w:kern w:val="20"/>
        </w:rPr>
      </w:pPr>
      <w:r w:rsidRPr="00532CAD">
        <w:rPr>
          <w:rFonts w:ascii="Calibri Light" w:eastAsia="Calibri" w:hAnsi="Calibri Light" w:cs="Times New Roman"/>
          <w:color w:val="000000" w:themeColor="text1"/>
          <w:kern w:val="20"/>
        </w:rPr>
        <w:t>En un análisis conjunto de todas las respuestas obtenidas en encuesta (</w:t>
      </w:r>
      <w:r w:rsidR="00574074">
        <w:rPr>
          <w:rFonts w:ascii="Calibri Light" w:eastAsia="Calibri" w:hAnsi="Calibri Light" w:cs="Times New Roman"/>
          <w:color w:val="000000" w:themeColor="text1"/>
          <w:kern w:val="20"/>
        </w:rPr>
        <w:t>n</w:t>
      </w:r>
      <w:r w:rsidRPr="00532CAD">
        <w:rPr>
          <w:rFonts w:ascii="Calibri Light" w:eastAsia="Calibri" w:hAnsi="Calibri Light" w:cs="Times New Roman"/>
          <w:color w:val="000000" w:themeColor="text1"/>
          <w:kern w:val="20"/>
        </w:rPr>
        <w:t>=16)</w:t>
      </w:r>
      <w:r w:rsidR="004D3F88">
        <w:rPr>
          <w:rFonts w:ascii="Calibri Light" w:eastAsia="Calibri" w:hAnsi="Calibri Light" w:cs="Times New Roman"/>
          <w:color w:val="000000" w:themeColor="text1"/>
          <w:kern w:val="20"/>
        </w:rPr>
        <w:t xml:space="preserve">, </w:t>
      </w:r>
      <w:r w:rsidRPr="00532CAD">
        <w:rPr>
          <w:rFonts w:ascii="Calibri Light" w:eastAsia="Calibri" w:hAnsi="Calibri Light" w:cs="Times New Roman"/>
          <w:color w:val="000000" w:themeColor="text1"/>
          <w:kern w:val="20"/>
        </w:rPr>
        <w:t xml:space="preserve">en las </w:t>
      </w:r>
      <w:r w:rsidR="004262B7" w:rsidRPr="00532CAD">
        <w:rPr>
          <w:rFonts w:ascii="Calibri Light" w:eastAsia="Calibri" w:hAnsi="Calibri Light" w:cs="Times New Roman"/>
          <w:color w:val="000000" w:themeColor="text1"/>
          <w:kern w:val="20"/>
        </w:rPr>
        <w:t>que</w:t>
      </w:r>
      <w:r w:rsidRPr="00532CAD">
        <w:rPr>
          <w:rFonts w:ascii="Calibri Light" w:eastAsia="Calibri" w:hAnsi="Calibri Light" w:cs="Times New Roman"/>
          <w:color w:val="000000" w:themeColor="text1"/>
          <w:kern w:val="20"/>
        </w:rPr>
        <w:t xml:space="preserve"> se les </w:t>
      </w:r>
      <w:r w:rsidR="008B78D5" w:rsidRPr="00532CAD">
        <w:rPr>
          <w:rFonts w:ascii="Calibri Light" w:eastAsia="Calibri" w:hAnsi="Calibri Light" w:cs="Times New Roman"/>
          <w:color w:val="000000" w:themeColor="text1"/>
          <w:kern w:val="20"/>
        </w:rPr>
        <w:t>propone</w:t>
      </w:r>
      <w:r w:rsidRPr="00532CAD">
        <w:rPr>
          <w:rFonts w:ascii="Calibri Light" w:eastAsia="Calibri" w:hAnsi="Calibri Light" w:cs="Times New Roman"/>
          <w:color w:val="000000" w:themeColor="text1"/>
          <w:kern w:val="20"/>
        </w:rPr>
        <w:t xml:space="preserve"> una </w:t>
      </w:r>
      <w:r w:rsidR="004262B7" w:rsidRPr="00532CAD">
        <w:rPr>
          <w:rFonts w:ascii="Calibri Light" w:eastAsia="Calibri" w:hAnsi="Calibri Light" w:cs="Times New Roman"/>
          <w:color w:val="000000" w:themeColor="text1"/>
          <w:kern w:val="20"/>
        </w:rPr>
        <w:t>priorización</w:t>
      </w:r>
      <w:r w:rsidRPr="00532CAD">
        <w:rPr>
          <w:rFonts w:ascii="Calibri Light" w:eastAsia="Calibri" w:hAnsi="Calibri Light" w:cs="Times New Roman"/>
          <w:color w:val="000000" w:themeColor="text1"/>
          <w:kern w:val="20"/>
        </w:rPr>
        <w:t xml:space="preserve"> </w:t>
      </w:r>
      <w:r w:rsidR="004262B7" w:rsidRPr="00532CAD">
        <w:rPr>
          <w:rFonts w:ascii="Calibri Light" w:eastAsia="Calibri" w:hAnsi="Calibri Light" w:cs="Times New Roman"/>
          <w:color w:val="000000" w:themeColor="text1"/>
          <w:kern w:val="20"/>
        </w:rPr>
        <w:t>sobre un listado de aspectos o temáticas sobr</w:t>
      </w:r>
      <w:r w:rsidR="008B78D5" w:rsidRPr="00532CAD">
        <w:rPr>
          <w:rFonts w:ascii="Calibri Light" w:eastAsia="Calibri" w:hAnsi="Calibri Light" w:cs="Times New Roman"/>
          <w:color w:val="000000" w:themeColor="text1"/>
          <w:kern w:val="20"/>
        </w:rPr>
        <w:t xml:space="preserve">e </w:t>
      </w:r>
      <w:r w:rsidR="004262B7" w:rsidRPr="00532CAD">
        <w:rPr>
          <w:rFonts w:ascii="Calibri Light" w:eastAsia="Calibri" w:hAnsi="Calibri Light" w:cs="Times New Roman"/>
          <w:color w:val="000000" w:themeColor="text1"/>
          <w:kern w:val="20"/>
        </w:rPr>
        <w:t xml:space="preserve">los que se considera deberían formarse las familias, las </w:t>
      </w:r>
      <w:r w:rsidR="00A361EE" w:rsidRPr="00532CAD">
        <w:rPr>
          <w:rFonts w:ascii="Calibri Light" w:eastAsia="Calibri" w:hAnsi="Calibri Light" w:cs="Times New Roman"/>
          <w:color w:val="000000" w:themeColor="text1"/>
          <w:kern w:val="20"/>
        </w:rPr>
        <w:t>respuestas obtenidas</w:t>
      </w:r>
      <w:r w:rsidR="00AB241E">
        <w:rPr>
          <w:rFonts w:ascii="Calibri Light" w:eastAsia="Calibri" w:hAnsi="Calibri Light" w:cs="Times New Roman"/>
          <w:color w:val="000000" w:themeColor="text1"/>
          <w:kern w:val="20"/>
        </w:rPr>
        <w:t xml:space="preserve"> sitúan la prevención específica de adicciones en primer lugar,  con un </w:t>
      </w:r>
      <w:r w:rsidR="00AB241E" w:rsidRPr="00532CAD">
        <w:rPr>
          <w:rFonts w:ascii="Calibri Light" w:eastAsia="Calibri" w:hAnsi="Calibri Light" w:cs="Times New Roman"/>
          <w:color w:val="000000" w:themeColor="text1"/>
          <w:kern w:val="20"/>
        </w:rPr>
        <w:t>62,2% de los encuestados/as</w:t>
      </w:r>
      <w:r w:rsidR="00AB241E">
        <w:rPr>
          <w:rFonts w:ascii="Calibri Light" w:eastAsia="Calibri" w:hAnsi="Calibri Light" w:cs="Times New Roman"/>
          <w:color w:val="000000" w:themeColor="text1"/>
          <w:kern w:val="20"/>
        </w:rPr>
        <w:t xml:space="preserve"> que priorizan </w:t>
      </w:r>
      <w:r w:rsidR="004262B7" w:rsidRPr="00532CAD">
        <w:rPr>
          <w:rFonts w:ascii="Calibri Light" w:eastAsia="Calibri" w:hAnsi="Calibri Light" w:cs="Times New Roman"/>
          <w:color w:val="000000" w:themeColor="text1"/>
          <w:kern w:val="20"/>
        </w:rPr>
        <w:t xml:space="preserve">la formación en estrategias de control sobre el uso de las tecnologías, y </w:t>
      </w:r>
      <w:r w:rsidR="00AB241E">
        <w:rPr>
          <w:rFonts w:ascii="Calibri Light" w:eastAsia="Calibri" w:hAnsi="Calibri Light" w:cs="Times New Roman"/>
          <w:color w:val="000000" w:themeColor="text1"/>
          <w:kern w:val="20"/>
        </w:rPr>
        <w:t xml:space="preserve">un 37,5% que señalan </w:t>
      </w:r>
      <w:r w:rsidR="004262B7" w:rsidRPr="00532CAD">
        <w:rPr>
          <w:rFonts w:ascii="Calibri Light" w:eastAsia="Calibri" w:hAnsi="Calibri Light" w:cs="Times New Roman"/>
          <w:color w:val="000000" w:themeColor="text1"/>
          <w:kern w:val="20"/>
        </w:rPr>
        <w:t xml:space="preserve">la formación para el control </w:t>
      </w:r>
      <w:r w:rsidRPr="00532CAD">
        <w:rPr>
          <w:rFonts w:ascii="Calibri Light" w:eastAsia="Calibri" w:hAnsi="Calibri Light" w:cs="Times New Roman"/>
          <w:color w:val="000000" w:themeColor="text1"/>
          <w:kern w:val="20"/>
        </w:rPr>
        <w:t>de</w:t>
      </w:r>
      <w:r w:rsidR="004262B7" w:rsidRPr="00532CAD">
        <w:rPr>
          <w:rFonts w:ascii="Calibri Light" w:eastAsia="Calibri" w:hAnsi="Calibri Light" w:cs="Times New Roman"/>
          <w:color w:val="000000" w:themeColor="text1"/>
          <w:kern w:val="20"/>
        </w:rPr>
        <w:t xml:space="preserve"> consumo de alcohol y/o tabaco en la familia. Quedan </w:t>
      </w:r>
      <w:r w:rsidR="008B78D5" w:rsidRPr="00532CAD">
        <w:rPr>
          <w:rFonts w:ascii="Calibri Light" w:eastAsia="Calibri" w:hAnsi="Calibri Light" w:cs="Times New Roman"/>
          <w:color w:val="000000" w:themeColor="text1"/>
          <w:kern w:val="20"/>
        </w:rPr>
        <w:t xml:space="preserve">en </w:t>
      </w:r>
      <w:r w:rsidR="004262B7" w:rsidRPr="00532CAD">
        <w:rPr>
          <w:rFonts w:ascii="Calibri Light" w:eastAsia="Calibri" w:hAnsi="Calibri Light" w:cs="Times New Roman"/>
          <w:color w:val="000000" w:themeColor="text1"/>
          <w:kern w:val="20"/>
        </w:rPr>
        <w:t xml:space="preserve">un lugar secundario las temáticas relacionadas con la promoción de la educación emocional desde el ámbito familiar, pautas parentales de definición de límites y el manejo de problemas de conducta de los hijos/as, mientras que, </w:t>
      </w:r>
      <w:r w:rsidRPr="00532CAD">
        <w:rPr>
          <w:rFonts w:ascii="Calibri Light" w:eastAsia="Calibri" w:hAnsi="Calibri Light" w:cs="Times New Roman"/>
          <w:color w:val="000000" w:themeColor="text1"/>
          <w:kern w:val="20"/>
        </w:rPr>
        <w:t xml:space="preserve"> </w:t>
      </w:r>
      <w:r w:rsidR="004262B7" w:rsidRPr="00532CAD">
        <w:rPr>
          <w:rFonts w:ascii="Calibri Light" w:eastAsia="Calibri" w:hAnsi="Calibri Light" w:cs="Times New Roman"/>
          <w:color w:val="000000" w:themeColor="text1"/>
          <w:kern w:val="20"/>
        </w:rPr>
        <w:t xml:space="preserve">la formación en valores, </w:t>
      </w:r>
      <w:r w:rsidR="008B78D5" w:rsidRPr="00532CAD">
        <w:rPr>
          <w:rFonts w:ascii="Calibri Light" w:eastAsia="Calibri" w:hAnsi="Calibri Light" w:cs="Times New Roman"/>
          <w:color w:val="000000" w:themeColor="text1"/>
          <w:kern w:val="20"/>
        </w:rPr>
        <w:t xml:space="preserve">formación en promoción de la salud, estrategias de control del consumo de drogas  por parte de los hijos/as, </w:t>
      </w:r>
      <w:r w:rsidR="004262B7" w:rsidRPr="00532CAD">
        <w:rPr>
          <w:rFonts w:ascii="Calibri Light" w:eastAsia="Calibri" w:hAnsi="Calibri Light" w:cs="Times New Roman"/>
          <w:color w:val="000000" w:themeColor="text1"/>
          <w:kern w:val="20"/>
        </w:rPr>
        <w:t>manejo de problemas y dificultades en el aprendizaje, apoyo en los estudios</w:t>
      </w:r>
      <w:r w:rsidR="008B78D5" w:rsidRPr="00532CAD">
        <w:rPr>
          <w:rFonts w:ascii="Calibri Light" w:eastAsia="Calibri" w:hAnsi="Calibri Light" w:cs="Times New Roman"/>
          <w:color w:val="000000" w:themeColor="text1"/>
          <w:kern w:val="20"/>
        </w:rPr>
        <w:t xml:space="preserve"> son señalados por uno o ninguno de los encuestados.</w:t>
      </w:r>
      <w:r w:rsidR="004262B7" w:rsidRPr="00532CAD">
        <w:rPr>
          <w:rFonts w:ascii="Calibri Light" w:eastAsia="Calibri" w:hAnsi="Calibri Light" w:cs="Times New Roman"/>
          <w:color w:val="000000" w:themeColor="text1"/>
          <w:kern w:val="20"/>
        </w:rPr>
        <w:t xml:space="preserve"> </w:t>
      </w:r>
    </w:p>
    <w:p w14:paraId="7B5FA4FE" w14:textId="2F78F311" w:rsidR="0067689C" w:rsidRPr="0067689C" w:rsidRDefault="0067689C" w:rsidP="00EF345B">
      <w:pPr>
        <w:pStyle w:val="Descripcin"/>
        <w:keepNext/>
        <w:jc w:val="center"/>
        <w:rPr>
          <w:b/>
          <w:bCs/>
          <w:color w:val="BD2D72" w:themeColor="accent2"/>
          <w:sz w:val="16"/>
          <w:szCs w:val="16"/>
        </w:rPr>
      </w:pPr>
      <w:bookmarkStart w:id="964" w:name="_Toc88154039"/>
      <w:r w:rsidRPr="0067689C">
        <w:rPr>
          <w:b/>
          <w:bCs/>
          <w:sz w:val="16"/>
          <w:szCs w:val="16"/>
        </w:rPr>
        <w:t xml:space="preserve">Gráfico </w:t>
      </w:r>
      <w:r w:rsidR="007B2F34">
        <w:rPr>
          <w:b/>
          <w:bCs/>
          <w:sz w:val="16"/>
          <w:szCs w:val="16"/>
        </w:rPr>
        <w:fldChar w:fldCharType="begin"/>
      </w:r>
      <w:r w:rsidR="007B2F34">
        <w:rPr>
          <w:b/>
          <w:bCs/>
          <w:sz w:val="16"/>
          <w:szCs w:val="16"/>
        </w:rPr>
        <w:instrText xml:space="preserve"> SEQ Gráfico \* ARABIC </w:instrText>
      </w:r>
      <w:r w:rsidR="007B2F34">
        <w:rPr>
          <w:b/>
          <w:bCs/>
          <w:sz w:val="16"/>
          <w:szCs w:val="16"/>
        </w:rPr>
        <w:fldChar w:fldCharType="separate"/>
      </w:r>
      <w:r w:rsidR="00A33F4A">
        <w:rPr>
          <w:b/>
          <w:bCs/>
          <w:noProof/>
          <w:sz w:val="16"/>
          <w:szCs w:val="16"/>
        </w:rPr>
        <w:t>18</w:t>
      </w:r>
      <w:r w:rsidR="007B2F34">
        <w:rPr>
          <w:b/>
          <w:bCs/>
          <w:sz w:val="16"/>
          <w:szCs w:val="16"/>
        </w:rPr>
        <w:fldChar w:fldCharType="end"/>
      </w:r>
      <w:r>
        <w:rPr>
          <w:b/>
          <w:bCs/>
          <w:sz w:val="16"/>
          <w:szCs w:val="16"/>
        </w:rPr>
        <w:t xml:space="preserve">. </w:t>
      </w:r>
      <w:r w:rsidRPr="0067689C">
        <w:rPr>
          <w:b/>
          <w:bCs/>
          <w:color w:val="BD2D72" w:themeColor="accent2"/>
          <w:sz w:val="16"/>
          <w:szCs w:val="16"/>
        </w:rPr>
        <w:t xml:space="preserve">¿Sobre </w:t>
      </w:r>
      <w:r>
        <w:rPr>
          <w:b/>
          <w:bCs/>
          <w:color w:val="BD2D72" w:themeColor="accent2"/>
          <w:sz w:val="16"/>
          <w:szCs w:val="16"/>
        </w:rPr>
        <w:t>q</w:t>
      </w:r>
      <w:r w:rsidRPr="0067689C">
        <w:rPr>
          <w:b/>
          <w:bCs/>
          <w:color w:val="BD2D72" w:themeColor="accent2"/>
          <w:sz w:val="16"/>
          <w:szCs w:val="16"/>
        </w:rPr>
        <w:t xml:space="preserve">ué Aspectos Cree </w:t>
      </w:r>
      <w:r>
        <w:rPr>
          <w:b/>
          <w:bCs/>
          <w:color w:val="BD2D72" w:themeColor="accent2"/>
          <w:sz w:val="16"/>
          <w:szCs w:val="16"/>
        </w:rPr>
        <w:t>q</w:t>
      </w:r>
      <w:r w:rsidRPr="0067689C">
        <w:rPr>
          <w:b/>
          <w:bCs/>
          <w:color w:val="BD2D72" w:themeColor="accent2"/>
          <w:sz w:val="16"/>
          <w:szCs w:val="16"/>
        </w:rPr>
        <w:t>ue Debería</w:t>
      </w:r>
      <w:r>
        <w:rPr>
          <w:b/>
          <w:bCs/>
          <w:color w:val="BD2D72" w:themeColor="accent2"/>
          <w:sz w:val="16"/>
          <w:szCs w:val="16"/>
        </w:rPr>
        <w:t>n</w:t>
      </w:r>
      <w:r w:rsidRPr="0067689C">
        <w:rPr>
          <w:b/>
          <w:bCs/>
          <w:color w:val="BD2D72" w:themeColor="accent2"/>
          <w:sz w:val="16"/>
          <w:szCs w:val="16"/>
        </w:rPr>
        <w:t xml:space="preserve"> Formarse </w:t>
      </w:r>
      <w:r>
        <w:rPr>
          <w:b/>
          <w:bCs/>
          <w:color w:val="BD2D72" w:themeColor="accent2"/>
          <w:sz w:val="16"/>
          <w:szCs w:val="16"/>
        </w:rPr>
        <w:t>l</w:t>
      </w:r>
      <w:r w:rsidRPr="0067689C">
        <w:rPr>
          <w:b/>
          <w:bCs/>
          <w:color w:val="BD2D72" w:themeColor="accent2"/>
          <w:sz w:val="16"/>
          <w:szCs w:val="16"/>
        </w:rPr>
        <w:t>as Familias?</w:t>
      </w:r>
      <w:r>
        <w:rPr>
          <w:b/>
          <w:bCs/>
          <w:color w:val="BD2D72" w:themeColor="accent2"/>
          <w:sz w:val="16"/>
          <w:szCs w:val="16"/>
        </w:rPr>
        <w:t xml:space="preserve"> CEIPS, IES y AMPAS (</w:t>
      </w:r>
      <w:r w:rsidR="00616FB8">
        <w:rPr>
          <w:b/>
          <w:bCs/>
          <w:color w:val="BD2D72" w:themeColor="accent2"/>
          <w:sz w:val="16"/>
          <w:szCs w:val="16"/>
        </w:rPr>
        <w:t>%</w:t>
      </w:r>
      <w:r>
        <w:rPr>
          <w:b/>
          <w:bCs/>
          <w:color w:val="BD2D72" w:themeColor="accent2"/>
          <w:sz w:val="16"/>
          <w:szCs w:val="16"/>
        </w:rPr>
        <w:t>)</w:t>
      </w:r>
      <w:bookmarkEnd w:id="964"/>
    </w:p>
    <w:p w14:paraId="51928AF6" w14:textId="702147E3" w:rsidR="005B27A7" w:rsidRDefault="00F3359E" w:rsidP="000828FA">
      <w:r>
        <w:rPr>
          <w:noProof/>
          <w:lang w:eastAsia="es-ES"/>
        </w:rPr>
        <w:drawing>
          <wp:inline distT="0" distB="0" distL="0" distR="0" wp14:anchorId="11578F1B" wp14:editId="169765B8">
            <wp:extent cx="5787390" cy="1675519"/>
            <wp:effectExtent l="0" t="0" r="3810" b="1270"/>
            <wp:docPr id="13" name="Gráfico 13">
              <a:extLst xmlns:a="http://schemas.openxmlformats.org/drawingml/2006/main">
                <a:ext uri="{FF2B5EF4-FFF2-40B4-BE49-F238E27FC236}">
                  <a16:creationId xmlns:a16="http://schemas.microsoft.com/office/drawing/2014/main" id="{5EEF4F55-16E2-485F-88D8-D2F7C41F19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3441642E" w14:textId="2CFFC8BD" w:rsidR="0040230E" w:rsidRDefault="00D92EEF" w:rsidP="0087517F">
      <w:pPr>
        <w:pStyle w:val="Ttulo1"/>
        <w:numPr>
          <w:ilvl w:val="1"/>
          <w:numId w:val="9"/>
        </w:numPr>
        <w:jc w:val="both"/>
        <w:rPr>
          <w:color w:val="BD2D72" w:themeColor="accent2"/>
        </w:rPr>
      </w:pPr>
      <w:bookmarkStart w:id="965" w:name="_Toc90758056"/>
      <w:r>
        <w:rPr>
          <w:color w:val="BD2D72" w:themeColor="accent2"/>
        </w:rPr>
        <w:t xml:space="preserve">Priorización de </w:t>
      </w:r>
      <w:r w:rsidR="0040230E">
        <w:rPr>
          <w:color w:val="BD2D72" w:themeColor="accent2"/>
        </w:rPr>
        <w:t>Ne</w:t>
      </w:r>
      <w:r w:rsidR="0040230E" w:rsidRPr="00C56784">
        <w:rPr>
          <w:color w:val="BD2D72" w:themeColor="accent2"/>
        </w:rPr>
        <w:t>c</w:t>
      </w:r>
      <w:r w:rsidR="0040230E">
        <w:rPr>
          <w:color w:val="BD2D72" w:themeColor="accent2"/>
        </w:rPr>
        <w:t xml:space="preserve">esidades para </w:t>
      </w:r>
      <w:r>
        <w:rPr>
          <w:color w:val="BD2D72" w:themeColor="accent2"/>
        </w:rPr>
        <w:t>la Prevención</w:t>
      </w:r>
      <w:r w:rsidR="0040230E">
        <w:rPr>
          <w:color w:val="BD2D72" w:themeColor="accent2"/>
        </w:rPr>
        <w:t xml:space="preserve"> Familiar</w:t>
      </w:r>
      <w:bookmarkEnd w:id="965"/>
      <w:r w:rsidR="0040230E">
        <w:rPr>
          <w:color w:val="BD2D72" w:themeColor="accent2"/>
        </w:rPr>
        <w:t xml:space="preserve"> </w:t>
      </w:r>
    </w:p>
    <w:p w14:paraId="0827D847" w14:textId="77777777" w:rsidR="0011411A" w:rsidRPr="0011411A" w:rsidRDefault="0011411A" w:rsidP="0011411A"/>
    <w:p w14:paraId="48C4A75F" w14:textId="27F3D17A" w:rsidR="0040230E" w:rsidRDefault="0040230E" w:rsidP="0040230E">
      <w:pPr>
        <w:spacing w:line="360" w:lineRule="auto"/>
        <w:jc w:val="both"/>
      </w:pPr>
      <w:r>
        <w:t>Desde el análisis global de las necesidades detectadas se aportan aquellas que se consideran prioritarias a cubrir desde el II PMPA.</w:t>
      </w:r>
    </w:p>
    <w:p w14:paraId="3B55B570" w14:textId="1EBD7329" w:rsidR="0040230E" w:rsidRDefault="0040230E" w:rsidP="0040230E">
      <w:pPr>
        <w:pStyle w:val="Descripcin"/>
        <w:keepNext/>
        <w:spacing w:after="0"/>
      </w:pPr>
      <w:bookmarkStart w:id="966" w:name="_Toc90758382"/>
      <w:r w:rsidRPr="0040230E">
        <w:rPr>
          <w:b/>
          <w:bCs/>
          <w:color w:val="0E8E88" w:themeColor="accent1"/>
          <w:sz w:val="16"/>
          <w:szCs w:val="16"/>
        </w:rPr>
        <w:t xml:space="preserve">Tabla </w:t>
      </w:r>
      <w:r w:rsidRPr="0040230E">
        <w:rPr>
          <w:b/>
          <w:bCs/>
          <w:color w:val="0E8E88" w:themeColor="accent1"/>
          <w:sz w:val="16"/>
          <w:szCs w:val="16"/>
        </w:rPr>
        <w:fldChar w:fldCharType="begin"/>
      </w:r>
      <w:r w:rsidRPr="0040230E">
        <w:rPr>
          <w:b/>
          <w:bCs/>
          <w:color w:val="0E8E88" w:themeColor="accent1"/>
          <w:sz w:val="16"/>
          <w:szCs w:val="16"/>
        </w:rPr>
        <w:instrText xml:space="preserve"> SEQ Tabla \* ARABIC </w:instrText>
      </w:r>
      <w:r w:rsidRPr="0040230E">
        <w:rPr>
          <w:b/>
          <w:bCs/>
          <w:color w:val="0E8E88" w:themeColor="accent1"/>
          <w:sz w:val="16"/>
          <w:szCs w:val="16"/>
        </w:rPr>
        <w:fldChar w:fldCharType="separate"/>
      </w:r>
      <w:r w:rsidR="00A33F4A">
        <w:rPr>
          <w:b/>
          <w:bCs/>
          <w:noProof/>
          <w:color w:val="0E8E88" w:themeColor="accent1"/>
          <w:sz w:val="16"/>
          <w:szCs w:val="16"/>
        </w:rPr>
        <w:t>28</w:t>
      </w:r>
      <w:r w:rsidRPr="0040230E">
        <w:rPr>
          <w:b/>
          <w:bCs/>
          <w:color w:val="0E8E88" w:themeColor="accent1"/>
          <w:sz w:val="16"/>
          <w:szCs w:val="16"/>
        </w:rPr>
        <w:fldChar w:fldCharType="end"/>
      </w:r>
      <w:r>
        <w:rPr>
          <w:b/>
          <w:bCs/>
          <w:color w:val="0E8E88" w:themeColor="accent1"/>
          <w:sz w:val="16"/>
          <w:szCs w:val="16"/>
        </w:rPr>
        <w:t>.</w:t>
      </w:r>
      <w:r w:rsidRPr="0040230E">
        <w:rPr>
          <w:b/>
          <w:bCs/>
          <w:color w:val="BD2D72" w:themeColor="accent2"/>
          <w:sz w:val="16"/>
          <w:szCs w:val="16"/>
        </w:rPr>
        <w:t xml:space="preserve"> </w:t>
      </w:r>
      <w:r>
        <w:rPr>
          <w:b/>
          <w:bCs/>
          <w:color w:val="BD2D72" w:themeColor="accent2"/>
          <w:sz w:val="16"/>
          <w:szCs w:val="16"/>
        </w:rPr>
        <w:t>Necesidades Priorizadas para el Ámbito Familiar</w:t>
      </w:r>
      <w:bookmarkEnd w:id="966"/>
    </w:p>
    <w:tbl>
      <w:tblPr>
        <w:tblStyle w:val="Tablaconcuadrcula"/>
        <w:tblW w:w="9042" w:type="dxa"/>
        <w:tblBorders>
          <w:top w:val="single" w:sz="4" w:space="0" w:color="0E8E88" w:themeColor="accent1"/>
          <w:left w:val="single" w:sz="4" w:space="0" w:color="0E8E88" w:themeColor="accent1"/>
          <w:bottom w:val="single" w:sz="4" w:space="0" w:color="0E8E88" w:themeColor="accent1"/>
          <w:right w:val="single" w:sz="4" w:space="0" w:color="0E8E88" w:themeColor="accent1"/>
          <w:insideH w:val="single" w:sz="4" w:space="0" w:color="0E8E88" w:themeColor="accent1"/>
          <w:insideV w:val="single" w:sz="4" w:space="0" w:color="0E8E88" w:themeColor="accent1"/>
        </w:tblBorders>
        <w:tblLook w:val="04A0" w:firstRow="1" w:lastRow="0" w:firstColumn="1" w:lastColumn="0" w:noHBand="0" w:noVBand="1"/>
      </w:tblPr>
      <w:tblGrid>
        <w:gridCol w:w="9042"/>
      </w:tblGrid>
      <w:tr w:rsidR="0040230E" w:rsidRPr="00907F65" w14:paraId="16B4942D" w14:textId="77777777" w:rsidTr="00254F15">
        <w:trPr>
          <w:trHeight w:val="432"/>
        </w:trPr>
        <w:tc>
          <w:tcPr>
            <w:tcW w:w="9042" w:type="dxa"/>
          </w:tcPr>
          <w:p w14:paraId="26E76904" w14:textId="1010C384" w:rsidR="00032A83" w:rsidRPr="00907F65" w:rsidRDefault="0040230E" w:rsidP="00254F15">
            <w:pPr>
              <w:rPr>
                <w:rFonts w:ascii="Calibri Light" w:hAnsi="Calibri Light"/>
                <w:sz w:val="18"/>
              </w:rPr>
            </w:pPr>
            <w:r w:rsidRPr="00907F65">
              <w:rPr>
                <w:rFonts w:ascii="Calibri Light" w:hAnsi="Calibri Light"/>
                <w:sz w:val="18"/>
              </w:rPr>
              <w:t xml:space="preserve">Necesidad de </w:t>
            </w:r>
            <w:r>
              <w:rPr>
                <w:rFonts w:ascii="Calibri Light" w:hAnsi="Calibri Light"/>
                <w:sz w:val="18"/>
              </w:rPr>
              <w:t xml:space="preserve">ofrecer a las familias </w:t>
            </w:r>
            <w:r w:rsidRPr="0040230E">
              <w:rPr>
                <w:rFonts w:ascii="Calibri Light" w:hAnsi="Calibri Light"/>
                <w:sz w:val="18"/>
              </w:rPr>
              <w:t>una estructura comunitaria de referencia</w:t>
            </w:r>
            <w:r w:rsidR="00032A83">
              <w:rPr>
                <w:rFonts w:ascii="Calibri Light" w:hAnsi="Calibri Light"/>
                <w:sz w:val="18"/>
              </w:rPr>
              <w:t xml:space="preserve"> desde donde promover </w:t>
            </w:r>
            <w:r w:rsidR="009E2745">
              <w:rPr>
                <w:rFonts w:ascii="Calibri Light" w:hAnsi="Calibri Light"/>
                <w:sz w:val="18"/>
              </w:rPr>
              <w:t>su función preventiva</w:t>
            </w:r>
          </w:p>
        </w:tc>
      </w:tr>
      <w:tr w:rsidR="00254F15" w:rsidRPr="00907F65" w14:paraId="13638368" w14:textId="77777777" w:rsidTr="00254F15">
        <w:trPr>
          <w:trHeight w:val="432"/>
        </w:trPr>
        <w:tc>
          <w:tcPr>
            <w:tcW w:w="9042" w:type="dxa"/>
          </w:tcPr>
          <w:p w14:paraId="6BB4E7AC" w14:textId="507A66BF" w:rsidR="00254F15" w:rsidRDefault="00254F15" w:rsidP="00254F15">
            <w:pPr>
              <w:rPr>
                <w:rFonts w:ascii="Calibri Light" w:hAnsi="Calibri Light"/>
                <w:sz w:val="18"/>
              </w:rPr>
            </w:pPr>
            <w:r w:rsidRPr="00907F65">
              <w:rPr>
                <w:rFonts w:ascii="Calibri Light" w:hAnsi="Calibri Light"/>
                <w:sz w:val="18"/>
              </w:rPr>
              <w:t xml:space="preserve">Necesidad de </w:t>
            </w:r>
            <w:r>
              <w:rPr>
                <w:rFonts w:ascii="Calibri Light" w:hAnsi="Calibri Light"/>
                <w:sz w:val="18"/>
              </w:rPr>
              <w:t xml:space="preserve">trabajar con las familias los principales factores de riesgo detectados </w:t>
            </w:r>
            <w:r w:rsidR="00762413">
              <w:rPr>
                <w:rFonts w:ascii="Calibri Light" w:hAnsi="Calibri Light"/>
                <w:sz w:val="18"/>
              </w:rPr>
              <w:t xml:space="preserve">relacionados con </w:t>
            </w:r>
            <w:r>
              <w:rPr>
                <w:rFonts w:ascii="Calibri Light" w:hAnsi="Calibri Light"/>
                <w:sz w:val="18"/>
              </w:rPr>
              <w:t xml:space="preserve">a las drogas de mayor consumo y conductas </w:t>
            </w:r>
            <w:r w:rsidR="00AD2BDE">
              <w:rPr>
                <w:rFonts w:ascii="Calibri Light" w:hAnsi="Calibri Light"/>
                <w:sz w:val="18"/>
              </w:rPr>
              <w:t>tecnológicas</w:t>
            </w:r>
            <w:r>
              <w:rPr>
                <w:rFonts w:ascii="Calibri Light" w:hAnsi="Calibri Light"/>
                <w:sz w:val="18"/>
              </w:rPr>
              <w:t>.</w:t>
            </w:r>
          </w:p>
          <w:p w14:paraId="296D483C" w14:textId="1C6F0A24" w:rsidR="00254F15" w:rsidRPr="00254F15" w:rsidRDefault="00254F15" w:rsidP="0087517F">
            <w:pPr>
              <w:pStyle w:val="Prrafodelista"/>
              <w:numPr>
                <w:ilvl w:val="0"/>
                <w:numId w:val="68"/>
              </w:numPr>
              <w:rPr>
                <w:rFonts w:ascii="Calibri Light" w:hAnsi="Calibri Light"/>
                <w:sz w:val="18"/>
              </w:rPr>
            </w:pPr>
            <w:r w:rsidRPr="00254F15">
              <w:rPr>
                <w:rFonts w:ascii="Calibri Light" w:hAnsi="Calibri Light"/>
                <w:sz w:val="18"/>
              </w:rPr>
              <w:t xml:space="preserve">Ocio familiar con </w:t>
            </w:r>
            <w:r>
              <w:rPr>
                <w:rFonts w:ascii="Calibri Light" w:hAnsi="Calibri Light"/>
                <w:sz w:val="18"/>
              </w:rPr>
              <w:t xml:space="preserve">consumos </w:t>
            </w:r>
            <w:r w:rsidRPr="00254F15">
              <w:rPr>
                <w:rFonts w:ascii="Calibri Light" w:hAnsi="Calibri Light"/>
                <w:sz w:val="18"/>
              </w:rPr>
              <w:t>de alcohol y tabaco</w:t>
            </w:r>
            <w:r>
              <w:rPr>
                <w:rFonts w:ascii="Calibri Light" w:hAnsi="Calibri Light"/>
                <w:sz w:val="18"/>
              </w:rPr>
              <w:t xml:space="preserve"> en presencia de menores </w:t>
            </w:r>
          </w:p>
          <w:p w14:paraId="734758E6" w14:textId="21A829B1" w:rsidR="00254F15" w:rsidRPr="00254F15" w:rsidRDefault="00254F15" w:rsidP="0087517F">
            <w:pPr>
              <w:pStyle w:val="Prrafodelista"/>
              <w:numPr>
                <w:ilvl w:val="0"/>
                <w:numId w:val="68"/>
              </w:numPr>
              <w:rPr>
                <w:rFonts w:ascii="Calibri Light" w:hAnsi="Calibri Light"/>
                <w:sz w:val="18"/>
              </w:rPr>
            </w:pPr>
            <w:r w:rsidRPr="00254F15">
              <w:rPr>
                <w:rFonts w:ascii="Calibri Light" w:hAnsi="Calibri Light"/>
                <w:sz w:val="18"/>
              </w:rPr>
              <w:t xml:space="preserve">Permisividad familiar frente al consumo de alcohol </w:t>
            </w:r>
            <w:r>
              <w:rPr>
                <w:rFonts w:ascii="Calibri Light" w:hAnsi="Calibri Light"/>
                <w:sz w:val="18"/>
              </w:rPr>
              <w:t>y tabaco</w:t>
            </w:r>
          </w:p>
          <w:p w14:paraId="6078F9A4" w14:textId="5A05811A" w:rsidR="00254F15" w:rsidRDefault="00563D24" w:rsidP="0087517F">
            <w:pPr>
              <w:pStyle w:val="Prrafodelista"/>
              <w:numPr>
                <w:ilvl w:val="0"/>
                <w:numId w:val="68"/>
              </w:numPr>
              <w:rPr>
                <w:rFonts w:ascii="Calibri Light" w:hAnsi="Calibri Light"/>
                <w:sz w:val="18"/>
              </w:rPr>
            </w:pPr>
            <w:r w:rsidRPr="00254F15">
              <w:rPr>
                <w:rFonts w:ascii="Calibri Light" w:hAnsi="Calibri Light"/>
                <w:sz w:val="18"/>
              </w:rPr>
              <w:t>Consumos iniciáticos</w:t>
            </w:r>
            <w:r w:rsidR="00254F15">
              <w:rPr>
                <w:rFonts w:ascii="Calibri Light" w:hAnsi="Calibri Light"/>
                <w:sz w:val="18"/>
              </w:rPr>
              <w:t xml:space="preserve"> </w:t>
            </w:r>
            <w:r w:rsidR="00254F15" w:rsidRPr="00254F15">
              <w:rPr>
                <w:rFonts w:ascii="Calibri Light" w:hAnsi="Calibri Light"/>
                <w:sz w:val="18"/>
              </w:rPr>
              <w:t xml:space="preserve">de alcohol y tabaco por parte de menores </w:t>
            </w:r>
            <w:r w:rsidR="00254F15">
              <w:rPr>
                <w:rFonts w:ascii="Calibri Light" w:hAnsi="Calibri Light"/>
                <w:sz w:val="18"/>
              </w:rPr>
              <w:t xml:space="preserve">en el ámbito familiar </w:t>
            </w:r>
          </w:p>
          <w:p w14:paraId="75F3CAB1" w14:textId="77777777" w:rsidR="00254F15" w:rsidRDefault="00254F15" w:rsidP="0087517F">
            <w:pPr>
              <w:pStyle w:val="Prrafodelista"/>
              <w:numPr>
                <w:ilvl w:val="0"/>
                <w:numId w:val="68"/>
              </w:numPr>
              <w:rPr>
                <w:rFonts w:ascii="Calibri Light" w:hAnsi="Calibri Light"/>
                <w:sz w:val="18"/>
              </w:rPr>
            </w:pPr>
            <w:r w:rsidRPr="00254F15">
              <w:rPr>
                <w:rFonts w:ascii="Calibri Light" w:hAnsi="Calibri Light"/>
                <w:sz w:val="18"/>
              </w:rPr>
              <w:t>Facilitación de la compra de alcohol y tabaco por parte de adultos de la familia (grupos minoritarios</w:t>
            </w:r>
          </w:p>
          <w:p w14:paraId="1C0DEC3C" w14:textId="0B683D5C" w:rsidR="00254F15" w:rsidRPr="00254F15" w:rsidRDefault="00254F15" w:rsidP="0087517F">
            <w:pPr>
              <w:pStyle w:val="Prrafodelista"/>
              <w:numPr>
                <w:ilvl w:val="0"/>
                <w:numId w:val="68"/>
              </w:numPr>
              <w:rPr>
                <w:rFonts w:ascii="Calibri Light" w:hAnsi="Calibri Light"/>
                <w:sz w:val="18"/>
              </w:rPr>
            </w:pPr>
            <w:r>
              <w:rPr>
                <w:rFonts w:ascii="Calibri Light" w:hAnsi="Calibri Light"/>
                <w:sz w:val="18"/>
              </w:rPr>
              <w:t>Laxitud de horarios v</w:t>
            </w:r>
            <w:r w:rsidRPr="00254F15">
              <w:rPr>
                <w:rFonts w:ascii="Calibri Light" w:hAnsi="Calibri Light"/>
                <w:sz w:val="18"/>
              </w:rPr>
              <w:t>uelta a casa prolongados en subgrupos de preadolescente</w:t>
            </w:r>
            <w:r w:rsidR="00EE390E">
              <w:rPr>
                <w:rFonts w:ascii="Calibri Light" w:hAnsi="Calibri Light"/>
                <w:sz w:val="18"/>
              </w:rPr>
              <w:t>s</w:t>
            </w:r>
            <w:r w:rsidRPr="00254F15">
              <w:rPr>
                <w:rFonts w:ascii="Calibri Light" w:hAnsi="Calibri Light"/>
                <w:sz w:val="18"/>
              </w:rPr>
              <w:t xml:space="preserve"> y adolescentes </w:t>
            </w:r>
          </w:p>
          <w:p w14:paraId="3178421C" w14:textId="3694B3FD" w:rsidR="00254F15" w:rsidRPr="00EE390E" w:rsidRDefault="00EE390E" w:rsidP="0087517F">
            <w:pPr>
              <w:pStyle w:val="Prrafodelista"/>
              <w:numPr>
                <w:ilvl w:val="0"/>
                <w:numId w:val="68"/>
              </w:numPr>
              <w:rPr>
                <w:rFonts w:ascii="Calibri Light" w:hAnsi="Calibri Light"/>
                <w:sz w:val="18"/>
              </w:rPr>
            </w:pPr>
            <w:r>
              <w:rPr>
                <w:rFonts w:ascii="Calibri Light" w:hAnsi="Calibri Light"/>
                <w:sz w:val="18"/>
              </w:rPr>
              <w:t xml:space="preserve">Retraso de </w:t>
            </w:r>
            <w:r w:rsidRPr="00EE390E">
              <w:rPr>
                <w:rFonts w:ascii="Calibri Light" w:hAnsi="Calibri Light"/>
                <w:sz w:val="18"/>
              </w:rPr>
              <w:t>la a</w:t>
            </w:r>
            <w:r w:rsidRPr="00254F15">
              <w:rPr>
                <w:rFonts w:ascii="Calibri Light" w:hAnsi="Calibri Light"/>
                <w:sz w:val="18"/>
              </w:rPr>
              <w:t>cc</w:t>
            </w:r>
            <w:r w:rsidRPr="00EE390E">
              <w:rPr>
                <w:rFonts w:ascii="Calibri Light" w:hAnsi="Calibri Light"/>
                <w:sz w:val="18"/>
              </w:rPr>
              <w:t xml:space="preserve">ión preventiva familiar a </w:t>
            </w:r>
            <w:r>
              <w:rPr>
                <w:rFonts w:ascii="Calibri Light" w:hAnsi="Calibri Light"/>
                <w:sz w:val="18"/>
              </w:rPr>
              <w:t>momento en los que se producen/</w:t>
            </w:r>
            <w:r w:rsidR="00563D24">
              <w:rPr>
                <w:rFonts w:ascii="Calibri Light" w:hAnsi="Calibri Light"/>
                <w:sz w:val="18"/>
              </w:rPr>
              <w:t>detectan los</w:t>
            </w:r>
            <w:r w:rsidR="00254F15" w:rsidRPr="00EE390E">
              <w:rPr>
                <w:rFonts w:ascii="Calibri Light" w:hAnsi="Calibri Light"/>
                <w:sz w:val="18"/>
              </w:rPr>
              <w:t xml:space="preserve"> consumos </w:t>
            </w:r>
            <w:r>
              <w:rPr>
                <w:rFonts w:ascii="Calibri Light" w:hAnsi="Calibri Light"/>
                <w:sz w:val="18"/>
              </w:rPr>
              <w:t>de los hijos/as</w:t>
            </w:r>
          </w:p>
          <w:p w14:paraId="56A80D33" w14:textId="77777777" w:rsidR="00254F15" w:rsidRDefault="00254F15" w:rsidP="0087517F">
            <w:pPr>
              <w:pStyle w:val="Prrafodelista"/>
              <w:numPr>
                <w:ilvl w:val="0"/>
                <w:numId w:val="68"/>
              </w:numPr>
              <w:rPr>
                <w:rFonts w:ascii="Calibri Light" w:hAnsi="Calibri Light"/>
                <w:sz w:val="18"/>
              </w:rPr>
            </w:pPr>
            <w:r w:rsidRPr="00EE390E">
              <w:rPr>
                <w:rFonts w:ascii="Calibri Light" w:hAnsi="Calibri Light"/>
                <w:sz w:val="18"/>
              </w:rPr>
              <w:lastRenderedPageBreak/>
              <w:t xml:space="preserve">Percepción de incapacidad para asumir la labor preventiva </w:t>
            </w:r>
          </w:p>
          <w:p w14:paraId="50F3C930" w14:textId="0E1C2EE0" w:rsidR="00EE390E" w:rsidRDefault="00EE390E" w:rsidP="0087517F">
            <w:pPr>
              <w:pStyle w:val="Prrafodelista"/>
              <w:numPr>
                <w:ilvl w:val="0"/>
                <w:numId w:val="68"/>
              </w:numPr>
              <w:rPr>
                <w:rFonts w:ascii="Calibri Light" w:hAnsi="Calibri Light"/>
                <w:sz w:val="18"/>
              </w:rPr>
            </w:pPr>
            <w:r>
              <w:rPr>
                <w:rFonts w:ascii="Calibri Light" w:hAnsi="Calibri Light"/>
                <w:sz w:val="18"/>
              </w:rPr>
              <w:t xml:space="preserve">Alta </w:t>
            </w:r>
            <w:r w:rsidRPr="00EE390E">
              <w:rPr>
                <w:rFonts w:ascii="Calibri Light" w:hAnsi="Calibri Light"/>
                <w:sz w:val="18"/>
              </w:rPr>
              <w:t xml:space="preserve">permisividad familiar hacia las conductas </w:t>
            </w:r>
            <w:r>
              <w:rPr>
                <w:rFonts w:ascii="Calibri Light" w:hAnsi="Calibri Light"/>
                <w:sz w:val="18"/>
              </w:rPr>
              <w:t xml:space="preserve">tecnologías de uso de móviles, redes sociales y videojuegos </w:t>
            </w:r>
          </w:p>
          <w:p w14:paraId="44F558FC" w14:textId="6F167EF4" w:rsidR="00254F15" w:rsidRPr="00907F65" w:rsidRDefault="00EE390E" w:rsidP="0087517F">
            <w:pPr>
              <w:pStyle w:val="Prrafodelista"/>
              <w:numPr>
                <w:ilvl w:val="0"/>
                <w:numId w:val="68"/>
              </w:numPr>
              <w:rPr>
                <w:rFonts w:ascii="Calibri Light" w:hAnsi="Calibri Light"/>
                <w:sz w:val="18"/>
              </w:rPr>
            </w:pPr>
            <w:r>
              <w:rPr>
                <w:rFonts w:ascii="Calibri Light" w:hAnsi="Calibri Light"/>
                <w:sz w:val="18"/>
              </w:rPr>
              <w:t>B</w:t>
            </w:r>
            <w:r w:rsidRPr="00EE390E">
              <w:rPr>
                <w:rFonts w:ascii="Calibri Light" w:hAnsi="Calibri Light"/>
                <w:sz w:val="18"/>
              </w:rPr>
              <w:t>ajo conocimiento tecnológico de las aplicaciones, redes y juegos que utilizan sus hijos/as y la escasa utilización de dispositivos de contr</w:t>
            </w:r>
            <w:r>
              <w:rPr>
                <w:rFonts w:ascii="Calibri Light" w:hAnsi="Calibri Light"/>
                <w:sz w:val="18"/>
              </w:rPr>
              <w:t>ol parental por desconocimiento</w:t>
            </w:r>
            <w:r w:rsidRPr="00907F65">
              <w:rPr>
                <w:rFonts w:ascii="Calibri Light" w:hAnsi="Calibri Light"/>
                <w:sz w:val="18"/>
              </w:rPr>
              <w:t xml:space="preserve"> </w:t>
            </w:r>
          </w:p>
        </w:tc>
      </w:tr>
      <w:tr w:rsidR="0040230E" w:rsidRPr="00907F65" w14:paraId="1D5C8BA3" w14:textId="77777777" w:rsidTr="0040230E">
        <w:trPr>
          <w:trHeight w:val="179"/>
        </w:trPr>
        <w:tc>
          <w:tcPr>
            <w:tcW w:w="9042" w:type="dxa"/>
          </w:tcPr>
          <w:p w14:paraId="331A91EA" w14:textId="191485ED" w:rsidR="0040230E" w:rsidRPr="00907F65" w:rsidRDefault="0040230E" w:rsidP="00136260">
            <w:pPr>
              <w:rPr>
                <w:rFonts w:ascii="Calibri Light" w:hAnsi="Calibri Light"/>
                <w:sz w:val="18"/>
              </w:rPr>
            </w:pPr>
            <w:r w:rsidRPr="00907F65">
              <w:rPr>
                <w:rFonts w:ascii="Calibri Light" w:hAnsi="Calibri Light"/>
                <w:sz w:val="18"/>
              </w:rPr>
              <w:lastRenderedPageBreak/>
              <w:t xml:space="preserve">Necesidad de </w:t>
            </w:r>
            <w:r w:rsidR="00032A83">
              <w:rPr>
                <w:rFonts w:ascii="Calibri Light" w:hAnsi="Calibri Light"/>
                <w:sz w:val="18"/>
              </w:rPr>
              <w:t xml:space="preserve">aumentar la participación de las familias </w:t>
            </w:r>
            <w:r w:rsidR="00EE390E">
              <w:rPr>
                <w:rFonts w:ascii="Calibri Light" w:hAnsi="Calibri Light"/>
                <w:sz w:val="18"/>
              </w:rPr>
              <w:t>en a</w:t>
            </w:r>
            <w:r w:rsidR="00EE390E" w:rsidRPr="0040230E">
              <w:rPr>
                <w:rFonts w:ascii="Calibri Light" w:hAnsi="Calibri Light"/>
                <w:sz w:val="18"/>
              </w:rPr>
              <w:t>cc</w:t>
            </w:r>
            <w:r w:rsidR="00EE390E">
              <w:rPr>
                <w:rFonts w:ascii="Calibri Light" w:hAnsi="Calibri Light"/>
                <w:sz w:val="18"/>
              </w:rPr>
              <w:t xml:space="preserve">iones preventivas </w:t>
            </w:r>
            <w:r w:rsidR="00032A83">
              <w:rPr>
                <w:rFonts w:ascii="Calibri Light" w:hAnsi="Calibri Light"/>
                <w:sz w:val="18"/>
              </w:rPr>
              <w:t xml:space="preserve"> </w:t>
            </w:r>
          </w:p>
        </w:tc>
      </w:tr>
    </w:tbl>
    <w:p w14:paraId="79E1A9C9" w14:textId="77777777" w:rsidR="0040230E" w:rsidRPr="009E0C42" w:rsidRDefault="0040230E" w:rsidP="0040230E"/>
    <w:p w14:paraId="454D53D9" w14:textId="77777777" w:rsidR="004063DC" w:rsidRDefault="004063DC" w:rsidP="000850E0">
      <w:pPr>
        <w:pStyle w:val="Prrafodelista"/>
        <w:spacing w:line="360" w:lineRule="auto"/>
        <w:ind w:left="-2"/>
        <w:jc w:val="both"/>
        <w:rPr>
          <w:rFonts w:ascii="Calibri Light" w:eastAsia="Calibri" w:hAnsi="Calibri Light" w:cs="Times New Roman"/>
          <w:color w:val="595959"/>
          <w:kern w:val="20"/>
        </w:rPr>
      </w:pPr>
    </w:p>
    <w:p w14:paraId="0E56A01F" w14:textId="50424D40" w:rsidR="00D715E8" w:rsidRPr="00C56784" w:rsidRDefault="00D715E8" w:rsidP="0087517F">
      <w:pPr>
        <w:pStyle w:val="Ttulo1"/>
        <w:numPr>
          <w:ilvl w:val="1"/>
          <w:numId w:val="9"/>
        </w:numPr>
        <w:jc w:val="both"/>
        <w:rPr>
          <w:color w:val="BD2D72" w:themeColor="accent2"/>
        </w:rPr>
      </w:pPr>
      <w:bookmarkStart w:id="967" w:name="_Toc90758057"/>
      <w:r w:rsidRPr="00C56784">
        <w:rPr>
          <w:color w:val="BD2D72" w:themeColor="accent2"/>
        </w:rPr>
        <w:t xml:space="preserve">Formulación Estratégica: Objetivos, Acciones y Evaluación de la Prevención </w:t>
      </w:r>
      <w:r w:rsidR="00032A83">
        <w:rPr>
          <w:color w:val="BD2D72" w:themeColor="accent2"/>
        </w:rPr>
        <w:t>Familiar</w:t>
      </w:r>
      <w:bookmarkEnd w:id="967"/>
      <w:r w:rsidRPr="00C56784">
        <w:rPr>
          <w:color w:val="BD2D72" w:themeColor="accent2"/>
        </w:rPr>
        <w:t xml:space="preserve"> </w:t>
      </w:r>
    </w:p>
    <w:p w14:paraId="6C59179C" w14:textId="77777777" w:rsidR="00F54CDE" w:rsidRPr="00F54CDE" w:rsidRDefault="00F54CDE" w:rsidP="00F54CDE"/>
    <w:p w14:paraId="79FE0FAB" w14:textId="5F2ED5F8" w:rsidR="00143ADD" w:rsidRDefault="00F03C91" w:rsidP="00143ADD">
      <w:pPr>
        <w:spacing w:line="360" w:lineRule="auto"/>
        <w:jc w:val="both"/>
      </w:pPr>
      <w:bookmarkStart w:id="968" w:name="_Hlk87342417"/>
      <w:r>
        <w:t>L</w:t>
      </w:r>
      <w:r w:rsidR="00143ADD">
        <w:t xml:space="preserve">a familia como agente preventivo </w:t>
      </w:r>
      <w:r>
        <w:t xml:space="preserve">resulta </w:t>
      </w:r>
      <w:r w:rsidR="00143ADD">
        <w:t>insustituible para la prevención de adicciones. Siendo conscientes de que muc</w:t>
      </w:r>
      <w:r w:rsidR="00143ADD" w:rsidRPr="00781647">
        <w:t xml:space="preserve">has </w:t>
      </w:r>
      <w:r w:rsidR="003B7DDF">
        <w:t xml:space="preserve">de las </w:t>
      </w:r>
      <w:r w:rsidR="00143ADD" w:rsidRPr="00781647">
        <w:t xml:space="preserve">acciones de prevención </w:t>
      </w:r>
      <w:r w:rsidR="00143ADD">
        <w:t xml:space="preserve">deben realizarse desde </w:t>
      </w:r>
      <w:r w:rsidR="00143ADD" w:rsidRPr="00781647">
        <w:t>el marco del sistema familiar</w:t>
      </w:r>
      <w:r w:rsidR="001349DE">
        <w:t>,</w:t>
      </w:r>
      <w:r w:rsidR="00143ADD">
        <w:t xml:space="preserve"> tales como,</w:t>
      </w:r>
      <w:r w:rsidR="001349DE">
        <w:t xml:space="preserve"> fomento de</w:t>
      </w:r>
      <w:r w:rsidR="00143ADD">
        <w:t xml:space="preserve"> </w:t>
      </w:r>
      <w:r w:rsidR="001349DE">
        <w:t xml:space="preserve">habilidades de </w:t>
      </w:r>
      <w:r w:rsidR="00143ADD" w:rsidRPr="00781647">
        <w:t xml:space="preserve">comunicación, apoyo emocional, </w:t>
      </w:r>
      <w:r w:rsidR="001349DE">
        <w:t>educación y supervisión el ocio y</w:t>
      </w:r>
      <w:r w:rsidR="00143ADD" w:rsidRPr="00781647">
        <w:t xml:space="preserve"> tiempo </w:t>
      </w:r>
      <w:r w:rsidR="001349DE" w:rsidRPr="00781647">
        <w:t>libre</w:t>
      </w:r>
      <w:r w:rsidR="003D47D8">
        <w:t>……</w:t>
      </w:r>
      <w:r w:rsidR="001349DE">
        <w:t>,</w:t>
      </w:r>
      <w:r w:rsidR="00143ADD">
        <w:t xml:space="preserve"> las familias requieren del apoyo de toda la red institucional y comunitaria local que les facilite las herramientas necesarias para fortalecer su papel de educadores y el desarrollo sano y equilibrado de sus hijos/as. En esta línea, la UPCCA debe constituirse en un recurso cercano y accesible a las familias que ofrezca la atención, asesoramiento y trabajo necesario en materia de prevención de adicciones con y sin sustancia.   </w:t>
      </w:r>
    </w:p>
    <w:p w14:paraId="31724C4F" w14:textId="4E1A40C3" w:rsidR="000F76C9" w:rsidRDefault="00F03C91" w:rsidP="00AB4A50">
      <w:pPr>
        <w:spacing w:line="360" w:lineRule="auto"/>
        <w:jc w:val="both"/>
        <w:rPr>
          <w:rFonts w:asciiTheme="majorHAnsi" w:hAnsiTheme="majorHAnsi"/>
        </w:rPr>
      </w:pPr>
      <w:r w:rsidRPr="00324A01">
        <w:rPr>
          <w:rFonts w:asciiTheme="majorHAnsi" w:hAnsiTheme="majorHAnsi"/>
        </w:rPr>
        <w:t>La</w:t>
      </w:r>
      <w:r w:rsidR="00AB4A50" w:rsidRPr="00324A01">
        <w:rPr>
          <w:rFonts w:asciiTheme="majorHAnsi" w:hAnsiTheme="majorHAnsi"/>
        </w:rPr>
        <w:t xml:space="preserve"> </w:t>
      </w:r>
      <w:r w:rsidR="00AB4A50">
        <w:rPr>
          <w:rFonts w:asciiTheme="majorHAnsi" w:hAnsiTheme="majorHAnsi"/>
        </w:rPr>
        <w:t xml:space="preserve">formulación estratégica de prevención </w:t>
      </w:r>
      <w:r w:rsidR="000F76C9">
        <w:rPr>
          <w:rFonts w:asciiTheme="majorHAnsi" w:hAnsiTheme="majorHAnsi"/>
        </w:rPr>
        <w:t xml:space="preserve">familiar </w:t>
      </w:r>
      <w:r w:rsidR="00AB4A50">
        <w:rPr>
          <w:rFonts w:asciiTheme="majorHAnsi" w:hAnsiTheme="majorHAnsi"/>
        </w:rPr>
        <w:t xml:space="preserve">incluida en el II Plan de Prevención de Adicciones </w:t>
      </w:r>
      <w:r w:rsidR="000F76C9">
        <w:rPr>
          <w:rFonts w:asciiTheme="majorHAnsi" w:hAnsiTheme="majorHAnsi"/>
        </w:rPr>
        <w:t>se fundamenta en la necesidad de activar un punto de referencia en mate</w:t>
      </w:r>
      <w:r w:rsidR="003B7894">
        <w:rPr>
          <w:rFonts w:asciiTheme="majorHAnsi" w:hAnsiTheme="majorHAnsi"/>
        </w:rPr>
        <w:t>ria</w:t>
      </w:r>
      <w:r w:rsidR="000F76C9">
        <w:rPr>
          <w:rFonts w:asciiTheme="majorHAnsi" w:hAnsiTheme="majorHAnsi"/>
        </w:rPr>
        <w:t xml:space="preserve"> de prevención de adicciones para las </w:t>
      </w:r>
      <w:r w:rsidR="00136260">
        <w:rPr>
          <w:rFonts w:asciiTheme="majorHAnsi" w:hAnsiTheme="majorHAnsi"/>
        </w:rPr>
        <w:t>familias</w:t>
      </w:r>
      <w:r>
        <w:rPr>
          <w:rFonts w:asciiTheme="majorHAnsi" w:hAnsiTheme="majorHAnsi"/>
        </w:rPr>
        <w:t xml:space="preserve"> para</w:t>
      </w:r>
      <w:r w:rsidR="000F76C9">
        <w:rPr>
          <w:rFonts w:asciiTheme="majorHAnsi" w:hAnsiTheme="majorHAnsi"/>
        </w:rPr>
        <w:t xml:space="preserve"> mejorar el contacto con ellas</w:t>
      </w:r>
      <w:r>
        <w:rPr>
          <w:rFonts w:asciiTheme="majorHAnsi" w:hAnsiTheme="majorHAnsi"/>
        </w:rPr>
        <w:t xml:space="preserve">, </w:t>
      </w:r>
      <w:r w:rsidR="000F76C9">
        <w:rPr>
          <w:rFonts w:asciiTheme="majorHAnsi" w:hAnsiTheme="majorHAnsi"/>
        </w:rPr>
        <w:t>abor</w:t>
      </w:r>
      <w:r w:rsidR="00136260">
        <w:rPr>
          <w:rFonts w:asciiTheme="majorHAnsi" w:hAnsiTheme="majorHAnsi"/>
        </w:rPr>
        <w:t xml:space="preserve">dar aquellas problemáticas que </w:t>
      </w:r>
      <w:r w:rsidR="000F76C9">
        <w:rPr>
          <w:rFonts w:asciiTheme="majorHAnsi" w:hAnsiTheme="majorHAnsi"/>
        </w:rPr>
        <w:t>se han percibido y/o detectado como posibles carencias</w:t>
      </w:r>
      <w:r>
        <w:rPr>
          <w:rFonts w:asciiTheme="majorHAnsi" w:hAnsiTheme="majorHAnsi"/>
        </w:rPr>
        <w:t xml:space="preserve"> y</w:t>
      </w:r>
      <w:r w:rsidR="000F76C9">
        <w:rPr>
          <w:rFonts w:asciiTheme="majorHAnsi" w:hAnsiTheme="majorHAnsi"/>
        </w:rPr>
        <w:t xml:space="preserve"> </w:t>
      </w:r>
      <w:r w:rsidR="00143ADD">
        <w:rPr>
          <w:rFonts w:asciiTheme="majorHAnsi" w:hAnsiTheme="majorHAnsi"/>
        </w:rPr>
        <w:t>potenciar</w:t>
      </w:r>
      <w:r w:rsidR="000F76C9">
        <w:rPr>
          <w:rFonts w:asciiTheme="majorHAnsi" w:hAnsiTheme="majorHAnsi"/>
        </w:rPr>
        <w:t xml:space="preserve"> </w:t>
      </w:r>
      <w:r>
        <w:rPr>
          <w:rFonts w:asciiTheme="majorHAnsi" w:hAnsiTheme="majorHAnsi"/>
        </w:rPr>
        <w:t xml:space="preserve">sus habilidades </w:t>
      </w:r>
      <w:r w:rsidR="001349DE">
        <w:rPr>
          <w:rFonts w:asciiTheme="majorHAnsi" w:hAnsiTheme="majorHAnsi"/>
        </w:rPr>
        <w:t>educativas.</w:t>
      </w:r>
    </w:p>
    <w:bookmarkEnd w:id="968"/>
    <w:p w14:paraId="7169FBFB" w14:textId="394E9CD7" w:rsidR="009D788D" w:rsidRDefault="009D788D" w:rsidP="009D788D">
      <w:pPr>
        <w:spacing w:line="360" w:lineRule="auto"/>
        <w:jc w:val="both"/>
        <w:rPr>
          <w:rFonts w:asciiTheme="majorHAnsi" w:hAnsiTheme="majorHAnsi"/>
        </w:rPr>
      </w:pPr>
      <w:r>
        <w:rPr>
          <w:rFonts w:asciiTheme="majorHAnsi" w:hAnsiTheme="majorHAnsi"/>
        </w:rPr>
        <w:t>L</w:t>
      </w:r>
      <w:r w:rsidRPr="00324A01">
        <w:rPr>
          <w:rFonts w:asciiTheme="majorHAnsi" w:hAnsiTheme="majorHAnsi"/>
        </w:rPr>
        <w:t>a pre</w:t>
      </w:r>
      <w:r>
        <w:rPr>
          <w:rFonts w:asciiTheme="majorHAnsi" w:hAnsiTheme="majorHAnsi"/>
        </w:rPr>
        <w:t>vención de adicciones en medio familiar</w:t>
      </w:r>
      <w:r w:rsidRPr="00324A01">
        <w:rPr>
          <w:rFonts w:asciiTheme="majorHAnsi" w:hAnsiTheme="majorHAnsi"/>
        </w:rPr>
        <w:t xml:space="preserve"> estará integrada </w:t>
      </w:r>
      <w:r>
        <w:rPr>
          <w:rFonts w:asciiTheme="majorHAnsi" w:hAnsiTheme="majorHAnsi"/>
        </w:rPr>
        <w:t>por:</w:t>
      </w:r>
    </w:p>
    <w:p w14:paraId="1EA2743C" w14:textId="29B32090" w:rsidR="009D788D" w:rsidRDefault="009D788D" w:rsidP="0087517F">
      <w:pPr>
        <w:pStyle w:val="Prrafodelista"/>
        <w:numPr>
          <w:ilvl w:val="0"/>
          <w:numId w:val="69"/>
        </w:numPr>
        <w:spacing w:line="360" w:lineRule="auto"/>
        <w:jc w:val="both"/>
        <w:rPr>
          <w:rFonts w:asciiTheme="majorHAnsi" w:hAnsiTheme="majorHAnsi"/>
          <w:b/>
          <w:bCs/>
          <w:color w:val="0E8E88" w:themeColor="accent1"/>
        </w:rPr>
      </w:pPr>
      <w:r w:rsidRPr="009D788D">
        <w:rPr>
          <w:rFonts w:asciiTheme="majorHAnsi" w:hAnsiTheme="majorHAnsi"/>
          <w:b/>
          <w:bCs/>
          <w:color w:val="0E8E88" w:themeColor="accent1"/>
        </w:rPr>
        <w:t xml:space="preserve">Grupo de trabajo entre UPCCA, área técnica municipal de Educación y AMPAS </w:t>
      </w:r>
      <w:r>
        <w:rPr>
          <w:rFonts w:asciiTheme="majorHAnsi" w:hAnsiTheme="majorHAnsi"/>
          <w:b/>
          <w:bCs/>
          <w:color w:val="0E8E88" w:themeColor="accent1"/>
        </w:rPr>
        <w:t>de centros de primaria y secundaria (</w:t>
      </w:r>
      <w:r w:rsidRPr="00456B40">
        <w:rPr>
          <w:rFonts w:asciiTheme="majorHAnsi" w:hAnsiTheme="majorHAnsi"/>
          <w:color w:val="BD2D72" w:themeColor="accent2"/>
        </w:rPr>
        <w:t>Grupo de Trabajo AMPAs para la Intervención Preventiva Familiar</w:t>
      </w:r>
      <w:r w:rsidR="00A367CA" w:rsidRPr="00A367CA">
        <w:rPr>
          <w:rFonts w:asciiTheme="majorHAnsi" w:hAnsiTheme="majorHAnsi"/>
          <w:b/>
          <w:bCs/>
          <w:color w:val="0E8E88" w:themeColor="accent1"/>
        </w:rPr>
        <w:t>)</w:t>
      </w:r>
      <w:r w:rsidR="00A367CA">
        <w:rPr>
          <w:rFonts w:asciiTheme="majorHAnsi" w:hAnsiTheme="majorHAnsi"/>
          <w:b/>
          <w:bCs/>
          <w:color w:val="0E8E88" w:themeColor="accent1"/>
        </w:rPr>
        <w:t>.</w:t>
      </w:r>
    </w:p>
    <w:p w14:paraId="57F4F413" w14:textId="77777777" w:rsidR="00563D24" w:rsidRDefault="00563D24" w:rsidP="00563D24">
      <w:pPr>
        <w:pStyle w:val="Prrafodelista"/>
        <w:spacing w:line="360" w:lineRule="auto"/>
        <w:jc w:val="both"/>
        <w:rPr>
          <w:rFonts w:asciiTheme="majorHAnsi" w:hAnsiTheme="majorHAnsi"/>
          <w:b/>
          <w:bCs/>
          <w:color w:val="0E8E88" w:themeColor="accent1"/>
        </w:rPr>
      </w:pPr>
    </w:p>
    <w:p w14:paraId="49229E00" w14:textId="19B74AE6" w:rsidR="00B75E7C" w:rsidRPr="009D788D" w:rsidRDefault="00B75E7C" w:rsidP="0087517F">
      <w:pPr>
        <w:pStyle w:val="Prrafodelista"/>
        <w:numPr>
          <w:ilvl w:val="0"/>
          <w:numId w:val="69"/>
        </w:numPr>
        <w:spacing w:line="360" w:lineRule="auto"/>
        <w:jc w:val="both"/>
        <w:rPr>
          <w:rFonts w:asciiTheme="majorHAnsi" w:hAnsiTheme="majorHAnsi"/>
        </w:rPr>
      </w:pPr>
      <w:r w:rsidRPr="009D788D">
        <w:rPr>
          <w:rFonts w:asciiTheme="majorHAnsi" w:hAnsiTheme="majorHAnsi"/>
          <w:b/>
          <w:bCs/>
          <w:color w:val="0E8E88" w:themeColor="accent1"/>
        </w:rPr>
        <w:t xml:space="preserve">Estrategias de acercamiento de la </w:t>
      </w:r>
      <w:r w:rsidR="00563D24" w:rsidRPr="009D788D">
        <w:rPr>
          <w:rFonts w:asciiTheme="majorHAnsi" w:hAnsiTheme="majorHAnsi"/>
          <w:b/>
          <w:bCs/>
          <w:color w:val="0E8E88" w:themeColor="accent1"/>
        </w:rPr>
        <w:t>UPCCA a</w:t>
      </w:r>
      <w:r w:rsidRPr="009D788D">
        <w:rPr>
          <w:rFonts w:asciiTheme="majorHAnsi" w:hAnsiTheme="majorHAnsi"/>
          <w:b/>
          <w:bCs/>
          <w:color w:val="0E8E88" w:themeColor="accent1"/>
        </w:rPr>
        <w:t xml:space="preserve"> las familias.</w:t>
      </w:r>
    </w:p>
    <w:p w14:paraId="4F13E41A" w14:textId="510A37B4" w:rsidR="00B75E7C" w:rsidRDefault="00B75E7C" w:rsidP="00B75E7C">
      <w:pPr>
        <w:pStyle w:val="Prrafodelista"/>
        <w:spacing w:line="360" w:lineRule="auto"/>
        <w:jc w:val="both"/>
        <w:rPr>
          <w:rFonts w:asciiTheme="majorHAnsi" w:hAnsiTheme="majorHAnsi"/>
          <w:color w:val="000000" w:themeColor="text1"/>
        </w:rPr>
      </w:pPr>
      <w:r>
        <w:rPr>
          <w:rFonts w:asciiTheme="majorHAnsi" w:hAnsiTheme="majorHAnsi"/>
          <w:color w:val="000000" w:themeColor="text1"/>
        </w:rPr>
        <w:t>Estas e</w:t>
      </w:r>
      <w:r w:rsidRPr="009D788D">
        <w:rPr>
          <w:rFonts w:asciiTheme="majorHAnsi" w:hAnsiTheme="majorHAnsi"/>
          <w:color w:val="000000" w:themeColor="text1"/>
        </w:rPr>
        <w:t xml:space="preserve">strategias se conciben desde el II Plan Municipal de Prevención de Adicciones como un mecanismo de contacto y comunicación con </w:t>
      </w:r>
      <w:r>
        <w:rPr>
          <w:rFonts w:asciiTheme="majorHAnsi" w:hAnsiTheme="majorHAnsi"/>
          <w:color w:val="000000" w:themeColor="text1"/>
        </w:rPr>
        <w:t>las familias</w:t>
      </w:r>
      <w:r w:rsidRPr="009D788D">
        <w:rPr>
          <w:rFonts w:asciiTheme="majorHAnsi" w:hAnsiTheme="majorHAnsi"/>
          <w:color w:val="000000" w:themeColor="text1"/>
        </w:rPr>
        <w:t xml:space="preserve">. Para ello, la propuesta de actuación se centra </w:t>
      </w:r>
      <w:r w:rsidR="003778EF">
        <w:rPr>
          <w:rFonts w:asciiTheme="majorHAnsi" w:hAnsiTheme="majorHAnsi"/>
          <w:color w:val="000000" w:themeColor="text1"/>
        </w:rPr>
        <w:t xml:space="preserve">en estimular su participación a través de la mejora de su </w:t>
      </w:r>
      <w:r w:rsidR="003778EF" w:rsidRPr="00487FEE">
        <w:rPr>
          <w:rFonts w:asciiTheme="majorHAnsi" w:hAnsiTheme="majorHAnsi"/>
          <w:color w:val="000000" w:themeColor="text1"/>
          <w:u w:val="single"/>
        </w:rPr>
        <w:t>conocimiento sobre las acciones que a nivel preventivo se realizan con sus hijos/as desde el medio escolar</w:t>
      </w:r>
      <w:r w:rsidR="003778EF">
        <w:rPr>
          <w:rFonts w:asciiTheme="majorHAnsi" w:hAnsiTheme="majorHAnsi"/>
          <w:color w:val="000000" w:themeColor="text1"/>
        </w:rPr>
        <w:t xml:space="preserve"> y la</w:t>
      </w:r>
      <w:r w:rsidRPr="009D788D">
        <w:rPr>
          <w:rFonts w:asciiTheme="majorHAnsi" w:hAnsiTheme="majorHAnsi"/>
          <w:color w:val="000000" w:themeColor="text1"/>
        </w:rPr>
        <w:t xml:space="preserve"> puesta en marcha de </w:t>
      </w:r>
      <w:r w:rsidR="00456B40" w:rsidRPr="00487FEE">
        <w:rPr>
          <w:rFonts w:asciiTheme="majorHAnsi" w:hAnsiTheme="majorHAnsi"/>
          <w:color w:val="000000" w:themeColor="text1"/>
          <w:u w:val="single"/>
        </w:rPr>
        <w:t>Puntos de Información Presenciales</w:t>
      </w:r>
      <w:r w:rsidR="00456B40" w:rsidRPr="009D788D">
        <w:rPr>
          <w:rFonts w:asciiTheme="majorHAnsi" w:hAnsiTheme="majorHAnsi"/>
          <w:color w:val="000000" w:themeColor="text1"/>
        </w:rPr>
        <w:t xml:space="preserve"> </w:t>
      </w:r>
      <w:r w:rsidRPr="009D788D">
        <w:rPr>
          <w:rFonts w:asciiTheme="majorHAnsi" w:hAnsiTheme="majorHAnsi"/>
          <w:color w:val="000000" w:themeColor="text1"/>
        </w:rPr>
        <w:t xml:space="preserve">en zonas de confluencia de familias, para aproximarles información </w:t>
      </w:r>
      <w:r>
        <w:rPr>
          <w:rFonts w:asciiTheme="majorHAnsi" w:hAnsiTheme="majorHAnsi"/>
          <w:color w:val="000000" w:themeColor="text1"/>
        </w:rPr>
        <w:t xml:space="preserve">preventiva y </w:t>
      </w:r>
      <w:r w:rsidRPr="009D788D">
        <w:rPr>
          <w:rFonts w:asciiTheme="majorHAnsi" w:hAnsiTheme="majorHAnsi"/>
          <w:color w:val="000000" w:themeColor="text1"/>
        </w:rPr>
        <w:t>sobre programación de la Escuela Municipal de Familias</w:t>
      </w:r>
      <w:r w:rsidR="003778EF">
        <w:rPr>
          <w:rFonts w:asciiTheme="majorHAnsi" w:hAnsiTheme="majorHAnsi"/>
          <w:color w:val="000000" w:themeColor="text1"/>
        </w:rPr>
        <w:t xml:space="preserve">. Se entiende que este </w:t>
      </w:r>
      <w:r w:rsidRPr="009D788D">
        <w:rPr>
          <w:rFonts w:asciiTheme="majorHAnsi" w:hAnsiTheme="majorHAnsi"/>
          <w:color w:val="000000" w:themeColor="text1"/>
        </w:rPr>
        <w:t>contacto desde contexto</w:t>
      </w:r>
      <w:r w:rsidR="003778EF">
        <w:rPr>
          <w:rFonts w:asciiTheme="majorHAnsi" w:hAnsiTheme="majorHAnsi"/>
          <w:color w:val="000000" w:themeColor="text1"/>
        </w:rPr>
        <w:t>s más</w:t>
      </w:r>
      <w:r w:rsidRPr="009D788D">
        <w:rPr>
          <w:rFonts w:asciiTheme="majorHAnsi" w:hAnsiTheme="majorHAnsi"/>
          <w:color w:val="000000" w:themeColor="text1"/>
        </w:rPr>
        <w:t xml:space="preserve"> informal</w:t>
      </w:r>
      <w:r w:rsidR="003778EF">
        <w:rPr>
          <w:rFonts w:asciiTheme="majorHAnsi" w:hAnsiTheme="majorHAnsi"/>
          <w:color w:val="000000" w:themeColor="text1"/>
        </w:rPr>
        <w:t>es permitirá</w:t>
      </w:r>
      <w:r w:rsidRPr="009D788D">
        <w:rPr>
          <w:rFonts w:asciiTheme="majorHAnsi" w:hAnsiTheme="majorHAnsi"/>
          <w:color w:val="000000" w:themeColor="text1"/>
        </w:rPr>
        <w:t xml:space="preserve"> una mejor aproximación al conocimiento sobre sus dinámicas de funcionamiento, propuestas y necesidades.</w:t>
      </w:r>
    </w:p>
    <w:p w14:paraId="408CCA86" w14:textId="77777777" w:rsidR="00B75E7C" w:rsidRDefault="00B75E7C" w:rsidP="00B75E7C">
      <w:pPr>
        <w:pStyle w:val="Prrafodelista"/>
        <w:spacing w:line="360" w:lineRule="auto"/>
        <w:jc w:val="both"/>
        <w:rPr>
          <w:rFonts w:asciiTheme="majorHAnsi" w:hAnsiTheme="majorHAnsi"/>
          <w:color w:val="000000" w:themeColor="text1"/>
        </w:rPr>
      </w:pPr>
    </w:p>
    <w:p w14:paraId="0C454B5C" w14:textId="4CD519A0" w:rsidR="00B75E7C" w:rsidRPr="00B75E7C" w:rsidRDefault="00B75E7C" w:rsidP="00B75E7C">
      <w:pPr>
        <w:pStyle w:val="Prrafodelista"/>
        <w:spacing w:line="360" w:lineRule="auto"/>
        <w:ind w:left="709"/>
        <w:jc w:val="both"/>
        <w:rPr>
          <w:rFonts w:asciiTheme="majorHAnsi" w:hAnsiTheme="majorHAnsi"/>
          <w:color w:val="000000" w:themeColor="text1"/>
        </w:rPr>
      </w:pPr>
      <w:r>
        <w:rPr>
          <w:rFonts w:asciiTheme="majorHAnsi" w:hAnsiTheme="majorHAnsi"/>
        </w:rPr>
        <w:t xml:space="preserve">Para la </w:t>
      </w:r>
      <w:r w:rsidRPr="00BF09C5">
        <w:rPr>
          <w:rFonts w:asciiTheme="majorHAnsi" w:hAnsiTheme="majorHAnsi"/>
          <w:u w:val="single"/>
        </w:rPr>
        <w:t>evaluación</w:t>
      </w:r>
      <w:r w:rsidRPr="00C10D01">
        <w:rPr>
          <w:rFonts w:asciiTheme="majorHAnsi" w:hAnsiTheme="majorHAnsi"/>
        </w:rPr>
        <w:t xml:space="preserve"> de este tipo</w:t>
      </w:r>
      <w:r>
        <w:rPr>
          <w:rFonts w:asciiTheme="majorHAnsi" w:hAnsiTheme="majorHAnsi"/>
        </w:rPr>
        <w:t xml:space="preserve"> de estrategias se prevé la realización de un estudio de campo </w:t>
      </w:r>
      <w:r w:rsidR="00BF09C5">
        <w:rPr>
          <w:rFonts w:asciiTheme="majorHAnsi" w:hAnsiTheme="majorHAnsi"/>
        </w:rPr>
        <w:t xml:space="preserve">al finalizar el período de vigencia del Plan Municipal </w:t>
      </w:r>
      <w:r>
        <w:rPr>
          <w:rFonts w:asciiTheme="majorHAnsi" w:hAnsiTheme="majorHAnsi"/>
        </w:rPr>
        <w:t xml:space="preserve">para estimar el nivel de </w:t>
      </w:r>
      <w:r w:rsidRPr="00B75E7C">
        <w:rPr>
          <w:rFonts w:asciiTheme="majorHAnsi" w:hAnsiTheme="majorHAnsi"/>
          <w:color w:val="000000" w:themeColor="text1"/>
        </w:rPr>
        <w:t xml:space="preserve">conocimiento por parte de las familias de la UPCCA </w:t>
      </w:r>
      <w:r>
        <w:rPr>
          <w:rFonts w:asciiTheme="majorHAnsi" w:hAnsiTheme="majorHAnsi"/>
          <w:color w:val="000000" w:themeColor="text1"/>
        </w:rPr>
        <w:t>en comparación con los</w:t>
      </w:r>
      <w:r w:rsidRPr="00B75E7C">
        <w:rPr>
          <w:rFonts w:asciiTheme="majorHAnsi" w:hAnsiTheme="majorHAnsi"/>
          <w:color w:val="000000" w:themeColor="text1"/>
        </w:rPr>
        <w:t xml:space="preserve"> resultados respecto a indicadores obtenidos con el estudio de evaluación de necesidades realizado</w:t>
      </w:r>
      <w:r w:rsidR="00BF09C5">
        <w:rPr>
          <w:rFonts w:asciiTheme="majorHAnsi" w:hAnsiTheme="majorHAnsi"/>
          <w:color w:val="000000" w:themeColor="text1"/>
        </w:rPr>
        <w:t xml:space="preserve">. Así mismo se estimará a través del número de </w:t>
      </w:r>
      <w:r w:rsidR="00BF09C5" w:rsidRPr="00BF09C5">
        <w:rPr>
          <w:rFonts w:asciiTheme="majorHAnsi" w:hAnsiTheme="majorHAnsi"/>
          <w:color w:val="000000" w:themeColor="text1"/>
        </w:rPr>
        <w:t xml:space="preserve">familias que acuden a acciones desarrollas desde la Escuela Municipal de Familias y han recibido la información desde </w:t>
      </w:r>
      <w:r w:rsidR="00BF09C5">
        <w:rPr>
          <w:rFonts w:asciiTheme="majorHAnsi" w:hAnsiTheme="majorHAnsi"/>
          <w:color w:val="000000" w:themeColor="text1"/>
        </w:rPr>
        <w:t>los P</w:t>
      </w:r>
      <w:r w:rsidR="00BF09C5" w:rsidRPr="00BF09C5">
        <w:rPr>
          <w:rFonts w:asciiTheme="majorHAnsi" w:hAnsiTheme="majorHAnsi"/>
          <w:color w:val="000000" w:themeColor="text1"/>
        </w:rPr>
        <w:t xml:space="preserve">untos de </w:t>
      </w:r>
      <w:r w:rsidR="00BF09C5">
        <w:rPr>
          <w:rFonts w:asciiTheme="majorHAnsi" w:hAnsiTheme="majorHAnsi"/>
          <w:color w:val="000000" w:themeColor="text1"/>
        </w:rPr>
        <w:t>i</w:t>
      </w:r>
      <w:r w:rsidR="00BF09C5" w:rsidRPr="00BF09C5">
        <w:rPr>
          <w:rFonts w:asciiTheme="majorHAnsi" w:hAnsiTheme="majorHAnsi"/>
          <w:color w:val="000000" w:themeColor="text1"/>
        </w:rPr>
        <w:t>nformación</w:t>
      </w:r>
      <w:r>
        <w:rPr>
          <w:rFonts w:asciiTheme="majorHAnsi" w:hAnsiTheme="majorHAnsi"/>
          <w:color w:val="000000" w:themeColor="text1"/>
        </w:rPr>
        <w:t>.</w:t>
      </w:r>
    </w:p>
    <w:p w14:paraId="58493A10" w14:textId="77777777" w:rsidR="00B75E7C" w:rsidRDefault="00B75E7C" w:rsidP="00B75E7C">
      <w:pPr>
        <w:pStyle w:val="Prrafodelista"/>
        <w:spacing w:line="360" w:lineRule="auto"/>
        <w:jc w:val="both"/>
        <w:rPr>
          <w:rFonts w:asciiTheme="majorHAnsi" w:hAnsiTheme="majorHAnsi"/>
          <w:b/>
          <w:bCs/>
          <w:color w:val="0E8E88" w:themeColor="accent1"/>
        </w:rPr>
      </w:pPr>
    </w:p>
    <w:p w14:paraId="326CA129" w14:textId="2A046205" w:rsidR="00AB4A50" w:rsidRDefault="009D788D" w:rsidP="0087517F">
      <w:pPr>
        <w:pStyle w:val="Prrafodelista"/>
        <w:numPr>
          <w:ilvl w:val="0"/>
          <w:numId w:val="69"/>
        </w:numPr>
        <w:spacing w:line="360" w:lineRule="auto"/>
        <w:jc w:val="both"/>
        <w:rPr>
          <w:rFonts w:asciiTheme="majorHAnsi" w:hAnsiTheme="majorHAnsi"/>
          <w:b/>
          <w:bCs/>
          <w:color w:val="0E8E88" w:themeColor="accent1"/>
        </w:rPr>
      </w:pPr>
      <w:r>
        <w:rPr>
          <w:rFonts w:asciiTheme="majorHAnsi" w:hAnsiTheme="majorHAnsi"/>
          <w:b/>
          <w:bCs/>
          <w:color w:val="0E8E88" w:themeColor="accent1"/>
        </w:rPr>
        <w:t xml:space="preserve">Proyecto de </w:t>
      </w:r>
      <w:r w:rsidRPr="009D788D">
        <w:rPr>
          <w:rFonts w:asciiTheme="majorHAnsi" w:hAnsiTheme="majorHAnsi"/>
          <w:b/>
          <w:bCs/>
          <w:color w:val="0E8E88" w:themeColor="accent1"/>
        </w:rPr>
        <w:t>Escuela Municipal de Familias</w:t>
      </w:r>
      <w:r w:rsidRPr="009D788D">
        <w:rPr>
          <w:rFonts w:asciiTheme="majorHAnsi" w:hAnsiTheme="majorHAnsi"/>
          <w:color w:val="000000" w:themeColor="text1"/>
        </w:rPr>
        <w:t xml:space="preserve"> </w:t>
      </w:r>
      <w:r>
        <w:rPr>
          <w:rFonts w:asciiTheme="majorHAnsi" w:hAnsiTheme="majorHAnsi"/>
          <w:b/>
          <w:bCs/>
          <w:color w:val="0E8E88" w:themeColor="accent1"/>
        </w:rPr>
        <w:t xml:space="preserve">desde donde diseñar y desarrollar </w:t>
      </w:r>
      <w:r w:rsidRPr="009D788D">
        <w:rPr>
          <w:rFonts w:asciiTheme="majorHAnsi" w:hAnsiTheme="majorHAnsi"/>
          <w:b/>
          <w:bCs/>
          <w:color w:val="0E8E88" w:themeColor="accent1"/>
        </w:rPr>
        <w:t>la a</w:t>
      </w:r>
      <w:r>
        <w:rPr>
          <w:rFonts w:asciiTheme="majorHAnsi" w:hAnsiTheme="majorHAnsi"/>
          <w:b/>
          <w:bCs/>
          <w:color w:val="0E8E88" w:themeColor="accent1"/>
        </w:rPr>
        <w:t>cc</w:t>
      </w:r>
      <w:r w:rsidRPr="009D788D">
        <w:rPr>
          <w:rFonts w:asciiTheme="majorHAnsi" w:hAnsiTheme="majorHAnsi"/>
          <w:b/>
          <w:bCs/>
          <w:color w:val="0E8E88" w:themeColor="accent1"/>
        </w:rPr>
        <w:t xml:space="preserve">ión formativa familiar </w:t>
      </w:r>
    </w:p>
    <w:p w14:paraId="1DB7643C" w14:textId="0845C9E9" w:rsidR="009D788D" w:rsidRPr="009D788D" w:rsidRDefault="009D788D" w:rsidP="009D788D">
      <w:pPr>
        <w:spacing w:line="360" w:lineRule="auto"/>
        <w:ind w:left="709"/>
        <w:jc w:val="both"/>
        <w:rPr>
          <w:rFonts w:asciiTheme="majorHAnsi" w:hAnsiTheme="majorHAnsi"/>
          <w:color w:val="000000" w:themeColor="text1"/>
        </w:rPr>
      </w:pPr>
      <w:r w:rsidRPr="009D788D">
        <w:rPr>
          <w:rFonts w:asciiTheme="majorHAnsi" w:hAnsiTheme="majorHAnsi"/>
          <w:color w:val="000000" w:themeColor="text1"/>
        </w:rPr>
        <w:t>Se conceptualiza como un proyecto a diseñar conjuntamente entre los principales actores sociales, actualmente</w:t>
      </w:r>
      <w:r w:rsidR="001C252B">
        <w:rPr>
          <w:rFonts w:asciiTheme="majorHAnsi" w:hAnsiTheme="majorHAnsi"/>
          <w:color w:val="000000" w:themeColor="text1"/>
        </w:rPr>
        <w:t>,</w:t>
      </w:r>
      <w:r w:rsidRPr="009D788D">
        <w:rPr>
          <w:rFonts w:asciiTheme="majorHAnsi" w:hAnsiTheme="majorHAnsi"/>
          <w:color w:val="000000" w:themeColor="text1"/>
        </w:rPr>
        <w:t xml:space="preserve"> vinculados a las familias. Para este fin, las AMPAs constituyen un activo de representación de las familias que, junto con el apoyo técnico del área municipal de educación y la UPCCA, pueden liderar este proyecto desde el “</w:t>
      </w:r>
      <w:r w:rsidRPr="001C252B">
        <w:rPr>
          <w:rFonts w:asciiTheme="majorHAnsi" w:hAnsiTheme="majorHAnsi"/>
          <w:color w:val="BD2D72" w:themeColor="accent2"/>
        </w:rPr>
        <w:t>Grupo de Trabajo AMPAs para la Intervención Preventiva Familiar</w:t>
      </w:r>
      <w:r w:rsidRPr="009D788D">
        <w:rPr>
          <w:rFonts w:asciiTheme="majorHAnsi" w:hAnsiTheme="majorHAnsi"/>
          <w:color w:val="000000" w:themeColor="text1"/>
        </w:rPr>
        <w:t xml:space="preserve">” que se persigue poner en marcha. </w:t>
      </w:r>
    </w:p>
    <w:p w14:paraId="00D37337" w14:textId="7B555130" w:rsidR="00B75E7C" w:rsidRDefault="00B75E7C" w:rsidP="00B75E7C">
      <w:pPr>
        <w:spacing w:line="360" w:lineRule="auto"/>
        <w:ind w:left="709"/>
        <w:jc w:val="both"/>
        <w:rPr>
          <w:rFonts w:asciiTheme="majorHAnsi" w:hAnsiTheme="majorHAnsi"/>
        </w:rPr>
      </w:pPr>
      <w:r>
        <w:rPr>
          <w:rFonts w:asciiTheme="majorHAnsi" w:hAnsiTheme="majorHAnsi"/>
        </w:rPr>
        <w:t xml:space="preserve">A nivel </w:t>
      </w:r>
      <w:r w:rsidR="00456B40">
        <w:rPr>
          <w:rFonts w:asciiTheme="majorHAnsi" w:hAnsiTheme="majorHAnsi"/>
        </w:rPr>
        <w:t>de contenidos</w:t>
      </w:r>
      <w:r w:rsidR="001C252B">
        <w:rPr>
          <w:rFonts w:asciiTheme="majorHAnsi" w:hAnsiTheme="majorHAnsi"/>
        </w:rPr>
        <w:t>,</w:t>
      </w:r>
      <w:r w:rsidR="00456B40">
        <w:rPr>
          <w:rFonts w:asciiTheme="majorHAnsi" w:hAnsiTheme="majorHAnsi"/>
        </w:rPr>
        <w:t xml:space="preserve"> </w:t>
      </w:r>
      <w:r>
        <w:rPr>
          <w:rFonts w:asciiTheme="majorHAnsi" w:hAnsiTheme="majorHAnsi"/>
        </w:rPr>
        <w:t xml:space="preserve">los talleres de prevención familiar a desarrollar desde la </w:t>
      </w:r>
      <w:r w:rsidRPr="009D788D">
        <w:rPr>
          <w:rFonts w:asciiTheme="majorHAnsi" w:hAnsiTheme="majorHAnsi"/>
          <w:color w:val="000000" w:themeColor="text1"/>
        </w:rPr>
        <w:t xml:space="preserve">Escuela </w:t>
      </w:r>
      <w:r w:rsidR="001C252B">
        <w:rPr>
          <w:rFonts w:asciiTheme="majorHAnsi" w:hAnsiTheme="majorHAnsi"/>
          <w:color w:val="000000" w:themeColor="text1"/>
        </w:rPr>
        <w:t xml:space="preserve">Municipal </w:t>
      </w:r>
      <w:r w:rsidRPr="009D788D">
        <w:rPr>
          <w:rFonts w:asciiTheme="majorHAnsi" w:hAnsiTheme="majorHAnsi"/>
          <w:color w:val="000000" w:themeColor="text1"/>
        </w:rPr>
        <w:t xml:space="preserve">de Familias </w:t>
      </w:r>
      <w:r w:rsidR="00456B40">
        <w:rPr>
          <w:rFonts w:asciiTheme="majorHAnsi" w:hAnsiTheme="majorHAnsi"/>
          <w:color w:val="000000" w:themeColor="text1"/>
        </w:rPr>
        <w:t>incorporar</w:t>
      </w:r>
      <w:r w:rsidR="001C252B">
        <w:rPr>
          <w:rFonts w:asciiTheme="majorHAnsi" w:hAnsiTheme="majorHAnsi"/>
          <w:color w:val="000000" w:themeColor="text1"/>
        </w:rPr>
        <w:t>á</w:t>
      </w:r>
      <w:r w:rsidR="00456B40">
        <w:rPr>
          <w:rFonts w:asciiTheme="majorHAnsi" w:hAnsiTheme="majorHAnsi"/>
          <w:color w:val="000000" w:themeColor="text1"/>
        </w:rPr>
        <w:t>n las t</w:t>
      </w:r>
      <w:r w:rsidR="00456B40" w:rsidRPr="00456B40">
        <w:rPr>
          <w:rFonts w:asciiTheme="majorHAnsi" w:hAnsiTheme="majorHAnsi"/>
          <w:color w:val="000000" w:themeColor="text1"/>
          <w:u w:val="single"/>
        </w:rPr>
        <w:t>emáticas relacionadas con factores de riesgo detectados en la evaluación realizada</w:t>
      </w:r>
      <w:r w:rsidR="001C252B">
        <w:rPr>
          <w:rFonts w:asciiTheme="majorHAnsi" w:hAnsiTheme="majorHAnsi"/>
          <w:color w:val="000000" w:themeColor="text1"/>
          <w:u w:val="single"/>
        </w:rPr>
        <w:t xml:space="preserve">, </w:t>
      </w:r>
      <w:r w:rsidR="001C252B" w:rsidRPr="001C252B">
        <w:rPr>
          <w:rFonts w:asciiTheme="majorHAnsi" w:hAnsiTheme="majorHAnsi"/>
          <w:color w:val="000000" w:themeColor="text1"/>
        </w:rPr>
        <w:t>adaptándose anualmente a las necesidades y</w:t>
      </w:r>
      <w:r w:rsidR="001C252B" w:rsidRPr="009D788D">
        <w:rPr>
          <w:rFonts w:asciiTheme="majorHAnsi" w:hAnsiTheme="majorHAnsi"/>
          <w:color w:val="000000" w:themeColor="text1"/>
        </w:rPr>
        <w:t xml:space="preserve"> demandas</w:t>
      </w:r>
      <w:r w:rsidR="001C252B">
        <w:rPr>
          <w:rFonts w:asciiTheme="majorHAnsi" w:hAnsiTheme="majorHAnsi"/>
          <w:color w:val="000000" w:themeColor="text1"/>
        </w:rPr>
        <w:t xml:space="preserve"> que vayan surgiendo</w:t>
      </w:r>
      <w:r w:rsidR="00456B40">
        <w:rPr>
          <w:rFonts w:asciiTheme="majorHAnsi" w:hAnsiTheme="majorHAnsi"/>
          <w:color w:val="000000" w:themeColor="text1"/>
        </w:rPr>
        <w:t>. A nivel evaluativo</w:t>
      </w:r>
      <w:r>
        <w:rPr>
          <w:rFonts w:asciiTheme="majorHAnsi" w:hAnsiTheme="majorHAnsi"/>
        </w:rPr>
        <w:t xml:space="preserve"> contarán con los correspondientes </w:t>
      </w:r>
      <w:r w:rsidRPr="00456B40">
        <w:rPr>
          <w:rFonts w:asciiTheme="majorHAnsi" w:hAnsiTheme="majorHAnsi"/>
          <w:u w:val="single"/>
        </w:rPr>
        <w:t xml:space="preserve">cuestionarios de evaluación de aprendizaje pre-post </w:t>
      </w:r>
      <w:r>
        <w:rPr>
          <w:rFonts w:asciiTheme="majorHAnsi" w:hAnsiTheme="majorHAnsi"/>
        </w:rPr>
        <w:t xml:space="preserve">que faciliten la medición de </w:t>
      </w:r>
      <w:r w:rsidR="00456B40">
        <w:rPr>
          <w:rFonts w:asciiTheme="majorHAnsi" w:hAnsiTheme="majorHAnsi"/>
        </w:rPr>
        <w:t>resultados obtenidos</w:t>
      </w:r>
      <w:r>
        <w:rPr>
          <w:rFonts w:asciiTheme="majorHAnsi" w:hAnsiTheme="majorHAnsi"/>
        </w:rPr>
        <w:t>.</w:t>
      </w:r>
    </w:p>
    <w:p w14:paraId="3A517929" w14:textId="77777777" w:rsidR="009D788D" w:rsidRPr="009D788D" w:rsidRDefault="009D788D" w:rsidP="009D788D">
      <w:pPr>
        <w:pStyle w:val="Prrafodelista"/>
        <w:spacing w:line="360" w:lineRule="auto"/>
        <w:jc w:val="both"/>
        <w:rPr>
          <w:rFonts w:asciiTheme="majorHAnsi" w:hAnsiTheme="majorHAnsi"/>
          <w:b/>
          <w:bCs/>
          <w:color w:val="0E8E88" w:themeColor="accent1"/>
        </w:rPr>
      </w:pPr>
    </w:p>
    <w:p w14:paraId="7C0CDE62" w14:textId="39C4D45E" w:rsidR="009D788D" w:rsidRPr="009D788D" w:rsidRDefault="009D788D" w:rsidP="009D788D">
      <w:pPr>
        <w:pStyle w:val="Prrafodelista"/>
        <w:spacing w:line="360" w:lineRule="auto"/>
        <w:jc w:val="both"/>
        <w:rPr>
          <w:rFonts w:asciiTheme="majorHAnsi" w:hAnsiTheme="majorHAnsi"/>
          <w:color w:val="000000" w:themeColor="text1"/>
        </w:rPr>
      </w:pPr>
    </w:p>
    <w:p w14:paraId="2773F05F" w14:textId="2E06C864" w:rsidR="00CF46BD" w:rsidRDefault="00CF46BD" w:rsidP="00AB4A50">
      <w:pPr>
        <w:spacing w:line="360" w:lineRule="auto"/>
        <w:jc w:val="both"/>
        <w:rPr>
          <w:rFonts w:asciiTheme="majorHAnsi" w:hAnsiTheme="majorHAnsi"/>
        </w:rPr>
      </w:pPr>
    </w:p>
    <w:p w14:paraId="06DB8EE2" w14:textId="77777777" w:rsidR="00CF46BD" w:rsidRDefault="00CF46BD" w:rsidP="00AB4A50">
      <w:pPr>
        <w:spacing w:line="360" w:lineRule="auto"/>
        <w:jc w:val="both"/>
        <w:rPr>
          <w:rFonts w:asciiTheme="majorHAnsi" w:hAnsiTheme="majorHAnsi"/>
        </w:rPr>
      </w:pPr>
    </w:p>
    <w:p w14:paraId="5686CF00" w14:textId="77777777" w:rsidR="00BC2EF7" w:rsidRDefault="00BC2EF7" w:rsidP="00AB4A50">
      <w:pPr>
        <w:spacing w:line="360" w:lineRule="auto"/>
        <w:jc w:val="both"/>
        <w:rPr>
          <w:rFonts w:asciiTheme="majorHAnsi" w:hAnsiTheme="majorHAnsi"/>
          <w:b/>
          <w:bCs/>
          <w:color w:val="BD2D72" w:themeColor="accent2"/>
        </w:rPr>
      </w:pPr>
    </w:p>
    <w:p w14:paraId="4603C11E" w14:textId="77777777" w:rsidR="00136260" w:rsidRDefault="00136260" w:rsidP="009C5BE2">
      <w:pPr>
        <w:pStyle w:val="Prrafodelista"/>
        <w:spacing w:after="0" w:line="360" w:lineRule="auto"/>
        <w:ind w:left="426"/>
        <w:jc w:val="both"/>
        <w:rPr>
          <w:rFonts w:asciiTheme="majorHAnsi" w:hAnsiTheme="majorHAnsi"/>
          <w:b/>
          <w:bCs/>
          <w:color w:val="BD2D72" w:themeColor="accent2"/>
        </w:rPr>
        <w:sectPr w:rsidR="00136260" w:rsidSect="00136260">
          <w:pgSz w:w="11906" w:h="16838"/>
          <w:pgMar w:top="1077" w:right="1440" w:bottom="1077" w:left="1440" w:header="709" w:footer="709" w:gutter="0"/>
          <w:cols w:space="708"/>
          <w:docGrid w:linePitch="360"/>
        </w:sectPr>
      </w:pPr>
    </w:p>
    <w:p w14:paraId="36561839" w14:textId="6C459F78" w:rsidR="00A6451D" w:rsidRPr="00D23597" w:rsidRDefault="00A6451D" w:rsidP="009C5BE2">
      <w:pPr>
        <w:pStyle w:val="Prrafodelista"/>
        <w:spacing w:after="0" w:line="360" w:lineRule="auto"/>
        <w:ind w:left="426"/>
        <w:jc w:val="both"/>
        <w:rPr>
          <w:rFonts w:asciiTheme="majorHAnsi" w:hAnsiTheme="majorHAnsi"/>
          <w:b/>
          <w:bCs/>
          <w:color w:val="BD2D72" w:themeColor="accent2"/>
        </w:rPr>
      </w:pPr>
    </w:p>
    <w:p w14:paraId="2ADA2BF7" w14:textId="0F895D2A" w:rsidR="001B7233" w:rsidRPr="001B7233" w:rsidRDefault="001B7233" w:rsidP="00BC2EF7">
      <w:pPr>
        <w:pStyle w:val="Descripcin"/>
        <w:keepNext/>
        <w:spacing w:after="0"/>
        <w:rPr>
          <w:b/>
          <w:bCs/>
          <w:color w:val="0E8E88" w:themeColor="accent1"/>
        </w:rPr>
      </w:pPr>
      <w:bookmarkStart w:id="969" w:name="_Toc90758383"/>
      <w:r w:rsidRPr="001B7233">
        <w:rPr>
          <w:b/>
          <w:bCs/>
          <w:color w:val="0E8E88" w:themeColor="accent1"/>
        </w:rPr>
        <w:t xml:space="preserve">Tabla </w:t>
      </w:r>
      <w:r w:rsidRPr="001B7233">
        <w:rPr>
          <w:b/>
          <w:bCs/>
          <w:color w:val="0E8E88" w:themeColor="accent1"/>
        </w:rPr>
        <w:fldChar w:fldCharType="begin"/>
      </w:r>
      <w:r w:rsidRPr="001B7233">
        <w:rPr>
          <w:b/>
          <w:bCs/>
          <w:color w:val="0E8E88" w:themeColor="accent1"/>
        </w:rPr>
        <w:instrText xml:space="preserve"> SEQ Tabla \* ARABIC </w:instrText>
      </w:r>
      <w:r w:rsidRPr="001B7233">
        <w:rPr>
          <w:b/>
          <w:bCs/>
          <w:color w:val="0E8E88" w:themeColor="accent1"/>
        </w:rPr>
        <w:fldChar w:fldCharType="separate"/>
      </w:r>
      <w:r w:rsidR="00A33F4A">
        <w:rPr>
          <w:b/>
          <w:bCs/>
          <w:noProof/>
          <w:color w:val="0E8E88" w:themeColor="accent1"/>
        </w:rPr>
        <w:t>29</w:t>
      </w:r>
      <w:r w:rsidRPr="001B7233">
        <w:rPr>
          <w:b/>
          <w:bCs/>
          <w:color w:val="0E8E88" w:themeColor="accent1"/>
        </w:rPr>
        <w:fldChar w:fldCharType="end"/>
      </w:r>
      <w:r>
        <w:rPr>
          <w:b/>
          <w:bCs/>
          <w:color w:val="0E8E88" w:themeColor="accent1"/>
        </w:rPr>
        <w:t>.</w:t>
      </w:r>
      <w:r w:rsidR="00BC2EF7">
        <w:rPr>
          <w:b/>
          <w:bCs/>
          <w:color w:val="0E8E88" w:themeColor="accent1"/>
        </w:rPr>
        <w:t xml:space="preserve"> </w:t>
      </w:r>
      <w:r w:rsidR="00BC2EF7" w:rsidRPr="00BC2EF7">
        <w:rPr>
          <w:b/>
          <w:bCs/>
          <w:color w:val="BD2D72" w:themeColor="accent2"/>
          <w:sz w:val="16"/>
          <w:szCs w:val="16"/>
        </w:rPr>
        <w:t>Formulación Estratégica Específica.</w:t>
      </w:r>
      <w:r w:rsidR="00BC2EF7">
        <w:rPr>
          <w:b/>
          <w:bCs/>
          <w:color w:val="BD2D72" w:themeColor="accent2"/>
          <w:sz w:val="16"/>
          <w:szCs w:val="16"/>
        </w:rPr>
        <w:t xml:space="preserve"> Eje II. Prevención Familiar. II Plan Municipal de Prevención de Adicciones de Aldaia 2022-2025.</w:t>
      </w:r>
      <w:bookmarkEnd w:id="969"/>
      <w:r>
        <w:rPr>
          <w:b/>
          <w:bCs/>
          <w:color w:val="0E8E88" w:themeColor="accent1"/>
        </w:rPr>
        <w:t xml:space="preserve"> </w:t>
      </w:r>
    </w:p>
    <w:tbl>
      <w:tblPr>
        <w:tblStyle w:val="Tablaconcuadrcula"/>
        <w:tblW w:w="14328" w:type="dxa"/>
        <w:tblInd w:w="-117" w:type="dxa"/>
        <w:tblBorders>
          <w:top w:val="single" w:sz="2" w:space="0" w:color="0E8E88" w:themeColor="accent1"/>
          <w:left w:val="single" w:sz="2" w:space="0" w:color="0E8E88" w:themeColor="accent1"/>
          <w:bottom w:val="single" w:sz="2" w:space="0" w:color="0E8E88" w:themeColor="accent1"/>
          <w:right w:val="single" w:sz="2" w:space="0" w:color="0E8E88" w:themeColor="accent1"/>
          <w:insideH w:val="single" w:sz="2" w:space="0" w:color="0E8E88" w:themeColor="accent1"/>
          <w:insideV w:val="single" w:sz="2" w:space="0" w:color="0E8E88" w:themeColor="accent1"/>
        </w:tblBorders>
        <w:tblLook w:val="04A0" w:firstRow="1" w:lastRow="0" w:firstColumn="1" w:lastColumn="0" w:noHBand="0" w:noVBand="1"/>
      </w:tblPr>
      <w:tblGrid>
        <w:gridCol w:w="1401"/>
        <w:gridCol w:w="978"/>
        <w:gridCol w:w="1715"/>
        <w:gridCol w:w="1693"/>
        <w:gridCol w:w="2642"/>
        <w:gridCol w:w="2317"/>
        <w:gridCol w:w="2131"/>
        <w:gridCol w:w="1451"/>
      </w:tblGrid>
      <w:tr w:rsidR="0019577A" w:rsidRPr="000A28E2" w14:paraId="3AEA198B" w14:textId="77777777" w:rsidTr="00085302">
        <w:trPr>
          <w:trHeight w:val="2"/>
        </w:trPr>
        <w:tc>
          <w:tcPr>
            <w:tcW w:w="1401" w:type="dxa"/>
            <w:shd w:val="clear" w:color="auto" w:fill="BD2D72" w:themeFill="accent2"/>
          </w:tcPr>
          <w:p w14:paraId="605FBC71" w14:textId="448F37A8" w:rsidR="0019577A" w:rsidRPr="0019577A" w:rsidRDefault="0020481B" w:rsidP="00D00B3D">
            <w:pPr>
              <w:pStyle w:val="Prrafodelista"/>
              <w:ind w:left="0"/>
              <w:jc w:val="center"/>
              <w:rPr>
                <w:b/>
                <w:bCs/>
                <w:color w:val="FFFFFF" w:themeColor="background1"/>
                <w:sz w:val="16"/>
                <w:szCs w:val="16"/>
              </w:rPr>
            </w:pPr>
            <w:r>
              <w:rPr>
                <w:b/>
                <w:bCs/>
                <w:color w:val="FFFFFF" w:themeColor="background1"/>
                <w:sz w:val="16"/>
                <w:szCs w:val="16"/>
              </w:rPr>
              <w:t xml:space="preserve">Necesidades </w:t>
            </w:r>
            <w:r w:rsidR="0019577A" w:rsidRPr="0019577A">
              <w:rPr>
                <w:b/>
                <w:bCs/>
                <w:color w:val="FFFFFF" w:themeColor="background1"/>
                <w:sz w:val="16"/>
                <w:szCs w:val="16"/>
              </w:rPr>
              <w:t xml:space="preserve"> </w:t>
            </w:r>
          </w:p>
        </w:tc>
        <w:tc>
          <w:tcPr>
            <w:tcW w:w="978" w:type="dxa"/>
            <w:shd w:val="clear" w:color="auto" w:fill="BD2D72" w:themeFill="accent2"/>
            <w:vAlign w:val="center"/>
          </w:tcPr>
          <w:p w14:paraId="53CD169D" w14:textId="77777777" w:rsidR="0019577A" w:rsidRPr="0019577A" w:rsidRDefault="0019577A" w:rsidP="00D00B3D">
            <w:pPr>
              <w:pStyle w:val="Prrafodelista"/>
              <w:ind w:left="0"/>
              <w:jc w:val="center"/>
              <w:rPr>
                <w:b/>
                <w:bCs/>
                <w:color w:val="FFFFFF" w:themeColor="background1"/>
                <w:sz w:val="16"/>
                <w:szCs w:val="16"/>
              </w:rPr>
            </w:pPr>
            <w:r w:rsidRPr="0019577A">
              <w:rPr>
                <w:b/>
                <w:bCs/>
                <w:color w:val="FFFFFF" w:themeColor="background1"/>
                <w:sz w:val="16"/>
                <w:szCs w:val="16"/>
              </w:rPr>
              <w:t>Población Diana</w:t>
            </w:r>
          </w:p>
        </w:tc>
        <w:tc>
          <w:tcPr>
            <w:tcW w:w="1715" w:type="dxa"/>
            <w:shd w:val="clear" w:color="auto" w:fill="0E8E88" w:themeFill="accent1"/>
            <w:vAlign w:val="center"/>
          </w:tcPr>
          <w:p w14:paraId="7DE95D86" w14:textId="77777777" w:rsidR="0019577A" w:rsidRPr="000A28E2" w:rsidRDefault="0019577A" w:rsidP="00D00B3D">
            <w:pPr>
              <w:pStyle w:val="Prrafodelista"/>
              <w:spacing w:line="360" w:lineRule="auto"/>
              <w:ind w:left="0"/>
              <w:jc w:val="center"/>
              <w:rPr>
                <w:b/>
                <w:bCs/>
                <w:color w:val="FFFFFF" w:themeColor="background1"/>
                <w:sz w:val="16"/>
                <w:szCs w:val="16"/>
              </w:rPr>
            </w:pPr>
            <w:r w:rsidRPr="000A28E2">
              <w:rPr>
                <w:b/>
                <w:bCs/>
                <w:color w:val="FFFFFF" w:themeColor="background1"/>
                <w:sz w:val="16"/>
                <w:szCs w:val="16"/>
              </w:rPr>
              <w:t>Objetivos Generales</w:t>
            </w:r>
          </w:p>
        </w:tc>
        <w:tc>
          <w:tcPr>
            <w:tcW w:w="1693" w:type="dxa"/>
            <w:shd w:val="clear" w:color="auto" w:fill="0E8E88" w:themeFill="accent1"/>
            <w:vAlign w:val="center"/>
          </w:tcPr>
          <w:p w14:paraId="7CB5CB5F" w14:textId="77777777" w:rsidR="0019577A" w:rsidRPr="000A28E2" w:rsidRDefault="0019577A" w:rsidP="00D00B3D">
            <w:pPr>
              <w:pStyle w:val="Prrafodelista"/>
              <w:spacing w:line="360" w:lineRule="auto"/>
              <w:ind w:left="0"/>
              <w:jc w:val="center"/>
              <w:rPr>
                <w:b/>
                <w:bCs/>
                <w:color w:val="FFFFFF" w:themeColor="background1"/>
                <w:sz w:val="16"/>
                <w:szCs w:val="16"/>
              </w:rPr>
            </w:pPr>
            <w:r w:rsidRPr="000A28E2">
              <w:rPr>
                <w:b/>
                <w:bCs/>
                <w:color w:val="FFFFFF" w:themeColor="background1"/>
                <w:sz w:val="16"/>
                <w:szCs w:val="16"/>
              </w:rPr>
              <w:t>Objetivos Específicos</w:t>
            </w:r>
          </w:p>
        </w:tc>
        <w:tc>
          <w:tcPr>
            <w:tcW w:w="2642" w:type="dxa"/>
            <w:shd w:val="clear" w:color="auto" w:fill="0E8E88" w:themeFill="accent1"/>
            <w:vAlign w:val="center"/>
          </w:tcPr>
          <w:p w14:paraId="6547F8B7" w14:textId="4C3F7B03" w:rsidR="0019577A" w:rsidRPr="000A28E2" w:rsidRDefault="00085302" w:rsidP="00D00B3D">
            <w:pPr>
              <w:pStyle w:val="Prrafodelista"/>
              <w:spacing w:line="276" w:lineRule="auto"/>
              <w:ind w:left="0"/>
              <w:jc w:val="center"/>
              <w:rPr>
                <w:b/>
                <w:bCs/>
                <w:color w:val="FFFFFF" w:themeColor="background1"/>
                <w:sz w:val="16"/>
                <w:szCs w:val="16"/>
              </w:rPr>
            </w:pPr>
            <w:r w:rsidRPr="000A28E2">
              <w:rPr>
                <w:b/>
                <w:bCs/>
                <w:color w:val="FFFFFF" w:themeColor="background1"/>
                <w:sz w:val="16"/>
                <w:szCs w:val="16"/>
              </w:rPr>
              <w:t>Acciones</w:t>
            </w:r>
          </w:p>
        </w:tc>
        <w:tc>
          <w:tcPr>
            <w:tcW w:w="2317" w:type="dxa"/>
            <w:shd w:val="clear" w:color="auto" w:fill="0E8E88" w:themeFill="accent1"/>
            <w:vAlign w:val="center"/>
          </w:tcPr>
          <w:p w14:paraId="151D7267" w14:textId="2BBA9031" w:rsidR="0019577A" w:rsidRPr="000A28E2" w:rsidRDefault="00085302" w:rsidP="00085302">
            <w:pPr>
              <w:pStyle w:val="Prrafodelista"/>
              <w:spacing w:line="276" w:lineRule="auto"/>
              <w:ind w:left="0"/>
              <w:jc w:val="center"/>
              <w:rPr>
                <w:b/>
                <w:bCs/>
                <w:color w:val="FFFFFF" w:themeColor="background1"/>
                <w:sz w:val="16"/>
                <w:szCs w:val="16"/>
              </w:rPr>
            </w:pPr>
            <w:r>
              <w:rPr>
                <w:b/>
                <w:bCs/>
                <w:color w:val="FFFFFF" w:themeColor="background1"/>
                <w:sz w:val="16"/>
                <w:szCs w:val="16"/>
              </w:rPr>
              <w:t xml:space="preserve">Indicadores de Proceso </w:t>
            </w:r>
          </w:p>
        </w:tc>
        <w:tc>
          <w:tcPr>
            <w:tcW w:w="2131" w:type="dxa"/>
            <w:shd w:val="clear" w:color="auto" w:fill="0E8E88" w:themeFill="accent1"/>
            <w:vAlign w:val="center"/>
          </w:tcPr>
          <w:p w14:paraId="25BA9ECE" w14:textId="41E50F74" w:rsidR="0019577A" w:rsidRPr="000A28E2" w:rsidRDefault="00085302" w:rsidP="00D00B3D">
            <w:pPr>
              <w:pStyle w:val="Prrafodelista"/>
              <w:spacing w:line="276" w:lineRule="auto"/>
              <w:ind w:left="0"/>
              <w:jc w:val="center"/>
              <w:rPr>
                <w:b/>
                <w:bCs/>
                <w:color w:val="FFFFFF" w:themeColor="background1"/>
                <w:sz w:val="16"/>
                <w:szCs w:val="16"/>
              </w:rPr>
            </w:pPr>
            <w:r>
              <w:rPr>
                <w:b/>
                <w:bCs/>
                <w:color w:val="FFFFFF" w:themeColor="background1"/>
                <w:sz w:val="16"/>
                <w:szCs w:val="16"/>
              </w:rPr>
              <w:t xml:space="preserve">Indicadores </w:t>
            </w:r>
            <w:r w:rsidR="00487FEE">
              <w:rPr>
                <w:b/>
                <w:bCs/>
                <w:color w:val="FFFFFF" w:themeColor="background1"/>
                <w:sz w:val="16"/>
                <w:szCs w:val="16"/>
              </w:rPr>
              <w:t>de Resultados</w:t>
            </w:r>
          </w:p>
        </w:tc>
        <w:tc>
          <w:tcPr>
            <w:tcW w:w="1451" w:type="dxa"/>
            <w:shd w:val="clear" w:color="auto" w:fill="0E8E88" w:themeFill="accent1"/>
            <w:vAlign w:val="center"/>
          </w:tcPr>
          <w:p w14:paraId="036AFFF5" w14:textId="77777777" w:rsidR="0019577A" w:rsidRPr="000A28E2" w:rsidRDefault="0019577A" w:rsidP="00D00B3D">
            <w:pPr>
              <w:pStyle w:val="Prrafodelista"/>
              <w:spacing w:line="276" w:lineRule="auto"/>
              <w:ind w:left="0"/>
              <w:jc w:val="center"/>
              <w:rPr>
                <w:b/>
                <w:bCs/>
                <w:color w:val="FFFFFF" w:themeColor="background1"/>
                <w:sz w:val="16"/>
                <w:szCs w:val="16"/>
              </w:rPr>
            </w:pPr>
            <w:r w:rsidRPr="000A28E2">
              <w:rPr>
                <w:b/>
                <w:bCs/>
                <w:color w:val="FFFFFF" w:themeColor="background1"/>
                <w:sz w:val="16"/>
                <w:szCs w:val="16"/>
              </w:rPr>
              <w:t>Cobertura a Alcanzar</w:t>
            </w:r>
          </w:p>
        </w:tc>
      </w:tr>
      <w:tr w:rsidR="00762413" w:rsidRPr="0031532A" w14:paraId="4F6CE197" w14:textId="77777777" w:rsidTr="00085302">
        <w:trPr>
          <w:trHeight w:val="297"/>
        </w:trPr>
        <w:tc>
          <w:tcPr>
            <w:tcW w:w="1401" w:type="dxa"/>
            <w:vMerge w:val="restart"/>
            <w:shd w:val="clear" w:color="auto" w:fill="BD2D72" w:themeFill="accent2"/>
            <w:vAlign w:val="center"/>
          </w:tcPr>
          <w:p w14:paraId="41E2C489" w14:textId="77777777" w:rsidR="00762413" w:rsidRPr="00563D24" w:rsidRDefault="00762413" w:rsidP="00D00B3D">
            <w:pPr>
              <w:spacing w:line="276" w:lineRule="auto"/>
              <w:rPr>
                <w:rFonts w:asciiTheme="majorHAnsi" w:hAnsiTheme="majorHAnsi"/>
                <w:b/>
                <w:bCs/>
                <w:color w:val="FFFFFF" w:themeColor="background1"/>
                <w:sz w:val="12"/>
                <w:szCs w:val="12"/>
              </w:rPr>
            </w:pPr>
            <w:bookmarkStart w:id="970" w:name="_Hlk88128722"/>
          </w:p>
          <w:p w14:paraId="339A89D9" w14:textId="7C1F817E" w:rsidR="00762413" w:rsidRPr="00563D24" w:rsidRDefault="00762413" w:rsidP="00762413">
            <w:pPr>
              <w:rPr>
                <w:rFonts w:asciiTheme="majorHAnsi" w:hAnsiTheme="majorHAnsi"/>
                <w:b/>
                <w:bCs/>
                <w:color w:val="FFFFFF" w:themeColor="background1"/>
                <w:sz w:val="12"/>
                <w:szCs w:val="12"/>
              </w:rPr>
            </w:pPr>
            <w:r w:rsidRPr="00563D24">
              <w:rPr>
                <w:rFonts w:asciiTheme="majorHAnsi" w:hAnsiTheme="majorHAnsi"/>
                <w:b/>
                <w:bCs/>
                <w:color w:val="FFFFFF" w:themeColor="background1"/>
                <w:sz w:val="12"/>
                <w:szCs w:val="12"/>
              </w:rPr>
              <w:t xml:space="preserve">Necesidad de aumentar la participación de las familias en acciones </w:t>
            </w:r>
            <w:r w:rsidR="00563D24" w:rsidRPr="00563D24">
              <w:rPr>
                <w:rFonts w:asciiTheme="majorHAnsi" w:hAnsiTheme="majorHAnsi"/>
                <w:b/>
                <w:bCs/>
                <w:color w:val="FFFFFF" w:themeColor="background1"/>
                <w:sz w:val="12"/>
                <w:szCs w:val="12"/>
              </w:rPr>
              <w:t>preventivas</w:t>
            </w:r>
            <w:r w:rsidRPr="00563D24">
              <w:rPr>
                <w:rFonts w:asciiTheme="majorHAnsi" w:hAnsiTheme="majorHAnsi"/>
                <w:b/>
                <w:bCs/>
                <w:color w:val="FFFFFF" w:themeColor="background1"/>
                <w:sz w:val="12"/>
                <w:szCs w:val="12"/>
              </w:rPr>
              <w:t xml:space="preserve"> </w:t>
            </w:r>
          </w:p>
        </w:tc>
        <w:tc>
          <w:tcPr>
            <w:tcW w:w="978" w:type="dxa"/>
            <w:vMerge w:val="restart"/>
            <w:shd w:val="clear" w:color="auto" w:fill="E9A5C6" w:themeFill="accent2" w:themeFillTint="66"/>
            <w:vAlign w:val="center"/>
          </w:tcPr>
          <w:p w14:paraId="4AA707A6" w14:textId="77777777" w:rsidR="00762413" w:rsidRPr="00F11CD5" w:rsidRDefault="00762413" w:rsidP="00D00B3D">
            <w:pPr>
              <w:spacing w:line="276" w:lineRule="auto"/>
              <w:jc w:val="center"/>
              <w:rPr>
                <w:rFonts w:asciiTheme="majorHAnsi" w:hAnsiTheme="majorHAnsi"/>
                <w:b/>
                <w:bCs/>
                <w:sz w:val="12"/>
                <w:szCs w:val="12"/>
              </w:rPr>
            </w:pPr>
          </w:p>
          <w:p w14:paraId="04962221" w14:textId="0767E805" w:rsidR="00762413" w:rsidRPr="00F11CD5" w:rsidRDefault="00762413" w:rsidP="00AD2BDE">
            <w:pPr>
              <w:spacing w:line="276" w:lineRule="auto"/>
              <w:jc w:val="center"/>
              <w:rPr>
                <w:rFonts w:asciiTheme="majorHAnsi" w:hAnsiTheme="majorHAnsi"/>
                <w:b/>
                <w:bCs/>
                <w:sz w:val="12"/>
                <w:szCs w:val="12"/>
              </w:rPr>
            </w:pPr>
            <w:r>
              <w:rPr>
                <w:rFonts w:asciiTheme="majorHAnsi" w:hAnsiTheme="majorHAnsi"/>
                <w:b/>
                <w:bCs/>
                <w:sz w:val="12"/>
                <w:szCs w:val="12"/>
              </w:rPr>
              <w:t xml:space="preserve">AMPAs </w:t>
            </w:r>
          </w:p>
        </w:tc>
        <w:tc>
          <w:tcPr>
            <w:tcW w:w="1715" w:type="dxa"/>
            <w:vMerge w:val="restart"/>
            <w:vAlign w:val="center"/>
          </w:tcPr>
          <w:p w14:paraId="5DCC8C3B" w14:textId="344677FC" w:rsidR="00762413" w:rsidRPr="0019577A" w:rsidRDefault="00762413" w:rsidP="0087517F">
            <w:pPr>
              <w:pStyle w:val="Prrafodelista"/>
              <w:numPr>
                <w:ilvl w:val="0"/>
                <w:numId w:val="19"/>
              </w:numPr>
              <w:spacing w:line="276" w:lineRule="auto"/>
              <w:ind w:left="147" w:hanging="142"/>
              <w:rPr>
                <w:rFonts w:asciiTheme="majorHAnsi" w:hAnsiTheme="majorHAnsi"/>
                <w:sz w:val="12"/>
                <w:szCs w:val="12"/>
              </w:rPr>
            </w:pPr>
            <w:r w:rsidRPr="00EE390E">
              <w:rPr>
                <w:rFonts w:asciiTheme="majorHAnsi" w:hAnsiTheme="majorHAnsi"/>
                <w:sz w:val="12"/>
                <w:szCs w:val="12"/>
              </w:rPr>
              <w:t xml:space="preserve">Aumentar el conocimiento </w:t>
            </w:r>
            <w:r>
              <w:rPr>
                <w:rFonts w:asciiTheme="majorHAnsi" w:hAnsiTheme="majorHAnsi"/>
                <w:sz w:val="12"/>
                <w:szCs w:val="12"/>
              </w:rPr>
              <w:t xml:space="preserve">y </w:t>
            </w:r>
            <w:r w:rsidRPr="00EE390E">
              <w:rPr>
                <w:rFonts w:asciiTheme="majorHAnsi" w:hAnsiTheme="majorHAnsi"/>
                <w:sz w:val="12"/>
                <w:szCs w:val="12"/>
              </w:rPr>
              <w:t>con</w:t>
            </w:r>
            <w:r>
              <w:rPr>
                <w:rFonts w:asciiTheme="majorHAnsi" w:hAnsiTheme="majorHAnsi"/>
                <w:sz w:val="12"/>
                <w:szCs w:val="12"/>
              </w:rPr>
              <w:t>tac</w:t>
            </w:r>
            <w:r w:rsidRPr="00EE390E">
              <w:rPr>
                <w:rFonts w:asciiTheme="majorHAnsi" w:hAnsiTheme="majorHAnsi"/>
                <w:sz w:val="12"/>
                <w:szCs w:val="12"/>
              </w:rPr>
              <w:t>t</w:t>
            </w:r>
            <w:r>
              <w:rPr>
                <w:rFonts w:asciiTheme="majorHAnsi" w:hAnsiTheme="majorHAnsi"/>
                <w:sz w:val="12"/>
                <w:szCs w:val="12"/>
              </w:rPr>
              <w:t>o de las familias con</w:t>
            </w:r>
            <w:r w:rsidRPr="00EE390E">
              <w:rPr>
                <w:rFonts w:asciiTheme="majorHAnsi" w:hAnsiTheme="majorHAnsi"/>
                <w:sz w:val="12"/>
                <w:szCs w:val="12"/>
              </w:rPr>
              <w:t xml:space="preserve"> la UPCCA</w:t>
            </w:r>
          </w:p>
        </w:tc>
        <w:tc>
          <w:tcPr>
            <w:tcW w:w="1693" w:type="dxa"/>
            <w:vAlign w:val="center"/>
          </w:tcPr>
          <w:p w14:paraId="0B2C8A47" w14:textId="1373EB39" w:rsidR="00762413" w:rsidRPr="00F11CD5" w:rsidRDefault="00762413" w:rsidP="0087517F">
            <w:pPr>
              <w:pStyle w:val="Prrafodelista"/>
              <w:numPr>
                <w:ilvl w:val="1"/>
                <w:numId w:val="19"/>
              </w:numPr>
              <w:tabs>
                <w:tab w:val="left" w:pos="289"/>
              </w:tabs>
              <w:spacing w:line="276" w:lineRule="auto"/>
              <w:ind w:left="0" w:firstLine="6"/>
              <w:rPr>
                <w:rFonts w:asciiTheme="majorHAnsi" w:hAnsiTheme="majorHAnsi"/>
                <w:sz w:val="12"/>
                <w:szCs w:val="12"/>
              </w:rPr>
            </w:pPr>
            <w:r w:rsidRPr="0019577A">
              <w:rPr>
                <w:rFonts w:asciiTheme="majorHAnsi" w:hAnsiTheme="majorHAnsi"/>
                <w:sz w:val="12"/>
                <w:szCs w:val="12"/>
              </w:rPr>
              <w:t>Facilitar información a las familias con hijos/as en educación primaria y secundaria sobre el trabajo preventivo realizado con sus hijos/as en el ámbito escolar</w:t>
            </w:r>
          </w:p>
        </w:tc>
        <w:tc>
          <w:tcPr>
            <w:tcW w:w="2642" w:type="dxa"/>
            <w:vAlign w:val="center"/>
          </w:tcPr>
          <w:p w14:paraId="18DD242D" w14:textId="08DDBA39" w:rsidR="00762413" w:rsidRDefault="00762413" w:rsidP="0087517F">
            <w:pPr>
              <w:pStyle w:val="Prrafodelista"/>
              <w:numPr>
                <w:ilvl w:val="2"/>
                <w:numId w:val="19"/>
              </w:numPr>
              <w:tabs>
                <w:tab w:val="left" w:pos="317"/>
              </w:tabs>
              <w:spacing w:line="276" w:lineRule="auto"/>
              <w:ind w:left="31" w:firstLine="0"/>
              <w:rPr>
                <w:rFonts w:asciiTheme="majorHAnsi" w:hAnsiTheme="majorHAnsi"/>
                <w:sz w:val="12"/>
                <w:szCs w:val="12"/>
              </w:rPr>
            </w:pPr>
            <w:r w:rsidRPr="00E9441C">
              <w:rPr>
                <w:rFonts w:asciiTheme="majorHAnsi" w:hAnsiTheme="majorHAnsi"/>
                <w:sz w:val="12"/>
                <w:szCs w:val="12"/>
              </w:rPr>
              <w:t xml:space="preserve">Conformación de un </w:t>
            </w:r>
            <w:r>
              <w:rPr>
                <w:rFonts w:asciiTheme="majorHAnsi" w:hAnsiTheme="majorHAnsi"/>
                <w:sz w:val="12"/>
                <w:szCs w:val="12"/>
              </w:rPr>
              <w:t>G</w:t>
            </w:r>
            <w:r w:rsidRPr="00E9441C">
              <w:rPr>
                <w:rFonts w:asciiTheme="majorHAnsi" w:hAnsiTheme="majorHAnsi"/>
                <w:sz w:val="12"/>
                <w:szCs w:val="12"/>
              </w:rPr>
              <w:t xml:space="preserve">rupo </w:t>
            </w:r>
            <w:r>
              <w:rPr>
                <w:rFonts w:asciiTheme="majorHAnsi" w:hAnsiTheme="majorHAnsi"/>
                <w:sz w:val="12"/>
                <w:szCs w:val="12"/>
              </w:rPr>
              <w:t>Municipal</w:t>
            </w:r>
            <w:r w:rsidRPr="0079273E">
              <w:rPr>
                <w:rFonts w:asciiTheme="majorHAnsi" w:hAnsiTheme="majorHAnsi"/>
                <w:sz w:val="12"/>
                <w:szCs w:val="12"/>
              </w:rPr>
              <w:t xml:space="preserve"> AMPAs</w:t>
            </w:r>
            <w:r>
              <w:rPr>
                <w:rFonts w:asciiTheme="majorHAnsi" w:hAnsiTheme="majorHAnsi"/>
                <w:sz w:val="12"/>
                <w:szCs w:val="12"/>
              </w:rPr>
              <w:t xml:space="preserve"> </w:t>
            </w:r>
            <w:r w:rsidRPr="00136260">
              <w:rPr>
                <w:rFonts w:asciiTheme="majorHAnsi" w:hAnsiTheme="majorHAnsi"/>
                <w:color w:val="000000" w:themeColor="text1"/>
                <w:sz w:val="12"/>
              </w:rPr>
              <w:t>para la Intervención Preventiva Familiar</w:t>
            </w:r>
            <w:r w:rsidR="00CD36ED">
              <w:rPr>
                <w:rFonts w:asciiTheme="majorHAnsi" w:hAnsiTheme="majorHAnsi"/>
                <w:color w:val="000000" w:themeColor="text1"/>
                <w:sz w:val="12"/>
              </w:rPr>
              <w:t xml:space="preserve"> (</w:t>
            </w:r>
            <w:r w:rsidR="00CD36ED">
              <w:rPr>
                <w:rFonts w:asciiTheme="majorHAnsi" w:hAnsiTheme="majorHAnsi"/>
                <w:sz w:val="12"/>
                <w:szCs w:val="12"/>
              </w:rPr>
              <w:t>Reunión anual para conformación de grupo)</w:t>
            </w:r>
          </w:p>
          <w:p w14:paraId="0A559B36" w14:textId="1B94EE3A" w:rsidR="00762413" w:rsidRPr="00F11CD5" w:rsidRDefault="00762413" w:rsidP="0087517F">
            <w:pPr>
              <w:pStyle w:val="Prrafodelista"/>
              <w:numPr>
                <w:ilvl w:val="2"/>
                <w:numId w:val="19"/>
              </w:numPr>
              <w:tabs>
                <w:tab w:val="left" w:pos="317"/>
              </w:tabs>
              <w:spacing w:line="276" w:lineRule="auto"/>
              <w:ind w:left="31" w:firstLine="0"/>
              <w:rPr>
                <w:rFonts w:asciiTheme="majorHAnsi" w:hAnsiTheme="majorHAnsi"/>
                <w:sz w:val="12"/>
                <w:szCs w:val="12"/>
              </w:rPr>
            </w:pPr>
            <w:r w:rsidRPr="005F165B">
              <w:rPr>
                <w:rFonts w:asciiTheme="majorHAnsi" w:hAnsiTheme="majorHAnsi"/>
                <w:sz w:val="12"/>
                <w:szCs w:val="12"/>
              </w:rPr>
              <w:t xml:space="preserve">Difusión </w:t>
            </w:r>
            <w:r w:rsidR="001C252B">
              <w:rPr>
                <w:rFonts w:asciiTheme="majorHAnsi" w:hAnsiTheme="majorHAnsi"/>
                <w:sz w:val="12"/>
                <w:szCs w:val="12"/>
              </w:rPr>
              <w:t xml:space="preserve">a las familias </w:t>
            </w:r>
            <w:r w:rsidRPr="005F165B">
              <w:rPr>
                <w:rFonts w:asciiTheme="majorHAnsi" w:hAnsiTheme="majorHAnsi"/>
                <w:sz w:val="12"/>
                <w:szCs w:val="12"/>
              </w:rPr>
              <w:t>de</w:t>
            </w:r>
            <w:r>
              <w:rPr>
                <w:rFonts w:asciiTheme="majorHAnsi" w:hAnsiTheme="majorHAnsi"/>
                <w:sz w:val="12"/>
                <w:szCs w:val="12"/>
              </w:rPr>
              <w:t>l</w:t>
            </w:r>
            <w:r w:rsidRPr="005F165B">
              <w:rPr>
                <w:rFonts w:asciiTheme="majorHAnsi" w:hAnsiTheme="majorHAnsi"/>
                <w:sz w:val="12"/>
                <w:szCs w:val="12"/>
              </w:rPr>
              <w:t xml:space="preserve"> Catálogo Municipal de Intervención Preventiva en el medio </w:t>
            </w:r>
            <w:r w:rsidR="003778EF" w:rsidRPr="005F165B">
              <w:rPr>
                <w:rFonts w:asciiTheme="majorHAnsi" w:hAnsiTheme="majorHAnsi"/>
                <w:sz w:val="12"/>
                <w:szCs w:val="12"/>
              </w:rPr>
              <w:t>escolar</w:t>
            </w:r>
            <w:r w:rsidR="003778EF">
              <w:rPr>
                <w:rFonts w:asciiTheme="majorHAnsi" w:hAnsiTheme="majorHAnsi"/>
                <w:sz w:val="12"/>
                <w:szCs w:val="12"/>
              </w:rPr>
              <w:t>,</w:t>
            </w:r>
            <w:r w:rsidRPr="005F165B">
              <w:rPr>
                <w:rFonts w:asciiTheme="majorHAnsi" w:hAnsiTheme="majorHAnsi"/>
                <w:sz w:val="12"/>
                <w:szCs w:val="12"/>
              </w:rPr>
              <w:t xml:space="preserve"> </w:t>
            </w:r>
            <w:r>
              <w:rPr>
                <w:rFonts w:asciiTheme="majorHAnsi" w:hAnsiTheme="majorHAnsi"/>
                <w:sz w:val="12"/>
                <w:szCs w:val="12"/>
              </w:rPr>
              <w:t xml:space="preserve">a </w:t>
            </w:r>
            <w:r w:rsidRPr="005F165B">
              <w:rPr>
                <w:rFonts w:asciiTheme="majorHAnsi" w:hAnsiTheme="majorHAnsi"/>
                <w:sz w:val="12"/>
                <w:szCs w:val="12"/>
              </w:rPr>
              <w:t>tr</w:t>
            </w:r>
            <w:r>
              <w:rPr>
                <w:rFonts w:asciiTheme="majorHAnsi" w:hAnsiTheme="majorHAnsi"/>
                <w:sz w:val="12"/>
                <w:szCs w:val="12"/>
              </w:rPr>
              <w:t>a</w:t>
            </w:r>
            <w:r w:rsidRPr="005F165B">
              <w:rPr>
                <w:rFonts w:asciiTheme="majorHAnsi" w:hAnsiTheme="majorHAnsi"/>
                <w:sz w:val="12"/>
                <w:szCs w:val="12"/>
              </w:rPr>
              <w:t>vés de</w:t>
            </w:r>
            <w:r>
              <w:rPr>
                <w:rFonts w:asciiTheme="majorHAnsi" w:hAnsiTheme="majorHAnsi"/>
                <w:sz w:val="12"/>
                <w:szCs w:val="12"/>
              </w:rPr>
              <w:t xml:space="preserve"> </w:t>
            </w:r>
            <w:r w:rsidRPr="005F165B">
              <w:rPr>
                <w:rFonts w:asciiTheme="majorHAnsi" w:hAnsiTheme="majorHAnsi"/>
                <w:sz w:val="12"/>
                <w:szCs w:val="12"/>
              </w:rPr>
              <w:t xml:space="preserve">medios online </w:t>
            </w:r>
            <w:r>
              <w:rPr>
                <w:rFonts w:asciiTheme="majorHAnsi" w:hAnsiTheme="majorHAnsi"/>
                <w:sz w:val="12"/>
                <w:szCs w:val="12"/>
              </w:rPr>
              <w:t xml:space="preserve">(inclusión en web AMPAs, web UPCCA, web </w:t>
            </w:r>
            <w:r w:rsidRPr="00E9441C">
              <w:rPr>
                <w:rFonts w:asciiTheme="majorHAnsi" w:hAnsiTheme="majorHAnsi"/>
                <w:sz w:val="12"/>
                <w:szCs w:val="12"/>
              </w:rPr>
              <w:t>Educación</w:t>
            </w:r>
            <w:r>
              <w:rPr>
                <w:rFonts w:asciiTheme="majorHAnsi" w:hAnsiTheme="majorHAnsi"/>
                <w:sz w:val="12"/>
                <w:szCs w:val="12"/>
              </w:rPr>
              <w:t xml:space="preserve"> y envío de emails)</w:t>
            </w:r>
          </w:p>
        </w:tc>
        <w:tc>
          <w:tcPr>
            <w:tcW w:w="2317" w:type="dxa"/>
            <w:vAlign w:val="center"/>
          </w:tcPr>
          <w:p w14:paraId="65CD9C13" w14:textId="77777777" w:rsidR="00762413" w:rsidRPr="00136260" w:rsidRDefault="00762413" w:rsidP="0087517F">
            <w:pPr>
              <w:pStyle w:val="Prrafodelista"/>
              <w:numPr>
                <w:ilvl w:val="0"/>
                <w:numId w:val="13"/>
              </w:numPr>
              <w:ind w:left="82" w:hanging="141"/>
              <w:jc w:val="both"/>
              <w:rPr>
                <w:rFonts w:asciiTheme="majorHAnsi" w:hAnsiTheme="majorHAnsi"/>
                <w:color w:val="000000" w:themeColor="text1"/>
                <w:sz w:val="12"/>
              </w:rPr>
            </w:pPr>
            <w:r w:rsidRPr="00136260">
              <w:rPr>
                <w:rFonts w:asciiTheme="majorHAnsi" w:hAnsiTheme="majorHAnsi"/>
                <w:color w:val="000000" w:themeColor="text1"/>
                <w:sz w:val="12"/>
              </w:rPr>
              <w:t>Conformación del Grupo Municipal AMPAs para la Intervención Preventiva Familiar: SI/NO</w:t>
            </w:r>
          </w:p>
          <w:p w14:paraId="5D63357E" w14:textId="008B60F2" w:rsidR="00762413" w:rsidRPr="00136260" w:rsidRDefault="00762413" w:rsidP="0087517F">
            <w:pPr>
              <w:pStyle w:val="Prrafodelista"/>
              <w:numPr>
                <w:ilvl w:val="0"/>
                <w:numId w:val="13"/>
              </w:numPr>
              <w:ind w:left="82" w:hanging="141"/>
              <w:jc w:val="both"/>
              <w:rPr>
                <w:rFonts w:asciiTheme="majorHAnsi" w:hAnsiTheme="majorHAnsi"/>
                <w:color w:val="000000" w:themeColor="text1"/>
                <w:sz w:val="12"/>
              </w:rPr>
            </w:pPr>
            <w:r w:rsidRPr="00136260">
              <w:rPr>
                <w:rFonts w:asciiTheme="majorHAnsi" w:hAnsiTheme="majorHAnsi"/>
                <w:color w:val="000000" w:themeColor="text1"/>
                <w:sz w:val="12"/>
              </w:rPr>
              <w:t xml:space="preserve">Nº de representantes de AMPAs </w:t>
            </w:r>
            <w:r>
              <w:rPr>
                <w:rFonts w:asciiTheme="majorHAnsi" w:hAnsiTheme="majorHAnsi"/>
                <w:color w:val="000000" w:themeColor="text1"/>
                <w:sz w:val="12"/>
              </w:rPr>
              <w:t>integradas</w:t>
            </w:r>
            <w:r w:rsidRPr="00136260">
              <w:rPr>
                <w:rFonts w:asciiTheme="majorHAnsi" w:hAnsiTheme="majorHAnsi"/>
                <w:color w:val="000000" w:themeColor="text1"/>
                <w:sz w:val="12"/>
              </w:rPr>
              <w:t xml:space="preserve"> el Grupo de Trabajo AMPAs para la Intervención Preventiva Familiar.</w:t>
            </w:r>
          </w:p>
          <w:p w14:paraId="1B9B88DD" w14:textId="77777777" w:rsidR="00487FEE" w:rsidRPr="00F753DF" w:rsidRDefault="00487FEE" w:rsidP="00487FEE">
            <w:pPr>
              <w:pStyle w:val="Prrafodelista"/>
              <w:numPr>
                <w:ilvl w:val="0"/>
                <w:numId w:val="13"/>
              </w:numPr>
              <w:ind w:left="82" w:hanging="141"/>
              <w:jc w:val="both"/>
              <w:rPr>
                <w:rFonts w:asciiTheme="majorHAnsi" w:hAnsiTheme="majorHAnsi"/>
                <w:color w:val="FF0000"/>
                <w:sz w:val="12"/>
              </w:rPr>
            </w:pPr>
            <w:r w:rsidRPr="005F165B">
              <w:rPr>
                <w:rFonts w:asciiTheme="majorHAnsi" w:hAnsiTheme="majorHAnsi"/>
                <w:sz w:val="12"/>
                <w:szCs w:val="12"/>
              </w:rPr>
              <w:t>Difusión</w:t>
            </w:r>
            <w:r>
              <w:rPr>
                <w:rFonts w:asciiTheme="majorHAnsi" w:hAnsiTheme="majorHAnsi"/>
                <w:sz w:val="12"/>
                <w:szCs w:val="12"/>
              </w:rPr>
              <w:t xml:space="preserve"> de </w:t>
            </w:r>
            <w:r w:rsidRPr="00E3698F">
              <w:rPr>
                <w:rFonts w:asciiTheme="majorHAnsi" w:hAnsiTheme="majorHAnsi"/>
                <w:sz w:val="12"/>
                <w:szCs w:val="12"/>
              </w:rPr>
              <w:t xml:space="preserve">información </w:t>
            </w:r>
            <w:r>
              <w:rPr>
                <w:rFonts w:asciiTheme="majorHAnsi" w:hAnsiTheme="majorHAnsi"/>
                <w:sz w:val="12"/>
                <w:szCs w:val="12"/>
              </w:rPr>
              <w:t xml:space="preserve">preventiva a las </w:t>
            </w:r>
            <w:r w:rsidRPr="00E3698F">
              <w:rPr>
                <w:rFonts w:asciiTheme="majorHAnsi" w:hAnsiTheme="majorHAnsi"/>
                <w:sz w:val="12"/>
                <w:szCs w:val="12"/>
              </w:rPr>
              <w:t xml:space="preserve">familias </w:t>
            </w:r>
            <w:r>
              <w:rPr>
                <w:rFonts w:asciiTheme="majorHAnsi" w:hAnsiTheme="majorHAnsi"/>
                <w:sz w:val="12"/>
                <w:szCs w:val="12"/>
              </w:rPr>
              <w:t>desde</w:t>
            </w:r>
            <w:r w:rsidRPr="00E3698F">
              <w:rPr>
                <w:rFonts w:asciiTheme="majorHAnsi" w:hAnsiTheme="majorHAnsi"/>
                <w:sz w:val="12"/>
                <w:szCs w:val="12"/>
              </w:rPr>
              <w:t xml:space="preserve"> </w:t>
            </w:r>
            <w:r>
              <w:rPr>
                <w:rFonts w:asciiTheme="majorHAnsi" w:hAnsiTheme="majorHAnsi"/>
                <w:sz w:val="12"/>
                <w:szCs w:val="12"/>
              </w:rPr>
              <w:t>contexto escolar: SI/NO</w:t>
            </w:r>
          </w:p>
          <w:p w14:paraId="668A09A4" w14:textId="1740C944" w:rsidR="00762413" w:rsidRPr="003265E8" w:rsidRDefault="00762413" w:rsidP="0087517F">
            <w:pPr>
              <w:pStyle w:val="Prrafodelista"/>
              <w:numPr>
                <w:ilvl w:val="0"/>
                <w:numId w:val="13"/>
              </w:numPr>
              <w:ind w:left="82" w:hanging="141"/>
              <w:jc w:val="both"/>
              <w:rPr>
                <w:rFonts w:asciiTheme="majorHAnsi" w:hAnsiTheme="majorHAnsi"/>
                <w:color w:val="000000" w:themeColor="text1"/>
                <w:sz w:val="12"/>
              </w:rPr>
            </w:pPr>
            <w:r w:rsidRPr="00136260">
              <w:rPr>
                <w:rFonts w:asciiTheme="majorHAnsi" w:hAnsiTheme="majorHAnsi"/>
                <w:color w:val="000000" w:themeColor="text1"/>
                <w:sz w:val="12"/>
              </w:rPr>
              <w:t>Nº de acciones y med</w:t>
            </w:r>
            <w:r>
              <w:rPr>
                <w:rFonts w:asciiTheme="majorHAnsi" w:hAnsiTheme="majorHAnsi"/>
                <w:color w:val="000000" w:themeColor="text1"/>
                <w:sz w:val="12"/>
              </w:rPr>
              <w:t xml:space="preserve">ios utilizados para difusión del </w:t>
            </w:r>
            <w:r w:rsidRPr="005F165B">
              <w:rPr>
                <w:rFonts w:asciiTheme="majorHAnsi" w:hAnsiTheme="majorHAnsi"/>
                <w:sz w:val="12"/>
                <w:szCs w:val="12"/>
              </w:rPr>
              <w:t>Catálogo Municipal de Intervención</w:t>
            </w:r>
            <w:r>
              <w:rPr>
                <w:rFonts w:asciiTheme="majorHAnsi" w:hAnsiTheme="majorHAnsi"/>
                <w:sz w:val="12"/>
                <w:szCs w:val="12"/>
              </w:rPr>
              <w:t xml:space="preserve"> </w:t>
            </w:r>
            <w:r w:rsidRPr="005F165B">
              <w:rPr>
                <w:rFonts w:asciiTheme="majorHAnsi" w:hAnsiTheme="majorHAnsi"/>
                <w:sz w:val="12"/>
                <w:szCs w:val="12"/>
              </w:rPr>
              <w:t>en el medio escolar</w:t>
            </w:r>
          </w:p>
          <w:p w14:paraId="68F3B28D" w14:textId="016D213A" w:rsidR="00762413" w:rsidRPr="00136260" w:rsidRDefault="00762413" w:rsidP="00F753DF">
            <w:pPr>
              <w:pStyle w:val="Prrafodelista"/>
              <w:ind w:left="82"/>
              <w:jc w:val="both"/>
              <w:rPr>
                <w:rFonts w:asciiTheme="majorHAnsi" w:hAnsiTheme="majorHAnsi"/>
                <w:color w:val="000000" w:themeColor="text1"/>
                <w:sz w:val="12"/>
              </w:rPr>
            </w:pPr>
          </w:p>
        </w:tc>
        <w:tc>
          <w:tcPr>
            <w:tcW w:w="2131" w:type="dxa"/>
            <w:tcBorders>
              <w:right w:val="single" w:sz="2" w:space="0" w:color="0E8E88" w:themeColor="accent1"/>
            </w:tcBorders>
            <w:vAlign w:val="center"/>
          </w:tcPr>
          <w:p w14:paraId="16C1AAD2" w14:textId="0158E628" w:rsidR="00762413" w:rsidRPr="003265E8" w:rsidRDefault="00487FEE" w:rsidP="0087517F">
            <w:pPr>
              <w:pStyle w:val="Prrafodelista"/>
              <w:numPr>
                <w:ilvl w:val="0"/>
                <w:numId w:val="13"/>
              </w:numPr>
              <w:ind w:left="82" w:hanging="141"/>
              <w:jc w:val="both"/>
              <w:rPr>
                <w:rFonts w:asciiTheme="majorHAnsi" w:hAnsiTheme="majorHAnsi"/>
                <w:color w:val="000000" w:themeColor="text1"/>
                <w:sz w:val="12"/>
              </w:rPr>
            </w:pPr>
            <w:r>
              <w:rPr>
                <w:rFonts w:asciiTheme="majorHAnsi" w:hAnsiTheme="majorHAnsi"/>
                <w:color w:val="000000" w:themeColor="text1"/>
                <w:sz w:val="12"/>
              </w:rPr>
              <w:t>% de familias</w:t>
            </w:r>
            <w:r w:rsidR="00762413">
              <w:rPr>
                <w:rFonts w:asciiTheme="majorHAnsi" w:hAnsiTheme="majorHAnsi"/>
                <w:color w:val="000000" w:themeColor="text1"/>
                <w:sz w:val="12"/>
              </w:rPr>
              <w:t xml:space="preserve"> que reciben </w:t>
            </w:r>
            <w:r w:rsidR="00762413" w:rsidRPr="005F165B">
              <w:rPr>
                <w:rFonts w:asciiTheme="majorHAnsi" w:hAnsiTheme="majorHAnsi"/>
                <w:sz w:val="12"/>
                <w:szCs w:val="12"/>
              </w:rPr>
              <w:t>Catálogo Municipal de Intervención Preventiva en el medio escolar</w:t>
            </w:r>
            <w:r w:rsidR="00762413">
              <w:rPr>
                <w:rFonts w:asciiTheme="majorHAnsi" w:hAnsiTheme="majorHAnsi"/>
                <w:sz w:val="12"/>
                <w:szCs w:val="12"/>
              </w:rPr>
              <w:t xml:space="preserve"> </w:t>
            </w:r>
          </w:p>
          <w:p w14:paraId="1F838D3F" w14:textId="2B4CA468" w:rsidR="00762413" w:rsidRPr="00F11CD5" w:rsidRDefault="00762413" w:rsidP="00CD36ED">
            <w:pPr>
              <w:pStyle w:val="Prrafodelista"/>
              <w:ind w:left="82"/>
              <w:jc w:val="both"/>
              <w:rPr>
                <w:rFonts w:asciiTheme="majorHAnsi" w:hAnsiTheme="majorHAnsi"/>
                <w:sz w:val="12"/>
                <w:szCs w:val="12"/>
              </w:rPr>
            </w:pPr>
          </w:p>
        </w:tc>
        <w:tc>
          <w:tcPr>
            <w:tcW w:w="1451" w:type="dxa"/>
            <w:tcBorders>
              <w:right w:val="single" w:sz="2" w:space="0" w:color="0E8E88" w:themeColor="accent1"/>
            </w:tcBorders>
            <w:vAlign w:val="center"/>
          </w:tcPr>
          <w:p w14:paraId="7EA905BB" w14:textId="4A82318C" w:rsidR="00762413" w:rsidRDefault="00762413" w:rsidP="00D00B3D">
            <w:pPr>
              <w:pStyle w:val="Prrafodelista"/>
              <w:spacing w:line="276" w:lineRule="auto"/>
              <w:ind w:left="0"/>
              <w:jc w:val="center"/>
              <w:rPr>
                <w:rFonts w:asciiTheme="majorHAnsi" w:hAnsiTheme="majorHAnsi"/>
                <w:sz w:val="12"/>
                <w:szCs w:val="12"/>
              </w:rPr>
            </w:pPr>
            <w:r>
              <w:rPr>
                <w:rFonts w:asciiTheme="majorHAnsi" w:hAnsiTheme="majorHAnsi"/>
                <w:sz w:val="12"/>
                <w:szCs w:val="12"/>
              </w:rPr>
              <w:t>100% de</w:t>
            </w:r>
            <w:r w:rsidRPr="0019577A">
              <w:rPr>
                <w:rFonts w:asciiTheme="majorHAnsi" w:hAnsiTheme="majorHAnsi"/>
                <w:sz w:val="12"/>
                <w:szCs w:val="12"/>
              </w:rPr>
              <w:t xml:space="preserve"> las familias con hijos/as en educación primaria y secundaria</w:t>
            </w:r>
          </w:p>
          <w:p w14:paraId="14CE750B" w14:textId="00F8F69F" w:rsidR="00762413" w:rsidRPr="00F11CD5" w:rsidRDefault="00762413" w:rsidP="00D00B3D">
            <w:pPr>
              <w:pStyle w:val="Prrafodelista"/>
              <w:spacing w:line="276" w:lineRule="auto"/>
              <w:ind w:left="0"/>
              <w:jc w:val="center"/>
              <w:rPr>
                <w:rFonts w:asciiTheme="majorHAnsi" w:hAnsiTheme="majorHAnsi"/>
                <w:sz w:val="12"/>
                <w:szCs w:val="12"/>
              </w:rPr>
            </w:pPr>
          </w:p>
        </w:tc>
      </w:tr>
      <w:tr w:rsidR="00762413" w:rsidRPr="0031532A" w14:paraId="3853E8E9" w14:textId="77777777" w:rsidTr="00085302">
        <w:trPr>
          <w:trHeight w:val="297"/>
        </w:trPr>
        <w:tc>
          <w:tcPr>
            <w:tcW w:w="1401" w:type="dxa"/>
            <w:vMerge/>
            <w:shd w:val="clear" w:color="auto" w:fill="BD2D72" w:themeFill="accent2"/>
            <w:vAlign w:val="center"/>
          </w:tcPr>
          <w:p w14:paraId="0CEF1D63" w14:textId="0FDE1F01" w:rsidR="00762413" w:rsidRPr="00563D24" w:rsidRDefault="00762413" w:rsidP="00E3698F">
            <w:pPr>
              <w:rPr>
                <w:rFonts w:asciiTheme="majorHAnsi" w:hAnsiTheme="majorHAnsi"/>
                <w:b/>
                <w:bCs/>
                <w:color w:val="FFFFFF" w:themeColor="background1"/>
                <w:sz w:val="12"/>
                <w:szCs w:val="12"/>
              </w:rPr>
            </w:pPr>
          </w:p>
        </w:tc>
        <w:tc>
          <w:tcPr>
            <w:tcW w:w="978" w:type="dxa"/>
            <w:vMerge/>
            <w:shd w:val="clear" w:color="auto" w:fill="E9A5C6" w:themeFill="accent2" w:themeFillTint="66"/>
            <w:vAlign w:val="center"/>
          </w:tcPr>
          <w:p w14:paraId="4C471DE7" w14:textId="77777777" w:rsidR="00762413" w:rsidRPr="00F11CD5" w:rsidRDefault="00762413" w:rsidP="00D00B3D">
            <w:pPr>
              <w:spacing w:line="276" w:lineRule="auto"/>
              <w:jc w:val="center"/>
              <w:rPr>
                <w:rFonts w:asciiTheme="majorHAnsi" w:hAnsiTheme="majorHAnsi"/>
                <w:b/>
                <w:bCs/>
                <w:sz w:val="12"/>
                <w:szCs w:val="12"/>
              </w:rPr>
            </w:pPr>
          </w:p>
        </w:tc>
        <w:tc>
          <w:tcPr>
            <w:tcW w:w="1715" w:type="dxa"/>
            <w:vMerge/>
            <w:vAlign w:val="center"/>
          </w:tcPr>
          <w:p w14:paraId="5F5316EF" w14:textId="5D5599EE" w:rsidR="00762413" w:rsidRPr="0019577A" w:rsidRDefault="00762413" w:rsidP="0087517F">
            <w:pPr>
              <w:pStyle w:val="Prrafodelista"/>
              <w:numPr>
                <w:ilvl w:val="0"/>
                <w:numId w:val="19"/>
              </w:numPr>
              <w:spacing w:line="276" w:lineRule="auto"/>
              <w:ind w:left="147" w:hanging="142"/>
              <w:rPr>
                <w:rFonts w:asciiTheme="majorHAnsi" w:hAnsiTheme="majorHAnsi"/>
                <w:sz w:val="12"/>
                <w:szCs w:val="12"/>
              </w:rPr>
            </w:pPr>
          </w:p>
        </w:tc>
        <w:tc>
          <w:tcPr>
            <w:tcW w:w="1693" w:type="dxa"/>
            <w:vAlign w:val="center"/>
          </w:tcPr>
          <w:p w14:paraId="11A3BDDF" w14:textId="43045344" w:rsidR="00762413" w:rsidRPr="0019577A" w:rsidRDefault="00762413" w:rsidP="0087517F">
            <w:pPr>
              <w:pStyle w:val="Prrafodelista"/>
              <w:numPr>
                <w:ilvl w:val="1"/>
                <w:numId w:val="19"/>
              </w:numPr>
              <w:tabs>
                <w:tab w:val="left" w:pos="289"/>
              </w:tabs>
              <w:spacing w:line="276" w:lineRule="auto"/>
              <w:ind w:left="0" w:firstLine="6"/>
              <w:rPr>
                <w:rFonts w:asciiTheme="majorHAnsi" w:hAnsiTheme="majorHAnsi"/>
                <w:sz w:val="12"/>
                <w:szCs w:val="12"/>
              </w:rPr>
            </w:pPr>
            <w:r w:rsidRPr="00E3698F">
              <w:rPr>
                <w:rFonts w:asciiTheme="majorHAnsi" w:hAnsiTheme="majorHAnsi"/>
                <w:sz w:val="12"/>
                <w:szCs w:val="12"/>
              </w:rPr>
              <w:t xml:space="preserve">Facilitar información </w:t>
            </w:r>
            <w:r>
              <w:rPr>
                <w:rFonts w:asciiTheme="majorHAnsi" w:hAnsiTheme="majorHAnsi"/>
                <w:sz w:val="12"/>
                <w:szCs w:val="12"/>
              </w:rPr>
              <w:t xml:space="preserve">preventiva a las </w:t>
            </w:r>
            <w:r w:rsidRPr="00E3698F">
              <w:rPr>
                <w:rFonts w:asciiTheme="majorHAnsi" w:hAnsiTheme="majorHAnsi"/>
                <w:sz w:val="12"/>
                <w:szCs w:val="12"/>
              </w:rPr>
              <w:t xml:space="preserve">familias en espacios de ocio familiares </w:t>
            </w:r>
          </w:p>
        </w:tc>
        <w:tc>
          <w:tcPr>
            <w:tcW w:w="2642" w:type="dxa"/>
            <w:vAlign w:val="center"/>
          </w:tcPr>
          <w:p w14:paraId="237E6141" w14:textId="77777777" w:rsidR="00762413" w:rsidRPr="00E3698F" w:rsidRDefault="00762413" w:rsidP="0087517F">
            <w:pPr>
              <w:pStyle w:val="Prrafodelista"/>
              <w:numPr>
                <w:ilvl w:val="0"/>
                <w:numId w:val="67"/>
              </w:numPr>
              <w:tabs>
                <w:tab w:val="left" w:pos="420"/>
              </w:tabs>
              <w:spacing w:line="276" w:lineRule="auto"/>
              <w:rPr>
                <w:rFonts w:asciiTheme="majorHAnsi" w:hAnsiTheme="majorHAnsi"/>
                <w:vanish/>
                <w:sz w:val="12"/>
                <w:szCs w:val="12"/>
              </w:rPr>
            </w:pPr>
          </w:p>
          <w:p w14:paraId="560B7D7D" w14:textId="77777777" w:rsidR="00762413" w:rsidRPr="00E3698F" w:rsidRDefault="00762413" w:rsidP="0087517F">
            <w:pPr>
              <w:pStyle w:val="Prrafodelista"/>
              <w:numPr>
                <w:ilvl w:val="1"/>
                <w:numId w:val="67"/>
              </w:numPr>
              <w:tabs>
                <w:tab w:val="left" w:pos="420"/>
              </w:tabs>
              <w:spacing w:line="276" w:lineRule="auto"/>
              <w:rPr>
                <w:rFonts w:asciiTheme="majorHAnsi" w:hAnsiTheme="majorHAnsi"/>
                <w:vanish/>
                <w:sz w:val="12"/>
                <w:szCs w:val="12"/>
              </w:rPr>
            </w:pPr>
          </w:p>
          <w:p w14:paraId="4AA737DE" w14:textId="4FE05C34" w:rsidR="00762413" w:rsidRDefault="00762413" w:rsidP="0087517F">
            <w:pPr>
              <w:pStyle w:val="Prrafodelista"/>
              <w:numPr>
                <w:ilvl w:val="2"/>
                <w:numId w:val="19"/>
              </w:numPr>
              <w:tabs>
                <w:tab w:val="left" w:pos="289"/>
              </w:tabs>
              <w:spacing w:line="276" w:lineRule="auto"/>
              <w:ind w:left="0" w:firstLine="0"/>
              <w:rPr>
                <w:rFonts w:asciiTheme="majorHAnsi" w:hAnsiTheme="majorHAnsi"/>
                <w:sz w:val="12"/>
                <w:szCs w:val="12"/>
              </w:rPr>
            </w:pPr>
            <w:r>
              <w:rPr>
                <w:rFonts w:asciiTheme="majorHAnsi" w:hAnsiTheme="majorHAnsi"/>
                <w:sz w:val="12"/>
                <w:szCs w:val="12"/>
              </w:rPr>
              <w:t xml:space="preserve">Reuniones de coordinación del </w:t>
            </w:r>
            <w:r w:rsidRPr="0079273E">
              <w:rPr>
                <w:rFonts w:asciiTheme="majorHAnsi" w:hAnsiTheme="majorHAnsi"/>
                <w:sz w:val="12"/>
                <w:szCs w:val="12"/>
              </w:rPr>
              <w:t xml:space="preserve">Grupo </w:t>
            </w:r>
            <w:r>
              <w:rPr>
                <w:rFonts w:asciiTheme="majorHAnsi" w:hAnsiTheme="majorHAnsi"/>
                <w:sz w:val="12"/>
                <w:szCs w:val="12"/>
              </w:rPr>
              <w:t>Municipal</w:t>
            </w:r>
            <w:r w:rsidRPr="0079273E">
              <w:rPr>
                <w:rFonts w:asciiTheme="majorHAnsi" w:hAnsiTheme="majorHAnsi"/>
                <w:sz w:val="12"/>
                <w:szCs w:val="12"/>
              </w:rPr>
              <w:t xml:space="preserve"> AMPAs</w:t>
            </w:r>
            <w:r w:rsidR="00CD36ED" w:rsidRPr="00136260">
              <w:rPr>
                <w:rFonts w:asciiTheme="majorHAnsi" w:hAnsiTheme="majorHAnsi"/>
                <w:color w:val="000000" w:themeColor="text1"/>
                <w:sz w:val="12"/>
              </w:rPr>
              <w:t xml:space="preserve"> para la Intervención Preventiva Familiar</w:t>
            </w:r>
            <w:r w:rsidRPr="006C5437">
              <w:rPr>
                <w:rFonts w:asciiTheme="majorHAnsi" w:hAnsiTheme="majorHAnsi"/>
                <w:sz w:val="12"/>
                <w:szCs w:val="12"/>
              </w:rPr>
              <w:t xml:space="preserve"> </w:t>
            </w:r>
            <w:r>
              <w:rPr>
                <w:rFonts w:asciiTheme="majorHAnsi" w:hAnsiTheme="majorHAnsi"/>
                <w:sz w:val="12"/>
                <w:szCs w:val="12"/>
              </w:rPr>
              <w:t>para d</w:t>
            </w:r>
            <w:r w:rsidRPr="006C5437">
              <w:rPr>
                <w:rFonts w:asciiTheme="majorHAnsi" w:hAnsiTheme="majorHAnsi"/>
                <w:sz w:val="12"/>
                <w:szCs w:val="12"/>
              </w:rPr>
              <w:t xml:space="preserve">iseño </w:t>
            </w:r>
            <w:r>
              <w:rPr>
                <w:rFonts w:asciiTheme="majorHAnsi" w:hAnsiTheme="majorHAnsi"/>
                <w:sz w:val="12"/>
                <w:szCs w:val="12"/>
              </w:rPr>
              <w:t xml:space="preserve">de materiales específicos de difusión de </w:t>
            </w:r>
            <w:r w:rsidRPr="00E3698F">
              <w:rPr>
                <w:rFonts w:asciiTheme="majorHAnsi" w:hAnsiTheme="majorHAnsi"/>
                <w:sz w:val="12"/>
                <w:szCs w:val="12"/>
              </w:rPr>
              <w:t xml:space="preserve">información </w:t>
            </w:r>
            <w:r>
              <w:rPr>
                <w:rFonts w:asciiTheme="majorHAnsi" w:hAnsiTheme="majorHAnsi"/>
                <w:sz w:val="12"/>
                <w:szCs w:val="12"/>
              </w:rPr>
              <w:t xml:space="preserve">preventiva a las </w:t>
            </w:r>
            <w:r w:rsidRPr="00E3698F">
              <w:rPr>
                <w:rFonts w:asciiTheme="majorHAnsi" w:hAnsiTheme="majorHAnsi"/>
                <w:sz w:val="12"/>
                <w:szCs w:val="12"/>
              </w:rPr>
              <w:t xml:space="preserve">familias </w:t>
            </w:r>
            <w:r>
              <w:rPr>
                <w:rFonts w:asciiTheme="majorHAnsi" w:hAnsiTheme="majorHAnsi"/>
                <w:sz w:val="12"/>
                <w:szCs w:val="12"/>
              </w:rPr>
              <w:t xml:space="preserve">(capsulas informativas) en contexto comunitario </w:t>
            </w:r>
          </w:p>
          <w:p w14:paraId="0C1719CA" w14:textId="77777777" w:rsidR="00762413" w:rsidRDefault="00762413" w:rsidP="0087517F">
            <w:pPr>
              <w:pStyle w:val="Prrafodelista"/>
              <w:numPr>
                <w:ilvl w:val="2"/>
                <w:numId w:val="19"/>
              </w:numPr>
              <w:tabs>
                <w:tab w:val="left" w:pos="289"/>
              </w:tabs>
              <w:spacing w:line="276" w:lineRule="auto"/>
              <w:ind w:left="0" w:firstLine="0"/>
              <w:rPr>
                <w:rFonts w:asciiTheme="majorHAnsi" w:hAnsiTheme="majorHAnsi"/>
                <w:sz w:val="12"/>
                <w:szCs w:val="12"/>
              </w:rPr>
            </w:pPr>
            <w:r>
              <w:rPr>
                <w:rFonts w:asciiTheme="majorHAnsi" w:hAnsiTheme="majorHAnsi"/>
                <w:sz w:val="12"/>
                <w:szCs w:val="12"/>
              </w:rPr>
              <w:t xml:space="preserve">Puesta en marcha de </w:t>
            </w:r>
            <w:r w:rsidRPr="006C5437">
              <w:rPr>
                <w:rFonts w:asciiTheme="majorHAnsi" w:hAnsiTheme="majorHAnsi"/>
                <w:sz w:val="12"/>
                <w:szCs w:val="12"/>
              </w:rPr>
              <w:t xml:space="preserve">puntos de información en espacio de ocio frecuentados por familias </w:t>
            </w:r>
          </w:p>
          <w:p w14:paraId="51B7CED4" w14:textId="2E2A640A" w:rsidR="00762413" w:rsidRPr="00F11CD5" w:rsidRDefault="00762413" w:rsidP="0087517F">
            <w:pPr>
              <w:pStyle w:val="Prrafodelista"/>
              <w:numPr>
                <w:ilvl w:val="2"/>
                <w:numId w:val="19"/>
              </w:numPr>
              <w:tabs>
                <w:tab w:val="left" w:pos="289"/>
              </w:tabs>
              <w:spacing w:line="276" w:lineRule="auto"/>
              <w:ind w:left="0" w:firstLine="0"/>
              <w:rPr>
                <w:rFonts w:asciiTheme="majorHAnsi" w:hAnsiTheme="majorHAnsi"/>
                <w:sz w:val="12"/>
                <w:szCs w:val="12"/>
              </w:rPr>
            </w:pPr>
            <w:r>
              <w:rPr>
                <w:rFonts w:asciiTheme="majorHAnsi" w:hAnsiTheme="majorHAnsi"/>
                <w:sz w:val="12"/>
                <w:szCs w:val="12"/>
              </w:rPr>
              <w:t xml:space="preserve"> </w:t>
            </w:r>
            <w:r w:rsidRPr="00F11CD5">
              <w:rPr>
                <w:rFonts w:asciiTheme="majorHAnsi" w:hAnsiTheme="majorHAnsi"/>
                <w:sz w:val="12"/>
                <w:szCs w:val="12"/>
              </w:rPr>
              <w:t xml:space="preserve">Evaluación de la actividad implementada para su valoración y readaptación al siguiente </w:t>
            </w:r>
            <w:r>
              <w:rPr>
                <w:rFonts w:asciiTheme="majorHAnsi" w:hAnsiTheme="majorHAnsi"/>
                <w:sz w:val="12"/>
                <w:szCs w:val="12"/>
              </w:rPr>
              <w:t>año</w:t>
            </w:r>
            <w:r w:rsidR="00CD36ED">
              <w:rPr>
                <w:rFonts w:asciiTheme="majorHAnsi" w:hAnsiTheme="majorHAnsi"/>
                <w:sz w:val="12"/>
                <w:szCs w:val="12"/>
              </w:rPr>
              <w:t xml:space="preserve"> (Reunión trimestral para evaluación)</w:t>
            </w:r>
          </w:p>
        </w:tc>
        <w:tc>
          <w:tcPr>
            <w:tcW w:w="2317" w:type="dxa"/>
            <w:vAlign w:val="center"/>
          </w:tcPr>
          <w:p w14:paraId="0C70183C" w14:textId="77777777" w:rsidR="00762413" w:rsidRPr="003265E8" w:rsidRDefault="00762413" w:rsidP="0087517F">
            <w:pPr>
              <w:pStyle w:val="Prrafodelista"/>
              <w:numPr>
                <w:ilvl w:val="0"/>
                <w:numId w:val="13"/>
              </w:numPr>
              <w:ind w:left="82" w:hanging="141"/>
              <w:jc w:val="both"/>
              <w:rPr>
                <w:rFonts w:asciiTheme="majorHAnsi" w:hAnsiTheme="majorHAnsi"/>
                <w:color w:val="000000" w:themeColor="text1"/>
                <w:sz w:val="12"/>
              </w:rPr>
            </w:pPr>
            <w:r>
              <w:rPr>
                <w:rFonts w:asciiTheme="majorHAnsi" w:hAnsiTheme="majorHAnsi"/>
                <w:sz w:val="12"/>
                <w:szCs w:val="12"/>
              </w:rPr>
              <w:t>D</w:t>
            </w:r>
            <w:r w:rsidRPr="006C5437">
              <w:rPr>
                <w:rFonts w:asciiTheme="majorHAnsi" w:hAnsiTheme="majorHAnsi"/>
                <w:sz w:val="12"/>
                <w:szCs w:val="12"/>
              </w:rPr>
              <w:t xml:space="preserve">iseño </w:t>
            </w:r>
            <w:r>
              <w:rPr>
                <w:rFonts w:asciiTheme="majorHAnsi" w:hAnsiTheme="majorHAnsi"/>
                <w:sz w:val="12"/>
                <w:szCs w:val="12"/>
              </w:rPr>
              <w:t xml:space="preserve">de capsulas informativas para difusión de </w:t>
            </w:r>
            <w:r w:rsidRPr="00E3698F">
              <w:rPr>
                <w:rFonts w:asciiTheme="majorHAnsi" w:hAnsiTheme="majorHAnsi"/>
                <w:sz w:val="12"/>
                <w:szCs w:val="12"/>
              </w:rPr>
              <w:t xml:space="preserve">información </w:t>
            </w:r>
            <w:r>
              <w:rPr>
                <w:rFonts w:asciiTheme="majorHAnsi" w:hAnsiTheme="majorHAnsi"/>
                <w:sz w:val="12"/>
                <w:szCs w:val="12"/>
              </w:rPr>
              <w:t xml:space="preserve">preventiva a las </w:t>
            </w:r>
            <w:r w:rsidRPr="00E3698F">
              <w:rPr>
                <w:rFonts w:asciiTheme="majorHAnsi" w:hAnsiTheme="majorHAnsi"/>
                <w:sz w:val="12"/>
                <w:szCs w:val="12"/>
              </w:rPr>
              <w:t xml:space="preserve">familias </w:t>
            </w:r>
            <w:r>
              <w:rPr>
                <w:rFonts w:asciiTheme="majorHAnsi" w:hAnsiTheme="majorHAnsi"/>
                <w:sz w:val="12"/>
                <w:szCs w:val="12"/>
              </w:rPr>
              <w:t>en contexto comunitario: SI/NO</w:t>
            </w:r>
          </w:p>
          <w:p w14:paraId="607CE439" w14:textId="1624E92F" w:rsidR="00762413" w:rsidRPr="00085302" w:rsidRDefault="00762413" w:rsidP="0087517F">
            <w:pPr>
              <w:pStyle w:val="Prrafodelista"/>
              <w:numPr>
                <w:ilvl w:val="0"/>
                <w:numId w:val="13"/>
              </w:numPr>
              <w:ind w:left="82" w:hanging="141"/>
              <w:jc w:val="both"/>
              <w:rPr>
                <w:rFonts w:asciiTheme="majorHAnsi" w:hAnsiTheme="majorHAnsi"/>
                <w:color w:val="000000" w:themeColor="text1"/>
                <w:sz w:val="12"/>
              </w:rPr>
            </w:pPr>
            <w:r w:rsidRPr="00085302">
              <w:rPr>
                <w:rFonts w:asciiTheme="majorHAnsi" w:hAnsiTheme="majorHAnsi"/>
                <w:color w:val="000000" w:themeColor="text1"/>
                <w:sz w:val="12"/>
              </w:rPr>
              <w:t xml:space="preserve">Nº de Puntos de Información para Familias dispuestos </w:t>
            </w:r>
          </w:p>
          <w:p w14:paraId="1CCFFF51" w14:textId="00859A29" w:rsidR="00762413" w:rsidRDefault="00762413" w:rsidP="0087517F">
            <w:pPr>
              <w:pStyle w:val="Prrafodelista"/>
              <w:numPr>
                <w:ilvl w:val="0"/>
                <w:numId w:val="13"/>
              </w:numPr>
              <w:ind w:left="82" w:hanging="141"/>
              <w:jc w:val="both"/>
              <w:rPr>
                <w:rFonts w:asciiTheme="majorHAnsi" w:hAnsiTheme="majorHAnsi"/>
                <w:color w:val="000000" w:themeColor="text1"/>
                <w:sz w:val="12"/>
              </w:rPr>
            </w:pPr>
            <w:r w:rsidRPr="00085302">
              <w:rPr>
                <w:rFonts w:asciiTheme="majorHAnsi" w:hAnsiTheme="majorHAnsi"/>
                <w:color w:val="000000" w:themeColor="text1"/>
                <w:sz w:val="12"/>
              </w:rPr>
              <w:t>Tipología y localización de espacio</w:t>
            </w:r>
            <w:r>
              <w:rPr>
                <w:rFonts w:asciiTheme="majorHAnsi" w:hAnsiTheme="majorHAnsi"/>
                <w:color w:val="000000" w:themeColor="text1"/>
                <w:sz w:val="12"/>
              </w:rPr>
              <w:t>s</w:t>
            </w:r>
            <w:r w:rsidRPr="00085302">
              <w:rPr>
                <w:rFonts w:asciiTheme="majorHAnsi" w:hAnsiTheme="majorHAnsi"/>
                <w:color w:val="000000" w:themeColor="text1"/>
                <w:sz w:val="12"/>
              </w:rPr>
              <w:t xml:space="preserve"> de ocio</w:t>
            </w:r>
            <w:r w:rsidRPr="00085302">
              <w:rPr>
                <w:rFonts w:asciiTheme="majorHAnsi" w:hAnsiTheme="majorHAnsi"/>
                <w:color w:val="000000" w:themeColor="text1"/>
                <w:sz w:val="14"/>
              </w:rPr>
              <w:t xml:space="preserve"> </w:t>
            </w:r>
            <w:r w:rsidRPr="00085302">
              <w:rPr>
                <w:rFonts w:asciiTheme="majorHAnsi" w:hAnsiTheme="majorHAnsi"/>
                <w:color w:val="000000" w:themeColor="text1"/>
                <w:sz w:val="12"/>
              </w:rPr>
              <w:t>familiar donde se ubican Puntos de Información para Familias.</w:t>
            </w:r>
          </w:p>
          <w:p w14:paraId="2B93531B" w14:textId="77777777" w:rsidR="00BF09C5" w:rsidRPr="00085302" w:rsidRDefault="00BF09C5" w:rsidP="00BF09C5">
            <w:pPr>
              <w:pStyle w:val="Prrafodelista"/>
              <w:numPr>
                <w:ilvl w:val="0"/>
                <w:numId w:val="13"/>
              </w:numPr>
              <w:ind w:left="82" w:hanging="141"/>
              <w:jc w:val="both"/>
              <w:rPr>
                <w:rFonts w:asciiTheme="majorHAnsi" w:hAnsiTheme="majorHAnsi"/>
                <w:color w:val="000000" w:themeColor="text1"/>
                <w:sz w:val="12"/>
              </w:rPr>
            </w:pPr>
            <w:r w:rsidRPr="00085302">
              <w:rPr>
                <w:rFonts w:asciiTheme="majorHAnsi" w:hAnsiTheme="majorHAnsi"/>
                <w:color w:val="000000" w:themeColor="text1"/>
                <w:sz w:val="12"/>
              </w:rPr>
              <w:t>Nº de familias con las que se contacta a través de Puntos de Información para Familias</w:t>
            </w:r>
          </w:p>
          <w:p w14:paraId="13868B69" w14:textId="324C4583" w:rsidR="00762413" w:rsidRPr="00F11CD5" w:rsidRDefault="00762413" w:rsidP="00085302">
            <w:pPr>
              <w:pStyle w:val="Prrafodelista"/>
              <w:spacing w:line="276" w:lineRule="auto"/>
              <w:ind w:left="755"/>
              <w:rPr>
                <w:rFonts w:asciiTheme="majorHAnsi" w:hAnsiTheme="majorHAnsi"/>
                <w:sz w:val="12"/>
                <w:szCs w:val="12"/>
              </w:rPr>
            </w:pPr>
          </w:p>
        </w:tc>
        <w:tc>
          <w:tcPr>
            <w:tcW w:w="2131" w:type="dxa"/>
            <w:tcBorders>
              <w:right w:val="single" w:sz="2" w:space="0" w:color="0E8E88" w:themeColor="accent1"/>
            </w:tcBorders>
            <w:vAlign w:val="center"/>
          </w:tcPr>
          <w:p w14:paraId="2B9F004E" w14:textId="06C6211C" w:rsidR="00762413" w:rsidRPr="00F11CD5" w:rsidRDefault="00330014" w:rsidP="00BF09C5">
            <w:pPr>
              <w:pStyle w:val="Prrafodelista"/>
              <w:numPr>
                <w:ilvl w:val="0"/>
                <w:numId w:val="13"/>
              </w:numPr>
              <w:ind w:left="82" w:hanging="141"/>
              <w:jc w:val="both"/>
              <w:rPr>
                <w:rFonts w:asciiTheme="majorHAnsi" w:hAnsiTheme="majorHAnsi"/>
                <w:sz w:val="12"/>
                <w:szCs w:val="12"/>
              </w:rPr>
            </w:pPr>
            <w:r>
              <w:rPr>
                <w:rFonts w:asciiTheme="majorHAnsi" w:hAnsiTheme="majorHAnsi"/>
                <w:sz w:val="12"/>
                <w:szCs w:val="12"/>
              </w:rPr>
              <w:t>E</w:t>
            </w:r>
            <w:r w:rsidR="00762413" w:rsidRPr="003265E8">
              <w:rPr>
                <w:rFonts w:asciiTheme="majorHAnsi" w:hAnsiTheme="majorHAnsi"/>
                <w:sz w:val="12"/>
                <w:szCs w:val="12"/>
              </w:rPr>
              <w:t>strategia</w:t>
            </w:r>
            <w:r>
              <w:rPr>
                <w:rFonts w:asciiTheme="majorHAnsi" w:hAnsiTheme="majorHAnsi"/>
                <w:sz w:val="12"/>
                <w:szCs w:val="12"/>
              </w:rPr>
              <w:t>s</w:t>
            </w:r>
            <w:r w:rsidR="00762413" w:rsidRPr="003265E8">
              <w:rPr>
                <w:rFonts w:asciiTheme="majorHAnsi" w:hAnsiTheme="majorHAnsi"/>
                <w:sz w:val="12"/>
                <w:szCs w:val="12"/>
              </w:rPr>
              <w:t xml:space="preserve"> de acercamiento </w:t>
            </w:r>
            <w:r>
              <w:rPr>
                <w:rFonts w:asciiTheme="majorHAnsi" w:hAnsiTheme="majorHAnsi"/>
                <w:sz w:val="12"/>
                <w:szCs w:val="12"/>
              </w:rPr>
              <w:t xml:space="preserve">de la información </w:t>
            </w:r>
            <w:r w:rsidR="00762413" w:rsidRPr="003265E8">
              <w:rPr>
                <w:rFonts w:asciiTheme="majorHAnsi" w:hAnsiTheme="majorHAnsi"/>
                <w:sz w:val="12"/>
                <w:szCs w:val="12"/>
              </w:rPr>
              <w:t xml:space="preserve">a través de Puntos de Información para Familias </w:t>
            </w:r>
            <w:r>
              <w:rPr>
                <w:rFonts w:asciiTheme="majorHAnsi" w:hAnsiTheme="majorHAnsi"/>
                <w:sz w:val="12"/>
                <w:szCs w:val="12"/>
              </w:rPr>
              <w:t>; SI/NO</w:t>
            </w:r>
          </w:p>
        </w:tc>
        <w:tc>
          <w:tcPr>
            <w:tcW w:w="1451" w:type="dxa"/>
            <w:tcBorders>
              <w:right w:val="single" w:sz="2" w:space="0" w:color="0E8E88" w:themeColor="accent1"/>
            </w:tcBorders>
            <w:vAlign w:val="center"/>
          </w:tcPr>
          <w:p w14:paraId="0BDF1678" w14:textId="51B33930" w:rsidR="00762413" w:rsidRDefault="00487FEE" w:rsidP="008A7CDC">
            <w:pPr>
              <w:spacing w:line="276" w:lineRule="auto"/>
              <w:jc w:val="center"/>
              <w:rPr>
                <w:rFonts w:asciiTheme="majorHAnsi" w:hAnsiTheme="majorHAnsi"/>
                <w:sz w:val="12"/>
                <w:szCs w:val="12"/>
              </w:rPr>
            </w:pPr>
            <w:r>
              <w:rPr>
                <w:rFonts w:asciiTheme="majorHAnsi" w:hAnsiTheme="majorHAnsi"/>
                <w:sz w:val="12"/>
                <w:szCs w:val="12"/>
              </w:rPr>
              <w:t xml:space="preserve">1 </w:t>
            </w:r>
            <w:r w:rsidR="00762413">
              <w:rPr>
                <w:rFonts w:asciiTheme="majorHAnsi" w:hAnsiTheme="majorHAnsi"/>
                <w:sz w:val="12"/>
                <w:szCs w:val="12"/>
              </w:rPr>
              <w:t xml:space="preserve">Acción </w:t>
            </w:r>
            <w:r w:rsidR="00016620">
              <w:rPr>
                <w:rFonts w:asciiTheme="majorHAnsi" w:hAnsiTheme="majorHAnsi"/>
                <w:sz w:val="12"/>
                <w:szCs w:val="12"/>
              </w:rPr>
              <w:t>Trimestral</w:t>
            </w:r>
          </w:p>
          <w:p w14:paraId="0DDB7CEB" w14:textId="5F839167" w:rsidR="00762413" w:rsidRPr="00F11CD5" w:rsidRDefault="00762413" w:rsidP="00D00B3D">
            <w:pPr>
              <w:pStyle w:val="Prrafodelista"/>
              <w:spacing w:line="276" w:lineRule="auto"/>
              <w:ind w:left="0"/>
              <w:jc w:val="center"/>
              <w:rPr>
                <w:rFonts w:asciiTheme="majorHAnsi" w:hAnsiTheme="majorHAnsi"/>
                <w:sz w:val="12"/>
                <w:szCs w:val="12"/>
              </w:rPr>
            </w:pPr>
          </w:p>
        </w:tc>
      </w:tr>
      <w:tr w:rsidR="0019577A" w:rsidRPr="0031532A" w14:paraId="134306BC" w14:textId="77777777" w:rsidTr="00085302">
        <w:trPr>
          <w:trHeight w:val="297"/>
        </w:trPr>
        <w:tc>
          <w:tcPr>
            <w:tcW w:w="1401" w:type="dxa"/>
            <w:shd w:val="clear" w:color="auto" w:fill="BD2D72" w:themeFill="accent2"/>
          </w:tcPr>
          <w:p w14:paraId="22A4EB87" w14:textId="77777777" w:rsidR="00AD2BDE" w:rsidRPr="00563D24" w:rsidRDefault="00AD2BDE" w:rsidP="00AD2BDE">
            <w:pPr>
              <w:rPr>
                <w:b/>
                <w:color w:val="FFFFFF" w:themeColor="background1"/>
                <w:sz w:val="12"/>
                <w:szCs w:val="16"/>
              </w:rPr>
            </w:pPr>
            <w:r w:rsidRPr="00563D24">
              <w:rPr>
                <w:b/>
                <w:color w:val="FFFFFF" w:themeColor="background1"/>
                <w:sz w:val="12"/>
                <w:szCs w:val="16"/>
              </w:rPr>
              <w:t>Necesidad de ofrecer a las familias una estructura comunitaria de referencia desde donde promover su función preventiva.</w:t>
            </w:r>
          </w:p>
          <w:p w14:paraId="1636F84F" w14:textId="55E09EE1" w:rsidR="00AD2BDE" w:rsidRPr="00563D24" w:rsidRDefault="00AD2BDE" w:rsidP="00AD2BDE">
            <w:pPr>
              <w:rPr>
                <w:b/>
                <w:color w:val="FFFFFF" w:themeColor="background1"/>
                <w:sz w:val="12"/>
                <w:szCs w:val="16"/>
              </w:rPr>
            </w:pPr>
          </w:p>
          <w:p w14:paraId="1883DE0E" w14:textId="77777777" w:rsidR="00762413" w:rsidRPr="00563D24" w:rsidRDefault="00762413" w:rsidP="00762413">
            <w:pPr>
              <w:rPr>
                <w:rFonts w:ascii="Calibri Light" w:hAnsi="Calibri Light"/>
                <w:b/>
                <w:color w:val="FFFFFF" w:themeColor="background1"/>
                <w:sz w:val="12"/>
                <w:szCs w:val="16"/>
              </w:rPr>
            </w:pPr>
            <w:r w:rsidRPr="00563D24">
              <w:rPr>
                <w:rFonts w:ascii="Calibri Light" w:hAnsi="Calibri Light"/>
                <w:b/>
                <w:color w:val="FFFFFF" w:themeColor="background1"/>
                <w:sz w:val="12"/>
                <w:szCs w:val="16"/>
              </w:rPr>
              <w:t>Necesidad de trabajar con las familias los principales factores de riesgo detectados relacionados con a las drogas de mayor consumo y conductas tecnológicas.</w:t>
            </w:r>
          </w:p>
          <w:p w14:paraId="7E3953CE" w14:textId="77777777" w:rsidR="0019577A" w:rsidRPr="00563D24" w:rsidRDefault="0019577A" w:rsidP="00D00B3D">
            <w:pPr>
              <w:spacing w:line="276" w:lineRule="auto"/>
              <w:rPr>
                <w:rFonts w:asciiTheme="majorHAnsi" w:hAnsiTheme="majorHAnsi"/>
                <w:b/>
                <w:bCs/>
                <w:color w:val="FFFFFF" w:themeColor="background1"/>
                <w:sz w:val="12"/>
                <w:szCs w:val="16"/>
              </w:rPr>
            </w:pPr>
          </w:p>
        </w:tc>
        <w:tc>
          <w:tcPr>
            <w:tcW w:w="978" w:type="dxa"/>
            <w:shd w:val="clear" w:color="auto" w:fill="F4D2E2" w:themeFill="accent2" w:themeFillTint="33"/>
            <w:vAlign w:val="center"/>
          </w:tcPr>
          <w:p w14:paraId="78510E0D" w14:textId="23237A0A" w:rsidR="0019577A" w:rsidRPr="00F11CD5" w:rsidRDefault="0019577A" w:rsidP="0019577A">
            <w:pPr>
              <w:spacing w:line="276" w:lineRule="auto"/>
              <w:jc w:val="center"/>
              <w:rPr>
                <w:rFonts w:asciiTheme="majorHAnsi" w:hAnsiTheme="majorHAnsi"/>
                <w:b/>
                <w:bCs/>
                <w:sz w:val="12"/>
                <w:szCs w:val="12"/>
              </w:rPr>
            </w:pPr>
            <w:r>
              <w:rPr>
                <w:rFonts w:asciiTheme="majorHAnsi" w:hAnsiTheme="majorHAnsi"/>
                <w:b/>
                <w:bCs/>
                <w:sz w:val="12"/>
                <w:szCs w:val="12"/>
              </w:rPr>
              <w:t>Familias Comunitario</w:t>
            </w:r>
          </w:p>
          <w:p w14:paraId="5895119E" w14:textId="77777777" w:rsidR="0019577A" w:rsidRPr="00F11CD5" w:rsidRDefault="0019577A" w:rsidP="00D00B3D">
            <w:pPr>
              <w:spacing w:line="276" w:lineRule="auto"/>
              <w:rPr>
                <w:rFonts w:asciiTheme="majorHAnsi" w:hAnsiTheme="majorHAnsi"/>
                <w:b/>
                <w:bCs/>
                <w:sz w:val="12"/>
                <w:szCs w:val="12"/>
              </w:rPr>
            </w:pPr>
          </w:p>
        </w:tc>
        <w:tc>
          <w:tcPr>
            <w:tcW w:w="1715" w:type="dxa"/>
            <w:vAlign w:val="center"/>
          </w:tcPr>
          <w:p w14:paraId="69D1AED7" w14:textId="3E31102C" w:rsidR="0019577A" w:rsidRPr="00F11CD5" w:rsidRDefault="00AD2BDE" w:rsidP="0087517F">
            <w:pPr>
              <w:pStyle w:val="Prrafodelista"/>
              <w:numPr>
                <w:ilvl w:val="0"/>
                <w:numId w:val="18"/>
              </w:numPr>
              <w:spacing w:line="276" w:lineRule="auto"/>
              <w:ind w:left="173" w:hanging="173"/>
              <w:rPr>
                <w:rFonts w:asciiTheme="majorHAnsi" w:hAnsiTheme="majorHAnsi"/>
                <w:sz w:val="12"/>
                <w:szCs w:val="12"/>
              </w:rPr>
            </w:pPr>
            <w:r>
              <w:rPr>
                <w:rFonts w:asciiTheme="majorHAnsi" w:hAnsiTheme="majorHAnsi"/>
                <w:sz w:val="12"/>
                <w:szCs w:val="12"/>
              </w:rPr>
              <w:t xml:space="preserve">Disponer de </w:t>
            </w:r>
            <w:r w:rsidRPr="00D72A91">
              <w:rPr>
                <w:rFonts w:asciiTheme="majorHAnsi" w:hAnsiTheme="majorHAnsi"/>
                <w:sz w:val="12"/>
                <w:szCs w:val="12"/>
              </w:rPr>
              <w:t>una Escuela Municipal de Familias</w:t>
            </w:r>
            <w:r w:rsidR="00EE390E" w:rsidRPr="00D72A91">
              <w:rPr>
                <w:rFonts w:asciiTheme="majorHAnsi" w:hAnsiTheme="majorHAnsi"/>
                <w:sz w:val="12"/>
                <w:szCs w:val="12"/>
              </w:rPr>
              <w:t xml:space="preserve"> </w:t>
            </w:r>
          </w:p>
        </w:tc>
        <w:tc>
          <w:tcPr>
            <w:tcW w:w="1693" w:type="dxa"/>
            <w:vAlign w:val="center"/>
          </w:tcPr>
          <w:p w14:paraId="2C2D6325" w14:textId="550B1B75" w:rsidR="0019577A" w:rsidRPr="00F11CD5" w:rsidRDefault="00AD2BDE" w:rsidP="0087517F">
            <w:pPr>
              <w:pStyle w:val="Prrafodelista"/>
              <w:numPr>
                <w:ilvl w:val="1"/>
                <w:numId w:val="19"/>
              </w:numPr>
              <w:tabs>
                <w:tab w:val="left" w:pos="289"/>
              </w:tabs>
              <w:spacing w:line="276" w:lineRule="auto"/>
              <w:ind w:left="0" w:firstLine="0"/>
              <w:rPr>
                <w:rFonts w:asciiTheme="majorHAnsi" w:eastAsia="Times New Roman" w:hAnsiTheme="majorHAnsi" w:cs="Times New Roman"/>
                <w:color w:val="000000"/>
                <w:sz w:val="12"/>
                <w:szCs w:val="12"/>
                <w:lang w:eastAsia="es-ES"/>
              </w:rPr>
            </w:pPr>
            <w:r w:rsidRPr="00D72A91">
              <w:rPr>
                <w:rFonts w:asciiTheme="majorHAnsi" w:hAnsiTheme="majorHAnsi"/>
                <w:sz w:val="12"/>
                <w:szCs w:val="12"/>
              </w:rPr>
              <w:t>Favorecer la adquisición de habilidades y competencia</w:t>
            </w:r>
            <w:r>
              <w:rPr>
                <w:rFonts w:asciiTheme="majorHAnsi" w:hAnsiTheme="majorHAnsi"/>
                <w:sz w:val="12"/>
                <w:szCs w:val="12"/>
              </w:rPr>
              <w:t>s</w:t>
            </w:r>
            <w:r w:rsidRPr="00D72A91">
              <w:rPr>
                <w:rFonts w:asciiTheme="majorHAnsi" w:hAnsiTheme="majorHAnsi"/>
                <w:sz w:val="12"/>
                <w:szCs w:val="12"/>
              </w:rPr>
              <w:t xml:space="preserve"> parentales para la prevención de adicciones</w:t>
            </w:r>
          </w:p>
        </w:tc>
        <w:tc>
          <w:tcPr>
            <w:tcW w:w="2642" w:type="dxa"/>
            <w:vAlign w:val="center"/>
          </w:tcPr>
          <w:p w14:paraId="6EAF6464" w14:textId="598217CE" w:rsidR="008A7CDC" w:rsidRPr="0079273E" w:rsidRDefault="008A7CDC" w:rsidP="0087517F">
            <w:pPr>
              <w:pStyle w:val="Prrafodelista"/>
              <w:numPr>
                <w:ilvl w:val="2"/>
                <w:numId w:val="19"/>
              </w:numPr>
              <w:tabs>
                <w:tab w:val="left" w:pos="289"/>
              </w:tabs>
              <w:spacing w:line="276" w:lineRule="auto"/>
              <w:ind w:left="0" w:firstLine="0"/>
              <w:rPr>
                <w:rFonts w:asciiTheme="majorHAnsi" w:hAnsiTheme="majorHAnsi"/>
                <w:sz w:val="12"/>
                <w:szCs w:val="12"/>
              </w:rPr>
            </w:pPr>
            <w:r w:rsidRPr="0079273E">
              <w:rPr>
                <w:rFonts w:asciiTheme="majorHAnsi" w:hAnsiTheme="majorHAnsi"/>
                <w:sz w:val="12"/>
                <w:szCs w:val="12"/>
              </w:rPr>
              <w:t xml:space="preserve">Reuniones </w:t>
            </w:r>
            <w:r w:rsidR="00BF09C5">
              <w:rPr>
                <w:rFonts w:asciiTheme="majorHAnsi" w:hAnsiTheme="majorHAnsi"/>
                <w:sz w:val="12"/>
                <w:szCs w:val="12"/>
              </w:rPr>
              <w:t xml:space="preserve">de coordinación </w:t>
            </w:r>
            <w:r w:rsidRPr="0079273E">
              <w:rPr>
                <w:rFonts w:asciiTheme="majorHAnsi" w:hAnsiTheme="majorHAnsi"/>
                <w:sz w:val="12"/>
                <w:szCs w:val="12"/>
              </w:rPr>
              <w:t xml:space="preserve">del Grupo </w:t>
            </w:r>
            <w:r>
              <w:rPr>
                <w:rFonts w:asciiTheme="majorHAnsi" w:hAnsiTheme="majorHAnsi"/>
                <w:sz w:val="12"/>
                <w:szCs w:val="12"/>
              </w:rPr>
              <w:t>Municipal</w:t>
            </w:r>
            <w:r w:rsidR="00085302">
              <w:rPr>
                <w:rFonts w:asciiTheme="majorHAnsi" w:hAnsiTheme="majorHAnsi"/>
                <w:sz w:val="12"/>
                <w:szCs w:val="12"/>
              </w:rPr>
              <w:t xml:space="preserve"> AMPAs </w:t>
            </w:r>
            <w:r w:rsidR="00563D24">
              <w:rPr>
                <w:rFonts w:asciiTheme="majorHAnsi" w:hAnsiTheme="majorHAnsi"/>
                <w:sz w:val="12"/>
                <w:szCs w:val="12"/>
              </w:rPr>
              <w:t xml:space="preserve">para </w:t>
            </w:r>
            <w:r w:rsidR="00563D24" w:rsidRPr="0079273E">
              <w:rPr>
                <w:rFonts w:asciiTheme="majorHAnsi" w:hAnsiTheme="majorHAnsi"/>
                <w:sz w:val="12"/>
                <w:szCs w:val="12"/>
              </w:rPr>
              <w:t>diseño</w:t>
            </w:r>
            <w:r>
              <w:rPr>
                <w:rFonts w:asciiTheme="majorHAnsi" w:hAnsiTheme="majorHAnsi"/>
                <w:sz w:val="12"/>
                <w:szCs w:val="12"/>
              </w:rPr>
              <w:t xml:space="preserve"> del proyecto </w:t>
            </w:r>
            <w:r w:rsidRPr="00D72A91">
              <w:rPr>
                <w:rFonts w:asciiTheme="majorHAnsi" w:hAnsiTheme="majorHAnsi"/>
                <w:sz w:val="12"/>
                <w:szCs w:val="12"/>
              </w:rPr>
              <w:t>Escuela Municipal de Familias</w:t>
            </w:r>
            <w:r w:rsidR="00085302">
              <w:rPr>
                <w:rFonts w:asciiTheme="majorHAnsi" w:hAnsiTheme="majorHAnsi"/>
                <w:sz w:val="12"/>
                <w:szCs w:val="12"/>
              </w:rPr>
              <w:t>.</w:t>
            </w:r>
          </w:p>
          <w:p w14:paraId="43B2D109" w14:textId="77777777" w:rsidR="00085302" w:rsidRPr="0079273E" w:rsidRDefault="008A7CDC" w:rsidP="0087517F">
            <w:pPr>
              <w:pStyle w:val="Prrafodelista"/>
              <w:numPr>
                <w:ilvl w:val="2"/>
                <w:numId w:val="19"/>
              </w:numPr>
              <w:tabs>
                <w:tab w:val="left" w:pos="289"/>
              </w:tabs>
              <w:spacing w:line="276" w:lineRule="auto"/>
              <w:ind w:left="0" w:firstLine="0"/>
              <w:rPr>
                <w:rFonts w:asciiTheme="majorHAnsi" w:hAnsiTheme="majorHAnsi"/>
                <w:sz w:val="12"/>
                <w:szCs w:val="12"/>
              </w:rPr>
            </w:pPr>
            <w:r>
              <w:rPr>
                <w:rFonts w:asciiTheme="majorHAnsi" w:hAnsiTheme="majorHAnsi"/>
                <w:sz w:val="12"/>
                <w:szCs w:val="12"/>
              </w:rPr>
              <w:t xml:space="preserve"> </w:t>
            </w:r>
            <w:r w:rsidR="00085302">
              <w:rPr>
                <w:rFonts w:asciiTheme="majorHAnsi" w:hAnsiTheme="majorHAnsi"/>
                <w:sz w:val="12"/>
                <w:szCs w:val="12"/>
              </w:rPr>
              <w:t>Planifi</w:t>
            </w:r>
            <w:r w:rsidR="00085302" w:rsidRPr="00E9441C">
              <w:rPr>
                <w:rFonts w:asciiTheme="majorHAnsi" w:hAnsiTheme="majorHAnsi"/>
                <w:sz w:val="12"/>
                <w:szCs w:val="12"/>
              </w:rPr>
              <w:t>c</w:t>
            </w:r>
            <w:r w:rsidR="00085302">
              <w:rPr>
                <w:rFonts w:asciiTheme="majorHAnsi" w:hAnsiTheme="majorHAnsi"/>
                <w:sz w:val="12"/>
                <w:szCs w:val="12"/>
              </w:rPr>
              <w:t>ación</w:t>
            </w:r>
            <w:r>
              <w:rPr>
                <w:rFonts w:asciiTheme="majorHAnsi" w:hAnsiTheme="majorHAnsi"/>
                <w:sz w:val="12"/>
                <w:szCs w:val="12"/>
              </w:rPr>
              <w:t xml:space="preserve"> de a</w:t>
            </w:r>
            <w:r w:rsidR="00085302" w:rsidRPr="00E9441C">
              <w:rPr>
                <w:rFonts w:asciiTheme="majorHAnsi" w:hAnsiTheme="majorHAnsi"/>
                <w:sz w:val="12"/>
                <w:szCs w:val="12"/>
              </w:rPr>
              <w:t>cc</w:t>
            </w:r>
            <w:r>
              <w:rPr>
                <w:rFonts w:asciiTheme="majorHAnsi" w:hAnsiTheme="majorHAnsi"/>
                <w:sz w:val="12"/>
                <w:szCs w:val="12"/>
              </w:rPr>
              <w:t xml:space="preserve">iones </w:t>
            </w:r>
            <w:r w:rsidR="00085302">
              <w:rPr>
                <w:rFonts w:asciiTheme="majorHAnsi" w:hAnsiTheme="majorHAnsi"/>
                <w:sz w:val="12"/>
                <w:szCs w:val="12"/>
              </w:rPr>
              <w:t>f</w:t>
            </w:r>
            <w:r>
              <w:rPr>
                <w:rFonts w:asciiTheme="majorHAnsi" w:hAnsiTheme="majorHAnsi"/>
                <w:sz w:val="12"/>
                <w:szCs w:val="12"/>
              </w:rPr>
              <w:t xml:space="preserve">ormativas a </w:t>
            </w:r>
            <w:r w:rsidR="00085302">
              <w:rPr>
                <w:rFonts w:asciiTheme="majorHAnsi" w:hAnsiTheme="majorHAnsi"/>
                <w:sz w:val="12"/>
                <w:szCs w:val="12"/>
              </w:rPr>
              <w:t>implementar</w:t>
            </w:r>
            <w:r>
              <w:rPr>
                <w:rFonts w:asciiTheme="majorHAnsi" w:hAnsiTheme="majorHAnsi"/>
                <w:sz w:val="12"/>
                <w:szCs w:val="12"/>
              </w:rPr>
              <w:t xml:space="preserve"> desde la</w:t>
            </w:r>
            <w:r w:rsidR="00085302">
              <w:rPr>
                <w:rFonts w:asciiTheme="majorHAnsi" w:hAnsiTheme="majorHAnsi"/>
                <w:sz w:val="12"/>
                <w:szCs w:val="12"/>
              </w:rPr>
              <w:t xml:space="preserve"> </w:t>
            </w:r>
            <w:r w:rsidR="00085302" w:rsidRPr="00D72A91">
              <w:rPr>
                <w:rFonts w:asciiTheme="majorHAnsi" w:hAnsiTheme="majorHAnsi"/>
                <w:sz w:val="12"/>
                <w:szCs w:val="12"/>
              </w:rPr>
              <w:t>Escuela Municipal de Familias</w:t>
            </w:r>
            <w:r w:rsidR="00085302">
              <w:rPr>
                <w:rFonts w:asciiTheme="majorHAnsi" w:hAnsiTheme="majorHAnsi"/>
                <w:sz w:val="12"/>
                <w:szCs w:val="12"/>
              </w:rPr>
              <w:t>.</w:t>
            </w:r>
          </w:p>
          <w:p w14:paraId="41CDB21E" w14:textId="3A6371EA" w:rsidR="00085302" w:rsidRDefault="008A7CDC" w:rsidP="0087517F">
            <w:pPr>
              <w:pStyle w:val="Prrafodelista"/>
              <w:numPr>
                <w:ilvl w:val="2"/>
                <w:numId w:val="19"/>
              </w:numPr>
              <w:tabs>
                <w:tab w:val="left" w:pos="289"/>
              </w:tabs>
              <w:spacing w:line="276" w:lineRule="auto"/>
              <w:ind w:left="0" w:firstLine="0"/>
              <w:rPr>
                <w:rFonts w:asciiTheme="majorHAnsi" w:hAnsiTheme="majorHAnsi"/>
                <w:sz w:val="12"/>
                <w:szCs w:val="12"/>
              </w:rPr>
            </w:pPr>
            <w:r>
              <w:rPr>
                <w:rFonts w:asciiTheme="majorHAnsi" w:hAnsiTheme="majorHAnsi"/>
                <w:sz w:val="12"/>
                <w:szCs w:val="12"/>
              </w:rPr>
              <w:t xml:space="preserve">  </w:t>
            </w:r>
            <w:r w:rsidRPr="00E9441C">
              <w:rPr>
                <w:rFonts w:asciiTheme="majorHAnsi" w:hAnsiTheme="majorHAnsi"/>
                <w:sz w:val="12"/>
                <w:szCs w:val="12"/>
              </w:rPr>
              <w:t xml:space="preserve">Difusión de información a las </w:t>
            </w:r>
            <w:r w:rsidR="00085302">
              <w:rPr>
                <w:rFonts w:asciiTheme="majorHAnsi" w:hAnsiTheme="majorHAnsi"/>
                <w:sz w:val="12"/>
                <w:szCs w:val="12"/>
              </w:rPr>
              <w:t xml:space="preserve">a </w:t>
            </w:r>
            <w:r w:rsidR="00085302" w:rsidRPr="005F165B">
              <w:rPr>
                <w:rFonts w:asciiTheme="majorHAnsi" w:hAnsiTheme="majorHAnsi"/>
                <w:sz w:val="12"/>
                <w:szCs w:val="12"/>
              </w:rPr>
              <w:t>tr</w:t>
            </w:r>
            <w:r w:rsidR="00085302">
              <w:rPr>
                <w:rFonts w:asciiTheme="majorHAnsi" w:hAnsiTheme="majorHAnsi"/>
                <w:sz w:val="12"/>
                <w:szCs w:val="12"/>
              </w:rPr>
              <w:t>a</w:t>
            </w:r>
            <w:r w:rsidR="00085302" w:rsidRPr="005F165B">
              <w:rPr>
                <w:rFonts w:asciiTheme="majorHAnsi" w:hAnsiTheme="majorHAnsi"/>
                <w:sz w:val="12"/>
                <w:szCs w:val="12"/>
              </w:rPr>
              <w:t>vés de</w:t>
            </w:r>
            <w:r w:rsidR="00085302">
              <w:rPr>
                <w:rFonts w:asciiTheme="majorHAnsi" w:hAnsiTheme="majorHAnsi"/>
                <w:sz w:val="12"/>
                <w:szCs w:val="12"/>
              </w:rPr>
              <w:t xml:space="preserve"> </w:t>
            </w:r>
            <w:r w:rsidR="00085302" w:rsidRPr="005F165B">
              <w:rPr>
                <w:rFonts w:asciiTheme="majorHAnsi" w:hAnsiTheme="majorHAnsi"/>
                <w:sz w:val="12"/>
                <w:szCs w:val="12"/>
              </w:rPr>
              <w:t xml:space="preserve">medios online </w:t>
            </w:r>
            <w:r w:rsidR="00085302">
              <w:rPr>
                <w:rFonts w:asciiTheme="majorHAnsi" w:hAnsiTheme="majorHAnsi"/>
                <w:sz w:val="12"/>
                <w:szCs w:val="12"/>
              </w:rPr>
              <w:t xml:space="preserve">(inclusión en web AMPAs, web UPCCA y web </w:t>
            </w:r>
            <w:r w:rsidR="00085302" w:rsidRPr="00E9441C">
              <w:rPr>
                <w:rFonts w:asciiTheme="majorHAnsi" w:hAnsiTheme="majorHAnsi"/>
                <w:sz w:val="12"/>
                <w:szCs w:val="12"/>
              </w:rPr>
              <w:t>Educación</w:t>
            </w:r>
            <w:r w:rsidR="00085302">
              <w:rPr>
                <w:rFonts w:asciiTheme="majorHAnsi" w:hAnsiTheme="majorHAnsi"/>
                <w:sz w:val="12"/>
                <w:szCs w:val="12"/>
              </w:rPr>
              <w:t xml:space="preserve"> y envío de emails)</w:t>
            </w:r>
          </w:p>
          <w:p w14:paraId="18B6ABC4" w14:textId="51C6744A" w:rsidR="008A7CDC" w:rsidRDefault="008A7CDC" w:rsidP="0087517F">
            <w:pPr>
              <w:pStyle w:val="Prrafodelista"/>
              <w:numPr>
                <w:ilvl w:val="2"/>
                <w:numId w:val="19"/>
              </w:numPr>
              <w:tabs>
                <w:tab w:val="left" w:pos="289"/>
              </w:tabs>
              <w:spacing w:line="276" w:lineRule="auto"/>
              <w:ind w:left="0" w:firstLine="0"/>
              <w:rPr>
                <w:rFonts w:asciiTheme="majorHAnsi" w:hAnsiTheme="majorHAnsi"/>
                <w:sz w:val="12"/>
                <w:szCs w:val="12"/>
              </w:rPr>
            </w:pPr>
            <w:r>
              <w:rPr>
                <w:rFonts w:asciiTheme="majorHAnsi" w:hAnsiTheme="majorHAnsi"/>
                <w:sz w:val="12"/>
                <w:szCs w:val="12"/>
              </w:rPr>
              <w:t xml:space="preserve">Implementación de </w:t>
            </w:r>
            <w:r w:rsidR="00563D24">
              <w:rPr>
                <w:rFonts w:asciiTheme="majorHAnsi" w:hAnsiTheme="majorHAnsi"/>
                <w:sz w:val="12"/>
                <w:szCs w:val="12"/>
              </w:rPr>
              <w:t xml:space="preserve">acciones </w:t>
            </w:r>
            <w:r w:rsidR="00563D24" w:rsidRPr="00E9441C">
              <w:rPr>
                <w:rFonts w:asciiTheme="majorHAnsi" w:hAnsiTheme="majorHAnsi"/>
                <w:sz w:val="12"/>
                <w:szCs w:val="12"/>
              </w:rPr>
              <w:t>formativas</w:t>
            </w:r>
          </w:p>
          <w:p w14:paraId="30887AAF" w14:textId="426D39BB" w:rsidR="008A7CDC" w:rsidRPr="00085302" w:rsidRDefault="008A7CDC" w:rsidP="0087517F">
            <w:pPr>
              <w:pStyle w:val="Prrafodelista"/>
              <w:numPr>
                <w:ilvl w:val="2"/>
                <w:numId w:val="19"/>
              </w:numPr>
              <w:tabs>
                <w:tab w:val="left" w:pos="289"/>
              </w:tabs>
              <w:spacing w:line="276" w:lineRule="auto"/>
              <w:ind w:left="0" w:firstLine="0"/>
              <w:rPr>
                <w:rFonts w:asciiTheme="majorHAnsi" w:hAnsiTheme="majorHAnsi"/>
                <w:sz w:val="12"/>
                <w:szCs w:val="12"/>
              </w:rPr>
            </w:pPr>
            <w:r w:rsidRPr="00085302">
              <w:rPr>
                <w:rFonts w:asciiTheme="majorHAnsi" w:hAnsiTheme="majorHAnsi"/>
                <w:sz w:val="12"/>
                <w:szCs w:val="12"/>
              </w:rPr>
              <w:t>Reuniones trimestrales del Grupo de Trabajo AMPAs para evaluación de actividades formativas realizadas</w:t>
            </w:r>
            <w:r w:rsidR="00085302" w:rsidRPr="00085302">
              <w:rPr>
                <w:rFonts w:asciiTheme="majorHAnsi" w:hAnsiTheme="majorHAnsi"/>
                <w:sz w:val="12"/>
                <w:szCs w:val="12"/>
              </w:rPr>
              <w:t>.</w:t>
            </w:r>
          </w:p>
          <w:p w14:paraId="38E5DA31" w14:textId="4C645485" w:rsidR="008A7CDC" w:rsidRPr="006C5437" w:rsidRDefault="008A7CDC" w:rsidP="00085302">
            <w:pPr>
              <w:pStyle w:val="Prrafodelista"/>
              <w:tabs>
                <w:tab w:val="left" w:pos="315"/>
              </w:tabs>
              <w:spacing w:line="276" w:lineRule="auto"/>
              <w:ind w:left="1224"/>
              <w:rPr>
                <w:rFonts w:asciiTheme="majorHAnsi" w:hAnsiTheme="majorHAnsi"/>
                <w:sz w:val="12"/>
                <w:szCs w:val="12"/>
              </w:rPr>
            </w:pPr>
          </w:p>
        </w:tc>
        <w:tc>
          <w:tcPr>
            <w:tcW w:w="2317" w:type="dxa"/>
            <w:vAlign w:val="center"/>
          </w:tcPr>
          <w:p w14:paraId="4543501F" w14:textId="2933DC0B" w:rsidR="00A41844" w:rsidRDefault="0019577A" w:rsidP="0087517F">
            <w:pPr>
              <w:pStyle w:val="Prrafodelista"/>
              <w:numPr>
                <w:ilvl w:val="0"/>
                <w:numId w:val="13"/>
              </w:numPr>
              <w:ind w:left="175" w:hanging="169"/>
              <w:jc w:val="both"/>
              <w:rPr>
                <w:rFonts w:asciiTheme="majorHAnsi" w:hAnsiTheme="majorHAnsi"/>
                <w:color w:val="000000" w:themeColor="text1"/>
                <w:sz w:val="12"/>
              </w:rPr>
            </w:pPr>
            <w:r w:rsidRPr="00F11CD5">
              <w:rPr>
                <w:rFonts w:asciiTheme="majorHAnsi" w:hAnsiTheme="majorHAnsi"/>
                <w:sz w:val="12"/>
                <w:szCs w:val="12"/>
              </w:rPr>
              <w:t xml:space="preserve"> </w:t>
            </w:r>
            <w:r w:rsidR="00A41844" w:rsidRPr="00136260">
              <w:rPr>
                <w:rFonts w:asciiTheme="majorHAnsi" w:hAnsiTheme="majorHAnsi"/>
                <w:color w:val="000000" w:themeColor="text1"/>
                <w:sz w:val="12"/>
              </w:rPr>
              <w:t xml:space="preserve">Nº de </w:t>
            </w:r>
            <w:r w:rsidR="00A41844">
              <w:rPr>
                <w:rFonts w:asciiTheme="majorHAnsi" w:hAnsiTheme="majorHAnsi"/>
                <w:color w:val="000000" w:themeColor="text1"/>
                <w:sz w:val="12"/>
              </w:rPr>
              <w:t xml:space="preserve">reuniones de coordinación </w:t>
            </w:r>
            <w:r w:rsidR="00A41844" w:rsidRPr="0079273E">
              <w:rPr>
                <w:rFonts w:asciiTheme="majorHAnsi" w:hAnsiTheme="majorHAnsi"/>
                <w:sz w:val="12"/>
                <w:szCs w:val="12"/>
              </w:rPr>
              <w:t xml:space="preserve">del Grupo </w:t>
            </w:r>
            <w:r w:rsidR="00A41844">
              <w:rPr>
                <w:rFonts w:asciiTheme="majorHAnsi" w:hAnsiTheme="majorHAnsi"/>
                <w:sz w:val="12"/>
                <w:szCs w:val="12"/>
              </w:rPr>
              <w:t>Municipal AMPAs</w:t>
            </w:r>
          </w:p>
          <w:p w14:paraId="5AAF0E5B" w14:textId="20FB7B6F" w:rsidR="00A41844" w:rsidRPr="00136260" w:rsidRDefault="00A41844" w:rsidP="0087517F">
            <w:pPr>
              <w:pStyle w:val="Prrafodelista"/>
              <w:numPr>
                <w:ilvl w:val="0"/>
                <w:numId w:val="13"/>
              </w:numPr>
              <w:ind w:left="175" w:hanging="175"/>
              <w:jc w:val="both"/>
              <w:rPr>
                <w:rFonts w:asciiTheme="majorHAnsi" w:hAnsiTheme="majorHAnsi"/>
                <w:color w:val="000000" w:themeColor="text1"/>
                <w:sz w:val="12"/>
              </w:rPr>
            </w:pPr>
            <w:r w:rsidRPr="00136260">
              <w:rPr>
                <w:rFonts w:asciiTheme="majorHAnsi" w:hAnsiTheme="majorHAnsi"/>
                <w:color w:val="000000" w:themeColor="text1"/>
                <w:sz w:val="12"/>
              </w:rPr>
              <w:t xml:space="preserve">Nº </w:t>
            </w:r>
            <w:r>
              <w:rPr>
                <w:rFonts w:asciiTheme="majorHAnsi" w:hAnsiTheme="majorHAnsi"/>
                <w:color w:val="000000" w:themeColor="text1"/>
                <w:sz w:val="12"/>
              </w:rPr>
              <w:t xml:space="preserve">y tipología </w:t>
            </w:r>
            <w:r w:rsidRPr="00136260">
              <w:rPr>
                <w:rFonts w:asciiTheme="majorHAnsi" w:hAnsiTheme="majorHAnsi"/>
                <w:color w:val="000000" w:themeColor="text1"/>
                <w:sz w:val="12"/>
              </w:rPr>
              <w:t>de acciones implementadas de prevención familiar.</w:t>
            </w:r>
          </w:p>
          <w:p w14:paraId="1D17D538" w14:textId="6ABB1B93" w:rsidR="0019577A" w:rsidRPr="00F11CD5" w:rsidRDefault="00A41844" w:rsidP="0087517F">
            <w:pPr>
              <w:pStyle w:val="Prrafodelista"/>
              <w:numPr>
                <w:ilvl w:val="0"/>
                <w:numId w:val="13"/>
              </w:numPr>
              <w:spacing w:line="276" w:lineRule="auto"/>
              <w:ind w:left="177" w:hanging="218"/>
              <w:rPr>
                <w:rFonts w:asciiTheme="majorHAnsi" w:hAnsiTheme="majorHAnsi"/>
                <w:sz w:val="12"/>
                <w:szCs w:val="12"/>
              </w:rPr>
            </w:pPr>
            <w:r w:rsidRPr="00136260">
              <w:rPr>
                <w:rFonts w:asciiTheme="majorHAnsi" w:hAnsiTheme="majorHAnsi"/>
                <w:color w:val="000000" w:themeColor="text1"/>
                <w:sz w:val="12"/>
              </w:rPr>
              <w:t xml:space="preserve">Nº de familias participantes en acciones implementadas (subindicador por temática trabajada, edad de los hijos/as y canal de difusión por el que han recibido la información).   </w:t>
            </w:r>
          </w:p>
        </w:tc>
        <w:tc>
          <w:tcPr>
            <w:tcW w:w="2131" w:type="dxa"/>
            <w:tcBorders>
              <w:right w:val="single" w:sz="2" w:space="0" w:color="0E8E88" w:themeColor="accent1"/>
            </w:tcBorders>
            <w:vAlign w:val="center"/>
          </w:tcPr>
          <w:p w14:paraId="1F5EEAB3" w14:textId="77777777" w:rsidR="00136260" w:rsidRDefault="00136260" w:rsidP="0087517F">
            <w:pPr>
              <w:pStyle w:val="Prrafodelista"/>
              <w:numPr>
                <w:ilvl w:val="0"/>
                <w:numId w:val="13"/>
              </w:numPr>
              <w:ind w:left="175" w:hanging="175"/>
              <w:jc w:val="both"/>
              <w:rPr>
                <w:rFonts w:asciiTheme="majorHAnsi" w:hAnsiTheme="majorHAnsi"/>
                <w:color w:val="000000" w:themeColor="text1"/>
                <w:sz w:val="12"/>
              </w:rPr>
            </w:pPr>
            <w:r w:rsidRPr="00136260">
              <w:rPr>
                <w:rFonts w:asciiTheme="majorHAnsi" w:hAnsiTheme="majorHAnsi"/>
                <w:color w:val="000000" w:themeColor="text1"/>
                <w:sz w:val="12"/>
              </w:rPr>
              <w:t>Creación del proyecto Escuela Municipal de Familias: SI/NO.</w:t>
            </w:r>
          </w:p>
          <w:p w14:paraId="365B761F" w14:textId="14E27939" w:rsidR="0019577A" w:rsidRPr="00136260" w:rsidRDefault="00A41844" w:rsidP="0087517F">
            <w:pPr>
              <w:pStyle w:val="Prrafodelista"/>
              <w:numPr>
                <w:ilvl w:val="0"/>
                <w:numId w:val="13"/>
              </w:numPr>
              <w:ind w:left="175" w:hanging="175"/>
              <w:jc w:val="both"/>
              <w:rPr>
                <w:rFonts w:asciiTheme="majorHAnsi" w:hAnsiTheme="majorHAnsi"/>
                <w:color w:val="000000" w:themeColor="text1"/>
                <w:sz w:val="12"/>
              </w:rPr>
            </w:pPr>
            <w:r>
              <w:rPr>
                <w:rFonts w:asciiTheme="majorHAnsi" w:hAnsiTheme="majorHAnsi"/>
                <w:sz w:val="12"/>
                <w:szCs w:val="12"/>
              </w:rPr>
              <w:t xml:space="preserve">Nivel de aprendizaje adquirido </w:t>
            </w:r>
            <w:r w:rsidR="00F95038">
              <w:rPr>
                <w:rFonts w:asciiTheme="majorHAnsi" w:hAnsiTheme="majorHAnsi"/>
                <w:sz w:val="12"/>
                <w:szCs w:val="12"/>
              </w:rPr>
              <w:t>familias</w:t>
            </w:r>
            <w:r>
              <w:rPr>
                <w:rFonts w:asciiTheme="majorHAnsi" w:hAnsiTheme="majorHAnsi"/>
                <w:sz w:val="12"/>
                <w:szCs w:val="12"/>
              </w:rPr>
              <w:t xml:space="preserve"> </w:t>
            </w:r>
            <w:r w:rsidR="00563D24">
              <w:rPr>
                <w:rFonts w:asciiTheme="majorHAnsi" w:hAnsiTheme="majorHAnsi"/>
                <w:sz w:val="12"/>
                <w:szCs w:val="12"/>
              </w:rPr>
              <w:t>receptor</w:t>
            </w:r>
            <w:r w:rsidR="00F95038">
              <w:rPr>
                <w:rFonts w:asciiTheme="majorHAnsi" w:hAnsiTheme="majorHAnsi"/>
                <w:sz w:val="12"/>
                <w:szCs w:val="12"/>
              </w:rPr>
              <w:t>a</w:t>
            </w:r>
            <w:r w:rsidR="00563D24">
              <w:rPr>
                <w:rFonts w:asciiTheme="majorHAnsi" w:hAnsiTheme="majorHAnsi"/>
                <w:sz w:val="12"/>
                <w:szCs w:val="12"/>
              </w:rPr>
              <w:t>s (</w:t>
            </w:r>
            <w:r>
              <w:rPr>
                <w:rFonts w:asciiTheme="majorHAnsi" w:hAnsiTheme="majorHAnsi"/>
                <w:sz w:val="12"/>
                <w:szCs w:val="12"/>
              </w:rPr>
              <w:t>comparativa pre-post)</w:t>
            </w:r>
            <w:r w:rsidR="00136260" w:rsidRPr="00136260">
              <w:rPr>
                <w:rFonts w:asciiTheme="majorHAnsi" w:hAnsiTheme="majorHAnsi"/>
                <w:color w:val="000000" w:themeColor="text1"/>
                <w:sz w:val="12"/>
              </w:rPr>
              <w:t xml:space="preserve"> </w:t>
            </w:r>
          </w:p>
        </w:tc>
        <w:tc>
          <w:tcPr>
            <w:tcW w:w="1451" w:type="dxa"/>
            <w:tcBorders>
              <w:right w:val="single" w:sz="2" w:space="0" w:color="0E8E88" w:themeColor="accent1"/>
            </w:tcBorders>
            <w:vAlign w:val="center"/>
          </w:tcPr>
          <w:p w14:paraId="52B5607A" w14:textId="6BAB347C" w:rsidR="008A7CDC" w:rsidRPr="00F11CD5" w:rsidRDefault="008A7CDC" w:rsidP="007209DE">
            <w:pPr>
              <w:spacing w:line="276" w:lineRule="auto"/>
              <w:jc w:val="center"/>
              <w:rPr>
                <w:rFonts w:asciiTheme="majorHAnsi" w:hAnsiTheme="majorHAnsi"/>
                <w:sz w:val="12"/>
                <w:szCs w:val="12"/>
              </w:rPr>
            </w:pPr>
            <w:r>
              <w:rPr>
                <w:rFonts w:asciiTheme="majorHAnsi" w:hAnsiTheme="majorHAnsi"/>
                <w:sz w:val="12"/>
                <w:szCs w:val="12"/>
              </w:rPr>
              <w:t xml:space="preserve">7 </w:t>
            </w:r>
            <w:r w:rsidR="00016620">
              <w:rPr>
                <w:rFonts w:asciiTheme="majorHAnsi" w:hAnsiTheme="majorHAnsi"/>
                <w:sz w:val="12"/>
                <w:szCs w:val="12"/>
              </w:rPr>
              <w:t>Actividades Formativas Anuales</w:t>
            </w:r>
          </w:p>
        </w:tc>
      </w:tr>
      <w:bookmarkEnd w:id="970"/>
    </w:tbl>
    <w:p w14:paraId="6E54B3FD" w14:textId="77777777" w:rsidR="0019577A" w:rsidRDefault="0019577A" w:rsidP="00A6451D">
      <w:pPr>
        <w:spacing w:line="360" w:lineRule="auto"/>
        <w:jc w:val="both"/>
        <w:rPr>
          <w:rFonts w:asciiTheme="majorHAnsi" w:hAnsiTheme="majorHAnsi"/>
          <w:color w:val="000000" w:themeColor="text1"/>
        </w:rPr>
        <w:sectPr w:rsidR="0019577A" w:rsidSect="0019577A">
          <w:pgSz w:w="16838" w:h="11906" w:orient="landscape"/>
          <w:pgMar w:top="1440" w:right="1077" w:bottom="1440" w:left="1077" w:header="709" w:footer="709" w:gutter="0"/>
          <w:cols w:space="708"/>
          <w:docGrid w:linePitch="360"/>
        </w:sectPr>
      </w:pPr>
    </w:p>
    <w:p w14:paraId="1EEC0A9C" w14:textId="6FE0EC06" w:rsidR="0019577A" w:rsidRDefault="0019577A" w:rsidP="00A6451D">
      <w:pPr>
        <w:spacing w:line="360" w:lineRule="auto"/>
        <w:jc w:val="both"/>
        <w:rPr>
          <w:rFonts w:asciiTheme="majorHAnsi" w:hAnsiTheme="majorHAnsi"/>
          <w:color w:val="000000" w:themeColor="text1"/>
        </w:rPr>
      </w:pPr>
    </w:p>
    <w:p w14:paraId="75500751" w14:textId="115D3AE6" w:rsidR="00B933E2" w:rsidRPr="003540FD" w:rsidRDefault="00B933E2" w:rsidP="0087517F">
      <w:pPr>
        <w:pStyle w:val="Ttulo1"/>
        <w:numPr>
          <w:ilvl w:val="1"/>
          <w:numId w:val="9"/>
        </w:numPr>
        <w:rPr>
          <w:color w:val="BD2D72" w:themeColor="accent2"/>
        </w:rPr>
      </w:pPr>
      <w:bookmarkStart w:id="971" w:name="_Toc90758058"/>
      <w:r w:rsidRPr="003540FD">
        <w:rPr>
          <w:color w:val="BD2D72" w:themeColor="accent2"/>
        </w:rPr>
        <w:t xml:space="preserve">Coordinación Municipal para la Prevención </w:t>
      </w:r>
      <w:r w:rsidR="00D85B7F" w:rsidRPr="003540FD">
        <w:rPr>
          <w:color w:val="BD2D72" w:themeColor="accent2"/>
        </w:rPr>
        <w:t>Familiar</w:t>
      </w:r>
      <w:r w:rsidRPr="003540FD">
        <w:rPr>
          <w:color w:val="BD2D72" w:themeColor="accent2"/>
        </w:rPr>
        <w:t>: Grupos de Trabajo</w:t>
      </w:r>
      <w:bookmarkEnd w:id="971"/>
      <w:r w:rsidRPr="003540FD">
        <w:rPr>
          <w:color w:val="BD2D72" w:themeColor="accent2"/>
        </w:rPr>
        <w:t xml:space="preserve">  </w:t>
      </w:r>
    </w:p>
    <w:p w14:paraId="22CB88E9" w14:textId="77777777" w:rsidR="00B933E2" w:rsidRPr="003540FD" w:rsidRDefault="00B933E2" w:rsidP="00A6451D">
      <w:pPr>
        <w:spacing w:line="360" w:lineRule="auto"/>
        <w:jc w:val="both"/>
        <w:rPr>
          <w:rFonts w:asciiTheme="majorHAnsi" w:hAnsiTheme="majorHAnsi"/>
          <w:color w:val="BD2D72" w:themeColor="accent2"/>
        </w:rPr>
      </w:pPr>
    </w:p>
    <w:p w14:paraId="27A243D0" w14:textId="428A4BF2" w:rsidR="00C00E7F" w:rsidRDefault="00C00E7F" w:rsidP="00A6451D">
      <w:pPr>
        <w:spacing w:line="360" w:lineRule="auto"/>
        <w:jc w:val="both"/>
        <w:rPr>
          <w:rFonts w:asciiTheme="majorHAnsi" w:hAnsiTheme="majorHAnsi"/>
          <w:color w:val="000000" w:themeColor="text1"/>
        </w:rPr>
      </w:pPr>
      <w:r>
        <w:rPr>
          <w:noProof/>
          <w:lang w:eastAsia="es-ES"/>
        </w:rPr>
        <w:drawing>
          <wp:inline distT="0" distB="0" distL="0" distR="0" wp14:anchorId="6641C4DB" wp14:editId="54F6B20C">
            <wp:extent cx="5417820" cy="1884066"/>
            <wp:effectExtent l="0" t="0" r="11430" b="59055"/>
            <wp:docPr id="16" name="Diagrama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14:paraId="0961C1F1" w14:textId="148C020E" w:rsidR="00BC2EF7" w:rsidRDefault="00BC2EF7" w:rsidP="00A6451D">
      <w:pPr>
        <w:spacing w:line="360" w:lineRule="auto"/>
        <w:jc w:val="both"/>
        <w:rPr>
          <w:rFonts w:asciiTheme="majorHAnsi" w:hAnsiTheme="majorHAnsi"/>
          <w:color w:val="000000" w:themeColor="text1"/>
        </w:rPr>
      </w:pPr>
    </w:p>
    <w:p w14:paraId="1144844F" w14:textId="2E8D07CB" w:rsidR="00C00E7F" w:rsidRDefault="00C00E7F" w:rsidP="00A6451D">
      <w:pPr>
        <w:spacing w:line="360" w:lineRule="auto"/>
        <w:jc w:val="both"/>
        <w:rPr>
          <w:rFonts w:asciiTheme="majorHAnsi" w:hAnsiTheme="majorHAnsi"/>
          <w:color w:val="000000" w:themeColor="text1"/>
        </w:rPr>
      </w:pPr>
    </w:p>
    <w:p w14:paraId="12B21804" w14:textId="7A2BFB62" w:rsidR="00BC2EF7" w:rsidRDefault="00BC2EF7" w:rsidP="00A6451D">
      <w:pPr>
        <w:spacing w:line="360" w:lineRule="auto"/>
        <w:jc w:val="both"/>
        <w:rPr>
          <w:rFonts w:asciiTheme="majorHAnsi" w:hAnsiTheme="majorHAnsi"/>
          <w:color w:val="000000" w:themeColor="text1"/>
        </w:rPr>
      </w:pPr>
    </w:p>
    <w:p w14:paraId="7EC7F71A" w14:textId="0A18073E" w:rsidR="00C00E7F" w:rsidRPr="00C00E7F" w:rsidRDefault="00C00E7F" w:rsidP="00C00E7F"/>
    <w:p w14:paraId="278BBAA1" w14:textId="27118532" w:rsidR="00BC2EF7" w:rsidRDefault="00BC2EF7" w:rsidP="00BC2EF7">
      <w:pPr>
        <w:pStyle w:val="Ttulo1"/>
        <w:jc w:val="center"/>
        <w:rPr>
          <w:sz w:val="44"/>
          <w:szCs w:val="48"/>
        </w:rPr>
      </w:pPr>
      <w:r>
        <w:rPr>
          <w:sz w:val="44"/>
          <w:szCs w:val="48"/>
        </w:rPr>
        <w:t xml:space="preserve"> </w:t>
      </w:r>
    </w:p>
    <w:p w14:paraId="14904B1F" w14:textId="3A3B9358" w:rsidR="00BC2EF7" w:rsidRDefault="00BC2EF7" w:rsidP="00BC2EF7"/>
    <w:p w14:paraId="3B2BABDC" w14:textId="7E3AD394" w:rsidR="00986F5E" w:rsidRDefault="00986F5E">
      <w:pPr>
        <w:rPr>
          <w:rFonts w:asciiTheme="majorHAnsi" w:eastAsiaTheme="majorEastAsia" w:hAnsiTheme="majorHAnsi" w:cstheme="majorBidi"/>
          <w:b/>
          <w:color w:val="0E8E88" w:themeColor="accent1"/>
          <w:sz w:val="44"/>
          <w:szCs w:val="48"/>
        </w:rPr>
      </w:pPr>
      <w:r>
        <w:rPr>
          <w:sz w:val="44"/>
          <w:szCs w:val="48"/>
        </w:rPr>
        <w:br w:type="page"/>
      </w:r>
    </w:p>
    <w:p w14:paraId="168CB7C5" w14:textId="5E573097" w:rsidR="00241276" w:rsidRDefault="00241276" w:rsidP="00BC2EF7">
      <w:pPr>
        <w:pStyle w:val="Ttulo1"/>
        <w:jc w:val="center"/>
        <w:rPr>
          <w:sz w:val="44"/>
          <w:szCs w:val="48"/>
        </w:rPr>
      </w:pPr>
    </w:p>
    <w:p w14:paraId="5E1734EC" w14:textId="50AA981F" w:rsidR="00986F5E" w:rsidRDefault="00895382" w:rsidP="00986F5E">
      <w:r>
        <w:rPr>
          <w:noProof/>
          <w:lang w:eastAsia="es-ES"/>
        </w:rPr>
        <w:drawing>
          <wp:anchor distT="0" distB="0" distL="114300" distR="114300" simplePos="0" relativeHeight="251748352" behindDoc="0" locked="0" layoutInCell="1" allowOverlap="1" wp14:anchorId="6339A4FD" wp14:editId="57B0B1DB">
            <wp:simplePos x="0" y="0"/>
            <wp:positionH relativeFrom="column">
              <wp:posOffset>-825500</wp:posOffset>
            </wp:positionH>
            <wp:positionV relativeFrom="paragraph">
              <wp:posOffset>281305</wp:posOffset>
            </wp:positionV>
            <wp:extent cx="7429099" cy="8395392"/>
            <wp:effectExtent l="0" t="0" r="635" b="5715"/>
            <wp:wrapNone/>
            <wp:docPr id="57" name="Imagen 57"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n 57" descr="Texto&#10;&#10;Descripción generada automáticamente con confianza media"/>
                    <pic:cNvPicPr/>
                  </pic:nvPicPr>
                  <pic:blipFill rotWithShape="1">
                    <a:blip r:embed="rId76" cstate="print">
                      <a:extLst>
                        <a:ext uri="{28A0092B-C50C-407E-A947-70E740481C1C}">
                          <a14:useLocalDpi xmlns:a14="http://schemas.microsoft.com/office/drawing/2010/main" val="0"/>
                        </a:ext>
                      </a:extLst>
                    </a:blip>
                    <a:srcRect b="20106"/>
                    <a:stretch/>
                  </pic:blipFill>
                  <pic:spPr bwMode="auto">
                    <a:xfrm>
                      <a:off x="0" y="0"/>
                      <a:ext cx="7435459" cy="84025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CDE125" w14:textId="6AD951A1" w:rsidR="00986F5E" w:rsidRDefault="00986F5E" w:rsidP="00986F5E"/>
    <w:p w14:paraId="1606EEB8" w14:textId="2B6293BD" w:rsidR="00986F5E" w:rsidRPr="00986F5E" w:rsidRDefault="00986F5E" w:rsidP="00986F5E"/>
    <w:p w14:paraId="71BD4684" w14:textId="77777777" w:rsidR="004906A9" w:rsidRPr="004906A9" w:rsidRDefault="004906A9" w:rsidP="0087517F">
      <w:pPr>
        <w:pStyle w:val="Prrafodelista"/>
        <w:keepNext/>
        <w:keepLines/>
        <w:numPr>
          <w:ilvl w:val="0"/>
          <w:numId w:val="19"/>
        </w:numPr>
        <w:tabs>
          <w:tab w:val="left" w:pos="1134"/>
        </w:tabs>
        <w:spacing w:before="240" w:after="0"/>
        <w:contextualSpacing w:val="0"/>
        <w:jc w:val="center"/>
        <w:outlineLvl w:val="0"/>
        <w:rPr>
          <w:rFonts w:asciiTheme="majorHAnsi" w:eastAsiaTheme="majorEastAsia" w:hAnsiTheme="majorHAnsi" w:cstheme="majorBidi"/>
          <w:b/>
          <w:vanish/>
          <w:color w:val="0E8E88" w:themeColor="accent1"/>
          <w:sz w:val="44"/>
          <w:szCs w:val="48"/>
        </w:rPr>
      </w:pPr>
      <w:bookmarkStart w:id="972" w:name="_Toc88125823"/>
      <w:bookmarkStart w:id="973" w:name="_Toc88152871"/>
      <w:bookmarkStart w:id="974" w:name="_Toc88581534"/>
      <w:bookmarkStart w:id="975" w:name="_Toc88581716"/>
      <w:bookmarkStart w:id="976" w:name="_Toc88581896"/>
      <w:bookmarkStart w:id="977" w:name="_Toc88582075"/>
      <w:bookmarkStart w:id="978" w:name="_Toc88582253"/>
      <w:bookmarkStart w:id="979" w:name="_Toc88582431"/>
      <w:bookmarkStart w:id="980" w:name="_Toc88582608"/>
      <w:bookmarkStart w:id="981" w:name="_Toc88582784"/>
      <w:bookmarkStart w:id="982" w:name="_Toc88582959"/>
      <w:bookmarkStart w:id="983" w:name="_Toc88583132"/>
      <w:bookmarkStart w:id="984" w:name="_Toc90591845"/>
      <w:bookmarkStart w:id="985" w:name="_Toc90592095"/>
      <w:bookmarkStart w:id="986" w:name="_Toc90627816"/>
      <w:bookmarkStart w:id="987" w:name="_Toc90704776"/>
      <w:bookmarkStart w:id="988" w:name="_Toc90704944"/>
      <w:bookmarkStart w:id="989" w:name="_Toc90712419"/>
      <w:bookmarkStart w:id="990" w:name="_Toc90739816"/>
      <w:bookmarkStart w:id="991" w:name="_Toc90758059"/>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p>
    <w:p w14:paraId="17D5CFA1" w14:textId="77777777" w:rsidR="004906A9" w:rsidRPr="004906A9" w:rsidRDefault="004906A9" w:rsidP="0087517F">
      <w:pPr>
        <w:pStyle w:val="Prrafodelista"/>
        <w:keepNext/>
        <w:keepLines/>
        <w:numPr>
          <w:ilvl w:val="0"/>
          <w:numId w:val="19"/>
        </w:numPr>
        <w:tabs>
          <w:tab w:val="left" w:pos="1134"/>
        </w:tabs>
        <w:spacing w:before="240" w:after="0"/>
        <w:contextualSpacing w:val="0"/>
        <w:jc w:val="center"/>
        <w:outlineLvl w:val="0"/>
        <w:rPr>
          <w:rFonts w:asciiTheme="majorHAnsi" w:eastAsiaTheme="majorEastAsia" w:hAnsiTheme="majorHAnsi" w:cstheme="majorBidi"/>
          <w:b/>
          <w:vanish/>
          <w:color w:val="0E8E88" w:themeColor="accent1"/>
          <w:sz w:val="44"/>
          <w:szCs w:val="48"/>
        </w:rPr>
      </w:pPr>
      <w:bookmarkStart w:id="992" w:name="_Toc88582432"/>
      <w:bookmarkStart w:id="993" w:name="_Toc88582609"/>
      <w:bookmarkStart w:id="994" w:name="_Toc88582785"/>
      <w:bookmarkStart w:id="995" w:name="_Toc88582960"/>
      <w:bookmarkStart w:id="996" w:name="_Toc88583133"/>
      <w:bookmarkStart w:id="997" w:name="_Toc90591846"/>
      <w:bookmarkStart w:id="998" w:name="_Toc90592096"/>
      <w:bookmarkStart w:id="999" w:name="_Toc90627817"/>
      <w:bookmarkStart w:id="1000" w:name="_Toc90704777"/>
      <w:bookmarkStart w:id="1001" w:name="_Toc90704945"/>
      <w:bookmarkStart w:id="1002" w:name="_Toc90712420"/>
      <w:bookmarkStart w:id="1003" w:name="_Toc90739817"/>
      <w:bookmarkStart w:id="1004" w:name="_Toc90758060"/>
      <w:bookmarkEnd w:id="992"/>
      <w:bookmarkEnd w:id="993"/>
      <w:bookmarkEnd w:id="994"/>
      <w:bookmarkEnd w:id="995"/>
      <w:bookmarkEnd w:id="996"/>
      <w:bookmarkEnd w:id="997"/>
      <w:bookmarkEnd w:id="998"/>
      <w:bookmarkEnd w:id="999"/>
      <w:bookmarkEnd w:id="1000"/>
      <w:bookmarkEnd w:id="1001"/>
      <w:bookmarkEnd w:id="1002"/>
      <w:bookmarkEnd w:id="1003"/>
      <w:bookmarkEnd w:id="1004"/>
    </w:p>
    <w:p w14:paraId="71911826" w14:textId="77777777" w:rsidR="004906A9" w:rsidRPr="004906A9" w:rsidRDefault="004906A9" w:rsidP="0087517F">
      <w:pPr>
        <w:pStyle w:val="Prrafodelista"/>
        <w:keepNext/>
        <w:keepLines/>
        <w:numPr>
          <w:ilvl w:val="0"/>
          <w:numId w:val="19"/>
        </w:numPr>
        <w:tabs>
          <w:tab w:val="left" w:pos="1134"/>
        </w:tabs>
        <w:spacing w:before="240" w:after="0"/>
        <w:contextualSpacing w:val="0"/>
        <w:jc w:val="center"/>
        <w:outlineLvl w:val="0"/>
        <w:rPr>
          <w:rFonts w:asciiTheme="majorHAnsi" w:eastAsiaTheme="majorEastAsia" w:hAnsiTheme="majorHAnsi" w:cstheme="majorBidi"/>
          <w:b/>
          <w:vanish/>
          <w:color w:val="0E8E88" w:themeColor="accent1"/>
          <w:sz w:val="44"/>
          <w:szCs w:val="48"/>
        </w:rPr>
      </w:pPr>
      <w:bookmarkStart w:id="1005" w:name="_Toc88582433"/>
      <w:bookmarkStart w:id="1006" w:name="_Toc88582610"/>
      <w:bookmarkStart w:id="1007" w:name="_Toc88582786"/>
      <w:bookmarkStart w:id="1008" w:name="_Toc88582961"/>
      <w:bookmarkStart w:id="1009" w:name="_Toc88583134"/>
      <w:bookmarkStart w:id="1010" w:name="_Toc90591847"/>
      <w:bookmarkStart w:id="1011" w:name="_Toc90592097"/>
      <w:bookmarkStart w:id="1012" w:name="_Toc90627818"/>
      <w:bookmarkStart w:id="1013" w:name="_Toc90704778"/>
      <w:bookmarkStart w:id="1014" w:name="_Toc90704946"/>
      <w:bookmarkStart w:id="1015" w:name="_Toc90712421"/>
      <w:bookmarkStart w:id="1016" w:name="_Toc90739818"/>
      <w:bookmarkStart w:id="1017" w:name="_Toc90758061"/>
      <w:bookmarkEnd w:id="1005"/>
      <w:bookmarkEnd w:id="1006"/>
      <w:bookmarkEnd w:id="1007"/>
      <w:bookmarkEnd w:id="1008"/>
      <w:bookmarkEnd w:id="1009"/>
      <w:bookmarkEnd w:id="1010"/>
      <w:bookmarkEnd w:id="1011"/>
      <w:bookmarkEnd w:id="1012"/>
      <w:bookmarkEnd w:id="1013"/>
      <w:bookmarkEnd w:id="1014"/>
      <w:bookmarkEnd w:id="1015"/>
      <w:bookmarkEnd w:id="1016"/>
      <w:bookmarkEnd w:id="1017"/>
    </w:p>
    <w:p w14:paraId="66D9A39A" w14:textId="77777777" w:rsidR="004906A9" w:rsidRPr="004906A9" w:rsidRDefault="004906A9" w:rsidP="0087517F">
      <w:pPr>
        <w:pStyle w:val="Prrafodelista"/>
        <w:keepNext/>
        <w:keepLines/>
        <w:numPr>
          <w:ilvl w:val="0"/>
          <w:numId w:val="19"/>
        </w:numPr>
        <w:tabs>
          <w:tab w:val="left" w:pos="1134"/>
        </w:tabs>
        <w:spacing w:before="240" w:after="0"/>
        <w:contextualSpacing w:val="0"/>
        <w:jc w:val="center"/>
        <w:outlineLvl w:val="0"/>
        <w:rPr>
          <w:rFonts w:asciiTheme="majorHAnsi" w:eastAsiaTheme="majorEastAsia" w:hAnsiTheme="majorHAnsi" w:cstheme="majorBidi"/>
          <w:b/>
          <w:vanish/>
          <w:color w:val="0E8E88" w:themeColor="accent1"/>
          <w:sz w:val="44"/>
          <w:szCs w:val="48"/>
        </w:rPr>
      </w:pPr>
      <w:bookmarkStart w:id="1018" w:name="_Toc88582434"/>
      <w:bookmarkStart w:id="1019" w:name="_Toc88582611"/>
      <w:bookmarkStart w:id="1020" w:name="_Toc88582787"/>
      <w:bookmarkStart w:id="1021" w:name="_Toc88582962"/>
      <w:bookmarkStart w:id="1022" w:name="_Toc88583135"/>
      <w:bookmarkStart w:id="1023" w:name="_Toc90591848"/>
      <w:bookmarkStart w:id="1024" w:name="_Toc90592098"/>
      <w:bookmarkStart w:id="1025" w:name="_Toc90627819"/>
      <w:bookmarkStart w:id="1026" w:name="_Toc90704779"/>
      <w:bookmarkStart w:id="1027" w:name="_Toc90704947"/>
      <w:bookmarkStart w:id="1028" w:name="_Toc90712422"/>
      <w:bookmarkStart w:id="1029" w:name="_Toc90739819"/>
      <w:bookmarkStart w:id="1030" w:name="_Toc90758062"/>
      <w:bookmarkEnd w:id="1018"/>
      <w:bookmarkEnd w:id="1019"/>
      <w:bookmarkEnd w:id="1020"/>
      <w:bookmarkEnd w:id="1021"/>
      <w:bookmarkEnd w:id="1022"/>
      <w:bookmarkEnd w:id="1023"/>
      <w:bookmarkEnd w:id="1024"/>
      <w:bookmarkEnd w:id="1025"/>
      <w:bookmarkEnd w:id="1026"/>
      <w:bookmarkEnd w:id="1027"/>
      <w:bookmarkEnd w:id="1028"/>
      <w:bookmarkEnd w:id="1029"/>
      <w:bookmarkEnd w:id="1030"/>
    </w:p>
    <w:p w14:paraId="5B2D3BB2" w14:textId="77777777" w:rsidR="004906A9" w:rsidRPr="004906A9" w:rsidRDefault="004906A9" w:rsidP="0087517F">
      <w:pPr>
        <w:pStyle w:val="Prrafodelista"/>
        <w:keepNext/>
        <w:keepLines/>
        <w:numPr>
          <w:ilvl w:val="0"/>
          <w:numId w:val="19"/>
        </w:numPr>
        <w:tabs>
          <w:tab w:val="left" w:pos="1134"/>
        </w:tabs>
        <w:spacing w:before="240" w:after="0"/>
        <w:contextualSpacing w:val="0"/>
        <w:jc w:val="center"/>
        <w:outlineLvl w:val="0"/>
        <w:rPr>
          <w:rFonts w:asciiTheme="majorHAnsi" w:eastAsiaTheme="majorEastAsia" w:hAnsiTheme="majorHAnsi" w:cstheme="majorBidi"/>
          <w:b/>
          <w:vanish/>
          <w:color w:val="0E8E88" w:themeColor="accent1"/>
          <w:sz w:val="44"/>
          <w:szCs w:val="48"/>
        </w:rPr>
      </w:pPr>
      <w:bookmarkStart w:id="1031" w:name="_Toc88582435"/>
      <w:bookmarkStart w:id="1032" w:name="_Toc88582612"/>
      <w:bookmarkStart w:id="1033" w:name="_Toc88582788"/>
      <w:bookmarkStart w:id="1034" w:name="_Toc88582963"/>
      <w:bookmarkStart w:id="1035" w:name="_Toc88583136"/>
      <w:bookmarkStart w:id="1036" w:name="_Toc90591849"/>
      <w:bookmarkStart w:id="1037" w:name="_Toc90592099"/>
      <w:bookmarkStart w:id="1038" w:name="_Toc90627820"/>
      <w:bookmarkStart w:id="1039" w:name="_Toc90704780"/>
      <w:bookmarkStart w:id="1040" w:name="_Toc90704948"/>
      <w:bookmarkStart w:id="1041" w:name="_Toc90712423"/>
      <w:bookmarkStart w:id="1042" w:name="_Toc90739820"/>
      <w:bookmarkStart w:id="1043" w:name="_Toc90758063"/>
      <w:bookmarkEnd w:id="1031"/>
      <w:bookmarkEnd w:id="1032"/>
      <w:bookmarkEnd w:id="1033"/>
      <w:bookmarkEnd w:id="1034"/>
      <w:bookmarkEnd w:id="1035"/>
      <w:bookmarkEnd w:id="1036"/>
      <w:bookmarkEnd w:id="1037"/>
      <w:bookmarkEnd w:id="1038"/>
      <w:bookmarkEnd w:id="1039"/>
      <w:bookmarkEnd w:id="1040"/>
      <w:bookmarkEnd w:id="1041"/>
      <w:bookmarkEnd w:id="1042"/>
      <w:bookmarkEnd w:id="1043"/>
    </w:p>
    <w:p w14:paraId="56134BCD" w14:textId="77777777" w:rsidR="004906A9" w:rsidRPr="004906A9" w:rsidRDefault="004906A9" w:rsidP="0087517F">
      <w:pPr>
        <w:pStyle w:val="Prrafodelista"/>
        <w:keepNext/>
        <w:keepLines/>
        <w:numPr>
          <w:ilvl w:val="0"/>
          <w:numId w:val="19"/>
        </w:numPr>
        <w:tabs>
          <w:tab w:val="left" w:pos="1134"/>
        </w:tabs>
        <w:spacing w:before="240" w:after="0"/>
        <w:contextualSpacing w:val="0"/>
        <w:jc w:val="center"/>
        <w:outlineLvl w:val="0"/>
        <w:rPr>
          <w:rFonts w:asciiTheme="majorHAnsi" w:eastAsiaTheme="majorEastAsia" w:hAnsiTheme="majorHAnsi" w:cstheme="majorBidi"/>
          <w:b/>
          <w:vanish/>
          <w:color w:val="0E8E88" w:themeColor="accent1"/>
          <w:sz w:val="44"/>
          <w:szCs w:val="48"/>
        </w:rPr>
      </w:pPr>
      <w:bookmarkStart w:id="1044" w:name="_Toc88582436"/>
      <w:bookmarkStart w:id="1045" w:name="_Toc88582613"/>
      <w:bookmarkStart w:id="1046" w:name="_Toc88582789"/>
      <w:bookmarkStart w:id="1047" w:name="_Toc88582964"/>
      <w:bookmarkStart w:id="1048" w:name="_Toc88583137"/>
      <w:bookmarkStart w:id="1049" w:name="_Toc90591850"/>
      <w:bookmarkStart w:id="1050" w:name="_Toc90592100"/>
      <w:bookmarkStart w:id="1051" w:name="_Toc90627821"/>
      <w:bookmarkStart w:id="1052" w:name="_Toc90704781"/>
      <w:bookmarkStart w:id="1053" w:name="_Toc90704949"/>
      <w:bookmarkStart w:id="1054" w:name="_Toc90712424"/>
      <w:bookmarkStart w:id="1055" w:name="_Toc90739821"/>
      <w:bookmarkStart w:id="1056" w:name="_Toc90758064"/>
      <w:bookmarkEnd w:id="1044"/>
      <w:bookmarkEnd w:id="1045"/>
      <w:bookmarkEnd w:id="1046"/>
      <w:bookmarkEnd w:id="1047"/>
      <w:bookmarkEnd w:id="1048"/>
      <w:bookmarkEnd w:id="1049"/>
      <w:bookmarkEnd w:id="1050"/>
      <w:bookmarkEnd w:id="1051"/>
      <w:bookmarkEnd w:id="1052"/>
      <w:bookmarkEnd w:id="1053"/>
      <w:bookmarkEnd w:id="1054"/>
      <w:bookmarkEnd w:id="1055"/>
      <w:bookmarkEnd w:id="1056"/>
    </w:p>
    <w:p w14:paraId="3D31584D" w14:textId="77777777" w:rsidR="004906A9" w:rsidRPr="004906A9" w:rsidRDefault="004906A9" w:rsidP="0087517F">
      <w:pPr>
        <w:pStyle w:val="Prrafodelista"/>
        <w:keepNext/>
        <w:keepLines/>
        <w:numPr>
          <w:ilvl w:val="0"/>
          <w:numId w:val="19"/>
        </w:numPr>
        <w:tabs>
          <w:tab w:val="left" w:pos="1134"/>
        </w:tabs>
        <w:spacing w:before="240" w:after="0"/>
        <w:contextualSpacing w:val="0"/>
        <w:jc w:val="center"/>
        <w:outlineLvl w:val="0"/>
        <w:rPr>
          <w:rFonts w:asciiTheme="majorHAnsi" w:eastAsiaTheme="majorEastAsia" w:hAnsiTheme="majorHAnsi" w:cstheme="majorBidi"/>
          <w:b/>
          <w:vanish/>
          <w:color w:val="0E8E88" w:themeColor="accent1"/>
          <w:sz w:val="44"/>
          <w:szCs w:val="48"/>
        </w:rPr>
      </w:pPr>
      <w:bookmarkStart w:id="1057" w:name="_Toc88582437"/>
      <w:bookmarkStart w:id="1058" w:name="_Toc88582614"/>
      <w:bookmarkStart w:id="1059" w:name="_Toc88582790"/>
      <w:bookmarkStart w:id="1060" w:name="_Toc88582965"/>
      <w:bookmarkStart w:id="1061" w:name="_Toc88583138"/>
      <w:bookmarkStart w:id="1062" w:name="_Toc90591851"/>
      <w:bookmarkStart w:id="1063" w:name="_Toc90592101"/>
      <w:bookmarkStart w:id="1064" w:name="_Toc90627822"/>
      <w:bookmarkStart w:id="1065" w:name="_Toc90704782"/>
      <w:bookmarkStart w:id="1066" w:name="_Toc90704950"/>
      <w:bookmarkStart w:id="1067" w:name="_Toc90712425"/>
      <w:bookmarkStart w:id="1068" w:name="_Toc90739822"/>
      <w:bookmarkStart w:id="1069" w:name="_Toc90758065"/>
      <w:bookmarkEnd w:id="1057"/>
      <w:bookmarkEnd w:id="1058"/>
      <w:bookmarkEnd w:id="1059"/>
      <w:bookmarkEnd w:id="1060"/>
      <w:bookmarkEnd w:id="1061"/>
      <w:bookmarkEnd w:id="1062"/>
      <w:bookmarkEnd w:id="1063"/>
      <w:bookmarkEnd w:id="1064"/>
      <w:bookmarkEnd w:id="1065"/>
      <w:bookmarkEnd w:id="1066"/>
      <w:bookmarkEnd w:id="1067"/>
      <w:bookmarkEnd w:id="1068"/>
      <w:bookmarkEnd w:id="1069"/>
    </w:p>
    <w:p w14:paraId="74E6BB73" w14:textId="3D4FE5D8" w:rsidR="00241276" w:rsidRDefault="00241276" w:rsidP="0087517F">
      <w:pPr>
        <w:pStyle w:val="Ttulo1"/>
        <w:numPr>
          <w:ilvl w:val="0"/>
          <w:numId w:val="19"/>
        </w:numPr>
        <w:tabs>
          <w:tab w:val="left" w:pos="1134"/>
        </w:tabs>
        <w:jc w:val="center"/>
        <w:rPr>
          <w:sz w:val="44"/>
          <w:szCs w:val="48"/>
        </w:rPr>
      </w:pPr>
      <w:bookmarkStart w:id="1070" w:name="_Toc90758066"/>
      <w:r>
        <w:rPr>
          <w:sz w:val="44"/>
          <w:szCs w:val="48"/>
        </w:rPr>
        <w:t xml:space="preserve">EJE </w:t>
      </w:r>
      <w:r w:rsidR="00B933E2">
        <w:rPr>
          <w:sz w:val="44"/>
          <w:szCs w:val="48"/>
        </w:rPr>
        <w:t>I</w:t>
      </w:r>
      <w:r w:rsidR="00AA18E4">
        <w:rPr>
          <w:sz w:val="44"/>
          <w:szCs w:val="48"/>
        </w:rPr>
        <w:t>I</w:t>
      </w:r>
      <w:r w:rsidR="00A361EE">
        <w:rPr>
          <w:sz w:val="44"/>
          <w:szCs w:val="48"/>
        </w:rPr>
        <w:t>I</w:t>
      </w:r>
      <w:r w:rsidR="0067638F">
        <w:rPr>
          <w:sz w:val="44"/>
          <w:szCs w:val="48"/>
        </w:rPr>
        <w:t xml:space="preserve">: </w:t>
      </w:r>
      <w:r w:rsidRPr="006C78AE">
        <w:rPr>
          <w:sz w:val="44"/>
          <w:szCs w:val="48"/>
        </w:rPr>
        <w:t xml:space="preserve">PREVENCIÓN </w:t>
      </w:r>
      <w:r w:rsidR="00A361EE">
        <w:rPr>
          <w:sz w:val="44"/>
          <w:szCs w:val="48"/>
        </w:rPr>
        <w:t>COMUNITARIA</w:t>
      </w:r>
      <w:bookmarkEnd w:id="1070"/>
    </w:p>
    <w:p w14:paraId="7EB745E9" w14:textId="06D91295" w:rsidR="00895382" w:rsidRPr="00895382" w:rsidRDefault="00895382" w:rsidP="00895382"/>
    <w:p w14:paraId="248946D9" w14:textId="77777777" w:rsidR="00986F5E" w:rsidRDefault="00986F5E">
      <w:pPr>
        <w:rPr>
          <w:sz w:val="44"/>
          <w:szCs w:val="48"/>
        </w:rPr>
      </w:pPr>
    </w:p>
    <w:p w14:paraId="4B3970E6" w14:textId="6CD94B71" w:rsidR="00F670DA" w:rsidRDefault="00986F5E" w:rsidP="00F670DA">
      <w:pPr>
        <w:rPr>
          <w:sz w:val="44"/>
          <w:szCs w:val="48"/>
        </w:rPr>
      </w:pPr>
      <w:r>
        <w:rPr>
          <w:sz w:val="44"/>
          <w:szCs w:val="48"/>
        </w:rPr>
        <w:br w:type="page"/>
      </w:r>
    </w:p>
    <w:p w14:paraId="58A7A33D" w14:textId="77777777" w:rsidR="007A0FEF" w:rsidRPr="003540FD" w:rsidRDefault="007A0FEF" w:rsidP="0087517F">
      <w:pPr>
        <w:pStyle w:val="Prrafodelista"/>
        <w:keepNext/>
        <w:keepLines/>
        <w:numPr>
          <w:ilvl w:val="0"/>
          <w:numId w:val="9"/>
        </w:numPr>
        <w:spacing w:before="240" w:after="0"/>
        <w:contextualSpacing w:val="0"/>
        <w:outlineLvl w:val="0"/>
        <w:rPr>
          <w:rFonts w:asciiTheme="majorHAnsi" w:eastAsiaTheme="majorEastAsia" w:hAnsiTheme="majorHAnsi" w:cstheme="majorBidi"/>
          <w:b/>
          <w:vanish/>
          <w:color w:val="0E8E88" w:themeColor="accent1"/>
          <w:sz w:val="26"/>
          <w:szCs w:val="32"/>
        </w:rPr>
      </w:pPr>
      <w:bookmarkStart w:id="1071" w:name="_Toc87252649"/>
      <w:bookmarkStart w:id="1072" w:name="_Toc87472266"/>
      <w:bookmarkStart w:id="1073" w:name="_Toc87472350"/>
      <w:bookmarkStart w:id="1074" w:name="_Toc87955630"/>
      <w:bookmarkStart w:id="1075" w:name="_Toc88040200"/>
      <w:bookmarkStart w:id="1076" w:name="_Toc88125832"/>
      <w:bookmarkStart w:id="1077" w:name="_Toc88152880"/>
      <w:bookmarkStart w:id="1078" w:name="_Toc88581543"/>
      <w:bookmarkStart w:id="1079" w:name="_Toc88581725"/>
      <w:bookmarkStart w:id="1080" w:name="_Toc88581905"/>
      <w:bookmarkStart w:id="1081" w:name="_Toc88582084"/>
      <w:bookmarkStart w:id="1082" w:name="_Toc88582262"/>
      <w:bookmarkStart w:id="1083" w:name="_Toc88582439"/>
      <w:bookmarkStart w:id="1084" w:name="_Toc88582616"/>
      <w:bookmarkStart w:id="1085" w:name="_Toc88582792"/>
      <w:bookmarkStart w:id="1086" w:name="_Toc88582967"/>
      <w:bookmarkStart w:id="1087" w:name="_Toc88583140"/>
      <w:bookmarkStart w:id="1088" w:name="_Toc90591853"/>
      <w:bookmarkStart w:id="1089" w:name="_Toc90592103"/>
      <w:bookmarkStart w:id="1090" w:name="_Toc90627824"/>
      <w:bookmarkStart w:id="1091" w:name="_Toc90704784"/>
      <w:bookmarkStart w:id="1092" w:name="_Toc90704952"/>
      <w:bookmarkStart w:id="1093" w:name="_Toc90712427"/>
      <w:bookmarkStart w:id="1094" w:name="_Toc90739824"/>
      <w:bookmarkStart w:id="1095" w:name="_Toc90758067"/>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p>
    <w:p w14:paraId="1E71BA7C" w14:textId="002127C7" w:rsidR="00F670DA" w:rsidRPr="00961D18" w:rsidRDefault="00F670DA" w:rsidP="0087517F">
      <w:pPr>
        <w:pStyle w:val="Ttulo1"/>
        <w:numPr>
          <w:ilvl w:val="1"/>
          <w:numId w:val="9"/>
        </w:numPr>
        <w:ind w:left="709" w:hanging="709"/>
        <w:rPr>
          <w:color w:val="BD2D72" w:themeColor="accent2"/>
        </w:rPr>
      </w:pPr>
      <w:bookmarkStart w:id="1096" w:name="_Toc90758068"/>
      <w:r w:rsidRPr="00961D18">
        <w:rPr>
          <w:color w:val="BD2D72" w:themeColor="accent2"/>
        </w:rPr>
        <w:t xml:space="preserve">Conceptualización desde el II </w:t>
      </w:r>
      <w:r w:rsidR="0074464F">
        <w:rPr>
          <w:color w:val="BD2D72" w:themeColor="accent2"/>
        </w:rPr>
        <w:t>PMPA</w:t>
      </w:r>
      <w:r w:rsidRPr="00961D18">
        <w:rPr>
          <w:color w:val="BD2D72" w:themeColor="accent2"/>
        </w:rPr>
        <w:t>: Prevención Comunitaria</w:t>
      </w:r>
      <w:bookmarkEnd w:id="1096"/>
      <w:r w:rsidRPr="00961D18">
        <w:rPr>
          <w:color w:val="BD2D72" w:themeColor="accent2"/>
        </w:rPr>
        <w:t xml:space="preserve"> </w:t>
      </w:r>
    </w:p>
    <w:p w14:paraId="1FABBD0B" w14:textId="7A781D8F" w:rsidR="00F670DA" w:rsidRPr="00DC5592" w:rsidRDefault="00F670DA" w:rsidP="00DC5592">
      <w:pPr>
        <w:spacing w:line="276" w:lineRule="auto"/>
        <w:jc w:val="both"/>
        <w:rPr>
          <w:rFonts w:asciiTheme="majorHAnsi" w:hAnsiTheme="majorHAnsi"/>
        </w:rPr>
      </w:pPr>
    </w:p>
    <w:p w14:paraId="096F22CB" w14:textId="2E00B520" w:rsidR="00F3728D" w:rsidRDefault="00DC5592" w:rsidP="00DC5592">
      <w:pPr>
        <w:spacing w:line="360" w:lineRule="auto"/>
        <w:jc w:val="both"/>
        <w:rPr>
          <w:rFonts w:asciiTheme="majorHAnsi" w:hAnsiTheme="majorHAnsi"/>
        </w:rPr>
      </w:pPr>
      <w:r w:rsidRPr="00DC5592">
        <w:rPr>
          <w:rFonts w:asciiTheme="majorHAnsi" w:hAnsiTheme="majorHAnsi"/>
        </w:rPr>
        <w:t xml:space="preserve">La </w:t>
      </w:r>
      <w:r w:rsidR="00945859" w:rsidRPr="00DC5592">
        <w:rPr>
          <w:rFonts w:asciiTheme="majorHAnsi" w:hAnsiTheme="majorHAnsi"/>
        </w:rPr>
        <w:t xml:space="preserve">prevención de adicciones a nivel comunitario puede adoptar diversas formas, todas ellas </w:t>
      </w:r>
      <w:r w:rsidR="001349DE">
        <w:rPr>
          <w:rFonts w:asciiTheme="majorHAnsi" w:hAnsiTheme="majorHAnsi"/>
        </w:rPr>
        <w:t xml:space="preserve">con un elemento común de </w:t>
      </w:r>
      <w:bookmarkStart w:id="1097" w:name="_Hlk87342553"/>
      <w:r w:rsidR="00945859" w:rsidRPr="00DC5592">
        <w:rPr>
          <w:rFonts w:asciiTheme="majorHAnsi" w:hAnsiTheme="majorHAnsi"/>
        </w:rPr>
        <w:t xml:space="preserve">organización </w:t>
      </w:r>
      <w:r w:rsidR="001349DE">
        <w:rPr>
          <w:rFonts w:asciiTheme="majorHAnsi" w:hAnsiTheme="majorHAnsi"/>
        </w:rPr>
        <w:t xml:space="preserve">y </w:t>
      </w:r>
      <w:r w:rsidR="001349DE" w:rsidRPr="00DC5592">
        <w:rPr>
          <w:rFonts w:asciiTheme="majorHAnsi" w:hAnsiTheme="majorHAnsi"/>
        </w:rPr>
        <w:t>participació</w:t>
      </w:r>
      <w:r w:rsidR="00945859" w:rsidRPr="00DC5592">
        <w:rPr>
          <w:rFonts w:asciiTheme="majorHAnsi" w:hAnsiTheme="majorHAnsi"/>
        </w:rPr>
        <w:t>n</w:t>
      </w:r>
      <w:r w:rsidR="00FE6A9E" w:rsidRPr="00DC5592">
        <w:rPr>
          <w:rFonts w:asciiTheme="majorHAnsi" w:hAnsiTheme="majorHAnsi"/>
        </w:rPr>
        <w:t xml:space="preserve"> institucional</w:t>
      </w:r>
      <w:bookmarkEnd w:id="1097"/>
      <w:r w:rsidR="001349DE">
        <w:rPr>
          <w:rFonts w:asciiTheme="majorHAnsi" w:hAnsiTheme="majorHAnsi"/>
        </w:rPr>
        <w:t xml:space="preserve"> y social</w:t>
      </w:r>
      <w:r w:rsidRPr="00DC5592">
        <w:rPr>
          <w:rFonts w:asciiTheme="majorHAnsi" w:hAnsiTheme="majorHAnsi"/>
        </w:rPr>
        <w:t>. Cabe por tanto</w:t>
      </w:r>
      <w:r w:rsidR="008522BB">
        <w:rPr>
          <w:rFonts w:asciiTheme="majorHAnsi" w:hAnsiTheme="majorHAnsi"/>
        </w:rPr>
        <w:t>,</w:t>
      </w:r>
      <w:r w:rsidRPr="00DC5592">
        <w:rPr>
          <w:rFonts w:asciiTheme="majorHAnsi" w:hAnsiTheme="majorHAnsi"/>
        </w:rPr>
        <w:t xml:space="preserve"> cualquier </w:t>
      </w:r>
      <w:r w:rsidR="00404CF5" w:rsidRPr="00DC5592">
        <w:rPr>
          <w:rFonts w:asciiTheme="majorHAnsi" w:hAnsiTheme="majorHAnsi"/>
        </w:rPr>
        <w:t>intervención en</w:t>
      </w:r>
      <w:r w:rsidRPr="00DC5592">
        <w:rPr>
          <w:rFonts w:asciiTheme="majorHAnsi" w:hAnsiTheme="majorHAnsi"/>
        </w:rPr>
        <w:t xml:space="preserve"> el medio social dirigida </w:t>
      </w:r>
      <w:r>
        <w:rPr>
          <w:rFonts w:asciiTheme="majorHAnsi" w:hAnsiTheme="majorHAnsi"/>
        </w:rPr>
        <w:t>a</w:t>
      </w:r>
      <w:r w:rsidRPr="00DC5592">
        <w:rPr>
          <w:rFonts w:asciiTheme="majorHAnsi" w:hAnsiTheme="majorHAnsi"/>
        </w:rPr>
        <w:t xml:space="preserve"> </w:t>
      </w:r>
      <w:r w:rsidR="00AA6473" w:rsidRPr="00DC5592">
        <w:rPr>
          <w:rFonts w:asciiTheme="majorHAnsi" w:hAnsiTheme="majorHAnsi"/>
        </w:rPr>
        <w:t xml:space="preserve">prevenir </w:t>
      </w:r>
      <w:r w:rsidR="00AA6473">
        <w:rPr>
          <w:rFonts w:asciiTheme="majorHAnsi" w:hAnsiTheme="majorHAnsi"/>
        </w:rPr>
        <w:t>las</w:t>
      </w:r>
      <w:r w:rsidR="00404CF5">
        <w:rPr>
          <w:rFonts w:asciiTheme="majorHAnsi" w:hAnsiTheme="majorHAnsi"/>
        </w:rPr>
        <w:t xml:space="preserve"> adicciones</w:t>
      </w:r>
      <w:r w:rsidRPr="00DC5592">
        <w:rPr>
          <w:rFonts w:asciiTheme="majorHAnsi" w:hAnsiTheme="majorHAnsi"/>
        </w:rPr>
        <w:t xml:space="preserve"> </w:t>
      </w:r>
      <w:r w:rsidR="00F3728D">
        <w:rPr>
          <w:rFonts w:asciiTheme="majorHAnsi" w:hAnsiTheme="majorHAnsi"/>
        </w:rPr>
        <w:t>y donde la administración local, los recursos</w:t>
      </w:r>
      <w:r w:rsidR="008522BB">
        <w:rPr>
          <w:rFonts w:asciiTheme="majorHAnsi" w:hAnsiTheme="majorHAnsi"/>
        </w:rPr>
        <w:t xml:space="preserve">, </w:t>
      </w:r>
      <w:r w:rsidR="00F3728D">
        <w:rPr>
          <w:rFonts w:asciiTheme="majorHAnsi" w:hAnsiTheme="majorHAnsi"/>
        </w:rPr>
        <w:t>servicios, y l</w:t>
      </w:r>
      <w:r w:rsidR="00F3728D" w:rsidRPr="00DC5592">
        <w:rPr>
          <w:rFonts w:asciiTheme="majorHAnsi" w:hAnsiTheme="majorHAnsi"/>
        </w:rPr>
        <w:t>a población y sus organizaciones sociales</w:t>
      </w:r>
      <w:r w:rsidR="00F3728D">
        <w:rPr>
          <w:rFonts w:asciiTheme="majorHAnsi" w:hAnsiTheme="majorHAnsi"/>
        </w:rPr>
        <w:t xml:space="preserve"> particip</w:t>
      </w:r>
      <w:r w:rsidR="001349DE">
        <w:rPr>
          <w:rFonts w:asciiTheme="majorHAnsi" w:hAnsiTheme="majorHAnsi"/>
        </w:rPr>
        <w:t>e</w:t>
      </w:r>
      <w:r w:rsidR="00F3728D">
        <w:rPr>
          <w:rFonts w:asciiTheme="majorHAnsi" w:hAnsiTheme="majorHAnsi"/>
        </w:rPr>
        <w:t xml:space="preserve">n y </w:t>
      </w:r>
      <w:r w:rsidR="008522BB">
        <w:rPr>
          <w:rFonts w:asciiTheme="majorHAnsi" w:hAnsiTheme="majorHAnsi"/>
        </w:rPr>
        <w:t xml:space="preserve">se </w:t>
      </w:r>
      <w:r w:rsidR="001349DE">
        <w:rPr>
          <w:rFonts w:asciiTheme="majorHAnsi" w:hAnsiTheme="majorHAnsi"/>
        </w:rPr>
        <w:t>coordine</w:t>
      </w:r>
      <w:r w:rsidR="00F3728D">
        <w:rPr>
          <w:rFonts w:asciiTheme="majorHAnsi" w:hAnsiTheme="majorHAnsi"/>
        </w:rPr>
        <w:t>n</w:t>
      </w:r>
      <w:r w:rsidRPr="00DC5592">
        <w:rPr>
          <w:rFonts w:asciiTheme="majorHAnsi" w:hAnsiTheme="majorHAnsi"/>
        </w:rPr>
        <w:t xml:space="preserve"> para lograr este fin.</w:t>
      </w:r>
      <w:r w:rsidR="00AA6473">
        <w:rPr>
          <w:rFonts w:asciiTheme="majorHAnsi" w:hAnsiTheme="majorHAnsi"/>
        </w:rPr>
        <w:t xml:space="preserve"> </w:t>
      </w:r>
    </w:p>
    <w:p w14:paraId="2136712D" w14:textId="3760DCD3" w:rsidR="000C0966" w:rsidRDefault="00AA6473" w:rsidP="00F3728D">
      <w:pPr>
        <w:spacing w:line="360" w:lineRule="auto"/>
        <w:jc w:val="both"/>
      </w:pPr>
      <w:r>
        <w:rPr>
          <w:rFonts w:asciiTheme="majorHAnsi" w:hAnsiTheme="majorHAnsi"/>
        </w:rPr>
        <w:t xml:space="preserve">Dada la amplitud de lo comunitario y expuestos los ejes de prevención escolar y familiar anteriormente, desde </w:t>
      </w:r>
      <w:r w:rsidR="00F3728D">
        <w:rPr>
          <w:rFonts w:asciiTheme="majorHAnsi" w:hAnsiTheme="majorHAnsi"/>
        </w:rPr>
        <w:t xml:space="preserve">este </w:t>
      </w:r>
      <w:r>
        <w:rPr>
          <w:rFonts w:asciiTheme="majorHAnsi" w:hAnsiTheme="majorHAnsi"/>
        </w:rPr>
        <w:t>II Plan</w:t>
      </w:r>
      <w:r w:rsidR="000C0966">
        <w:rPr>
          <w:rFonts w:asciiTheme="majorHAnsi" w:hAnsiTheme="majorHAnsi"/>
        </w:rPr>
        <w:t>,</w:t>
      </w:r>
      <w:r>
        <w:rPr>
          <w:rFonts w:asciiTheme="majorHAnsi" w:hAnsiTheme="majorHAnsi"/>
        </w:rPr>
        <w:t xml:space="preserve"> la prevención comunitaria de adic</w:t>
      </w:r>
      <w:r w:rsidR="00905859">
        <w:rPr>
          <w:rFonts w:asciiTheme="majorHAnsi" w:hAnsiTheme="majorHAnsi"/>
        </w:rPr>
        <w:t>c</w:t>
      </w:r>
      <w:r>
        <w:rPr>
          <w:rFonts w:asciiTheme="majorHAnsi" w:hAnsiTheme="majorHAnsi"/>
        </w:rPr>
        <w:t xml:space="preserve">iones en Aldaia centrará su atención en la gestión </w:t>
      </w:r>
      <w:r w:rsidR="000C0966">
        <w:rPr>
          <w:rFonts w:asciiTheme="majorHAnsi" w:hAnsiTheme="majorHAnsi"/>
        </w:rPr>
        <w:t>preventiva</w:t>
      </w:r>
      <w:r>
        <w:rPr>
          <w:rFonts w:asciiTheme="majorHAnsi" w:hAnsiTheme="majorHAnsi"/>
        </w:rPr>
        <w:t xml:space="preserve"> de aquellos </w:t>
      </w:r>
      <w:r w:rsidR="00F3728D">
        <w:rPr>
          <w:rFonts w:asciiTheme="majorHAnsi" w:hAnsiTheme="majorHAnsi"/>
        </w:rPr>
        <w:t xml:space="preserve">otros </w:t>
      </w:r>
      <w:r>
        <w:rPr>
          <w:rFonts w:asciiTheme="majorHAnsi" w:hAnsiTheme="majorHAnsi"/>
        </w:rPr>
        <w:t xml:space="preserve">espacios </w:t>
      </w:r>
      <w:r>
        <w:t xml:space="preserve">en los que se desarrolla la vida ciudadana y </w:t>
      </w:r>
      <w:r w:rsidR="00F3728D">
        <w:t xml:space="preserve">desde </w:t>
      </w:r>
      <w:r w:rsidR="00F3728D" w:rsidRPr="00F3728D">
        <w:rPr>
          <w:rFonts w:asciiTheme="majorHAnsi" w:hAnsiTheme="majorHAnsi"/>
        </w:rPr>
        <w:t>donde reforzar</w:t>
      </w:r>
      <w:r w:rsidR="001349DE">
        <w:rPr>
          <w:rFonts w:asciiTheme="majorHAnsi" w:hAnsiTheme="majorHAnsi"/>
        </w:rPr>
        <w:t>;</w:t>
      </w:r>
      <w:r w:rsidR="00F3728D" w:rsidRPr="00F3728D">
        <w:rPr>
          <w:rFonts w:asciiTheme="majorHAnsi" w:hAnsiTheme="majorHAnsi"/>
        </w:rPr>
        <w:t xml:space="preserve"> las </w:t>
      </w:r>
      <w:r w:rsidR="00F3728D" w:rsidRPr="000C0966">
        <w:t>actitudes y comportamientos positivos hacia la salud (</w:t>
      </w:r>
      <w:r w:rsidR="000C0966" w:rsidRPr="000C0966">
        <w:rPr>
          <w:b/>
          <w:bCs/>
          <w:color w:val="0E8E88" w:themeColor="accent1"/>
        </w:rPr>
        <w:t>Sensibilización Social</w:t>
      </w:r>
      <w:r w:rsidR="00F3728D" w:rsidRPr="000C0966">
        <w:t>),</w:t>
      </w:r>
      <w:r w:rsidR="000C0966">
        <w:t xml:space="preserve"> el trabajo sobre y en espacios de </w:t>
      </w:r>
      <w:r w:rsidR="005C740E">
        <w:t>recreación</w:t>
      </w:r>
      <w:r w:rsidR="000C0966">
        <w:t xml:space="preserve"> </w:t>
      </w:r>
      <w:r w:rsidR="001349DE">
        <w:t>y</w:t>
      </w:r>
      <w:r w:rsidR="000C0966">
        <w:t xml:space="preserve"> </w:t>
      </w:r>
      <w:r w:rsidR="001349DE">
        <w:t>socialización de</w:t>
      </w:r>
      <w:r w:rsidR="000C0966">
        <w:t xml:space="preserve"> las poblaciones más jóvenes (</w:t>
      </w:r>
      <w:r w:rsidR="000C0966" w:rsidRPr="000C0966">
        <w:rPr>
          <w:b/>
          <w:bCs/>
          <w:color w:val="0E8E88" w:themeColor="accent1"/>
        </w:rPr>
        <w:t xml:space="preserve">Prevención en Ocio y Tiempo </w:t>
      </w:r>
      <w:r w:rsidR="000C0966">
        <w:rPr>
          <w:b/>
          <w:bCs/>
          <w:color w:val="0E8E88" w:themeColor="accent1"/>
        </w:rPr>
        <w:t>L</w:t>
      </w:r>
      <w:r w:rsidR="000C0966" w:rsidRPr="000C0966">
        <w:rPr>
          <w:b/>
          <w:bCs/>
          <w:color w:val="0E8E88" w:themeColor="accent1"/>
        </w:rPr>
        <w:t>ibre</w:t>
      </w:r>
      <w:r w:rsidR="000C0966">
        <w:t xml:space="preserve">), </w:t>
      </w:r>
      <w:r w:rsidR="00F3728D" w:rsidRPr="000C0966">
        <w:t xml:space="preserve">la </w:t>
      </w:r>
      <w:r w:rsidR="00A91120" w:rsidRPr="000C0966">
        <w:t>det</w:t>
      </w:r>
      <w:r w:rsidR="00A91120">
        <w:t>e</w:t>
      </w:r>
      <w:r w:rsidR="00A91120" w:rsidRPr="000C0966">
        <w:t>cción</w:t>
      </w:r>
      <w:r w:rsidR="00F3728D" w:rsidRPr="000C0966">
        <w:t xml:space="preserve"> precoz e intervención temprana sobre colectivos en situación de riesgo y vulnerabilidad frente a las adicciones (</w:t>
      </w:r>
      <w:r w:rsidR="000C0966" w:rsidRPr="000C0966">
        <w:rPr>
          <w:b/>
          <w:bCs/>
          <w:color w:val="0E8E88" w:themeColor="accent1"/>
        </w:rPr>
        <w:t xml:space="preserve">Prevención Selectiva </w:t>
      </w:r>
      <w:r w:rsidR="000C0966">
        <w:rPr>
          <w:b/>
          <w:bCs/>
          <w:color w:val="0E8E88" w:themeColor="accent1"/>
        </w:rPr>
        <w:t>e</w:t>
      </w:r>
      <w:r w:rsidR="000C0966" w:rsidRPr="000C0966">
        <w:rPr>
          <w:b/>
          <w:bCs/>
          <w:color w:val="0E8E88" w:themeColor="accent1"/>
        </w:rPr>
        <w:t xml:space="preserve"> Indicada</w:t>
      </w:r>
      <w:r w:rsidR="00F3728D" w:rsidRPr="000C0966">
        <w:t xml:space="preserve">), </w:t>
      </w:r>
      <w:r w:rsidR="000C0966" w:rsidRPr="000C0966">
        <w:t xml:space="preserve">y la percepción </w:t>
      </w:r>
      <w:r w:rsidR="000C0966">
        <w:t>de</w:t>
      </w:r>
      <w:r w:rsidR="000C0966" w:rsidRPr="000C0966">
        <w:t xml:space="preserve"> las normas sobre el uso de sustancias, </w:t>
      </w:r>
      <w:r w:rsidR="000C0966">
        <w:t>su</w:t>
      </w:r>
      <w:r w:rsidR="000C0966" w:rsidRPr="000C0966">
        <w:t xml:space="preserve"> disponibilidad y accesibilidad </w:t>
      </w:r>
      <w:r w:rsidR="00F3728D" w:rsidRPr="000C0966">
        <w:t>(</w:t>
      </w:r>
      <w:r w:rsidR="000C0966" w:rsidRPr="000C0966">
        <w:rPr>
          <w:b/>
          <w:bCs/>
          <w:color w:val="0E8E88" w:themeColor="accent1"/>
        </w:rPr>
        <w:t>Prevención Ambiental</w:t>
      </w:r>
      <w:r w:rsidR="00F3728D" w:rsidRPr="000C0966">
        <w:t>)</w:t>
      </w:r>
      <w:r w:rsidR="000C0966">
        <w:t>. Implica por tanto la coordinación de un trabajo en red</w:t>
      </w:r>
      <w:r w:rsidR="009F490B">
        <w:t xml:space="preserve">, </w:t>
      </w:r>
      <w:r w:rsidR="000C0966">
        <w:t>a fin de evitar duplicidades y lagunas</w:t>
      </w:r>
      <w:r w:rsidR="009F490B">
        <w:t>,</w:t>
      </w:r>
      <w:r w:rsidR="000C0966">
        <w:t xml:space="preserve"> </w:t>
      </w:r>
      <w:r w:rsidR="000C0966" w:rsidRPr="000C0966">
        <w:t>y</w:t>
      </w:r>
      <w:r w:rsidR="000C0966">
        <w:t xml:space="preserve"> </w:t>
      </w:r>
      <w:r w:rsidR="008870D2">
        <w:t xml:space="preserve">dirigido a </w:t>
      </w:r>
      <w:r w:rsidR="000C0966">
        <w:t xml:space="preserve">movilizar las </w:t>
      </w:r>
      <w:r w:rsidR="005C740E">
        <w:t>á</w:t>
      </w:r>
      <w:r w:rsidR="000C0966">
        <w:t xml:space="preserve">reas </w:t>
      </w:r>
      <w:r w:rsidR="005C740E">
        <w:t>técnicas</w:t>
      </w:r>
      <w:r w:rsidR="000C0966">
        <w:t xml:space="preserve"> </w:t>
      </w:r>
      <w:r w:rsidR="005C740E">
        <w:t>municipales</w:t>
      </w:r>
      <w:r w:rsidR="008522BB">
        <w:t>,</w:t>
      </w:r>
      <w:r w:rsidR="000C0966">
        <w:t xml:space="preserve"> organizaciones</w:t>
      </w:r>
      <w:r w:rsidR="005C740E">
        <w:t xml:space="preserve"> y </w:t>
      </w:r>
      <w:r w:rsidR="000C0966">
        <w:t>colectivos</w:t>
      </w:r>
      <w:r w:rsidR="008870D2">
        <w:t>,</w:t>
      </w:r>
      <w:r w:rsidR="005C740E">
        <w:t xml:space="preserve"> vinculados directa o indirectamente a la prevención de adicciones. </w:t>
      </w:r>
    </w:p>
    <w:p w14:paraId="29F91BD5" w14:textId="7FF58423" w:rsidR="0087311A" w:rsidRDefault="00917AFD" w:rsidP="00F3728D">
      <w:pPr>
        <w:spacing w:line="360" w:lineRule="auto"/>
        <w:jc w:val="both"/>
      </w:pPr>
      <w:r>
        <w:t>Además,</w:t>
      </w:r>
      <w:r w:rsidR="008040BA">
        <w:t xml:space="preserve"> la </w:t>
      </w:r>
      <w:r w:rsidR="00563D24">
        <w:t>participación</w:t>
      </w:r>
      <w:r w:rsidR="008040BA">
        <w:t xml:space="preserve"> y </w:t>
      </w:r>
      <w:r w:rsidR="0087311A">
        <w:t>predisposición</w:t>
      </w:r>
      <w:r w:rsidR="008040BA">
        <w:t xml:space="preserve"> de las </w:t>
      </w:r>
      <w:r w:rsidR="0087311A">
        <w:t>entidades</w:t>
      </w:r>
      <w:r w:rsidR="008040BA">
        <w:t xml:space="preserve"> </w:t>
      </w:r>
      <w:r w:rsidR="0087311A">
        <w:t>municipales</w:t>
      </w:r>
      <w:r w:rsidR="008040BA">
        <w:t xml:space="preserve"> de apoyo a l</w:t>
      </w:r>
      <w:r w:rsidR="0087311A">
        <w:t xml:space="preserve">os colectivos con discapacidad intelectual </w:t>
      </w:r>
      <w:r w:rsidR="008040BA">
        <w:t xml:space="preserve">ha permitido que </w:t>
      </w:r>
      <w:r w:rsidR="008870D2">
        <w:t xml:space="preserve">este </w:t>
      </w:r>
      <w:r w:rsidR="0087311A">
        <w:t xml:space="preserve">II Plan incorpore a estos agentes sociales como promotores de la prevención de adicciones en una población muchas veces descuidada en esta materia </w:t>
      </w:r>
      <w:r w:rsidR="0087311A" w:rsidRPr="000C0966">
        <w:t>(</w:t>
      </w:r>
      <w:r w:rsidR="0087311A" w:rsidRPr="000C0966">
        <w:rPr>
          <w:b/>
          <w:bCs/>
          <w:color w:val="0E8E88" w:themeColor="accent1"/>
        </w:rPr>
        <w:t>Sensibilización Social</w:t>
      </w:r>
      <w:r w:rsidR="0087311A">
        <w:rPr>
          <w:b/>
          <w:bCs/>
          <w:color w:val="0E8E88" w:themeColor="accent1"/>
        </w:rPr>
        <w:t xml:space="preserve"> Determinada</w:t>
      </w:r>
      <w:r w:rsidR="0087311A" w:rsidRPr="000C0966">
        <w:t>)</w:t>
      </w:r>
      <w:r w:rsidR="0087311A">
        <w:t>.</w:t>
      </w:r>
    </w:p>
    <w:p w14:paraId="32D8F898" w14:textId="77777777" w:rsidR="003414DB" w:rsidRPr="000C0966" w:rsidRDefault="003414DB" w:rsidP="00FC36E4">
      <w:pPr>
        <w:spacing w:after="0" w:line="360" w:lineRule="auto"/>
        <w:jc w:val="both"/>
      </w:pPr>
    </w:p>
    <w:p w14:paraId="7EA215A0" w14:textId="77777777" w:rsidR="005C740E" w:rsidRPr="005C740E" w:rsidRDefault="005C740E" w:rsidP="0087517F">
      <w:pPr>
        <w:pStyle w:val="Prrafodelista"/>
        <w:keepNext/>
        <w:keepLines/>
        <w:numPr>
          <w:ilvl w:val="0"/>
          <w:numId w:val="21"/>
        </w:numPr>
        <w:spacing w:before="40" w:after="0"/>
        <w:contextualSpacing w:val="0"/>
        <w:outlineLvl w:val="1"/>
        <w:rPr>
          <w:rFonts w:asciiTheme="majorHAnsi" w:eastAsiaTheme="majorEastAsia" w:hAnsiTheme="majorHAnsi" w:cstheme="majorBidi"/>
          <w:b/>
          <w:vanish/>
          <w:color w:val="BD2D72" w:themeColor="accent2"/>
          <w:sz w:val="24"/>
          <w:szCs w:val="26"/>
        </w:rPr>
      </w:pPr>
      <w:bookmarkStart w:id="1098" w:name="_Toc87114139"/>
      <w:bookmarkStart w:id="1099" w:name="_Toc87114386"/>
      <w:bookmarkStart w:id="1100" w:name="_Toc87114452"/>
      <w:bookmarkStart w:id="1101" w:name="_Toc87114556"/>
      <w:bookmarkStart w:id="1102" w:name="_Toc87172533"/>
      <w:bookmarkStart w:id="1103" w:name="_Toc87172718"/>
      <w:bookmarkStart w:id="1104" w:name="_Toc87172784"/>
      <w:bookmarkStart w:id="1105" w:name="_Toc87172849"/>
      <w:bookmarkStart w:id="1106" w:name="_Toc87172915"/>
      <w:bookmarkStart w:id="1107" w:name="_Toc87173013"/>
      <w:bookmarkStart w:id="1108" w:name="_Toc87173164"/>
      <w:bookmarkStart w:id="1109" w:name="_Toc87251869"/>
      <w:bookmarkStart w:id="1110" w:name="_Toc87252651"/>
      <w:bookmarkStart w:id="1111" w:name="_Toc87472268"/>
      <w:bookmarkStart w:id="1112" w:name="_Toc87472352"/>
      <w:bookmarkStart w:id="1113" w:name="_Toc87955632"/>
      <w:bookmarkStart w:id="1114" w:name="_Toc88040202"/>
      <w:bookmarkStart w:id="1115" w:name="_Toc88125834"/>
      <w:bookmarkStart w:id="1116" w:name="_Toc88152882"/>
      <w:bookmarkStart w:id="1117" w:name="_Toc88581545"/>
      <w:bookmarkStart w:id="1118" w:name="_Toc88581727"/>
      <w:bookmarkStart w:id="1119" w:name="_Toc88581907"/>
      <w:bookmarkStart w:id="1120" w:name="_Toc88582086"/>
      <w:bookmarkStart w:id="1121" w:name="_Toc88582264"/>
      <w:bookmarkStart w:id="1122" w:name="_Toc88582441"/>
      <w:bookmarkStart w:id="1123" w:name="_Toc88582618"/>
      <w:bookmarkStart w:id="1124" w:name="_Toc88582794"/>
      <w:bookmarkStart w:id="1125" w:name="_Toc88582969"/>
      <w:bookmarkStart w:id="1126" w:name="_Toc88583142"/>
      <w:bookmarkStart w:id="1127" w:name="_Toc90591855"/>
      <w:bookmarkStart w:id="1128" w:name="_Toc90592105"/>
      <w:bookmarkStart w:id="1129" w:name="_Toc90627826"/>
      <w:bookmarkStart w:id="1130" w:name="_Toc90704786"/>
      <w:bookmarkStart w:id="1131" w:name="_Toc90704954"/>
      <w:bookmarkStart w:id="1132" w:name="_Toc90712429"/>
      <w:bookmarkStart w:id="1133" w:name="_Toc90739826"/>
      <w:bookmarkStart w:id="1134" w:name="_Toc90758069"/>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p>
    <w:p w14:paraId="34F7C7D1" w14:textId="77777777" w:rsidR="005C740E" w:rsidRPr="005C740E" w:rsidRDefault="005C740E" w:rsidP="0087517F">
      <w:pPr>
        <w:pStyle w:val="Prrafodelista"/>
        <w:keepNext/>
        <w:keepLines/>
        <w:numPr>
          <w:ilvl w:val="0"/>
          <w:numId w:val="21"/>
        </w:numPr>
        <w:spacing w:before="40" w:after="0"/>
        <w:contextualSpacing w:val="0"/>
        <w:outlineLvl w:val="1"/>
        <w:rPr>
          <w:rFonts w:asciiTheme="majorHAnsi" w:eastAsiaTheme="majorEastAsia" w:hAnsiTheme="majorHAnsi" w:cstheme="majorBidi"/>
          <w:b/>
          <w:vanish/>
          <w:color w:val="BD2D72" w:themeColor="accent2"/>
          <w:sz w:val="24"/>
          <w:szCs w:val="26"/>
        </w:rPr>
      </w:pPr>
      <w:bookmarkStart w:id="1135" w:name="_Toc87114140"/>
      <w:bookmarkStart w:id="1136" w:name="_Toc87114387"/>
      <w:bookmarkStart w:id="1137" w:name="_Toc87114453"/>
      <w:bookmarkStart w:id="1138" w:name="_Toc87114557"/>
      <w:bookmarkStart w:id="1139" w:name="_Toc87172534"/>
      <w:bookmarkStart w:id="1140" w:name="_Toc87172719"/>
      <w:bookmarkStart w:id="1141" w:name="_Toc87172785"/>
      <w:bookmarkStart w:id="1142" w:name="_Toc87172850"/>
      <w:bookmarkStart w:id="1143" w:name="_Toc87172916"/>
      <w:bookmarkStart w:id="1144" w:name="_Toc87173014"/>
      <w:bookmarkStart w:id="1145" w:name="_Toc87173165"/>
      <w:bookmarkStart w:id="1146" w:name="_Toc87251870"/>
      <w:bookmarkStart w:id="1147" w:name="_Toc87252652"/>
      <w:bookmarkStart w:id="1148" w:name="_Toc87472269"/>
      <w:bookmarkStart w:id="1149" w:name="_Toc87472353"/>
      <w:bookmarkStart w:id="1150" w:name="_Toc87955633"/>
      <w:bookmarkStart w:id="1151" w:name="_Toc88040203"/>
      <w:bookmarkStart w:id="1152" w:name="_Toc88125835"/>
      <w:bookmarkStart w:id="1153" w:name="_Toc88152883"/>
      <w:bookmarkStart w:id="1154" w:name="_Toc88581546"/>
      <w:bookmarkStart w:id="1155" w:name="_Toc88581728"/>
      <w:bookmarkStart w:id="1156" w:name="_Toc88581908"/>
      <w:bookmarkStart w:id="1157" w:name="_Toc88582087"/>
      <w:bookmarkStart w:id="1158" w:name="_Toc88582265"/>
      <w:bookmarkStart w:id="1159" w:name="_Toc88582442"/>
      <w:bookmarkStart w:id="1160" w:name="_Toc88582619"/>
      <w:bookmarkStart w:id="1161" w:name="_Toc88582795"/>
      <w:bookmarkStart w:id="1162" w:name="_Toc88582970"/>
      <w:bookmarkStart w:id="1163" w:name="_Toc88583143"/>
      <w:bookmarkStart w:id="1164" w:name="_Toc90591856"/>
      <w:bookmarkStart w:id="1165" w:name="_Toc90592106"/>
      <w:bookmarkStart w:id="1166" w:name="_Toc90627827"/>
      <w:bookmarkStart w:id="1167" w:name="_Toc90704787"/>
      <w:bookmarkStart w:id="1168" w:name="_Toc90704955"/>
      <w:bookmarkStart w:id="1169" w:name="_Toc90712430"/>
      <w:bookmarkStart w:id="1170" w:name="_Toc90739827"/>
      <w:bookmarkStart w:id="1171" w:name="_Toc90758070"/>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p>
    <w:p w14:paraId="0598342E" w14:textId="77777777" w:rsidR="005C740E" w:rsidRPr="005C740E" w:rsidRDefault="005C740E" w:rsidP="0087517F">
      <w:pPr>
        <w:pStyle w:val="Prrafodelista"/>
        <w:keepNext/>
        <w:keepLines/>
        <w:numPr>
          <w:ilvl w:val="0"/>
          <w:numId w:val="21"/>
        </w:numPr>
        <w:spacing w:before="40" w:after="0"/>
        <w:contextualSpacing w:val="0"/>
        <w:outlineLvl w:val="1"/>
        <w:rPr>
          <w:rFonts w:asciiTheme="majorHAnsi" w:eastAsiaTheme="majorEastAsia" w:hAnsiTheme="majorHAnsi" w:cstheme="majorBidi"/>
          <w:b/>
          <w:vanish/>
          <w:color w:val="BD2D72" w:themeColor="accent2"/>
          <w:sz w:val="24"/>
          <w:szCs w:val="26"/>
        </w:rPr>
      </w:pPr>
      <w:bookmarkStart w:id="1172" w:name="_Toc87114141"/>
      <w:bookmarkStart w:id="1173" w:name="_Toc87114388"/>
      <w:bookmarkStart w:id="1174" w:name="_Toc87114454"/>
      <w:bookmarkStart w:id="1175" w:name="_Toc87114558"/>
      <w:bookmarkStart w:id="1176" w:name="_Toc87172535"/>
      <w:bookmarkStart w:id="1177" w:name="_Toc87172720"/>
      <w:bookmarkStart w:id="1178" w:name="_Toc87172786"/>
      <w:bookmarkStart w:id="1179" w:name="_Toc87172851"/>
      <w:bookmarkStart w:id="1180" w:name="_Toc87172917"/>
      <w:bookmarkStart w:id="1181" w:name="_Toc87173015"/>
      <w:bookmarkStart w:id="1182" w:name="_Toc87173166"/>
      <w:bookmarkStart w:id="1183" w:name="_Toc87251871"/>
      <w:bookmarkStart w:id="1184" w:name="_Toc87252653"/>
      <w:bookmarkStart w:id="1185" w:name="_Toc87472270"/>
      <w:bookmarkStart w:id="1186" w:name="_Toc87472354"/>
      <w:bookmarkStart w:id="1187" w:name="_Toc87955634"/>
      <w:bookmarkStart w:id="1188" w:name="_Toc88040204"/>
      <w:bookmarkStart w:id="1189" w:name="_Toc88125836"/>
      <w:bookmarkStart w:id="1190" w:name="_Toc88152884"/>
      <w:bookmarkStart w:id="1191" w:name="_Toc88581547"/>
      <w:bookmarkStart w:id="1192" w:name="_Toc88581729"/>
      <w:bookmarkStart w:id="1193" w:name="_Toc88581909"/>
      <w:bookmarkStart w:id="1194" w:name="_Toc88582088"/>
      <w:bookmarkStart w:id="1195" w:name="_Toc88582266"/>
      <w:bookmarkStart w:id="1196" w:name="_Toc88582443"/>
      <w:bookmarkStart w:id="1197" w:name="_Toc88582620"/>
      <w:bookmarkStart w:id="1198" w:name="_Toc88582796"/>
      <w:bookmarkStart w:id="1199" w:name="_Toc88582971"/>
      <w:bookmarkStart w:id="1200" w:name="_Toc88583144"/>
      <w:bookmarkStart w:id="1201" w:name="_Toc90591857"/>
      <w:bookmarkStart w:id="1202" w:name="_Toc90592107"/>
      <w:bookmarkStart w:id="1203" w:name="_Toc90627828"/>
      <w:bookmarkStart w:id="1204" w:name="_Toc90704788"/>
      <w:bookmarkStart w:id="1205" w:name="_Toc90704956"/>
      <w:bookmarkStart w:id="1206" w:name="_Toc90712431"/>
      <w:bookmarkStart w:id="1207" w:name="_Toc90739828"/>
      <w:bookmarkStart w:id="1208" w:name="_Toc907580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p>
    <w:p w14:paraId="6AE8D51D" w14:textId="77777777" w:rsidR="005C740E" w:rsidRPr="005C740E" w:rsidRDefault="005C740E" w:rsidP="0087517F">
      <w:pPr>
        <w:pStyle w:val="Prrafodelista"/>
        <w:keepNext/>
        <w:keepLines/>
        <w:numPr>
          <w:ilvl w:val="0"/>
          <w:numId w:val="21"/>
        </w:numPr>
        <w:spacing w:before="40" w:after="0"/>
        <w:contextualSpacing w:val="0"/>
        <w:outlineLvl w:val="1"/>
        <w:rPr>
          <w:rFonts w:asciiTheme="majorHAnsi" w:eastAsiaTheme="majorEastAsia" w:hAnsiTheme="majorHAnsi" w:cstheme="majorBidi"/>
          <w:b/>
          <w:vanish/>
          <w:color w:val="BD2D72" w:themeColor="accent2"/>
          <w:sz w:val="24"/>
          <w:szCs w:val="26"/>
        </w:rPr>
      </w:pPr>
      <w:bookmarkStart w:id="1209" w:name="_Toc87114142"/>
      <w:bookmarkStart w:id="1210" w:name="_Toc87114389"/>
      <w:bookmarkStart w:id="1211" w:name="_Toc87114455"/>
      <w:bookmarkStart w:id="1212" w:name="_Toc87114559"/>
      <w:bookmarkStart w:id="1213" w:name="_Toc87172536"/>
      <w:bookmarkStart w:id="1214" w:name="_Toc87172721"/>
      <w:bookmarkStart w:id="1215" w:name="_Toc87172787"/>
      <w:bookmarkStart w:id="1216" w:name="_Toc87172852"/>
      <w:bookmarkStart w:id="1217" w:name="_Toc87172918"/>
      <w:bookmarkStart w:id="1218" w:name="_Toc87173016"/>
      <w:bookmarkStart w:id="1219" w:name="_Toc87173167"/>
      <w:bookmarkStart w:id="1220" w:name="_Toc87251872"/>
      <w:bookmarkStart w:id="1221" w:name="_Toc87252654"/>
      <w:bookmarkStart w:id="1222" w:name="_Toc87472271"/>
      <w:bookmarkStart w:id="1223" w:name="_Toc87472355"/>
      <w:bookmarkStart w:id="1224" w:name="_Toc87955635"/>
      <w:bookmarkStart w:id="1225" w:name="_Toc88040205"/>
      <w:bookmarkStart w:id="1226" w:name="_Toc88125837"/>
      <w:bookmarkStart w:id="1227" w:name="_Toc88152885"/>
      <w:bookmarkStart w:id="1228" w:name="_Toc88581548"/>
      <w:bookmarkStart w:id="1229" w:name="_Toc88581730"/>
      <w:bookmarkStart w:id="1230" w:name="_Toc88581910"/>
      <w:bookmarkStart w:id="1231" w:name="_Toc88582089"/>
      <w:bookmarkStart w:id="1232" w:name="_Toc88582267"/>
      <w:bookmarkStart w:id="1233" w:name="_Toc88582444"/>
      <w:bookmarkStart w:id="1234" w:name="_Toc88582621"/>
      <w:bookmarkStart w:id="1235" w:name="_Toc88582797"/>
      <w:bookmarkStart w:id="1236" w:name="_Toc88582972"/>
      <w:bookmarkStart w:id="1237" w:name="_Toc88583145"/>
      <w:bookmarkStart w:id="1238" w:name="_Toc90591858"/>
      <w:bookmarkStart w:id="1239" w:name="_Toc90592108"/>
      <w:bookmarkStart w:id="1240" w:name="_Toc90627829"/>
      <w:bookmarkStart w:id="1241" w:name="_Toc90704789"/>
      <w:bookmarkStart w:id="1242" w:name="_Toc90704957"/>
      <w:bookmarkStart w:id="1243" w:name="_Toc90712432"/>
      <w:bookmarkStart w:id="1244" w:name="_Toc90739829"/>
      <w:bookmarkStart w:id="1245" w:name="_Toc90758072"/>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p>
    <w:p w14:paraId="411E2172" w14:textId="77777777" w:rsidR="005C740E" w:rsidRPr="005C740E" w:rsidRDefault="005C740E" w:rsidP="0087517F">
      <w:pPr>
        <w:pStyle w:val="Prrafodelista"/>
        <w:keepNext/>
        <w:keepLines/>
        <w:numPr>
          <w:ilvl w:val="0"/>
          <w:numId w:val="21"/>
        </w:numPr>
        <w:spacing w:before="40" w:after="0"/>
        <w:contextualSpacing w:val="0"/>
        <w:outlineLvl w:val="1"/>
        <w:rPr>
          <w:rFonts w:asciiTheme="majorHAnsi" w:eastAsiaTheme="majorEastAsia" w:hAnsiTheme="majorHAnsi" w:cstheme="majorBidi"/>
          <w:b/>
          <w:vanish/>
          <w:color w:val="BD2D72" w:themeColor="accent2"/>
          <w:sz w:val="24"/>
          <w:szCs w:val="26"/>
        </w:rPr>
      </w:pPr>
      <w:bookmarkStart w:id="1246" w:name="_Toc87114143"/>
      <w:bookmarkStart w:id="1247" w:name="_Toc87114390"/>
      <w:bookmarkStart w:id="1248" w:name="_Toc87114456"/>
      <w:bookmarkStart w:id="1249" w:name="_Toc87114560"/>
      <w:bookmarkStart w:id="1250" w:name="_Toc87172537"/>
      <w:bookmarkStart w:id="1251" w:name="_Toc87172722"/>
      <w:bookmarkStart w:id="1252" w:name="_Toc87172788"/>
      <w:bookmarkStart w:id="1253" w:name="_Toc87172853"/>
      <w:bookmarkStart w:id="1254" w:name="_Toc87172919"/>
      <w:bookmarkStart w:id="1255" w:name="_Toc87173017"/>
      <w:bookmarkStart w:id="1256" w:name="_Toc87173168"/>
      <w:bookmarkStart w:id="1257" w:name="_Toc87251873"/>
      <w:bookmarkStart w:id="1258" w:name="_Toc87252655"/>
      <w:bookmarkStart w:id="1259" w:name="_Toc87472272"/>
      <w:bookmarkStart w:id="1260" w:name="_Toc87472356"/>
      <w:bookmarkStart w:id="1261" w:name="_Toc87955636"/>
      <w:bookmarkStart w:id="1262" w:name="_Toc88040206"/>
      <w:bookmarkStart w:id="1263" w:name="_Toc88125838"/>
      <w:bookmarkStart w:id="1264" w:name="_Toc88152886"/>
      <w:bookmarkStart w:id="1265" w:name="_Toc88581549"/>
      <w:bookmarkStart w:id="1266" w:name="_Toc88581731"/>
      <w:bookmarkStart w:id="1267" w:name="_Toc88581911"/>
      <w:bookmarkStart w:id="1268" w:name="_Toc88582090"/>
      <w:bookmarkStart w:id="1269" w:name="_Toc88582268"/>
      <w:bookmarkStart w:id="1270" w:name="_Toc88582445"/>
      <w:bookmarkStart w:id="1271" w:name="_Toc88582622"/>
      <w:bookmarkStart w:id="1272" w:name="_Toc88582798"/>
      <w:bookmarkStart w:id="1273" w:name="_Toc88582973"/>
      <w:bookmarkStart w:id="1274" w:name="_Toc88583146"/>
      <w:bookmarkStart w:id="1275" w:name="_Toc90591859"/>
      <w:bookmarkStart w:id="1276" w:name="_Toc90592109"/>
      <w:bookmarkStart w:id="1277" w:name="_Toc90627830"/>
      <w:bookmarkStart w:id="1278" w:name="_Toc90704790"/>
      <w:bookmarkStart w:id="1279" w:name="_Toc90704958"/>
      <w:bookmarkStart w:id="1280" w:name="_Toc90712433"/>
      <w:bookmarkStart w:id="1281" w:name="_Toc90739830"/>
      <w:bookmarkStart w:id="1282" w:name="_Toc90758073"/>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p>
    <w:p w14:paraId="61D794E1" w14:textId="77777777" w:rsidR="005C740E" w:rsidRPr="005C740E" w:rsidRDefault="005C740E" w:rsidP="0087517F">
      <w:pPr>
        <w:pStyle w:val="Prrafodelista"/>
        <w:keepNext/>
        <w:keepLines/>
        <w:numPr>
          <w:ilvl w:val="0"/>
          <w:numId w:val="21"/>
        </w:numPr>
        <w:spacing w:before="40" w:after="0"/>
        <w:contextualSpacing w:val="0"/>
        <w:outlineLvl w:val="1"/>
        <w:rPr>
          <w:rFonts w:asciiTheme="majorHAnsi" w:eastAsiaTheme="majorEastAsia" w:hAnsiTheme="majorHAnsi" w:cstheme="majorBidi"/>
          <w:b/>
          <w:vanish/>
          <w:color w:val="BD2D72" w:themeColor="accent2"/>
          <w:sz w:val="24"/>
          <w:szCs w:val="26"/>
        </w:rPr>
      </w:pPr>
      <w:bookmarkStart w:id="1283" w:name="_Toc87114144"/>
      <w:bookmarkStart w:id="1284" w:name="_Toc87114391"/>
      <w:bookmarkStart w:id="1285" w:name="_Toc87114457"/>
      <w:bookmarkStart w:id="1286" w:name="_Toc87114561"/>
      <w:bookmarkStart w:id="1287" w:name="_Toc87172538"/>
      <w:bookmarkStart w:id="1288" w:name="_Toc87172723"/>
      <w:bookmarkStart w:id="1289" w:name="_Toc87172789"/>
      <w:bookmarkStart w:id="1290" w:name="_Toc87172854"/>
      <w:bookmarkStart w:id="1291" w:name="_Toc87172920"/>
      <w:bookmarkStart w:id="1292" w:name="_Toc87173018"/>
      <w:bookmarkStart w:id="1293" w:name="_Toc87173169"/>
      <w:bookmarkStart w:id="1294" w:name="_Toc87251874"/>
      <w:bookmarkStart w:id="1295" w:name="_Toc87252656"/>
      <w:bookmarkStart w:id="1296" w:name="_Toc87472273"/>
      <w:bookmarkStart w:id="1297" w:name="_Toc87472357"/>
      <w:bookmarkStart w:id="1298" w:name="_Toc87955637"/>
      <w:bookmarkStart w:id="1299" w:name="_Toc88040207"/>
      <w:bookmarkStart w:id="1300" w:name="_Toc88125839"/>
      <w:bookmarkStart w:id="1301" w:name="_Toc88152887"/>
      <w:bookmarkStart w:id="1302" w:name="_Toc88581550"/>
      <w:bookmarkStart w:id="1303" w:name="_Toc88581732"/>
      <w:bookmarkStart w:id="1304" w:name="_Toc88581912"/>
      <w:bookmarkStart w:id="1305" w:name="_Toc88582091"/>
      <w:bookmarkStart w:id="1306" w:name="_Toc88582269"/>
      <w:bookmarkStart w:id="1307" w:name="_Toc88582446"/>
      <w:bookmarkStart w:id="1308" w:name="_Toc88582623"/>
      <w:bookmarkStart w:id="1309" w:name="_Toc88582799"/>
      <w:bookmarkStart w:id="1310" w:name="_Toc88582974"/>
      <w:bookmarkStart w:id="1311" w:name="_Toc88583147"/>
      <w:bookmarkStart w:id="1312" w:name="_Toc90591860"/>
      <w:bookmarkStart w:id="1313" w:name="_Toc90592110"/>
      <w:bookmarkStart w:id="1314" w:name="_Toc90627831"/>
      <w:bookmarkStart w:id="1315" w:name="_Toc90704791"/>
      <w:bookmarkStart w:id="1316" w:name="_Toc90704959"/>
      <w:bookmarkStart w:id="1317" w:name="_Toc90712434"/>
      <w:bookmarkStart w:id="1318" w:name="_Toc90739831"/>
      <w:bookmarkStart w:id="1319" w:name="_Toc90758074"/>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p>
    <w:p w14:paraId="4FC0EAE5" w14:textId="77777777" w:rsidR="005C740E" w:rsidRPr="005C740E" w:rsidRDefault="005C740E" w:rsidP="0087517F">
      <w:pPr>
        <w:pStyle w:val="Prrafodelista"/>
        <w:keepNext/>
        <w:keepLines/>
        <w:numPr>
          <w:ilvl w:val="0"/>
          <w:numId w:val="21"/>
        </w:numPr>
        <w:spacing w:before="40" w:after="0"/>
        <w:contextualSpacing w:val="0"/>
        <w:outlineLvl w:val="1"/>
        <w:rPr>
          <w:rFonts w:asciiTheme="majorHAnsi" w:eastAsiaTheme="majorEastAsia" w:hAnsiTheme="majorHAnsi" w:cstheme="majorBidi"/>
          <w:b/>
          <w:vanish/>
          <w:color w:val="BD2D72" w:themeColor="accent2"/>
          <w:sz w:val="24"/>
          <w:szCs w:val="26"/>
        </w:rPr>
      </w:pPr>
      <w:bookmarkStart w:id="1320" w:name="_Toc87114145"/>
      <w:bookmarkStart w:id="1321" w:name="_Toc87114392"/>
      <w:bookmarkStart w:id="1322" w:name="_Toc87114458"/>
      <w:bookmarkStart w:id="1323" w:name="_Toc87114562"/>
      <w:bookmarkStart w:id="1324" w:name="_Toc87172539"/>
      <w:bookmarkStart w:id="1325" w:name="_Toc87172724"/>
      <w:bookmarkStart w:id="1326" w:name="_Toc87172790"/>
      <w:bookmarkStart w:id="1327" w:name="_Toc87172855"/>
      <w:bookmarkStart w:id="1328" w:name="_Toc87172921"/>
      <w:bookmarkStart w:id="1329" w:name="_Toc87173019"/>
      <w:bookmarkStart w:id="1330" w:name="_Toc87173170"/>
      <w:bookmarkStart w:id="1331" w:name="_Toc87251875"/>
      <w:bookmarkStart w:id="1332" w:name="_Toc87252657"/>
      <w:bookmarkStart w:id="1333" w:name="_Toc87472274"/>
      <w:bookmarkStart w:id="1334" w:name="_Toc87472358"/>
      <w:bookmarkStart w:id="1335" w:name="_Toc87955638"/>
      <w:bookmarkStart w:id="1336" w:name="_Toc88040208"/>
      <w:bookmarkStart w:id="1337" w:name="_Toc88125840"/>
      <w:bookmarkStart w:id="1338" w:name="_Toc88152888"/>
      <w:bookmarkStart w:id="1339" w:name="_Toc88581551"/>
      <w:bookmarkStart w:id="1340" w:name="_Toc88581733"/>
      <w:bookmarkStart w:id="1341" w:name="_Toc88581913"/>
      <w:bookmarkStart w:id="1342" w:name="_Toc88582092"/>
      <w:bookmarkStart w:id="1343" w:name="_Toc88582270"/>
      <w:bookmarkStart w:id="1344" w:name="_Toc88582447"/>
      <w:bookmarkStart w:id="1345" w:name="_Toc88582624"/>
      <w:bookmarkStart w:id="1346" w:name="_Toc88582800"/>
      <w:bookmarkStart w:id="1347" w:name="_Toc88582975"/>
      <w:bookmarkStart w:id="1348" w:name="_Toc88583148"/>
      <w:bookmarkStart w:id="1349" w:name="_Toc90591861"/>
      <w:bookmarkStart w:id="1350" w:name="_Toc90592111"/>
      <w:bookmarkStart w:id="1351" w:name="_Toc90627832"/>
      <w:bookmarkStart w:id="1352" w:name="_Toc90704792"/>
      <w:bookmarkStart w:id="1353" w:name="_Toc90704960"/>
      <w:bookmarkStart w:id="1354" w:name="_Toc90712435"/>
      <w:bookmarkStart w:id="1355" w:name="_Toc90739832"/>
      <w:bookmarkStart w:id="1356" w:name="_Toc90758075"/>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p>
    <w:p w14:paraId="32E928EC" w14:textId="77777777" w:rsidR="004906A9" w:rsidRPr="004906A9" w:rsidRDefault="004906A9" w:rsidP="0087517F">
      <w:pPr>
        <w:pStyle w:val="Prrafodelista"/>
        <w:keepNext/>
        <w:keepLines/>
        <w:numPr>
          <w:ilvl w:val="0"/>
          <w:numId w:val="24"/>
        </w:numPr>
        <w:tabs>
          <w:tab w:val="left" w:pos="851"/>
        </w:tabs>
        <w:spacing w:before="40" w:after="0"/>
        <w:contextualSpacing w:val="0"/>
        <w:outlineLvl w:val="1"/>
        <w:rPr>
          <w:rFonts w:asciiTheme="majorHAnsi" w:eastAsiaTheme="majorEastAsia" w:hAnsiTheme="majorHAnsi" w:cstheme="majorBidi"/>
          <w:bCs/>
          <w:vanish/>
          <w:color w:val="0E8E88" w:themeColor="accent1"/>
          <w:sz w:val="24"/>
          <w:szCs w:val="26"/>
        </w:rPr>
      </w:pPr>
      <w:bookmarkStart w:id="1357" w:name="_Toc87114146"/>
      <w:bookmarkStart w:id="1358" w:name="_Toc87114393"/>
      <w:bookmarkStart w:id="1359" w:name="_Toc87114459"/>
      <w:bookmarkStart w:id="1360" w:name="_Toc87114563"/>
      <w:bookmarkStart w:id="1361" w:name="_Toc87172540"/>
      <w:bookmarkStart w:id="1362" w:name="_Toc87172725"/>
      <w:bookmarkStart w:id="1363" w:name="_Toc87172791"/>
      <w:bookmarkStart w:id="1364" w:name="_Toc87172856"/>
      <w:bookmarkStart w:id="1365" w:name="_Toc87172922"/>
      <w:bookmarkStart w:id="1366" w:name="_Toc87173020"/>
      <w:bookmarkStart w:id="1367" w:name="_Toc87173171"/>
      <w:bookmarkStart w:id="1368" w:name="_Toc87251876"/>
      <w:bookmarkStart w:id="1369" w:name="_Toc87252658"/>
      <w:bookmarkStart w:id="1370" w:name="_Toc87472275"/>
      <w:bookmarkStart w:id="1371" w:name="_Toc87472359"/>
      <w:bookmarkStart w:id="1372" w:name="_Toc87955639"/>
      <w:bookmarkStart w:id="1373" w:name="_Toc88040209"/>
      <w:bookmarkStart w:id="1374" w:name="_Toc88125841"/>
      <w:bookmarkStart w:id="1375" w:name="_Toc88152889"/>
      <w:bookmarkStart w:id="1376" w:name="_Toc88581552"/>
      <w:bookmarkStart w:id="1377" w:name="_Toc88581734"/>
      <w:bookmarkStart w:id="1378" w:name="_Toc88581914"/>
      <w:bookmarkStart w:id="1379" w:name="_Toc88582093"/>
      <w:bookmarkStart w:id="1380" w:name="_Toc88582271"/>
      <w:bookmarkStart w:id="1381" w:name="_Toc88582448"/>
      <w:bookmarkStart w:id="1382" w:name="_Toc88582625"/>
      <w:bookmarkStart w:id="1383" w:name="_Toc88582801"/>
      <w:bookmarkStart w:id="1384" w:name="_Toc88582976"/>
      <w:bookmarkStart w:id="1385" w:name="_Toc88583149"/>
      <w:bookmarkStart w:id="1386" w:name="_Toc90591862"/>
      <w:bookmarkStart w:id="1387" w:name="_Toc90592112"/>
      <w:bookmarkStart w:id="1388" w:name="_Toc90627833"/>
      <w:bookmarkStart w:id="1389" w:name="_Toc90704793"/>
      <w:bookmarkStart w:id="1390" w:name="_Toc90704961"/>
      <w:bookmarkStart w:id="1391" w:name="_Toc90712436"/>
      <w:bookmarkStart w:id="1392" w:name="_Toc90739833"/>
      <w:bookmarkStart w:id="1393" w:name="_Toc9075807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p>
    <w:p w14:paraId="166F2754" w14:textId="77777777" w:rsidR="004906A9" w:rsidRPr="004906A9" w:rsidRDefault="004906A9" w:rsidP="0087517F">
      <w:pPr>
        <w:pStyle w:val="Prrafodelista"/>
        <w:keepNext/>
        <w:keepLines/>
        <w:numPr>
          <w:ilvl w:val="0"/>
          <w:numId w:val="24"/>
        </w:numPr>
        <w:tabs>
          <w:tab w:val="left" w:pos="851"/>
        </w:tabs>
        <w:spacing w:before="40" w:after="0"/>
        <w:contextualSpacing w:val="0"/>
        <w:outlineLvl w:val="1"/>
        <w:rPr>
          <w:rFonts w:asciiTheme="majorHAnsi" w:eastAsiaTheme="majorEastAsia" w:hAnsiTheme="majorHAnsi" w:cstheme="majorBidi"/>
          <w:bCs/>
          <w:vanish/>
          <w:color w:val="0E8E88" w:themeColor="accent1"/>
          <w:sz w:val="24"/>
          <w:szCs w:val="26"/>
        </w:rPr>
      </w:pPr>
      <w:bookmarkStart w:id="1394" w:name="_Toc88582626"/>
      <w:bookmarkStart w:id="1395" w:name="_Toc88582802"/>
      <w:bookmarkStart w:id="1396" w:name="_Toc88582977"/>
      <w:bookmarkStart w:id="1397" w:name="_Toc88583150"/>
      <w:bookmarkStart w:id="1398" w:name="_Toc90591863"/>
      <w:bookmarkStart w:id="1399" w:name="_Toc90592113"/>
      <w:bookmarkStart w:id="1400" w:name="_Toc90627834"/>
      <w:bookmarkStart w:id="1401" w:name="_Toc90704794"/>
      <w:bookmarkStart w:id="1402" w:name="_Toc90704962"/>
      <w:bookmarkStart w:id="1403" w:name="_Toc90712437"/>
      <w:bookmarkStart w:id="1404" w:name="_Toc90739834"/>
      <w:bookmarkStart w:id="1405" w:name="_Toc90758077"/>
      <w:bookmarkEnd w:id="1394"/>
      <w:bookmarkEnd w:id="1395"/>
      <w:bookmarkEnd w:id="1396"/>
      <w:bookmarkEnd w:id="1397"/>
      <w:bookmarkEnd w:id="1398"/>
      <w:bookmarkEnd w:id="1399"/>
      <w:bookmarkEnd w:id="1400"/>
      <w:bookmarkEnd w:id="1401"/>
      <w:bookmarkEnd w:id="1402"/>
      <w:bookmarkEnd w:id="1403"/>
      <w:bookmarkEnd w:id="1404"/>
      <w:bookmarkEnd w:id="1405"/>
    </w:p>
    <w:p w14:paraId="7C348FD4" w14:textId="77777777" w:rsidR="004906A9" w:rsidRPr="004906A9" w:rsidRDefault="004906A9" w:rsidP="0087517F">
      <w:pPr>
        <w:pStyle w:val="Prrafodelista"/>
        <w:keepNext/>
        <w:keepLines/>
        <w:numPr>
          <w:ilvl w:val="0"/>
          <w:numId w:val="24"/>
        </w:numPr>
        <w:tabs>
          <w:tab w:val="left" w:pos="851"/>
        </w:tabs>
        <w:spacing w:before="40" w:after="0"/>
        <w:contextualSpacing w:val="0"/>
        <w:outlineLvl w:val="1"/>
        <w:rPr>
          <w:rFonts w:asciiTheme="majorHAnsi" w:eastAsiaTheme="majorEastAsia" w:hAnsiTheme="majorHAnsi" w:cstheme="majorBidi"/>
          <w:bCs/>
          <w:vanish/>
          <w:color w:val="0E8E88" w:themeColor="accent1"/>
          <w:sz w:val="24"/>
          <w:szCs w:val="26"/>
        </w:rPr>
      </w:pPr>
      <w:bookmarkStart w:id="1406" w:name="_Toc88582627"/>
      <w:bookmarkStart w:id="1407" w:name="_Toc88582803"/>
      <w:bookmarkStart w:id="1408" w:name="_Toc88582978"/>
      <w:bookmarkStart w:id="1409" w:name="_Toc88583151"/>
      <w:bookmarkStart w:id="1410" w:name="_Toc90591864"/>
      <w:bookmarkStart w:id="1411" w:name="_Toc90592114"/>
      <w:bookmarkStart w:id="1412" w:name="_Toc90627835"/>
      <w:bookmarkStart w:id="1413" w:name="_Toc90704795"/>
      <w:bookmarkStart w:id="1414" w:name="_Toc90704963"/>
      <w:bookmarkStart w:id="1415" w:name="_Toc90712438"/>
      <w:bookmarkStart w:id="1416" w:name="_Toc90739835"/>
      <w:bookmarkStart w:id="1417" w:name="_Toc90758078"/>
      <w:bookmarkEnd w:id="1406"/>
      <w:bookmarkEnd w:id="1407"/>
      <w:bookmarkEnd w:id="1408"/>
      <w:bookmarkEnd w:id="1409"/>
      <w:bookmarkEnd w:id="1410"/>
      <w:bookmarkEnd w:id="1411"/>
      <w:bookmarkEnd w:id="1412"/>
      <w:bookmarkEnd w:id="1413"/>
      <w:bookmarkEnd w:id="1414"/>
      <w:bookmarkEnd w:id="1415"/>
      <w:bookmarkEnd w:id="1416"/>
      <w:bookmarkEnd w:id="1417"/>
    </w:p>
    <w:p w14:paraId="213D873D" w14:textId="77777777" w:rsidR="004906A9" w:rsidRPr="004906A9" w:rsidRDefault="004906A9" w:rsidP="0087517F">
      <w:pPr>
        <w:pStyle w:val="Prrafodelista"/>
        <w:keepNext/>
        <w:keepLines/>
        <w:numPr>
          <w:ilvl w:val="0"/>
          <w:numId w:val="24"/>
        </w:numPr>
        <w:tabs>
          <w:tab w:val="left" w:pos="851"/>
        </w:tabs>
        <w:spacing w:before="40" w:after="0"/>
        <w:contextualSpacing w:val="0"/>
        <w:outlineLvl w:val="1"/>
        <w:rPr>
          <w:rFonts w:asciiTheme="majorHAnsi" w:eastAsiaTheme="majorEastAsia" w:hAnsiTheme="majorHAnsi" w:cstheme="majorBidi"/>
          <w:bCs/>
          <w:vanish/>
          <w:color w:val="0E8E88" w:themeColor="accent1"/>
          <w:sz w:val="24"/>
          <w:szCs w:val="26"/>
        </w:rPr>
      </w:pPr>
      <w:bookmarkStart w:id="1418" w:name="_Toc88582628"/>
      <w:bookmarkStart w:id="1419" w:name="_Toc88582804"/>
      <w:bookmarkStart w:id="1420" w:name="_Toc88582979"/>
      <w:bookmarkStart w:id="1421" w:name="_Toc88583152"/>
      <w:bookmarkStart w:id="1422" w:name="_Toc90591865"/>
      <w:bookmarkStart w:id="1423" w:name="_Toc90592115"/>
      <w:bookmarkStart w:id="1424" w:name="_Toc90627836"/>
      <w:bookmarkStart w:id="1425" w:name="_Toc90704796"/>
      <w:bookmarkStart w:id="1426" w:name="_Toc90704964"/>
      <w:bookmarkStart w:id="1427" w:name="_Toc90712439"/>
      <w:bookmarkStart w:id="1428" w:name="_Toc90739836"/>
      <w:bookmarkStart w:id="1429" w:name="_Toc90758079"/>
      <w:bookmarkEnd w:id="1418"/>
      <w:bookmarkEnd w:id="1419"/>
      <w:bookmarkEnd w:id="1420"/>
      <w:bookmarkEnd w:id="1421"/>
      <w:bookmarkEnd w:id="1422"/>
      <w:bookmarkEnd w:id="1423"/>
      <w:bookmarkEnd w:id="1424"/>
      <w:bookmarkEnd w:id="1425"/>
      <w:bookmarkEnd w:id="1426"/>
      <w:bookmarkEnd w:id="1427"/>
      <w:bookmarkEnd w:id="1428"/>
      <w:bookmarkEnd w:id="1429"/>
    </w:p>
    <w:p w14:paraId="6E997D27" w14:textId="77777777" w:rsidR="004906A9" w:rsidRPr="004906A9" w:rsidRDefault="004906A9" w:rsidP="0087517F">
      <w:pPr>
        <w:pStyle w:val="Prrafodelista"/>
        <w:keepNext/>
        <w:keepLines/>
        <w:numPr>
          <w:ilvl w:val="0"/>
          <w:numId w:val="24"/>
        </w:numPr>
        <w:tabs>
          <w:tab w:val="left" w:pos="851"/>
        </w:tabs>
        <w:spacing w:before="40" w:after="0"/>
        <w:contextualSpacing w:val="0"/>
        <w:outlineLvl w:val="1"/>
        <w:rPr>
          <w:rFonts w:asciiTheme="majorHAnsi" w:eastAsiaTheme="majorEastAsia" w:hAnsiTheme="majorHAnsi" w:cstheme="majorBidi"/>
          <w:bCs/>
          <w:vanish/>
          <w:color w:val="0E8E88" w:themeColor="accent1"/>
          <w:sz w:val="24"/>
          <w:szCs w:val="26"/>
        </w:rPr>
      </w:pPr>
      <w:bookmarkStart w:id="1430" w:name="_Toc88582629"/>
      <w:bookmarkStart w:id="1431" w:name="_Toc88582805"/>
      <w:bookmarkStart w:id="1432" w:name="_Toc88582980"/>
      <w:bookmarkStart w:id="1433" w:name="_Toc88583153"/>
      <w:bookmarkStart w:id="1434" w:name="_Toc90591866"/>
      <w:bookmarkStart w:id="1435" w:name="_Toc90592116"/>
      <w:bookmarkStart w:id="1436" w:name="_Toc90627837"/>
      <w:bookmarkStart w:id="1437" w:name="_Toc90704797"/>
      <w:bookmarkStart w:id="1438" w:name="_Toc90704965"/>
      <w:bookmarkStart w:id="1439" w:name="_Toc90712440"/>
      <w:bookmarkStart w:id="1440" w:name="_Toc90739837"/>
      <w:bookmarkStart w:id="1441" w:name="_Toc90758080"/>
      <w:bookmarkEnd w:id="1430"/>
      <w:bookmarkEnd w:id="1431"/>
      <w:bookmarkEnd w:id="1432"/>
      <w:bookmarkEnd w:id="1433"/>
      <w:bookmarkEnd w:id="1434"/>
      <w:bookmarkEnd w:id="1435"/>
      <w:bookmarkEnd w:id="1436"/>
      <w:bookmarkEnd w:id="1437"/>
      <w:bookmarkEnd w:id="1438"/>
      <w:bookmarkEnd w:id="1439"/>
      <w:bookmarkEnd w:id="1440"/>
      <w:bookmarkEnd w:id="1441"/>
    </w:p>
    <w:p w14:paraId="2520AA18" w14:textId="77777777" w:rsidR="004906A9" w:rsidRPr="004906A9" w:rsidRDefault="004906A9" w:rsidP="0087517F">
      <w:pPr>
        <w:pStyle w:val="Prrafodelista"/>
        <w:keepNext/>
        <w:keepLines/>
        <w:numPr>
          <w:ilvl w:val="0"/>
          <w:numId w:val="24"/>
        </w:numPr>
        <w:tabs>
          <w:tab w:val="left" w:pos="851"/>
        </w:tabs>
        <w:spacing w:before="40" w:after="0"/>
        <w:contextualSpacing w:val="0"/>
        <w:outlineLvl w:val="1"/>
        <w:rPr>
          <w:rFonts w:asciiTheme="majorHAnsi" w:eastAsiaTheme="majorEastAsia" w:hAnsiTheme="majorHAnsi" w:cstheme="majorBidi"/>
          <w:bCs/>
          <w:vanish/>
          <w:color w:val="0E8E88" w:themeColor="accent1"/>
          <w:sz w:val="24"/>
          <w:szCs w:val="26"/>
        </w:rPr>
      </w:pPr>
      <w:bookmarkStart w:id="1442" w:name="_Toc88582630"/>
      <w:bookmarkStart w:id="1443" w:name="_Toc88582806"/>
      <w:bookmarkStart w:id="1444" w:name="_Toc88582981"/>
      <w:bookmarkStart w:id="1445" w:name="_Toc88583154"/>
      <w:bookmarkStart w:id="1446" w:name="_Toc90591867"/>
      <w:bookmarkStart w:id="1447" w:name="_Toc90592117"/>
      <w:bookmarkStart w:id="1448" w:name="_Toc90627838"/>
      <w:bookmarkStart w:id="1449" w:name="_Toc90704798"/>
      <w:bookmarkStart w:id="1450" w:name="_Toc90704966"/>
      <w:bookmarkStart w:id="1451" w:name="_Toc90712441"/>
      <w:bookmarkStart w:id="1452" w:name="_Toc90739838"/>
      <w:bookmarkStart w:id="1453" w:name="_Toc90758081"/>
      <w:bookmarkEnd w:id="1442"/>
      <w:bookmarkEnd w:id="1443"/>
      <w:bookmarkEnd w:id="1444"/>
      <w:bookmarkEnd w:id="1445"/>
      <w:bookmarkEnd w:id="1446"/>
      <w:bookmarkEnd w:id="1447"/>
      <w:bookmarkEnd w:id="1448"/>
      <w:bookmarkEnd w:id="1449"/>
      <w:bookmarkEnd w:id="1450"/>
      <w:bookmarkEnd w:id="1451"/>
      <w:bookmarkEnd w:id="1452"/>
      <w:bookmarkEnd w:id="1453"/>
    </w:p>
    <w:p w14:paraId="793DD9FE" w14:textId="77777777" w:rsidR="004906A9" w:rsidRPr="004906A9" w:rsidRDefault="004906A9" w:rsidP="0087517F">
      <w:pPr>
        <w:pStyle w:val="Prrafodelista"/>
        <w:keepNext/>
        <w:keepLines/>
        <w:numPr>
          <w:ilvl w:val="0"/>
          <w:numId w:val="24"/>
        </w:numPr>
        <w:tabs>
          <w:tab w:val="left" w:pos="851"/>
        </w:tabs>
        <w:spacing w:before="40" w:after="0"/>
        <w:contextualSpacing w:val="0"/>
        <w:outlineLvl w:val="1"/>
        <w:rPr>
          <w:rFonts w:asciiTheme="majorHAnsi" w:eastAsiaTheme="majorEastAsia" w:hAnsiTheme="majorHAnsi" w:cstheme="majorBidi"/>
          <w:bCs/>
          <w:vanish/>
          <w:color w:val="0E8E88" w:themeColor="accent1"/>
          <w:sz w:val="24"/>
          <w:szCs w:val="26"/>
        </w:rPr>
      </w:pPr>
      <w:bookmarkStart w:id="1454" w:name="_Toc88582631"/>
      <w:bookmarkStart w:id="1455" w:name="_Toc88582807"/>
      <w:bookmarkStart w:id="1456" w:name="_Toc88582982"/>
      <w:bookmarkStart w:id="1457" w:name="_Toc88583155"/>
      <w:bookmarkStart w:id="1458" w:name="_Toc90591868"/>
      <w:bookmarkStart w:id="1459" w:name="_Toc90592118"/>
      <w:bookmarkStart w:id="1460" w:name="_Toc90627839"/>
      <w:bookmarkStart w:id="1461" w:name="_Toc90704799"/>
      <w:bookmarkStart w:id="1462" w:name="_Toc90704967"/>
      <w:bookmarkStart w:id="1463" w:name="_Toc90712442"/>
      <w:bookmarkStart w:id="1464" w:name="_Toc90739839"/>
      <w:bookmarkStart w:id="1465" w:name="_Toc90758082"/>
      <w:bookmarkEnd w:id="1454"/>
      <w:bookmarkEnd w:id="1455"/>
      <w:bookmarkEnd w:id="1456"/>
      <w:bookmarkEnd w:id="1457"/>
      <w:bookmarkEnd w:id="1458"/>
      <w:bookmarkEnd w:id="1459"/>
      <w:bookmarkEnd w:id="1460"/>
      <w:bookmarkEnd w:id="1461"/>
      <w:bookmarkEnd w:id="1462"/>
      <w:bookmarkEnd w:id="1463"/>
      <w:bookmarkEnd w:id="1464"/>
      <w:bookmarkEnd w:id="1465"/>
    </w:p>
    <w:p w14:paraId="505DA742" w14:textId="77777777" w:rsidR="004906A9" w:rsidRPr="004906A9" w:rsidRDefault="004906A9" w:rsidP="0087517F">
      <w:pPr>
        <w:pStyle w:val="Prrafodelista"/>
        <w:keepNext/>
        <w:keepLines/>
        <w:numPr>
          <w:ilvl w:val="0"/>
          <w:numId w:val="24"/>
        </w:numPr>
        <w:tabs>
          <w:tab w:val="left" w:pos="851"/>
        </w:tabs>
        <w:spacing w:before="40" w:after="0"/>
        <w:contextualSpacing w:val="0"/>
        <w:outlineLvl w:val="1"/>
        <w:rPr>
          <w:rFonts w:asciiTheme="majorHAnsi" w:eastAsiaTheme="majorEastAsia" w:hAnsiTheme="majorHAnsi" w:cstheme="majorBidi"/>
          <w:bCs/>
          <w:vanish/>
          <w:color w:val="0E8E88" w:themeColor="accent1"/>
          <w:sz w:val="24"/>
          <w:szCs w:val="26"/>
        </w:rPr>
      </w:pPr>
      <w:bookmarkStart w:id="1466" w:name="_Toc88582632"/>
      <w:bookmarkStart w:id="1467" w:name="_Toc88582808"/>
      <w:bookmarkStart w:id="1468" w:name="_Toc88582983"/>
      <w:bookmarkStart w:id="1469" w:name="_Toc88583156"/>
      <w:bookmarkStart w:id="1470" w:name="_Toc90591869"/>
      <w:bookmarkStart w:id="1471" w:name="_Toc90592119"/>
      <w:bookmarkStart w:id="1472" w:name="_Toc90627840"/>
      <w:bookmarkStart w:id="1473" w:name="_Toc90704800"/>
      <w:bookmarkStart w:id="1474" w:name="_Toc90704968"/>
      <w:bookmarkStart w:id="1475" w:name="_Toc90712443"/>
      <w:bookmarkStart w:id="1476" w:name="_Toc90739840"/>
      <w:bookmarkStart w:id="1477" w:name="_Toc90758083"/>
      <w:bookmarkEnd w:id="1466"/>
      <w:bookmarkEnd w:id="1467"/>
      <w:bookmarkEnd w:id="1468"/>
      <w:bookmarkEnd w:id="1469"/>
      <w:bookmarkEnd w:id="1470"/>
      <w:bookmarkEnd w:id="1471"/>
      <w:bookmarkEnd w:id="1472"/>
      <w:bookmarkEnd w:id="1473"/>
      <w:bookmarkEnd w:id="1474"/>
      <w:bookmarkEnd w:id="1475"/>
      <w:bookmarkEnd w:id="1476"/>
      <w:bookmarkEnd w:id="1477"/>
    </w:p>
    <w:p w14:paraId="2CB124AC" w14:textId="77777777" w:rsidR="004906A9" w:rsidRPr="004906A9" w:rsidRDefault="004906A9" w:rsidP="0087517F">
      <w:pPr>
        <w:pStyle w:val="Prrafodelista"/>
        <w:keepNext/>
        <w:keepLines/>
        <w:numPr>
          <w:ilvl w:val="0"/>
          <w:numId w:val="24"/>
        </w:numPr>
        <w:tabs>
          <w:tab w:val="left" w:pos="851"/>
        </w:tabs>
        <w:spacing w:before="40" w:after="0"/>
        <w:contextualSpacing w:val="0"/>
        <w:outlineLvl w:val="1"/>
        <w:rPr>
          <w:rFonts w:asciiTheme="majorHAnsi" w:eastAsiaTheme="majorEastAsia" w:hAnsiTheme="majorHAnsi" w:cstheme="majorBidi"/>
          <w:bCs/>
          <w:vanish/>
          <w:color w:val="0E8E88" w:themeColor="accent1"/>
          <w:sz w:val="24"/>
          <w:szCs w:val="26"/>
        </w:rPr>
      </w:pPr>
      <w:bookmarkStart w:id="1478" w:name="_Toc88582633"/>
      <w:bookmarkStart w:id="1479" w:name="_Toc88582809"/>
      <w:bookmarkStart w:id="1480" w:name="_Toc88582984"/>
      <w:bookmarkStart w:id="1481" w:name="_Toc88583157"/>
      <w:bookmarkStart w:id="1482" w:name="_Toc90591870"/>
      <w:bookmarkStart w:id="1483" w:name="_Toc90592120"/>
      <w:bookmarkStart w:id="1484" w:name="_Toc90627841"/>
      <w:bookmarkStart w:id="1485" w:name="_Toc90704801"/>
      <w:bookmarkStart w:id="1486" w:name="_Toc90704969"/>
      <w:bookmarkStart w:id="1487" w:name="_Toc90712444"/>
      <w:bookmarkStart w:id="1488" w:name="_Toc90739841"/>
      <w:bookmarkStart w:id="1489" w:name="_Toc90758084"/>
      <w:bookmarkEnd w:id="1478"/>
      <w:bookmarkEnd w:id="1479"/>
      <w:bookmarkEnd w:id="1480"/>
      <w:bookmarkEnd w:id="1481"/>
      <w:bookmarkEnd w:id="1482"/>
      <w:bookmarkEnd w:id="1483"/>
      <w:bookmarkEnd w:id="1484"/>
      <w:bookmarkEnd w:id="1485"/>
      <w:bookmarkEnd w:id="1486"/>
      <w:bookmarkEnd w:id="1487"/>
      <w:bookmarkEnd w:id="1488"/>
      <w:bookmarkEnd w:id="1489"/>
    </w:p>
    <w:p w14:paraId="6C8DDCB6" w14:textId="77777777" w:rsidR="004906A9" w:rsidRPr="004906A9" w:rsidRDefault="004906A9" w:rsidP="0087517F">
      <w:pPr>
        <w:pStyle w:val="Prrafodelista"/>
        <w:keepNext/>
        <w:keepLines/>
        <w:numPr>
          <w:ilvl w:val="1"/>
          <w:numId w:val="24"/>
        </w:numPr>
        <w:tabs>
          <w:tab w:val="left" w:pos="851"/>
        </w:tabs>
        <w:spacing w:before="40" w:after="0"/>
        <w:contextualSpacing w:val="0"/>
        <w:outlineLvl w:val="1"/>
        <w:rPr>
          <w:rFonts w:asciiTheme="majorHAnsi" w:eastAsiaTheme="majorEastAsia" w:hAnsiTheme="majorHAnsi" w:cstheme="majorBidi"/>
          <w:bCs/>
          <w:vanish/>
          <w:color w:val="0E8E88" w:themeColor="accent1"/>
          <w:sz w:val="24"/>
          <w:szCs w:val="26"/>
        </w:rPr>
      </w:pPr>
      <w:bookmarkStart w:id="1490" w:name="_Toc88582634"/>
      <w:bookmarkStart w:id="1491" w:name="_Toc88582810"/>
      <w:bookmarkStart w:id="1492" w:name="_Toc88582985"/>
      <w:bookmarkStart w:id="1493" w:name="_Toc88583158"/>
      <w:bookmarkStart w:id="1494" w:name="_Toc90591871"/>
      <w:bookmarkStart w:id="1495" w:name="_Toc90592121"/>
      <w:bookmarkStart w:id="1496" w:name="_Toc90627842"/>
      <w:bookmarkStart w:id="1497" w:name="_Toc90704802"/>
      <w:bookmarkStart w:id="1498" w:name="_Toc90704970"/>
      <w:bookmarkStart w:id="1499" w:name="_Toc90712445"/>
      <w:bookmarkStart w:id="1500" w:name="_Toc90739842"/>
      <w:bookmarkStart w:id="1501" w:name="_Toc90758085"/>
      <w:bookmarkEnd w:id="1490"/>
      <w:bookmarkEnd w:id="1491"/>
      <w:bookmarkEnd w:id="1492"/>
      <w:bookmarkEnd w:id="1493"/>
      <w:bookmarkEnd w:id="1494"/>
      <w:bookmarkEnd w:id="1495"/>
      <w:bookmarkEnd w:id="1496"/>
      <w:bookmarkEnd w:id="1497"/>
      <w:bookmarkEnd w:id="1498"/>
      <w:bookmarkEnd w:id="1499"/>
      <w:bookmarkEnd w:id="1500"/>
      <w:bookmarkEnd w:id="1501"/>
    </w:p>
    <w:p w14:paraId="3AC51BF3" w14:textId="22D8A710" w:rsidR="0079710D" w:rsidRPr="00961D18" w:rsidRDefault="00504764" w:rsidP="0087517F">
      <w:pPr>
        <w:pStyle w:val="Ttulo2"/>
        <w:numPr>
          <w:ilvl w:val="2"/>
          <w:numId w:val="24"/>
        </w:numPr>
        <w:tabs>
          <w:tab w:val="left" w:pos="851"/>
        </w:tabs>
        <w:ind w:left="567"/>
        <w:rPr>
          <w:b w:val="0"/>
          <w:bCs/>
          <w:color w:val="0E8E88" w:themeColor="accent1"/>
        </w:rPr>
      </w:pPr>
      <w:bookmarkStart w:id="1502" w:name="_Toc90758086"/>
      <w:r w:rsidRPr="00961D18">
        <w:rPr>
          <w:b w:val="0"/>
          <w:bCs/>
          <w:color w:val="0E8E88" w:themeColor="accent1"/>
        </w:rPr>
        <w:t xml:space="preserve">Resultados de la </w:t>
      </w:r>
      <w:r w:rsidR="005C740E" w:rsidRPr="00961D18">
        <w:rPr>
          <w:b w:val="0"/>
          <w:bCs/>
          <w:color w:val="0E8E88" w:themeColor="accent1"/>
        </w:rPr>
        <w:t>Actividad Preventiva Implementada en el Contexto Comunitario</w:t>
      </w:r>
      <w:bookmarkEnd w:id="1502"/>
    </w:p>
    <w:p w14:paraId="7951DA85" w14:textId="68A000F9" w:rsidR="0079710D" w:rsidRDefault="0079710D" w:rsidP="00FC36E4">
      <w:pPr>
        <w:spacing w:after="0"/>
      </w:pPr>
    </w:p>
    <w:p w14:paraId="71DB8BFD" w14:textId="27BE4C92" w:rsidR="003414DB" w:rsidRDefault="003414DB" w:rsidP="003414DB">
      <w:pPr>
        <w:spacing w:line="360" w:lineRule="auto"/>
        <w:jc w:val="both"/>
      </w:pPr>
      <w:r>
        <w:t>Aunque en el PMD 2017-20920 las áreas de prevención comunitaria y selectiva aparecen diferenciadas, a</w:t>
      </w:r>
      <w:r w:rsidR="00835A48">
        <w:t xml:space="preserve"> efectos de poder contar con una visión global de los resultados obtenidos </w:t>
      </w:r>
      <w:r>
        <w:t>se incluyen en este epígrafe las valoraciones de las dos áreas</w:t>
      </w:r>
      <w:r w:rsidR="00A40425">
        <w:t>.</w:t>
      </w:r>
    </w:p>
    <w:p w14:paraId="4C1D1A10" w14:textId="11840DCE" w:rsidR="00593EFC" w:rsidRDefault="003414DB" w:rsidP="00593EFC">
      <w:pPr>
        <w:spacing w:line="360" w:lineRule="auto"/>
        <w:jc w:val="both"/>
        <w:rPr>
          <w:rFonts w:asciiTheme="majorHAnsi" w:hAnsiTheme="majorHAnsi"/>
        </w:rPr>
      </w:pPr>
      <w:r>
        <w:t xml:space="preserve">Sobre la actividad comunitaria se </w:t>
      </w:r>
      <w:r w:rsidR="00915C58">
        <w:t xml:space="preserve">propone un trabajo de </w:t>
      </w:r>
      <w:r w:rsidR="00915C58">
        <w:rPr>
          <w:rFonts w:asciiTheme="majorHAnsi" w:hAnsiTheme="majorHAnsi"/>
        </w:rPr>
        <w:t>sensibilización social a través de campañas informativas coordinadas desde la UPCCA</w:t>
      </w:r>
      <w:r w:rsidR="008522BB">
        <w:rPr>
          <w:rFonts w:asciiTheme="majorHAnsi" w:hAnsiTheme="majorHAnsi"/>
        </w:rPr>
        <w:t>,</w:t>
      </w:r>
      <w:r w:rsidR="00915C58">
        <w:rPr>
          <w:rFonts w:asciiTheme="majorHAnsi" w:hAnsiTheme="majorHAnsi"/>
        </w:rPr>
        <w:t xml:space="preserve"> con un resultado final de diseño y difusión de </w:t>
      </w:r>
      <w:r w:rsidR="008522BB">
        <w:rPr>
          <w:rFonts w:asciiTheme="majorHAnsi" w:hAnsiTheme="majorHAnsi"/>
        </w:rPr>
        <w:t>9</w:t>
      </w:r>
      <w:r w:rsidR="00915C58">
        <w:rPr>
          <w:rFonts w:asciiTheme="majorHAnsi" w:hAnsiTheme="majorHAnsi"/>
        </w:rPr>
        <w:t xml:space="preserve"> acciones </w:t>
      </w:r>
      <w:r w:rsidR="00593EFC">
        <w:rPr>
          <w:rFonts w:asciiTheme="majorHAnsi" w:hAnsiTheme="majorHAnsi"/>
        </w:rPr>
        <w:t xml:space="preserve">anuales </w:t>
      </w:r>
      <w:r w:rsidR="00915C58">
        <w:rPr>
          <w:rFonts w:asciiTheme="majorHAnsi" w:hAnsiTheme="majorHAnsi"/>
        </w:rPr>
        <w:t xml:space="preserve">de concienciación </w:t>
      </w:r>
      <w:r w:rsidR="00593EFC">
        <w:rPr>
          <w:rFonts w:asciiTheme="majorHAnsi" w:hAnsiTheme="majorHAnsi"/>
        </w:rPr>
        <w:t xml:space="preserve">a población general </w:t>
      </w:r>
      <w:r w:rsidR="00915C58">
        <w:rPr>
          <w:rFonts w:asciiTheme="majorHAnsi" w:hAnsiTheme="majorHAnsi"/>
        </w:rPr>
        <w:t>sobre alcohol (</w:t>
      </w:r>
      <w:r w:rsidR="008522BB">
        <w:rPr>
          <w:rFonts w:asciiTheme="majorHAnsi" w:hAnsiTheme="majorHAnsi"/>
        </w:rPr>
        <w:t>6</w:t>
      </w:r>
      <w:r w:rsidR="00915C58">
        <w:rPr>
          <w:rFonts w:asciiTheme="majorHAnsi" w:hAnsiTheme="majorHAnsi"/>
        </w:rPr>
        <w:t xml:space="preserve">), tabaco (4) </w:t>
      </w:r>
      <w:r w:rsidR="00593EFC">
        <w:rPr>
          <w:rFonts w:asciiTheme="majorHAnsi" w:hAnsiTheme="majorHAnsi"/>
        </w:rPr>
        <w:t xml:space="preserve">publicitadas a través de medios presenciales (cartelería y mesas informativas) y tecnológicos (página web), </w:t>
      </w:r>
      <w:r w:rsidR="008522BB">
        <w:rPr>
          <w:rFonts w:asciiTheme="majorHAnsi" w:hAnsiTheme="majorHAnsi"/>
        </w:rPr>
        <w:t>y 4</w:t>
      </w:r>
      <w:r w:rsidR="00593EFC">
        <w:rPr>
          <w:rFonts w:asciiTheme="majorHAnsi" w:hAnsiTheme="majorHAnsi"/>
        </w:rPr>
        <w:t xml:space="preserve"> acciones </w:t>
      </w:r>
      <w:r w:rsidR="008522BB">
        <w:rPr>
          <w:rFonts w:asciiTheme="majorHAnsi" w:hAnsiTheme="majorHAnsi"/>
        </w:rPr>
        <w:t>sobre</w:t>
      </w:r>
      <w:r w:rsidR="00593EFC">
        <w:rPr>
          <w:rFonts w:asciiTheme="majorHAnsi" w:hAnsiTheme="majorHAnsi"/>
        </w:rPr>
        <w:t xml:space="preserve"> problemáticas con repercusión en la realidad social de Aldaia, tales como, el tráfico ilícito de drogas</w:t>
      </w:r>
      <w:r w:rsidR="008522BB">
        <w:rPr>
          <w:rFonts w:asciiTheme="majorHAnsi" w:hAnsiTheme="majorHAnsi"/>
        </w:rPr>
        <w:t xml:space="preserve"> (2)</w:t>
      </w:r>
      <w:r w:rsidR="00593EFC">
        <w:rPr>
          <w:rFonts w:asciiTheme="majorHAnsi" w:hAnsiTheme="majorHAnsi"/>
        </w:rPr>
        <w:t>, juego</w:t>
      </w:r>
      <w:r w:rsidR="00A40425">
        <w:rPr>
          <w:rFonts w:asciiTheme="majorHAnsi" w:hAnsiTheme="majorHAnsi"/>
        </w:rPr>
        <w:t>s</w:t>
      </w:r>
      <w:r w:rsidR="00593EFC">
        <w:rPr>
          <w:rFonts w:asciiTheme="majorHAnsi" w:hAnsiTheme="majorHAnsi"/>
        </w:rPr>
        <w:t xml:space="preserve"> de azar online </w:t>
      </w:r>
      <w:r w:rsidR="008522BB">
        <w:rPr>
          <w:rFonts w:asciiTheme="majorHAnsi" w:hAnsiTheme="majorHAnsi"/>
        </w:rPr>
        <w:t xml:space="preserve">(2) </w:t>
      </w:r>
      <w:r w:rsidR="00593EFC">
        <w:rPr>
          <w:rFonts w:asciiTheme="majorHAnsi" w:hAnsiTheme="majorHAnsi"/>
        </w:rPr>
        <w:t>y las tecnologías en tiempos de COVID</w:t>
      </w:r>
      <w:r w:rsidR="008522BB">
        <w:rPr>
          <w:rFonts w:asciiTheme="majorHAnsi" w:hAnsiTheme="majorHAnsi"/>
        </w:rPr>
        <w:t xml:space="preserve"> (1)</w:t>
      </w:r>
      <w:r w:rsidR="00D77416">
        <w:rPr>
          <w:rFonts w:asciiTheme="majorHAnsi" w:hAnsiTheme="majorHAnsi"/>
        </w:rPr>
        <w:t>.</w:t>
      </w:r>
      <w:r w:rsidR="00593EFC">
        <w:rPr>
          <w:rFonts w:asciiTheme="majorHAnsi" w:hAnsiTheme="majorHAnsi"/>
        </w:rPr>
        <w:t xml:space="preserve"> </w:t>
      </w:r>
    </w:p>
    <w:p w14:paraId="50344598" w14:textId="41DFC138" w:rsidR="001E5429" w:rsidRPr="001E5429" w:rsidRDefault="001E5429" w:rsidP="001E5429">
      <w:pPr>
        <w:pStyle w:val="Descripcin"/>
        <w:keepNext/>
        <w:spacing w:after="0"/>
        <w:ind w:right="-46"/>
        <w:jc w:val="both"/>
        <w:rPr>
          <w:b/>
          <w:bCs/>
          <w:color w:val="0E8E88" w:themeColor="accent1"/>
        </w:rPr>
      </w:pPr>
      <w:bookmarkStart w:id="1503" w:name="_Toc90758384"/>
      <w:r w:rsidRPr="00C04704">
        <w:rPr>
          <w:b/>
          <w:bCs/>
          <w:color w:val="0E8E88" w:themeColor="accent1"/>
          <w:sz w:val="16"/>
          <w:szCs w:val="16"/>
        </w:rPr>
        <w:lastRenderedPageBreak/>
        <w:t xml:space="preserve">Tabla </w:t>
      </w:r>
      <w:r w:rsidRPr="00C04704">
        <w:rPr>
          <w:b/>
          <w:bCs/>
          <w:color w:val="0E8E88" w:themeColor="accent1"/>
          <w:sz w:val="16"/>
          <w:szCs w:val="16"/>
        </w:rPr>
        <w:fldChar w:fldCharType="begin"/>
      </w:r>
      <w:r w:rsidRPr="00C04704">
        <w:rPr>
          <w:b/>
          <w:bCs/>
          <w:color w:val="0E8E88" w:themeColor="accent1"/>
          <w:sz w:val="16"/>
          <w:szCs w:val="16"/>
        </w:rPr>
        <w:instrText xml:space="preserve"> SEQ Tabla \* ARABIC </w:instrText>
      </w:r>
      <w:r w:rsidRPr="00C04704">
        <w:rPr>
          <w:b/>
          <w:bCs/>
          <w:color w:val="0E8E88" w:themeColor="accent1"/>
          <w:sz w:val="16"/>
          <w:szCs w:val="16"/>
        </w:rPr>
        <w:fldChar w:fldCharType="separate"/>
      </w:r>
      <w:r w:rsidR="00A33F4A">
        <w:rPr>
          <w:b/>
          <w:bCs/>
          <w:noProof/>
          <w:color w:val="0E8E88" w:themeColor="accent1"/>
          <w:sz w:val="16"/>
          <w:szCs w:val="16"/>
        </w:rPr>
        <w:t>30</w:t>
      </w:r>
      <w:r w:rsidRPr="00C04704">
        <w:rPr>
          <w:b/>
          <w:bCs/>
          <w:color w:val="0E8E88" w:themeColor="accent1"/>
          <w:sz w:val="16"/>
          <w:szCs w:val="16"/>
        </w:rPr>
        <w:fldChar w:fldCharType="end"/>
      </w:r>
      <w:r w:rsidRPr="00C04704">
        <w:rPr>
          <w:b/>
          <w:bCs/>
          <w:color w:val="0E8E88" w:themeColor="accent1"/>
          <w:sz w:val="16"/>
          <w:szCs w:val="16"/>
        </w:rPr>
        <w:t xml:space="preserve">. </w:t>
      </w:r>
      <w:r w:rsidRPr="0023320F">
        <w:rPr>
          <w:rFonts w:asciiTheme="majorHAnsi" w:hAnsiTheme="majorHAnsi"/>
          <w:b/>
          <w:bCs/>
          <w:color w:val="BD2D72" w:themeColor="accent2"/>
          <w:sz w:val="16"/>
          <w:szCs w:val="16"/>
        </w:rPr>
        <w:t xml:space="preserve">Formulación Estratégica Ámbito </w:t>
      </w:r>
      <w:r>
        <w:rPr>
          <w:rFonts w:asciiTheme="majorHAnsi" w:hAnsiTheme="majorHAnsi"/>
          <w:b/>
          <w:bCs/>
          <w:color w:val="BD2D72" w:themeColor="accent2"/>
          <w:sz w:val="16"/>
          <w:szCs w:val="16"/>
        </w:rPr>
        <w:t>Comunitario</w:t>
      </w:r>
      <w:r w:rsidR="00C04704">
        <w:rPr>
          <w:rFonts w:asciiTheme="majorHAnsi" w:hAnsiTheme="majorHAnsi"/>
          <w:b/>
          <w:bCs/>
          <w:color w:val="BD2D72" w:themeColor="accent2"/>
          <w:sz w:val="16"/>
          <w:szCs w:val="16"/>
        </w:rPr>
        <w:t>: Sensibilización Social</w:t>
      </w:r>
      <w:r w:rsidRPr="00F6004E">
        <w:rPr>
          <w:rFonts w:asciiTheme="majorHAnsi" w:hAnsiTheme="majorHAnsi"/>
          <w:b/>
          <w:bCs/>
          <w:color w:val="BD2D72" w:themeColor="accent2"/>
          <w:sz w:val="16"/>
          <w:szCs w:val="16"/>
        </w:rPr>
        <w:t>. Cobertura</w:t>
      </w:r>
      <w:r w:rsidRPr="0023320F">
        <w:rPr>
          <w:rFonts w:asciiTheme="majorHAnsi" w:hAnsiTheme="majorHAnsi"/>
          <w:b/>
          <w:bCs/>
          <w:color w:val="BD2D72" w:themeColor="accent2"/>
          <w:sz w:val="16"/>
          <w:szCs w:val="16"/>
        </w:rPr>
        <w:t xml:space="preserve"> Indicadores de Resultado</w:t>
      </w:r>
      <w:r>
        <w:rPr>
          <w:rFonts w:asciiTheme="majorHAnsi" w:hAnsiTheme="majorHAnsi"/>
          <w:b/>
          <w:bCs/>
          <w:color w:val="BD2D72" w:themeColor="accent2"/>
          <w:sz w:val="16"/>
          <w:szCs w:val="16"/>
        </w:rPr>
        <w:t>. PMD 2017-2020</w:t>
      </w:r>
      <w:bookmarkEnd w:id="1503"/>
      <w:r>
        <w:rPr>
          <w:b/>
          <w:bCs/>
          <w:color w:val="0E8E88" w:themeColor="accent1"/>
        </w:rPr>
        <w:t xml:space="preserve"> </w:t>
      </w:r>
    </w:p>
    <w:tbl>
      <w:tblPr>
        <w:tblStyle w:val="Tablaconcuadrcula4"/>
        <w:tblW w:w="8921" w:type="dxa"/>
        <w:tblInd w:w="-5" w:type="dxa"/>
        <w:tblBorders>
          <w:top w:val="single" w:sz="4" w:space="0" w:color="FF1F99"/>
          <w:left w:val="single" w:sz="4" w:space="0" w:color="FF1F99"/>
          <w:bottom w:val="single" w:sz="4" w:space="0" w:color="FF1F99"/>
          <w:right w:val="single" w:sz="4" w:space="0" w:color="FF1F99"/>
          <w:insideH w:val="single" w:sz="4" w:space="0" w:color="FF1F99"/>
          <w:insideV w:val="single" w:sz="4" w:space="0" w:color="FF1F99"/>
        </w:tblBorders>
        <w:tblLook w:val="04A0" w:firstRow="1" w:lastRow="0" w:firstColumn="1" w:lastColumn="0" w:noHBand="0" w:noVBand="1"/>
      </w:tblPr>
      <w:tblGrid>
        <w:gridCol w:w="1531"/>
        <w:gridCol w:w="2043"/>
        <w:gridCol w:w="1429"/>
        <w:gridCol w:w="866"/>
        <w:gridCol w:w="883"/>
        <w:gridCol w:w="804"/>
        <w:gridCol w:w="1365"/>
      </w:tblGrid>
      <w:tr w:rsidR="00915C58" w:rsidRPr="00915C58" w14:paraId="7F90A771" w14:textId="77777777" w:rsidTr="001E5429">
        <w:trPr>
          <w:trHeight w:val="104"/>
        </w:trPr>
        <w:tc>
          <w:tcPr>
            <w:tcW w:w="1558" w:type="dxa"/>
            <w:shd w:val="clear" w:color="auto" w:fill="D9D9D9"/>
            <w:vAlign w:val="center"/>
          </w:tcPr>
          <w:p w14:paraId="140D5DA3" w14:textId="4514A598" w:rsidR="00915C58" w:rsidRPr="00915C58" w:rsidRDefault="00915C58" w:rsidP="00915C58">
            <w:pPr>
              <w:jc w:val="center"/>
              <w:rPr>
                <w:rFonts w:ascii="Calibri Light" w:eastAsia="Calibri" w:hAnsi="Calibri Light" w:cs="Times New Roman"/>
                <w:b/>
                <w:bCs/>
                <w:sz w:val="16"/>
                <w:szCs w:val="16"/>
              </w:rPr>
            </w:pPr>
            <w:r>
              <w:rPr>
                <w:rFonts w:ascii="Calibri Light" w:eastAsia="Calibri" w:hAnsi="Calibri Light" w:cs="Times New Roman"/>
                <w:b/>
                <w:bCs/>
                <w:sz w:val="16"/>
                <w:szCs w:val="16"/>
              </w:rPr>
              <w:t>OG</w:t>
            </w:r>
          </w:p>
        </w:tc>
        <w:tc>
          <w:tcPr>
            <w:tcW w:w="2093" w:type="dxa"/>
            <w:shd w:val="clear" w:color="auto" w:fill="D9D9D9"/>
            <w:vAlign w:val="center"/>
          </w:tcPr>
          <w:p w14:paraId="20380A05" w14:textId="423F5E31" w:rsidR="00915C58" w:rsidRPr="00915C58" w:rsidRDefault="00915C58" w:rsidP="00915C58">
            <w:pPr>
              <w:jc w:val="center"/>
              <w:rPr>
                <w:rFonts w:ascii="Calibri Light" w:eastAsia="Calibri" w:hAnsi="Calibri Light" w:cs="Times New Roman"/>
                <w:b/>
                <w:bCs/>
                <w:sz w:val="16"/>
                <w:szCs w:val="16"/>
              </w:rPr>
            </w:pPr>
            <w:r w:rsidRPr="00915C58">
              <w:rPr>
                <w:rFonts w:ascii="Calibri Light" w:eastAsia="Calibri" w:hAnsi="Calibri Light" w:cs="Times New Roman"/>
                <w:b/>
                <w:bCs/>
                <w:sz w:val="16"/>
                <w:szCs w:val="16"/>
              </w:rPr>
              <w:t>OE</w:t>
            </w:r>
          </w:p>
        </w:tc>
        <w:tc>
          <w:tcPr>
            <w:tcW w:w="1445" w:type="dxa"/>
            <w:shd w:val="clear" w:color="auto" w:fill="D9D9D9"/>
            <w:vAlign w:val="center"/>
          </w:tcPr>
          <w:p w14:paraId="20E52255" w14:textId="3035B572" w:rsidR="00915C58" w:rsidRPr="00915C58" w:rsidRDefault="00915C58" w:rsidP="00915C58">
            <w:pPr>
              <w:jc w:val="center"/>
              <w:rPr>
                <w:rFonts w:ascii="Calibri Light" w:eastAsia="Calibri" w:hAnsi="Calibri Light" w:cs="Times New Roman"/>
                <w:b/>
                <w:bCs/>
                <w:sz w:val="16"/>
                <w:szCs w:val="16"/>
              </w:rPr>
            </w:pPr>
            <w:r w:rsidRPr="00915C58">
              <w:rPr>
                <w:rFonts w:ascii="Calibri Light" w:eastAsia="Calibri" w:hAnsi="Calibri Light" w:cs="Times New Roman"/>
                <w:b/>
                <w:bCs/>
                <w:sz w:val="14"/>
                <w:szCs w:val="14"/>
              </w:rPr>
              <w:t>Indicador Resultados</w:t>
            </w:r>
          </w:p>
        </w:tc>
        <w:tc>
          <w:tcPr>
            <w:tcW w:w="870" w:type="dxa"/>
            <w:shd w:val="clear" w:color="auto" w:fill="D9D9D9"/>
            <w:vAlign w:val="center"/>
          </w:tcPr>
          <w:p w14:paraId="1162D96B" w14:textId="77777777" w:rsidR="00915C58" w:rsidRPr="00915C58" w:rsidRDefault="00915C58" w:rsidP="00915C58">
            <w:pPr>
              <w:jc w:val="center"/>
              <w:rPr>
                <w:rFonts w:ascii="Calibri Light" w:eastAsia="Calibri" w:hAnsi="Calibri Light" w:cs="Times New Roman"/>
                <w:b/>
                <w:bCs/>
                <w:sz w:val="14"/>
                <w:szCs w:val="14"/>
              </w:rPr>
            </w:pPr>
            <w:r w:rsidRPr="00915C58">
              <w:rPr>
                <w:rFonts w:ascii="Calibri Light" w:eastAsia="Calibri" w:hAnsi="Calibri Light" w:cs="Times New Roman"/>
                <w:b/>
                <w:bCs/>
                <w:sz w:val="14"/>
                <w:szCs w:val="14"/>
              </w:rPr>
              <w:t>Cobertura propuesta</w:t>
            </w:r>
          </w:p>
        </w:tc>
        <w:tc>
          <w:tcPr>
            <w:tcW w:w="1563" w:type="dxa"/>
            <w:gridSpan w:val="2"/>
            <w:shd w:val="clear" w:color="auto" w:fill="D9D9D9"/>
            <w:vAlign w:val="center"/>
          </w:tcPr>
          <w:p w14:paraId="183B9CBD" w14:textId="177EADEF" w:rsidR="00915C58" w:rsidRPr="00915C58" w:rsidRDefault="00915C58" w:rsidP="00915C58">
            <w:pPr>
              <w:jc w:val="center"/>
              <w:rPr>
                <w:rFonts w:ascii="Calibri Light" w:eastAsia="Calibri" w:hAnsi="Calibri Light" w:cs="Times New Roman"/>
                <w:b/>
                <w:bCs/>
                <w:sz w:val="14"/>
                <w:szCs w:val="14"/>
              </w:rPr>
            </w:pPr>
            <w:r w:rsidRPr="00915C58">
              <w:rPr>
                <w:rFonts w:ascii="Calibri Light" w:eastAsia="Calibri" w:hAnsi="Calibri Light" w:cs="Times New Roman"/>
                <w:b/>
                <w:bCs/>
                <w:sz w:val="14"/>
                <w:szCs w:val="14"/>
              </w:rPr>
              <w:t>Cobertura Indicador por Año</w:t>
            </w:r>
          </w:p>
          <w:p w14:paraId="41F8C159" w14:textId="77777777" w:rsidR="00915C58" w:rsidRPr="00915C58" w:rsidRDefault="00915C58" w:rsidP="00915C58">
            <w:pPr>
              <w:jc w:val="center"/>
              <w:rPr>
                <w:rFonts w:ascii="Calibri Light" w:eastAsia="Calibri" w:hAnsi="Calibri Light" w:cs="Times New Roman"/>
                <w:b/>
                <w:bCs/>
                <w:sz w:val="14"/>
                <w:szCs w:val="14"/>
              </w:rPr>
            </w:pPr>
          </w:p>
        </w:tc>
        <w:tc>
          <w:tcPr>
            <w:tcW w:w="1392" w:type="dxa"/>
            <w:shd w:val="clear" w:color="auto" w:fill="D9D9D9"/>
            <w:vAlign w:val="center"/>
          </w:tcPr>
          <w:p w14:paraId="7F1E4021" w14:textId="38E8D5B8" w:rsidR="00915C58" w:rsidRPr="00915C58" w:rsidRDefault="00915C58" w:rsidP="00915C58">
            <w:pPr>
              <w:jc w:val="center"/>
              <w:rPr>
                <w:rFonts w:ascii="Calibri Light" w:eastAsia="Calibri" w:hAnsi="Calibri Light" w:cs="Times New Roman"/>
                <w:b/>
                <w:bCs/>
                <w:sz w:val="16"/>
                <w:szCs w:val="16"/>
              </w:rPr>
            </w:pPr>
            <w:r w:rsidRPr="00915C58">
              <w:rPr>
                <w:rFonts w:ascii="Calibri Light" w:eastAsia="Calibri" w:hAnsi="Calibri Light" w:cs="Times New Roman"/>
                <w:b/>
                <w:bCs/>
                <w:sz w:val="14"/>
                <w:szCs w:val="14"/>
              </w:rPr>
              <w:t>Cobertura Total Indicador (</w:t>
            </w:r>
            <w:r w:rsidR="00B3231F" w:rsidRPr="00915C58">
              <w:rPr>
                <w:rFonts w:ascii="Calibri Light" w:eastAsia="Calibri" w:hAnsi="Calibri Light" w:cs="Times New Roman"/>
                <w:b/>
                <w:bCs/>
                <w:sz w:val="14"/>
                <w:szCs w:val="14"/>
              </w:rPr>
              <w:t>Cuatrienal</w:t>
            </w:r>
            <w:r w:rsidRPr="00915C58">
              <w:rPr>
                <w:rFonts w:ascii="Calibri Light" w:eastAsia="Calibri" w:hAnsi="Calibri Light" w:cs="Times New Roman"/>
                <w:b/>
                <w:bCs/>
                <w:sz w:val="14"/>
                <w:szCs w:val="14"/>
              </w:rPr>
              <w:t>)</w:t>
            </w:r>
          </w:p>
          <w:p w14:paraId="468F3929" w14:textId="71E36ECB" w:rsidR="00915C58" w:rsidRPr="00915C58" w:rsidRDefault="00915C58" w:rsidP="00915C58">
            <w:pPr>
              <w:jc w:val="center"/>
              <w:rPr>
                <w:rFonts w:ascii="Calibri Light" w:eastAsia="Calibri" w:hAnsi="Calibri Light" w:cs="Times New Roman"/>
                <w:b/>
                <w:bCs/>
                <w:sz w:val="16"/>
                <w:szCs w:val="16"/>
              </w:rPr>
            </w:pPr>
          </w:p>
        </w:tc>
      </w:tr>
      <w:tr w:rsidR="00B3231F" w:rsidRPr="00915C58" w14:paraId="29BBD167" w14:textId="77777777" w:rsidTr="001E5429">
        <w:trPr>
          <w:trHeight w:val="207"/>
        </w:trPr>
        <w:tc>
          <w:tcPr>
            <w:tcW w:w="1558" w:type="dxa"/>
            <w:vMerge w:val="restart"/>
            <w:shd w:val="clear" w:color="auto" w:fill="E2EFD9" w:themeFill="accent6" w:themeFillTint="33"/>
            <w:vAlign w:val="center"/>
          </w:tcPr>
          <w:p w14:paraId="7B5F87E4" w14:textId="1CDF1EA5" w:rsidR="00B3231F" w:rsidRPr="00915C58" w:rsidRDefault="00B3231F" w:rsidP="008522BB">
            <w:pPr>
              <w:tabs>
                <w:tab w:val="left" w:pos="2555"/>
              </w:tabs>
              <w:rPr>
                <w:rFonts w:ascii="Calibri Light" w:eastAsia="Calibri" w:hAnsi="Calibri Light" w:cs="Times New Roman"/>
                <w:color w:val="000000"/>
                <w:sz w:val="16"/>
                <w:szCs w:val="16"/>
              </w:rPr>
            </w:pPr>
            <w:r w:rsidRPr="00915C58">
              <w:rPr>
                <w:rFonts w:ascii="Calibri Light" w:eastAsia="Calibri" w:hAnsi="Calibri Light" w:cs="Times New Roman"/>
                <w:color w:val="000000"/>
                <w:sz w:val="16"/>
                <w:szCs w:val="16"/>
              </w:rPr>
              <w:t xml:space="preserve">Informar a la población del municipio sobre la problemática asociada al consumo de drogas y otros trastornos adictivos, reforzando los factores de protección necesarios frente a los </w:t>
            </w:r>
            <w:r w:rsidR="00AB241E" w:rsidRPr="00915C58">
              <w:rPr>
                <w:rFonts w:ascii="Calibri Light" w:eastAsia="Calibri" w:hAnsi="Calibri Light" w:cs="Times New Roman"/>
                <w:color w:val="000000"/>
                <w:sz w:val="16"/>
                <w:szCs w:val="16"/>
              </w:rPr>
              <w:t>riesgo</w:t>
            </w:r>
            <w:r w:rsidR="00AB241E">
              <w:rPr>
                <w:rFonts w:ascii="Calibri Light" w:eastAsia="Calibri" w:hAnsi="Calibri Light" w:cs="Times New Roman"/>
                <w:color w:val="000000"/>
                <w:sz w:val="16"/>
                <w:szCs w:val="16"/>
              </w:rPr>
              <w:t>s</w:t>
            </w:r>
            <w:r w:rsidRPr="00915C58">
              <w:rPr>
                <w:rFonts w:ascii="Calibri Light" w:eastAsia="Calibri" w:hAnsi="Calibri Light" w:cs="Times New Roman"/>
                <w:color w:val="000000"/>
                <w:sz w:val="16"/>
                <w:szCs w:val="16"/>
              </w:rPr>
              <w:t>.</w:t>
            </w:r>
          </w:p>
        </w:tc>
        <w:tc>
          <w:tcPr>
            <w:tcW w:w="2093" w:type="dxa"/>
            <w:vMerge w:val="restart"/>
            <w:shd w:val="clear" w:color="auto" w:fill="E2EFD9" w:themeFill="accent6" w:themeFillTint="33"/>
            <w:vAlign w:val="center"/>
          </w:tcPr>
          <w:p w14:paraId="6B749A2D" w14:textId="5FCDF5E7" w:rsidR="00B3231F" w:rsidRPr="00915C58" w:rsidRDefault="00B3231F" w:rsidP="00915C58">
            <w:pPr>
              <w:tabs>
                <w:tab w:val="left" w:pos="2555"/>
              </w:tabs>
              <w:rPr>
                <w:rFonts w:ascii="Calibri Light" w:eastAsia="Calibri" w:hAnsi="Calibri Light" w:cs="Times New Roman"/>
                <w:color w:val="000000"/>
                <w:sz w:val="16"/>
                <w:szCs w:val="16"/>
              </w:rPr>
            </w:pPr>
            <w:r w:rsidRPr="00915C58">
              <w:rPr>
                <w:rFonts w:ascii="Calibri Light" w:eastAsia="Calibri" w:hAnsi="Calibri Light" w:cs="Times New Roman"/>
                <w:color w:val="000000"/>
                <w:sz w:val="16"/>
                <w:szCs w:val="16"/>
              </w:rPr>
              <w:t>Desarrollar campaña anual de sensibilización, dirigida a la población en general, sobre el consumo de alcohol y sus consecuencias.</w:t>
            </w:r>
          </w:p>
        </w:tc>
        <w:tc>
          <w:tcPr>
            <w:tcW w:w="1445" w:type="dxa"/>
            <w:vMerge w:val="restart"/>
            <w:vAlign w:val="center"/>
          </w:tcPr>
          <w:p w14:paraId="734BA190" w14:textId="77777777" w:rsidR="00B3231F" w:rsidRPr="00915C58" w:rsidRDefault="00B3231F" w:rsidP="00915C58">
            <w:pPr>
              <w:jc w:val="center"/>
              <w:rPr>
                <w:rFonts w:ascii="Calibri Light" w:eastAsia="Calibri" w:hAnsi="Calibri Light" w:cs="Times New Roman"/>
                <w:sz w:val="16"/>
                <w:szCs w:val="16"/>
              </w:rPr>
            </w:pPr>
            <w:r w:rsidRPr="00915C58">
              <w:rPr>
                <w:rFonts w:ascii="Calibri Light" w:eastAsia="Calibri" w:hAnsi="Calibri Light" w:cs="Times New Roman"/>
                <w:sz w:val="16"/>
                <w:szCs w:val="16"/>
              </w:rPr>
              <w:t>Nº de campañas alcohol realizadas</w:t>
            </w:r>
          </w:p>
        </w:tc>
        <w:tc>
          <w:tcPr>
            <w:tcW w:w="870" w:type="dxa"/>
            <w:vMerge w:val="restart"/>
            <w:vAlign w:val="center"/>
          </w:tcPr>
          <w:p w14:paraId="3781FCD6" w14:textId="77777777" w:rsidR="00B3231F" w:rsidRPr="00915C58" w:rsidRDefault="00B3231F" w:rsidP="00915C58">
            <w:pPr>
              <w:jc w:val="center"/>
              <w:rPr>
                <w:rFonts w:ascii="Calibri Light" w:eastAsia="Calibri" w:hAnsi="Calibri Light" w:cs="Times New Roman"/>
                <w:sz w:val="14"/>
                <w:szCs w:val="14"/>
              </w:rPr>
            </w:pPr>
          </w:p>
          <w:p w14:paraId="10CD6A66" w14:textId="77777777" w:rsidR="00B3231F" w:rsidRPr="00915C58" w:rsidRDefault="00B3231F" w:rsidP="00915C58">
            <w:pPr>
              <w:jc w:val="center"/>
              <w:rPr>
                <w:rFonts w:ascii="Calibri Light" w:eastAsia="Calibri" w:hAnsi="Calibri Light" w:cs="Times New Roman"/>
                <w:sz w:val="14"/>
                <w:szCs w:val="14"/>
              </w:rPr>
            </w:pPr>
            <w:r w:rsidRPr="00915C58">
              <w:rPr>
                <w:rFonts w:ascii="Calibri Light" w:eastAsia="Calibri" w:hAnsi="Calibri Light" w:cs="Times New Roman"/>
                <w:sz w:val="14"/>
                <w:szCs w:val="14"/>
              </w:rPr>
              <w:t>1 acción anual</w:t>
            </w:r>
          </w:p>
        </w:tc>
        <w:tc>
          <w:tcPr>
            <w:tcW w:w="905" w:type="dxa"/>
            <w:vAlign w:val="center"/>
          </w:tcPr>
          <w:p w14:paraId="33777790" w14:textId="77777777" w:rsidR="00B3231F" w:rsidRPr="00915C58" w:rsidRDefault="00B3231F" w:rsidP="00915C58">
            <w:pPr>
              <w:jc w:val="center"/>
              <w:rPr>
                <w:rFonts w:ascii="Calibri Light" w:eastAsia="Calibri" w:hAnsi="Calibri Light" w:cs="Times New Roman"/>
                <w:sz w:val="14"/>
                <w:szCs w:val="14"/>
              </w:rPr>
            </w:pPr>
            <w:r w:rsidRPr="00915C58">
              <w:rPr>
                <w:rFonts w:ascii="Calibri Light" w:eastAsia="Calibri" w:hAnsi="Calibri Light" w:cs="Times New Roman"/>
                <w:sz w:val="14"/>
                <w:szCs w:val="14"/>
              </w:rPr>
              <w:t>2017</w:t>
            </w:r>
          </w:p>
        </w:tc>
        <w:tc>
          <w:tcPr>
            <w:tcW w:w="658" w:type="dxa"/>
            <w:vAlign w:val="center"/>
          </w:tcPr>
          <w:p w14:paraId="0932A51C" w14:textId="77777777" w:rsidR="00B3231F" w:rsidRPr="00915C58" w:rsidRDefault="00B3231F" w:rsidP="00915C58">
            <w:pPr>
              <w:ind w:left="13"/>
              <w:jc w:val="center"/>
              <w:rPr>
                <w:rFonts w:ascii="Calibri Light" w:eastAsia="Calibri" w:hAnsi="Calibri Light" w:cs="Times New Roman"/>
                <w:sz w:val="14"/>
                <w:szCs w:val="14"/>
              </w:rPr>
            </w:pPr>
            <w:r w:rsidRPr="00915C58">
              <w:rPr>
                <w:rFonts w:ascii="Calibri Light" w:eastAsia="Calibri" w:hAnsi="Calibri Light" w:cs="Times New Roman"/>
                <w:sz w:val="14"/>
                <w:szCs w:val="14"/>
              </w:rPr>
              <w:t>SI</w:t>
            </w:r>
          </w:p>
        </w:tc>
        <w:tc>
          <w:tcPr>
            <w:tcW w:w="1392" w:type="dxa"/>
            <w:vMerge w:val="restart"/>
            <w:vAlign w:val="center"/>
          </w:tcPr>
          <w:p w14:paraId="76F4D5D2" w14:textId="77777777" w:rsidR="00B3231F" w:rsidRPr="00915C58" w:rsidRDefault="00B3231F" w:rsidP="00915C58">
            <w:pPr>
              <w:ind w:left="13"/>
              <w:jc w:val="center"/>
              <w:rPr>
                <w:rFonts w:ascii="Calibri Light" w:eastAsia="Calibri" w:hAnsi="Calibri Light" w:cs="Times New Roman"/>
                <w:sz w:val="16"/>
                <w:szCs w:val="16"/>
              </w:rPr>
            </w:pPr>
            <w:r w:rsidRPr="00915C58">
              <w:rPr>
                <w:rFonts w:ascii="Calibri Light" w:eastAsia="Calibri" w:hAnsi="Calibri Light" w:cs="Times New Roman"/>
                <w:sz w:val="16"/>
                <w:szCs w:val="16"/>
              </w:rPr>
              <w:t>100%</w:t>
            </w:r>
          </w:p>
        </w:tc>
      </w:tr>
      <w:tr w:rsidR="00B3231F" w:rsidRPr="00915C58" w14:paraId="7F3B0366" w14:textId="77777777" w:rsidTr="001E5429">
        <w:trPr>
          <w:trHeight w:val="207"/>
        </w:trPr>
        <w:tc>
          <w:tcPr>
            <w:tcW w:w="1558" w:type="dxa"/>
            <w:vMerge/>
            <w:shd w:val="clear" w:color="auto" w:fill="E2EFD9" w:themeFill="accent6" w:themeFillTint="33"/>
          </w:tcPr>
          <w:p w14:paraId="163F251C" w14:textId="77777777" w:rsidR="00B3231F" w:rsidRPr="00915C58" w:rsidRDefault="00B3231F" w:rsidP="00915C58">
            <w:pPr>
              <w:rPr>
                <w:rFonts w:ascii="Calibri Light" w:eastAsia="Calibri" w:hAnsi="Calibri Light" w:cs="Times New Roman"/>
                <w:color w:val="000000"/>
                <w:sz w:val="16"/>
                <w:szCs w:val="16"/>
              </w:rPr>
            </w:pPr>
          </w:p>
        </w:tc>
        <w:tc>
          <w:tcPr>
            <w:tcW w:w="2093" w:type="dxa"/>
            <w:vMerge/>
            <w:shd w:val="clear" w:color="auto" w:fill="E2EFD9" w:themeFill="accent6" w:themeFillTint="33"/>
            <w:vAlign w:val="center"/>
          </w:tcPr>
          <w:p w14:paraId="255D167D" w14:textId="1AED2207" w:rsidR="00B3231F" w:rsidRPr="00915C58" w:rsidRDefault="00B3231F" w:rsidP="00915C58">
            <w:pPr>
              <w:rPr>
                <w:rFonts w:ascii="Calibri Light" w:eastAsia="Calibri" w:hAnsi="Calibri Light" w:cs="Times New Roman"/>
                <w:color w:val="000000"/>
                <w:sz w:val="16"/>
                <w:szCs w:val="16"/>
              </w:rPr>
            </w:pPr>
          </w:p>
        </w:tc>
        <w:tc>
          <w:tcPr>
            <w:tcW w:w="1445" w:type="dxa"/>
            <w:vMerge/>
            <w:vAlign w:val="center"/>
          </w:tcPr>
          <w:p w14:paraId="7F348A7B" w14:textId="77777777" w:rsidR="00B3231F" w:rsidRPr="00915C58" w:rsidRDefault="00B3231F" w:rsidP="00915C58">
            <w:pPr>
              <w:jc w:val="center"/>
              <w:rPr>
                <w:rFonts w:ascii="Calibri Light" w:eastAsia="Calibri" w:hAnsi="Calibri Light" w:cs="Times New Roman"/>
                <w:sz w:val="16"/>
                <w:szCs w:val="16"/>
              </w:rPr>
            </w:pPr>
          </w:p>
        </w:tc>
        <w:tc>
          <w:tcPr>
            <w:tcW w:w="870" w:type="dxa"/>
            <w:vMerge/>
            <w:vAlign w:val="center"/>
          </w:tcPr>
          <w:p w14:paraId="1DB17F0E" w14:textId="77777777" w:rsidR="00B3231F" w:rsidRPr="00915C58" w:rsidRDefault="00B3231F" w:rsidP="00915C58">
            <w:pPr>
              <w:jc w:val="center"/>
              <w:rPr>
                <w:rFonts w:ascii="Calibri Light" w:eastAsia="Calibri" w:hAnsi="Calibri Light" w:cs="Times New Roman"/>
                <w:sz w:val="14"/>
                <w:szCs w:val="14"/>
              </w:rPr>
            </w:pPr>
          </w:p>
        </w:tc>
        <w:tc>
          <w:tcPr>
            <w:tcW w:w="905" w:type="dxa"/>
            <w:vAlign w:val="center"/>
          </w:tcPr>
          <w:p w14:paraId="3D6404FE" w14:textId="77777777" w:rsidR="00B3231F" w:rsidRPr="00915C58" w:rsidRDefault="00B3231F" w:rsidP="00915C58">
            <w:pPr>
              <w:jc w:val="center"/>
              <w:rPr>
                <w:rFonts w:ascii="Calibri Light" w:eastAsia="Calibri" w:hAnsi="Calibri Light" w:cs="Times New Roman"/>
                <w:sz w:val="14"/>
                <w:szCs w:val="14"/>
              </w:rPr>
            </w:pPr>
            <w:r w:rsidRPr="00915C58">
              <w:rPr>
                <w:rFonts w:ascii="Calibri Light" w:eastAsia="Calibri" w:hAnsi="Calibri Light" w:cs="Times New Roman"/>
                <w:sz w:val="14"/>
                <w:szCs w:val="14"/>
              </w:rPr>
              <w:t>2018</w:t>
            </w:r>
          </w:p>
        </w:tc>
        <w:tc>
          <w:tcPr>
            <w:tcW w:w="658" w:type="dxa"/>
            <w:vAlign w:val="center"/>
          </w:tcPr>
          <w:p w14:paraId="412053FF" w14:textId="77777777" w:rsidR="00B3231F" w:rsidRPr="00915C58" w:rsidRDefault="00B3231F" w:rsidP="00915C58">
            <w:pPr>
              <w:ind w:left="13"/>
              <w:jc w:val="center"/>
              <w:rPr>
                <w:rFonts w:ascii="Calibri Light" w:eastAsia="Calibri" w:hAnsi="Calibri Light" w:cs="Times New Roman"/>
                <w:sz w:val="14"/>
                <w:szCs w:val="14"/>
              </w:rPr>
            </w:pPr>
            <w:r w:rsidRPr="00915C58">
              <w:rPr>
                <w:rFonts w:ascii="Calibri Light" w:eastAsia="Calibri" w:hAnsi="Calibri Light" w:cs="Times New Roman"/>
                <w:sz w:val="14"/>
                <w:szCs w:val="14"/>
              </w:rPr>
              <w:t>SI</w:t>
            </w:r>
          </w:p>
        </w:tc>
        <w:tc>
          <w:tcPr>
            <w:tcW w:w="1392" w:type="dxa"/>
            <w:vMerge/>
            <w:vAlign w:val="center"/>
          </w:tcPr>
          <w:p w14:paraId="104341AB" w14:textId="77777777" w:rsidR="00B3231F" w:rsidRPr="00915C58" w:rsidRDefault="00B3231F" w:rsidP="00915C58">
            <w:pPr>
              <w:ind w:left="13"/>
              <w:jc w:val="center"/>
              <w:rPr>
                <w:rFonts w:ascii="Calibri Light" w:eastAsia="Calibri" w:hAnsi="Calibri Light" w:cs="Times New Roman"/>
                <w:sz w:val="16"/>
                <w:szCs w:val="16"/>
              </w:rPr>
            </w:pPr>
          </w:p>
        </w:tc>
      </w:tr>
      <w:tr w:rsidR="00B3231F" w:rsidRPr="00915C58" w14:paraId="2849EF90" w14:textId="77777777" w:rsidTr="001E5429">
        <w:trPr>
          <w:trHeight w:val="207"/>
        </w:trPr>
        <w:tc>
          <w:tcPr>
            <w:tcW w:w="1558" w:type="dxa"/>
            <w:vMerge/>
            <w:shd w:val="clear" w:color="auto" w:fill="E2EFD9" w:themeFill="accent6" w:themeFillTint="33"/>
          </w:tcPr>
          <w:p w14:paraId="2705E39F" w14:textId="77777777" w:rsidR="00B3231F" w:rsidRPr="00915C58" w:rsidRDefault="00B3231F" w:rsidP="00915C58">
            <w:pPr>
              <w:rPr>
                <w:rFonts w:ascii="Calibri Light" w:eastAsia="Calibri" w:hAnsi="Calibri Light" w:cs="Times New Roman"/>
                <w:color w:val="000000"/>
                <w:sz w:val="16"/>
                <w:szCs w:val="16"/>
              </w:rPr>
            </w:pPr>
          </w:p>
        </w:tc>
        <w:tc>
          <w:tcPr>
            <w:tcW w:w="2093" w:type="dxa"/>
            <w:vMerge/>
            <w:shd w:val="clear" w:color="auto" w:fill="E2EFD9" w:themeFill="accent6" w:themeFillTint="33"/>
            <w:vAlign w:val="center"/>
          </w:tcPr>
          <w:p w14:paraId="15FE6ECC" w14:textId="0F7F705A" w:rsidR="00B3231F" w:rsidRPr="00915C58" w:rsidRDefault="00B3231F" w:rsidP="00915C58">
            <w:pPr>
              <w:rPr>
                <w:rFonts w:ascii="Calibri Light" w:eastAsia="Calibri" w:hAnsi="Calibri Light" w:cs="Times New Roman"/>
                <w:color w:val="000000"/>
                <w:sz w:val="16"/>
                <w:szCs w:val="16"/>
              </w:rPr>
            </w:pPr>
          </w:p>
        </w:tc>
        <w:tc>
          <w:tcPr>
            <w:tcW w:w="1445" w:type="dxa"/>
            <w:vMerge/>
            <w:vAlign w:val="center"/>
          </w:tcPr>
          <w:p w14:paraId="5CED3CA2" w14:textId="77777777" w:rsidR="00B3231F" w:rsidRPr="00915C58" w:rsidRDefault="00B3231F" w:rsidP="00915C58">
            <w:pPr>
              <w:jc w:val="center"/>
              <w:rPr>
                <w:rFonts w:ascii="Calibri Light" w:eastAsia="Calibri" w:hAnsi="Calibri Light" w:cs="Times New Roman"/>
                <w:sz w:val="16"/>
                <w:szCs w:val="16"/>
              </w:rPr>
            </w:pPr>
          </w:p>
        </w:tc>
        <w:tc>
          <w:tcPr>
            <w:tcW w:w="870" w:type="dxa"/>
            <w:vMerge/>
            <w:vAlign w:val="center"/>
          </w:tcPr>
          <w:p w14:paraId="143BF95B" w14:textId="77777777" w:rsidR="00B3231F" w:rsidRPr="00915C58" w:rsidRDefault="00B3231F" w:rsidP="00915C58">
            <w:pPr>
              <w:jc w:val="center"/>
              <w:rPr>
                <w:rFonts w:ascii="Calibri Light" w:eastAsia="Calibri" w:hAnsi="Calibri Light" w:cs="Times New Roman"/>
                <w:sz w:val="14"/>
                <w:szCs w:val="14"/>
              </w:rPr>
            </w:pPr>
          </w:p>
        </w:tc>
        <w:tc>
          <w:tcPr>
            <w:tcW w:w="905" w:type="dxa"/>
            <w:vAlign w:val="center"/>
          </w:tcPr>
          <w:p w14:paraId="5BD9DE1D" w14:textId="77777777" w:rsidR="00B3231F" w:rsidRPr="00915C58" w:rsidRDefault="00B3231F" w:rsidP="00915C58">
            <w:pPr>
              <w:jc w:val="center"/>
              <w:rPr>
                <w:rFonts w:ascii="Calibri Light" w:eastAsia="Calibri" w:hAnsi="Calibri Light" w:cs="Times New Roman"/>
                <w:sz w:val="14"/>
                <w:szCs w:val="14"/>
              </w:rPr>
            </w:pPr>
            <w:r w:rsidRPr="00915C58">
              <w:rPr>
                <w:rFonts w:ascii="Calibri Light" w:eastAsia="Calibri" w:hAnsi="Calibri Light" w:cs="Times New Roman"/>
                <w:sz w:val="14"/>
                <w:szCs w:val="14"/>
              </w:rPr>
              <w:t>2019</w:t>
            </w:r>
          </w:p>
        </w:tc>
        <w:tc>
          <w:tcPr>
            <w:tcW w:w="658" w:type="dxa"/>
            <w:vAlign w:val="center"/>
          </w:tcPr>
          <w:p w14:paraId="502AF85E" w14:textId="77777777" w:rsidR="00B3231F" w:rsidRPr="00915C58" w:rsidRDefault="00B3231F" w:rsidP="00915C58">
            <w:pPr>
              <w:ind w:left="13"/>
              <w:jc w:val="center"/>
              <w:rPr>
                <w:rFonts w:ascii="Calibri Light" w:eastAsia="Calibri" w:hAnsi="Calibri Light" w:cs="Times New Roman"/>
                <w:sz w:val="14"/>
                <w:szCs w:val="14"/>
              </w:rPr>
            </w:pPr>
            <w:r w:rsidRPr="00915C58">
              <w:rPr>
                <w:rFonts w:ascii="Calibri Light" w:eastAsia="Calibri" w:hAnsi="Calibri Light" w:cs="Times New Roman"/>
                <w:sz w:val="14"/>
                <w:szCs w:val="14"/>
              </w:rPr>
              <w:t>SI</w:t>
            </w:r>
          </w:p>
        </w:tc>
        <w:tc>
          <w:tcPr>
            <w:tcW w:w="1392" w:type="dxa"/>
            <w:vMerge/>
            <w:vAlign w:val="center"/>
          </w:tcPr>
          <w:p w14:paraId="1B871554" w14:textId="77777777" w:rsidR="00B3231F" w:rsidRPr="00915C58" w:rsidRDefault="00B3231F" w:rsidP="00915C58">
            <w:pPr>
              <w:ind w:left="13"/>
              <w:jc w:val="center"/>
              <w:rPr>
                <w:rFonts w:ascii="Calibri Light" w:eastAsia="Calibri" w:hAnsi="Calibri Light" w:cs="Times New Roman"/>
                <w:sz w:val="16"/>
                <w:szCs w:val="16"/>
              </w:rPr>
            </w:pPr>
          </w:p>
        </w:tc>
      </w:tr>
      <w:tr w:rsidR="00B3231F" w:rsidRPr="00915C58" w14:paraId="07410A8E" w14:textId="77777777" w:rsidTr="001E5429">
        <w:trPr>
          <w:trHeight w:val="207"/>
        </w:trPr>
        <w:tc>
          <w:tcPr>
            <w:tcW w:w="1558" w:type="dxa"/>
            <w:vMerge/>
            <w:shd w:val="clear" w:color="auto" w:fill="E2EFD9" w:themeFill="accent6" w:themeFillTint="33"/>
          </w:tcPr>
          <w:p w14:paraId="3D6D1264" w14:textId="77777777" w:rsidR="00B3231F" w:rsidRPr="00915C58" w:rsidRDefault="00B3231F" w:rsidP="00915C58">
            <w:pPr>
              <w:rPr>
                <w:rFonts w:ascii="Calibri Light" w:eastAsia="Calibri" w:hAnsi="Calibri Light" w:cs="Times New Roman"/>
                <w:color w:val="000000"/>
                <w:sz w:val="16"/>
                <w:szCs w:val="16"/>
              </w:rPr>
            </w:pPr>
          </w:p>
        </w:tc>
        <w:tc>
          <w:tcPr>
            <w:tcW w:w="2093" w:type="dxa"/>
            <w:vMerge/>
            <w:shd w:val="clear" w:color="auto" w:fill="E2EFD9" w:themeFill="accent6" w:themeFillTint="33"/>
            <w:vAlign w:val="center"/>
          </w:tcPr>
          <w:p w14:paraId="37783C0F" w14:textId="27FA03B6" w:rsidR="00B3231F" w:rsidRPr="00915C58" w:rsidRDefault="00B3231F" w:rsidP="00915C58">
            <w:pPr>
              <w:rPr>
                <w:rFonts w:ascii="Calibri Light" w:eastAsia="Calibri" w:hAnsi="Calibri Light" w:cs="Times New Roman"/>
                <w:color w:val="000000"/>
                <w:sz w:val="16"/>
                <w:szCs w:val="16"/>
              </w:rPr>
            </w:pPr>
          </w:p>
        </w:tc>
        <w:tc>
          <w:tcPr>
            <w:tcW w:w="1445" w:type="dxa"/>
            <w:vMerge/>
            <w:vAlign w:val="center"/>
          </w:tcPr>
          <w:p w14:paraId="1AA4CFA3" w14:textId="77777777" w:rsidR="00B3231F" w:rsidRPr="00915C58" w:rsidRDefault="00B3231F" w:rsidP="00915C58">
            <w:pPr>
              <w:jc w:val="center"/>
              <w:rPr>
                <w:rFonts w:ascii="Calibri Light" w:eastAsia="Calibri" w:hAnsi="Calibri Light" w:cs="Times New Roman"/>
                <w:sz w:val="16"/>
                <w:szCs w:val="16"/>
              </w:rPr>
            </w:pPr>
          </w:p>
        </w:tc>
        <w:tc>
          <w:tcPr>
            <w:tcW w:w="870" w:type="dxa"/>
            <w:vMerge/>
            <w:vAlign w:val="center"/>
          </w:tcPr>
          <w:p w14:paraId="3FBE5EEE" w14:textId="77777777" w:rsidR="00B3231F" w:rsidRPr="00915C58" w:rsidRDefault="00B3231F" w:rsidP="00915C58">
            <w:pPr>
              <w:jc w:val="center"/>
              <w:rPr>
                <w:rFonts w:ascii="Calibri Light" w:eastAsia="Calibri" w:hAnsi="Calibri Light" w:cs="Times New Roman"/>
                <w:sz w:val="14"/>
                <w:szCs w:val="14"/>
              </w:rPr>
            </w:pPr>
          </w:p>
        </w:tc>
        <w:tc>
          <w:tcPr>
            <w:tcW w:w="905" w:type="dxa"/>
            <w:vAlign w:val="center"/>
          </w:tcPr>
          <w:p w14:paraId="054CAB94" w14:textId="77777777" w:rsidR="00B3231F" w:rsidRPr="00915C58" w:rsidRDefault="00B3231F" w:rsidP="00915C58">
            <w:pPr>
              <w:jc w:val="center"/>
              <w:rPr>
                <w:rFonts w:ascii="Calibri Light" w:eastAsia="Calibri" w:hAnsi="Calibri Light" w:cs="Times New Roman"/>
                <w:sz w:val="14"/>
                <w:szCs w:val="14"/>
              </w:rPr>
            </w:pPr>
            <w:r w:rsidRPr="00915C58">
              <w:rPr>
                <w:rFonts w:ascii="Calibri Light" w:eastAsia="Calibri" w:hAnsi="Calibri Light" w:cs="Times New Roman"/>
                <w:sz w:val="14"/>
                <w:szCs w:val="14"/>
              </w:rPr>
              <w:t>2020</w:t>
            </w:r>
          </w:p>
        </w:tc>
        <w:tc>
          <w:tcPr>
            <w:tcW w:w="658" w:type="dxa"/>
            <w:vAlign w:val="center"/>
          </w:tcPr>
          <w:p w14:paraId="695EFB72" w14:textId="77777777" w:rsidR="00B3231F" w:rsidRPr="00915C58" w:rsidRDefault="00B3231F" w:rsidP="00915C58">
            <w:pPr>
              <w:ind w:left="13"/>
              <w:jc w:val="center"/>
              <w:rPr>
                <w:rFonts w:ascii="Calibri Light" w:eastAsia="Calibri" w:hAnsi="Calibri Light" w:cs="Times New Roman"/>
                <w:sz w:val="14"/>
                <w:szCs w:val="14"/>
              </w:rPr>
            </w:pPr>
            <w:r w:rsidRPr="00915C58">
              <w:rPr>
                <w:rFonts w:ascii="Calibri Light" w:eastAsia="Calibri" w:hAnsi="Calibri Light" w:cs="Times New Roman"/>
                <w:sz w:val="14"/>
                <w:szCs w:val="14"/>
              </w:rPr>
              <w:t>SI</w:t>
            </w:r>
          </w:p>
        </w:tc>
        <w:tc>
          <w:tcPr>
            <w:tcW w:w="1392" w:type="dxa"/>
            <w:vMerge/>
            <w:vAlign w:val="center"/>
          </w:tcPr>
          <w:p w14:paraId="7BE12478" w14:textId="77777777" w:rsidR="00B3231F" w:rsidRPr="00915C58" w:rsidRDefault="00B3231F" w:rsidP="00915C58">
            <w:pPr>
              <w:ind w:left="13"/>
              <w:jc w:val="center"/>
              <w:rPr>
                <w:rFonts w:ascii="Calibri Light" w:eastAsia="Calibri" w:hAnsi="Calibri Light" w:cs="Times New Roman"/>
                <w:sz w:val="16"/>
                <w:szCs w:val="16"/>
              </w:rPr>
            </w:pPr>
          </w:p>
        </w:tc>
      </w:tr>
      <w:tr w:rsidR="00B3231F" w:rsidRPr="00915C58" w14:paraId="104B3E57" w14:textId="77777777" w:rsidTr="001E5429">
        <w:trPr>
          <w:trHeight w:val="207"/>
        </w:trPr>
        <w:tc>
          <w:tcPr>
            <w:tcW w:w="1558" w:type="dxa"/>
            <w:vMerge/>
            <w:shd w:val="clear" w:color="auto" w:fill="E2EFD9" w:themeFill="accent6" w:themeFillTint="33"/>
          </w:tcPr>
          <w:p w14:paraId="7859AE54" w14:textId="77777777" w:rsidR="00B3231F" w:rsidRPr="00915C58" w:rsidRDefault="00B3231F" w:rsidP="00915C58">
            <w:pPr>
              <w:rPr>
                <w:rFonts w:ascii="Calibri Light" w:eastAsia="Calibri" w:hAnsi="Calibri Light" w:cs="Times New Roman"/>
                <w:color w:val="000000"/>
                <w:sz w:val="16"/>
                <w:szCs w:val="16"/>
              </w:rPr>
            </w:pPr>
          </w:p>
        </w:tc>
        <w:tc>
          <w:tcPr>
            <w:tcW w:w="2093" w:type="dxa"/>
            <w:vMerge/>
            <w:shd w:val="clear" w:color="auto" w:fill="E2EFD9" w:themeFill="accent6" w:themeFillTint="33"/>
            <w:vAlign w:val="center"/>
          </w:tcPr>
          <w:p w14:paraId="2381C8E6" w14:textId="77777777" w:rsidR="00B3231F" w:rsidRPr="00915C58" w:rsidRDefault="00B3231F" w:rsidP="00915C58">
            <w:pPr>
              <w:rPr>
                <w:rFonts w:ascii="Calibri Light" w:eastAsia="Calibri" w:hAnsi="Calibri Light" w:cs="Times New Roman"/>
                <w:color w:val="000000"/>
                <w:sz w:val="16"/>
                <w:szCs w:val="16"/>
              </w:rPr>
            </w:pPr>
          </w:p>
        </w:tc>
        <w:tc>
          <w:tcPr>
            <w:tcW w:w="1445" w:type="dxa"/>
            <w:vMerge/>
            <w:vAlign w:val="center"/>
          </w:tcPr>
          <w:p w14:paraId="4504E71C" w14:textId="77777777" w:rsidR="00B3231F" w:rsidRPr="00915C58" w:rsidRDefault="00B3231F" w:rsidP="00915C58">
            <w:pPr>
              <w:jc w:val="center"/>
              <w:rPr>
                <w:rFonts w:ascii="Calibri Light" w:eastAsia="Calibri" w:hAnsi="Calibri Light" w:cs="Times New Roman"/>
                <w:sz w:val="16"/>
                <w:szCs w:val="16"/>
              </w:rPr>
            </w:pPr>
          </w:p>
        </w:tc>
        <w:tc>
          <w:tcPr>
            <w:tcW w:w="870" w:type="dxa"/>
            <w:vMerge/>
            <w:vAlign w:val="center"/>
          </w:tcPr>
          <w:p w14:paraId="682308EB" w14:textId="77777777" w:rsidR="00B3231F" w:rsidRPr="00915C58" w:rsidRDefault="00B3231F" w:rsidP="00915C58">
            <w:pPr>
              <w:jc w:val="center"/>
              <w:rPr>
                <w:rFonts w:ascii="Calibri Light" w:eastAsia="Calibri" w:hAnsi="Calibri Light" w:cs="Times New Roman"/>
                <w:sz w:val="14"/>
                <w:szCs w:val="14"/>
              </w:rPr>
            </w:pPr>
          </w:p>
        </w:tc>
        <w:tc>
          <w:tcPr>
            <w:tcW w:w="905" w:type="dxa"/>
            <w:vAlign w:val="center"/>
          </w:tcPr>
          <w:p w14:paraId="231A00DB" w14:textId="60E3BC32" w:rsidR="00B3231F" w:rsidRPr="00915C58" w:rsidRDefault="00B3231F" w:rsidP="00915C58">
            <w:pPr>
              <w:jc w:val="center"/>
              <w:rPr>
                <w:rFonts w:ascii="Calibri Light" w:eastAsia="Calibri" w:hAnsi="Calibri Light" w:cs="Times New Roman"/>
                <w:sz w:val="14"/>
                <w:szCs w:val="14"/>
              </w:rPr>
            </w:pPr>
            <w:r>
              <w:rPr>
                <w:rFonts w:ascii="Calibri Light" w:eastAsia="Calibri" w:hAnsi="Calibri Light" w:cs="Times New Roman"/>
                <w:sz w:val="14"/>
                <w:szCs w:val="14"/>
              </w:rPr>
              <w:t>2021</w:t>
            </w:r>
          </w:p>
        </w:tc>
        <w:tc>
          <w:tcPr>
            <w:tcW w:w="658" w:type="dxa"/>
            <w:vAlign w:val="center"/>
          </w:tcPr>
          <w:p w14:paraId="0EBB172E" w14:textId="77777777" w:rsidR="00B3231F" w:rsidRDefault="00B3231F" w:rsidP="00915C58">
            <w:pPr>
              <w:ind w:left="13"/>
              <w:jc w:val="center"/>
              <w:rPr>
                <w:rFonts w:ascii="Calibri Light" w:eastAsia="Calibri" w:hAnsi="Calibri Light" w:cs="Times New Roman"/>
                <w:sz w:val="14"/>
                <w:szCs w:val="14"/>
              </w:rPr>
            </w:pPr>
            <w:r>
              <w:rPr>
                <w:rFonts w:ascii="Calibri Light" w:eastAsia="Calibri" w:hAnsi="Calibri Light" w:cs="Times New Roman"/>
                <w:sz w:val="14"/>
                <w:szCs w:val="14"/>
              </w:rPr>
              <w:t>SI</w:t>
            </w:r>
          </w:p>
          <w:p w14:paraId="379F9119" w14:textId="0DBB7439" w:rsidR="008522BB" w:rsidRPr="00915C58" w:rsidRDefault="008522BB" w:rsidP="00915C58">
            <w:pPr>
              <w:ind w:left="13"/>
              <w:jc w:val="center"/>
              <w:rPr>
                <w:rFonts w:ascii="Calibri Light" w:eastAsia="Calibri" w:hAnsi="Calibri Light" w:cs="Times New Roman"/>
                <w:sz w:val="14"/>
                <w:szCs w:val="14"/>
              </w:rPr>
            </w:pPr>
            <w:r>
              <w:rPr>
                <w:rFonts w:ascii="Calibri Light" w:eastAsia="Calibri" w:hAnsi="Calibri Light" w:cs="Times New Roman"/>
                <w:sz w:val="14"/>
                <w:szCs w:val="14"/>
              </w:rPr>
              <w:t>(dos ediciones)</w:t>
            </w:r>
          </w:p>
        </w:tc>
        <w:tc>
          <w:tcPr>
            <w:tcW w:w="1392" w:type="dxa"/>
            <w:vMerge/>
            <w:vAlign w:val="center"/>
          </w:tcPr>
          <w:p w14:paraId="7F8E471E" w14:textId="77777777" w:rsidR="00B3231F" w:rsidRPr="00915C58" w:rsidRDefault="00B3231F" w:rsidP="00915C58">
            <w:pPr>
              <w:ind w:left="13"/>
              <w:jc w:val="center"/>
              <w:rPr>
                <w:rFonts w:ascii="Calibri Light" w:eastAsia="Calibri" w:hAnsi="Calibri Light" w:cs="Times New Roman"/>
                <w:sz w:val="16"/>
                <w:szCs w:val="16"/>
              </w:rPr>
            </w:pPr>
          </w:p>
        </w:tc>
      </w:tr>
      <w:tr w:rsidR="00B3231F" w:rsidRPr="00915C58" w14:paraId="69819854" w14:textId="77777777" w:rsidTr="001E5429">
        <w:trPr>
          <w:trHeight w:val="207"/>
        </w:trPr>
        <w:tc>
          <w:tcPr>
            <w:tcW w:w="1558" w:type="dxa"/>
            <w:vMerge/>
            <w:shd w:val="clear" w:color="auto" w:fill="E2EFD9" w:themeFill="accent6" w:themeFillTint="33"/>
          </w:tcPr>
          <w:p w14:paraId="45B8B998" w14:textId="77777777" w:rsidR="00B3231F" w:rsidRPr="00915C58" w:rsidRDefault="00B3231F" w:rsidP="00915C58">
            <w:pPr>
              <w:rPr>
                <w:rFonts w:ascii="Calibri Light" w:eastAsia="Calibri" w:hAnsi="Calibri Light" w:cs="Times New Roman"/>
                <w:color w:val="000000"/>
                <w:sz w:val="16"/>
                <w:szCs w:val="16"/>
              </w:rPr>
            </w:pPr>
          </w:p>
        </w:tc>
        <w:tc>
          <w:tcPr>
            <w:tcW w:w="2093" w:type="dxa"/>
            <w:vMerge w:val="restart"/>
            <w:shd w:val="clear" w:color="auto" w:fill="E2EFD9" w:themeFill="accent6" w:themeFillTint="33"/>
            <w:vAlign w:val="center"/>
          </w:tcPr>
          <w:p w14:paraId="653E9FE8" w14:textId="1C6765CA" w:rsidR="00B3231F" w:rsidRPr="00915C58" w:rsidRDefault="00B3231F" w:rsidP="00915C58">
            <w:pPr>
              <w:rPr>
                <w:rFonts w:ascii="Calibri Light" w:eastAsia="Calibri" w:hAnsi="Calibri Light" w:cs="Times New Roman"/>
                <w:color w:val="000000"/>
                <w:sz w:val="16"/>
                <w:szCs w:val="16"/>
              </w:rPr>
            </w:pPr>
            <w:r w:rsidRPr="00915C58">
              <w:rPr>
                <w:rFonts w:ascii="Calibri Light" w:eastAsia="Calibri" w:hAnsi="Calibri Light" w:cs="Times New Roman"/>
                <w:color w:val="000000"/>
                <w:sz w:val="16"/>
                <w:szCs w:val="16"/>
              </w:rPr>
              <w:t>Desarrollar una campaña anual de sensibilización, dirigida a la población en general sobre el consumo de tabaco y sus consecuencias.</w:t>
            </w:r>
          </w:p>
        </w:tc>
        <w:tc>
          <w:tcPr>
            <w:tcW w:w="1445" w:type="dxa"/>
            <w:vMerge w:val="restart"/>
            <w:vAlign w:val="center"/>
          </w:tcPr>
          <w:p w14:paraId="2E897B92" w14:textId="77777777" w:rsidR="00B3231F" w:rsidRPr="00915C58" w:rsidRDefault="00B3231F" w:rsidP="00915C58">
            <w:pPr>
              <w:jc w:val="center"/>
              <w:rPr>
                <w:rFonts w:ascii="Calibri Light" w:eastAsia="Calibri" w:hAnsi="Calibri Light" w:cs="Times New Roman"/>
                <w:sz w:val="16"/>
                <w:szCs w:val="16"/>
              </w:rPr>
            </w:pPr>
            <w:r w:rsidRPr="00915C58">
              <w:rPr>
                <w:rFonts w:ascii="Calibri Light" w:eastAsia="Calibri" w:hAnsi="Calibri Light" w:cs="Times New Roman"/>
                <w:sz w:val="16"/>
                <w:szCs w:val="16"/>
              </w:rPr>
              <w:t>Nº de campañas tabaco realizadas</w:t>
            </w:r>
          </w:p>
        </w:tc>
        <w:tc>
          <w:tcPr>
            <w:tcW w:w="870" w:type="dxa"/>
            <w:vMerge w:val="restart"/>
            <w:vAlign w:val="center"/>
          </w:tcPr>
          <w:p w14:paraId="6B566647" w14:textId="77777777" w:rsidR="00B3231F" w:rsidRPr="00915C58" w:rsidRDefault="00B3231F" w:rsidP="00915C58">
            <w:pPr>
              <w:jc w:val="center"/>
              <w:rPr>
                <w:rFonts w:ascii="Calibri Light" w:eastAsia="Calibri" w:hAnsi="Calibri Light" w:cs="Times New Roman"/>
                <w:sz w:val="14"/>
                <w:szCs w:val="14"/>
              </w:rPr>
            </w:pPr>
            <w:r w:rsidRPr="00915C58">
              <w:rPr>
                <w:rFonts w:ascii="Calibri Light" w:eastAsia="Calibri" w:hAnsi="Calibri Light" w:cs="Times New Roman"/>
                <w:sz w:val="14"/>
                <w:szCs w:val="14"/>
              </w:rPr>
              <w:t>1 acción anual</w:t>
            </w:r>
          </w:p>
        </w:tc>
        <w:tc>
          <w:tcPr>
            <w:tcW w:w="905" w:type="dxa"/>
            <w:vAlign w:val="center"/>
          </w:tcPr>
          <w:p w14:paraId="6C9EB49E" w14:textId="77777777" w:rsidR="00B3231F" w:rsidRPr="00915C58" w:rsidRDefault="00B3231F" w:rsidP="00915C58">
            <w:pPr>
              <w:jc w:val="center"/>
              <w:rPr>
                <w:rFonts w:ascii="Calibri Light" w:eastAsia="Calibri" w:hAnsi="Calibri Light" w:cs="Times New Roman"/>
                <w:sz w:val="14"/>
                <w:szCs w:val="14"/>
              </w:rPr>
            </w:pPr>
            <w:r w:rsidRPr="00915C58">
              <w:rPr>
                <w:rFonts w:ascii="Calibri Light" w:eastAsia="Calibri" w:hAnsi="Calibri Light" w:cs="Times New Roman"/>
                <w:sz w:val="14"/>
                <w:szCs w:val="14"/>
              </w:rPr>
              <w:t>2017</w:t>
            </w:r>
          </w:p>
        </w:tc>
        <w:tc>
          <w:tcPr>
            <w:tcW w:w="658" w:type="dxa"/>
            <w:vAlign w:val="center"/>
          </w:tcPr>
          <w:p w14:paraId="1F83F0EF" w14:textId="77777777" w:rsidR="00B3231F" w:rsidRPr="00915C58" w:rsidRDefault="00B3231F" w:rsidP="00915C58">
            <w:pPr>
              <w:ind w:left="13"/>
              <w:jc w:val="center"/>
              <w:rPr>
                <w:rFonts w:ascii="Calibri Light" w:eastAsia="Calibri" w:hAnsi="Calibri Light" w:cs="Times New Roman"/>
                <w:sz w:val="14"/>
                <w:szCs w:val="14"/>
              </w:rPr>
            </w:pPr>
            <w:r w:rsidRPr="00915C58">
              <w:rPr>
                <w:rFonts w:ascii="Calibri Light" w:eastAsia="Calibri" w:hAnsi="Calibri Light" w:cs="Times New Roman"/>
                <w:sz w:val="14"/>
                <w:szCs w:val="14"/>
              </w:rPr>
              <w:t>SI</w:t>
            </w:r>
          </w:p>
        </w:tc>
        <w:tc>
          <w:tcPr>
            <w:tcW w:w="1392" w:type="dxa"/>
            <w:vMerge w:val="restart"/>
            <w:vAlign w:val="center"/>
          </w:tcPr>
          <w:p w14:paraId="23BECB15" w14:textId="77777777" w:rsidR="00B3231F" w:rsidRPr="00915C58" w:rsidRDefault="00B3231F" w:rsidP="00915C58">
            <w:pPr>
              <w:ind w:left="13"/>
              <w:jc w:val="center"/>
              <w:rPr>
                <w:rFonts w:ascii="Calibri Light" w:eastAsia="Calibri" w:hAnsi="Calibri Light" w:cs="Times New Roman"/>
                <w:sz w:val="16"/>
                <w:szCs w:val="16"/>
              </w:rPr>
            </w:pPr>
            <w:r w:rsidRPr="00915C58">
              <w:rPr>
                <w:rFonts w:ascii="Calibri Light" w:eastAsia="Calibri" w:hAnsi="Calibri Light" w:cs="Times New Roman"/>
                <w:sz w:val="16"/>
                <w:szCs w:val="16"/>
              </w:rPr>
              <w:t>100%</w:t>
            </w:r>
          </w:p>
        </w:tc>
      </w:tr>
      <w:tr w:rsidR="00B3231F" w:rsidRPr="00915C58" w14:paraId="41310364" w14:textId="77777777" w:rsidTr="001E5429">
        <w:trPr>
          <w:trHeight w:val="207"/>
        </w:trPr>
        <w:tc>
          <w:tcPr>
            <w:tcW w:w="1558" w:type="dxa"/>
            <w:vMerge/>
            <w:shd w:val="clear" w:color="auto" w:fill="E2EFD9" w:themeFill="accent6" w:themeFillTint="33"/>
          </w:tcPr>
          <w:p w14:paraId="662033A5" w14:textId="77777777" w:rsidR="00B3231F" w:rsidRPr="00915C58" w:rsidRDefault="00B3231F" w:rsidP="00915C58">
            <w:pPr>
              <w:rPr>
                <w:rFonts w:ascii="Calibri Light" w:eastAsia="Calibri" w:hAnsi="Calibri Light" w:cs="Times New Roman"/>
                <w:color w:val="000000"/>
                <w:sz w:val="16"/>
                <w:szCs w:val="16"/>
              </w:rPr>
            </w:pPr>
          </w:p>
        </w:tc>
        <w:tc>
          <w:tcPr>
            <w:tcW w:w="2093" w:type="dxa"/>
            <w:vMerge/>
            <w:shd w:val="clear" w:color="auto" w:fill="E2EFD9" w:themeFill="accent6" w:themeFillTint="33"/>
            <w:vAlign w:val="center"/>
          </w:tcPr>
          <w:p w14:paraId="2BBDB518" w14:textId="5AB4D36F" w:rsidR="00B3231F" w:rsidRPr="00915C58" w:rsidRDefault="00B3231F" w:rsidP="00915C58">
            <w:pPr>
              <w:rPr>
                <w:rFonts w:ascii="Calibri Light" w:eastAsia="Calibri" w:hAnsi="Calibri Light" w:cs="Times New Roman"/>
                <w:color w:val="000000"/>
                <w:sz w:val="16"/>
                <w:szCs w:val="16"/>
              </w:rPr>
            </w:pPr>
          </w:p>
        </w:tc>
        <w:tc>
          <w:tcPr>
            <w:tcW w:w="1445" w:type="dxa"/>
            <w:vMerge/>
            <w:vAlign w:val="center"/>
          </w:tcPr>
          <w:p w14:paraId="27D926BF" w14:textId="77777777" w:rsidR="00B3231F" w:rsidRPr="00915C58" w:rsidRDefault="00B3231F" w:rsidP="00915C58">
            <w:pPr>
              <w:jc w:val="center"/>
              <w:rPr>
                <w:rFonts w:ascii="Calibri Light" w:eastAsia="Calibri" w:hAnsi="Calibri Light" w:cs="Times New Roman"/>
                <w:sz w:val="16"/>
                <w:szCs w:val="16"/>
              </w:rPr>
            </w:pPr>
          </w:p>
        </w:tc>
        <w:tc>
          <w:tcPr>
            <w:tcW w:w="870" w:type="dxa"/>
            <w:vMerge/>
            <w:vAlign w:val="center"/>
          </w:tcPr>
          <w:p w14:paraId="50B03CBC" w14:textId="77777777" w:rsidR="00B3231F" w:rsidRPr="00915C58" w:rsidRDefault="00B3231F" w:rsidP="00915C58">
            <w:pPr>
              <w:jc w:val="center"/>
              <w:rPr>
                <w:rFonts w:ascii="Calibri Light" w:eastAsia="Calibri" w:hAnsi="Calibri Light" w:cs="Times New Roman"/>
                <w:sz w:val="14"/>
                <w:szCs w:val="14"/>
              </w:rPr>
            </w:pPr>
          </w:p>
        </w:tc>
        <w:tc>
          <w:tcPr>
            <w:tcW w:w="905" w:type="dxa"/>
            <w:vAlign w:val="center"/>
          </w:tcPr>
          <w:p w14:paraId="1416DFDA" w14:textId="77777777" w:rsidR="00B3231F" w:rsidRPr="00915C58" w:rsidRDefault="00B3231F" w:rsidP="00915C58">
            <w:pPr>
              <w:jc w:val="center"/>
              <w:rPr>
                <w:rFonts w:ascii="Calibri Light" w:eastAsia="Calibri" w:hAnsi="Calibri Light" w:cs="Times New Roman"/>
                <w:sz w:val="14"/>
                <w:szCs w:val="14"/>
              </w:rPr>
            </w:pPr>
            <w:r w:rsidRPr="00915C58">
              <w:rPr>
                <w:rFonts w:ascii="Calibri Light" w:eastAsia="Calibri" w:hAnsi="Calibri Light" w:cs="Times New Roman"/>
                <w:sz w:val="14"/>
                <w:szCs w:val="14"/>
              </w:rPr>
              <w:t>2018</w:t>
            </w:r>
          </w:p>
        </w:tc>
        <w:tc>
          <w:tcPr>
            <w:tcW w:w="658" w:type="dxa"/>
            <w:vAlign w:val="center"/>
          </w:tcPr>
          <w:p w14:paraId="4C9662B8" w14:textId="77777777" w:rsidR="00B3231F" w:rsidRPr="00915C58" w:rsidRDefault="00B3231F" w:rsidP="00915C58">
            <w:pPr>
              <w:ind w:left="13"/>
              <w:jc w:val="center"/>
              <w:rPr>
                <w:rFonts w:ascii="Calibri Light" w:eastAsia="Calibri" w:hAnsi="Calibri Light" w:cs="Times New Roman"/>
                <w:sz w:val="14"/>
                <w:szCs w:val="14"/>
              </w:rPr>
            </w:pPr>
            <w:r w:rsidRPr="00915C58">
              <w:rPr>
                <w:rFonts w:ascii="Calibri Light" w:eastAsia="Calibri" w:hAnsi="Calibri Light" w:cs="Times New Roman"/>
                <w:sz w:val="14"/>
                <w:szCs w:val="14"/>
              </w:rPr>
              <w:t>SI</w:t>
            </w:r>
          </w:p>
        </w:tc>
        <w:tc>
          <w:tcPr>
            <w:tcW w:w="1392" w:type="dxa"/>
            <w:vMerge/>
            <w:vAlign w:val="center"/>
          </w:tcPr>
          <w:p w14:paraId="40561359" w14:textId="77777777" w:rsidR="00B3231F" w:rsidRPr="00915C58" w:rsidRDefault="00B3231F" w:rsidP="00915C58">
            <w:pPr>
              <w:ind w:left="13"/>
              <w:jc w:val="center"/>
              <w:rPr>
                <w:rFonts w:ascii="Calibri Light" w:eastAsia="Calibri" w:hAnsi="Calibri Light" w:cs="Times New Roman"/>
                <w:sz w:val="16"/>
                <w:szCs w:val="16"/>
              </w:rPr>
            </w:pPr>
          </w:p>
        </w:tc>
      </w:tr>
      <w:tr w:rsidR="00B3231F" w:rsidRPr="00915C58" w14:paraId="12F35452" w14:textId="77777777" w:rsidTr="001E5429">
        <w:trPr>
          <w:trHeight w:val="207"/>
        </w:trPr>
        <w:tc>
          <w:tcPr>
            <w:tcW w:w="1558" w:type="dxa"/>
            <w:vMerge/>
            <w:shd w:val="clear" w:color="auto" w:fill="E2EFD9" w:themeFill="accent6" w:themeFillTint="33"/>
          </w:tcPr>
          <w:p w14:paraId="11DF2ACD" w14:textId="77777777" w:rsidR="00B3231F" w:rsidRPr="00915C58" w:rsidRDefault="00B3231F" w:rsidP="00915C58">
            <w:pPr>
              <w:rPr>
                <w:rFonts w:ascii="Calibri Light" w:eastAsia="Calibri" w:hAnsi="Calibri Light" w:cs="Times New Roman"/>
                <w:color w:val="000000"/>
                <w:sz w:val="16"/>
                <w:szCs w:val="16"/>
              </w:rPr>
            </w:pPr>
          </w:p>
        </w:tc>
        <w:tc>
          <w:tcPr>
            <w:tcW w:w="2093" w:type="dxa"/>
            <w:vMerge/>
            <w:shd w:val="clear" w:color="auto" w:fill="E2EFD9" w:themeFill="accent6" w:themeFillTint="33"/>
            <w:vAlign w:val="center"/>
          </w:tcPr>
          <w:p w14:paraId="105BE6CD" w14:textId="7C6A3779" w:rsidR="00B3231F" w:rsidRPr="00915C58" w:rsidRDefault="00B3231F" w:rsidP="00915C58">
            <w:pPr>
              <w:rPr>
                <w:rFonts w:ascii="Calibri Light" w:eastAsia="Calibri" w:hAnsi="Calibri Light" w:cs="Times New Roman"/>
                <w:color w:val="000000"/>
                <w:sz w:val="16"/>
                <w:szCs w:val="16"/>
              </w:rPr>
            </w:pPr>
          </w:p>
        </w:tc>
        <w:tc>
          <w:tcPr>
            <w:tcW w:w="1445" w:type="dxa"/>
            <w:vMerge/>
            <w:vAlign w:val="center"/>
          </w:tcPr>
          <w:p w14:paraId="30B20749" w14:textId="77777777" w:rsidR="00B3231F" w:rsidRPr="00915C58" w:rsidRDefault="00B3231F" w:rsidP="00915C58">
            <w:pPr>
              <w:jc w:val="center"/>
              <w:rPr>
                <w:rFonts w:ascii="Calibri Light" w:eastAsia="Calibri" w:hAnsi="Calibri Light" w:cs="Times New Roman"/>
                <w:sz w:val="16"/>
                <w:szCs w:val="16"/>
              </w:rPr>
            </w:pPr>
          </w:p>
        </w:tc>
        <w:tc>
          <w:tcPr>
            <w:tcW w:w="870" w:type="dxa"/>
            <w:vMerge/>
            <w:vAlign w:val="center"/>
          </w:tcPr>
          <w:p w14:paraId="38CE59EE" w14:textId="77777777" w:rsidR="00B3231F" w:rsidRPr="00915C58" w:rsidRDefault="00B3231F" w:rsidP="00915C58">
            <w:pPr>
              <w:jc w:val="center"/>
              <w:rPr>
                <w:rFonts w:ascii="Calibri Light" w:eastAsia="Calibri" w:hAnsi="Calibri Light" w:cs="Times New Roman"/>
                <w:sz w:val="14"/>
                <w:szCs w:val="14"/>
              </w:rPr>
            </w:pPr>
          </w:p>
        </w:tc>
        <w:tc>
          <w:tcPr>
            <w:tcW w:w="905" w:type="dxa"/>
            <w:vAlign w:val="center"/>
          </w:tcPr>
          <w:p w14:paraId="5F5CD434" w14:textId="77777777" w:rsidR="00B3231F" w:rsidRPr="00915C58" w:rsidRDefault="00B3231F" w:rsidP="00915C58">
            <w:pPr>
              <w:jc w:val="center"/>
              <w:rPr>
                <w:rFonts w:ascii="Calibri Light" w:eastAsia="Calibri" w:hAnsi="Calibri Light" w:cs="Times New Roman"/>
                <w:sz w:val="14"/>
                <w:szCs w:val="14"/>
              </w:rPr>
            </w:pPr>
            <w:r w:rsidRPr="00915C58">
              <w:rPr>
                <w:rFonts w:ascii="Calibri Light" w:eastAsia="Calibri" w:hAnsi="Calibri Light" w:cs="Times New Roman"/>
                <w:sz w:val="14"/>
                <w:szCs w:val="14"/>
              </w:rPr>
              <w:t>2019</w:t>
            </w:r>
          </w:p>
        </w:tc>
        <w:tc>
          <w:tcPr>
            <w:tcW w:w="658" w:type="dxa"/>
            <w:vAlign w:val="center"/>
          </w:tcPr>
          <w:p w14:paraId="0745B971" w14:textId="77777777" w:rsidR="00B3231F" w:rsidRPr="00915C58" w:rsidRDefault="00B3231F" w:rsidP="00915C58">
            <w:pPr>
              <w:ind w:left="13"/>
              <w:jc w:val="center"/>
              <w:rPr>
                <w:rFonts w:ascii="Calibri Light" w:eastAsia="Calibri" w:hAnsi="Calibri Light" w:cs="Times New Roman"/>
                <w:sz w:val="14"/>
                <w:szCs w:val="14"/>
              </w:rPr>
            </w:pPr>
            <w:r w:rsidRPr="00915C58">
              <w:rPr>
                <w:rFonts w:ascii="Calibri Light" w:eastAsia="Calibri" w:hAnsi="Calibri Light" w:cs="Times New Roman"/>
                <w:sz w:val="14"/>
                <w:szCs w:val="14"/>
              </w:rPr>
              <w:t>SI</w:t>
            </w:r>
          </w:p>
        </w:tc>
        <w:tc>
          <w:tcPr>
            <w:tcW w:w="1392" w:type="dxa"/>
            <w:vMerge/>
            <w:vAlign w:val="center"/>
          </w:tcPr>
          <w:p w14:paraId="18E7E2C5" w14:textId="77777777" w:rsidR="00B3231F" w:rsidRPr="00915C58" w:rsidRDefault="00B3231F" w:rsidP="00915C58">
            <w:pPr>
              <w:ind w:left="13"/>
              <w:jc w:val="center"/>
              <w:rPr>
                <w:rFonts w:ascii="Calibri Light" w:eastAsia="Calibri" w:hAnsi="Calibri Light" w:cs="Times New Roman"/>
                <w:sz w:val="16"/>
                <w:szCs w:val="16"/>
              </w:rPr>
            </w:pPr>
          </w:p>
        </w:tc>
      </w:tr>
      <w:tr w:rsidR="00B3231F" w:rsidRPr="00915C58" w14:paraId="4310DE00" w14:textId="77777777" w:rsidTr="001E5429">
        <w:trPr>
          <w:trHeight w:val="207"/>
        </w:trPr>
        <w:tc>
          <w:tcPr>
            <w:tcW w:w="1558" w:type="dxa"/>
            <w:vMerge/>
            <w:shd w:val="clear" w:color="auto" w:fill="E2EFD9" w:themeFill="accent6" w:themeFillTint="33"/>
          </w:tcPr>
          <w:p w14:paraId="0B32DF0A" w14:textId="77777777" w:rsidR="00B3231F" w:rsidRPr="00915C58" w:rsidRDefault="00B3231F" w:rsidP="00915C58">
            <w:pPr>
              <w:rPr>
                <w:rFonts w:ascii="Calibri Light" w:eastAsia="Calibri" w:hAnsi="Calibri Light" w:cs="Times New Roman"/>
                <w:color w:val="000000"/>
                <w:sz w:val="16"/>
                <w:szCs w:val="16"/>
              </w:rPr>
            </w:pPr>
          </w:p>
        </w:tc>
        <w:tc>
          <w:tcPr>
            <w:tcW w:w="2093" w:type="dxa"/>
            <w:vMerge/>
            <w:shd w:val="clear" w:color="auto" w:fill="E2EFD9" w:themeFill="accent6" w:themeFillTint="33"/>
            <w:vAlign w:val="center"/>
          </w:tcPr>
          <w:p w14:paraId="1BF67C79" w14:textId="3979A81B" w:rsidR="00B3231F" w:rsidRPr="00915C58" w:rsidRDefault="00B3231F" w:rsidP="00915C58">
            <w:pPr>
              <w:rPr>
                <w:rFonts w:ascii="Calibri Light" w:eastAsia="Calibri" w:hAnsi="Calibri Light" w:cs="Times New Roman"/>
                <w:color w:val="000000"/>
                <w:sz w:val="16"/>
                <w:szCs w:val="16"/>
              </w:rPr>
            </w:pPr>
          </w:p>
        </w:tc>
        <w:tc>
          <w:tcPr>
            <w:tcW w:w="1445" w:type="dxa"/>
            <w:vMerge/>
            <w:vAlign w:val="center"/>
          </w:tcPr>
          <w:p w14:paraId="5A11E7A7" w14:textId="77777777" w:rsidR="00B3231F" w:rsidRPr="00915C58" w:rsidRDefault="00B3231F" w:rsidP="00915C58">
            <w:pPr>
              <w:jc w:val="center"/>
              <w:rPr>
                <w:rFonts w:ascii="Calibri Light" w:eastAsia="Calibri" w:hAnsi="Calibri Light" w:cs="Times New Roman"/>
                <w:sz w:val="16"/>
                <w:szCs w:val="16"/>
              </w:rPr>
            </w:pPr>
          </w:p>
        </w:tc>
        <w:tc>
          <w:tcPr>
            <w:tcW w:w="870" w:type="dxa"/>
            <w:vMerge/>
            <w:vAlign w:val="center"/>
          </w:tcPr>
          <w:p w14:paraId="7BF0C642" w14:textId="77777777" w:rsidR="00B3231F" w:rsidRPr="00915C58" w:rsidRDefault="00B3231F" w:rsidP="00915C58">
            <w:pPr>
              <w:jc w:val="center"/>
              <w:rPr>
                <w:rFonts w:ascii="Calibri Light" w:eastAsia="Calibri" w:hAnsi="Calibri Light" w:cs="Times New Roman"/>
                <w:sz w:val="14"/>
                <w:szCs w:val="14"/>
              </w:rPr>
            </w:pPr>
          </w:p>
        </w:tc>
        <w:tc>
          <w:tcPr>
            <w:tcW w:w="905" w:type="dxa"/>
            <w:vAlign w:val="center"/>
          </w:tcPr>
          <w:p w14:paraId="5EF2D4F3" w14:textId="2D12A59D" w:rsidR="00B3231F" w:rsidRPr="00915C58" w:rsidRDefault="00B3231F" w:rsidP="00B3231F">
            <w:pPr>
              <w:jc w:val="center"/>
              <w:rPr>
                <w:rFonts w:ascii="Calibri Light" w:eastAsia="Calibri" w:hAnsi="Calibri Light" w:cs="Times New Roman"/>
                <w:sz w:val="14"/>
                <w:szCs w:val="14"/>
              </w:rPr>
            </w:pPr>
            <w:r w:rsidRPr="00915C58">
              <w:rPr>
                <w:rFonts w:ascii="Calibri Light" w:eastAsia="Calibri" w:hAnsi="Calibri Light" w:cs="Times New Roman"/>
                <w:sz w:val="14"/>
                <w:szCs w:val="14"/>
              </w:rPr>
              <w:t>202</w:t>
            </w:r>
            <w:r>
              <w:rPr>
                <w:rFonts w:ascii="Calibri Light" w:eastAsia="Calibri" w:hAnsi="Calibri Light" w:cs="Times New Roman"/>
                <w:sz w:val="14"/>
                <w:szCs w:val="14"/>
              </w:rPr>
              <w:t>1</w:t>
            </w:r>
          </w:p>
        </w:tc>
        <w:tc>
          <w:tcPr>
            <w:tcW w:w="658" w:type="dxa"/>
            <w:vAlign w:val="center"/>
          </w:tcPr>
          <w:p w14:paraId="24E05B9A" w14:textId="77777777" w:rsidR="00B3231F" w:rsidRPr="00915C58" w:rsidRDefault="00B3231F" w:rsidP="00915C58">
            <w:pPr>
              <w:ind w:left="13"/>
              <w:jc w:val="center"/>
              <w:rPr>
                <w:rFonts w:ascii="Calibri Light" w:eastAsia="Calibri" w:hAnsi="Calibri Light" w:cs="Times New Roman"/>
                <w:sz w:val="14"/>
                <w:szCs w:val="14"/>
              </w:rPr>
            </w:pPr>
            <w:r w:rsidRPr="00915C58">
              <w:rPr>
                <w:rFonts w:ascii="Calibri Light" w:eastAsia="Calibri" w:hAnsi="Calibri Light" w:cs="Times New Roman"/>
                <w:sz w:val="14"/>
                <w:szCs w:val="14"/>
              </w:rPr>
              <w:t>SI</w:t>
            </w:r>
          </w:p>
        </w:tc>
        <w:tc>
          <w:tcPr>
            <w:tcW w:w="1392" w:type="dxa"/>
            <w:vMerge/>
            <w:vAlign w:val="center"/>
          </w:tcPr>
          <w:p w14:paraId="4E26D6F2" w14:textId="77777777" w:rsidR="00B3231F" w:rsidRPr="00915C58" w:rsidRDefault="00B3231F" w:rsidP="00915C58">
            <w:pPr>
              <w:ind w:left="13"/>
              <w:jc w:val="center"/>
              <w:rPr>
                <w:rFonts w:ascii="Calibri Light" w:eastAsia="Calibri" w:hAnsi="Calibri Light" w:cs="Times New Roman"/>
                <w:sz w:val="16"/>
                <w:szCs w:val="16"/>
              </w:rPr>
            </w:pPr>
          </w:p>
        </w:tc>
      </w:tr>
      <w:tr w:rsidR="00B3231F" w:rsidRPr="00915C58" w14:paraId="68A38D92" w14:textId="77777777" w:rsidTr="001E5429">
        <w:trPr>
          <w:trHeight w:val="207"/>
        </w:trPr>
        <w:tc>
          <w:tcPr>
            <w:tcW w:w="1558" w:type="dxa"/>
            <w:vMerge/>
            <w:shd w:val="clear" w:color="auto" w:fill="E2EFD9" w:themeFill="accent6" w:themeFillTint="33"/>
          </w:tcPr>
          <w:p w14:paraId="272F5DC1" w14:textId="77777777" w:rsidR="00B3231F" w:rsidRPr="00915C58" w:rsidRDefault="00B3231F" w:rsidP="00915C58">
            <w:pPr>
              <w:rPr>
                <w:rFonts w:ascii="Calibri Light" w:eastAsia="Calibri" w:hAnsi="Calibri Light" w:cs="Times New Roman"/>
                <w:color w:val="000000"/>
                <w:sz w:val="16"/>
                <w:szCs w:val="16"/>
              </w:rPr>
            </w:pPr>
          </w:p>
        </w:tc>
        <w:tc>
          <w:tcPr>
            <w:tcW w:w="2093" w:type="dxa"/>
            <w:vMerge/>
            <w:shd w:val="clear" w:color="auto" w:fill="E2EFD9" w:themeFill="accent6" w:themeFillTint="33"/>
            <w:vAlign w:val="center"/>
          </w:tcPr>
          <w:p w14:paraId="5F2C776C" w14:textId="77777777" w:rsidR="00B3231F" w:rsidRPr="00915C58" w:rsidRDefault="00B3231F" w:rsidP="00915C58">
            <w:pPr>
              <w:rPr>
                <w:rFonts w:ascii="Calibri Light" w:eastAsia="Calibri" w:hAnsi="Calibri Light" w:cs="Times New Roman"/>
                <w:color w:val="000000"/>
                <w:sz w:val="16"/>
                <w:szCs w:val="16"/>
              </w:rPr>
            </w:pPr>
          </w:p>
        </w:tc>
        <w:tc>
          <w:tcPr>
            <w:tcW w:w="1445" w:type="dxa"/>
            <w:vMerge/>
            <w:vAlign w:val="center"/>
          </w:tcPr>
          <w:p w14:paraId="47EE60EC" w14:textId="77777777" w:rsidR="00B3231F" w:rsidRPr="00915C58" w:rsidRDefault="00B3231F" w:rsidP="00915C58">
            <w:pPr>
              <w:jc w:val="center"/>
              <w:rPr>
                <w:rFonts w:ascii="Calibri Light" w:eastAsia="Calibri" w:hAnsi="Calibri Light" w:cs="Times New Roman"/>
                <w:sz w:val="16"/>
                <w:szCs w:val="16"/>
              </w:rPr>
            </w:pPr>
          </w:p>
        </w:tc>
        <w:tc>
          <w:tcPr>
            <w:tcW w:w="870" w:type="dxa"/>
            <w:vMerge/>
            <w:vAlign w:val="center"/>
          </w:tcPr>
          <w:p w14:paraId="1F090CC9" w14:textId="77777777" w:rsidR="00B3231F" w:rsidRPr="00915C58" w:rsidRDefault="00B3231F" w:rsidP="00915C58">
            <w:pPr>
              <w:jc w:val="center"/>
              <w:rPr>
                <w:rFonts w:ascii="Calibri Light" w:eastAsia="Calibri" w:hAnsi="Calibri Light" w:cs="Times New Roman"/>
                <w:sz w:val="14"/>
                <w:szCs w:val="14"/>
              </w:rPr>
            </w:pPr>
          </w:p>
        </w:tc>
        <w:tc>
          <w:tcPr>
            <w:tcW w:w="905" w:type="dxa"/>
            <w:vAlign w:val="center"/>
          </w:tcPr>
          <w:p w14:paraId="393C46B3" w14:textId="3E90C65D" w:rsidR="00B3231F" w:rsidRPr="00915C58" w:rsidRDefault="00B3231F" w:rsidP="00915C58">
            <w:pPr>
              <w:jc w:val="center"/>
              <w:rPr>
                <w:rFonts w:ascii="Calibri Light" w:eastAsia="Calibri" w:hAnsi="Calibri Light" w:cs="Times New Roman"/>
                <w:sz w:val="14"/>
                <w:szCs w:val="14"/>
              </w:rPr>
            </w:pPr>
            <w:r>
              <w:rPr>
                <w:rFonts w:ascii="Calibri Light" w:eastAsia="Calibri" w:hAnsi="Calibri Light" w:cs="Times New Roman"/>
                <w:sz w:val="14"/>
                <w:szCs w:val="14"/>
              </w:rPr>
              <w:t>2021</w:t>
            </w:r>
          </w:p>
        </w:tc>
        <w:tc>
          <w:tcPr>
            <w:tcW w:w="658" w:type="dxa"/>
            <w:vAlign w:val="center"/>
          </w:tcPr>
          <w:p w14:paraId="58710609" w14:textId="5316ACD5" w:rsidR="00B3231F" w:rsidRPr="00915C58" w:rsidRDefault="00B3231F" w:rsidP="00915C58">
            <w:pPr>
              <w:ind w:left="13"/>
              <w:jc w:val="center"/>
              <w:rPr>
                <w:rFonts w:ascii="Calibri Light" w:eastAsia="Calibri" w:hAnsi="Calibri Light" w:cs="Times New Roman"/>
                <w:sz w:val="14"/>
                <w:szCs w:val="14"/>
              </w:rPr>
            </w:pPr>
            <w:r>
              <w:rPr>
                <w:rFonts w:ascii="Calibri Light" w:eastAsia="Calibri" w:hAnsi="Calibri Light" w:cs="Times New Roman"/>
                <w:sz w:val="14"/>
                <w:szCs w:val="14"/>
              </w:rPr>
              <w:t>NO</w:t>
            </w:r>
          </w:p>
        </w:tc>
        <w:tc>
          <w:tcPr>
            <w:tcW w:w="1392" w:type="dxa"/>
            <w:vMerge/>
            <w:vAlign w:val="center"/>
          </w:tcPr>
          <w:p w14:paraId="03016C47" w14:textId="77777777" w:rsidR="00B3231F" w:rsidRPr="00915C58" w:rsidRDefault="00B3231F" w:rsidP="00915C58">
            <w:pPr>
              <w:ind w:left="13"/>
              <w:jc w:val="center"/>
              <w:rPr>
                <w:rFonts w:ascii="Calibri Light" w:eastAsia="Calibri" w:hAnsi="Calibri Light" w:cs="Times New Roman"/>
                <w:sz w:val="16"/>
                <w:szCs w:val="16"/>
              </w:rPr>
            </w:pPr>
          </w:p>
        </w:tc>
      </w:tr>
      <w:tr w:rsidR="00B3231F" w:rsidRPr="00915C58" w14:paraId="2A19DE4D" w14:textId="77777777" w:rsidTr="002A075A">
        <w:trPr>
          <w:trHeight w:val="207"/>
        </w:trPr>
        <w:tc>
          <w:tcPr>
            <w:tcW w:w="1558" w:type="dxa"/>
            <w:vMerge/>
            <w:shd w:val="clear" w:color="auto" w:fill="E2EFD9" w:themeFill="accent6" w:themeFillTint="33"/>
          </w:tcPr>
          <w:p w14:paraId="477C0988" w14:textId="77777777" w:rsidR="00B3231F" w:rsidRPr="00915C58" w:rsidRDefault="00B3231F" w:rsidP="00915C58">
            <w:pPr>
              <w:rPr>
                <w:rFonts w:ascii="Calibri Light" w:eastAsia="Calibri" w:hAnsi="Calibri Light" w:cs="Times New Roman"/>
                <w:color w:val="000000"/>
                <w:sz w:val="16"/>
                <w:szCs w:val="16"/>
              </w:rPr>
            </w:pPr>
          </w:p>
        </w:tc>
        <w:tc>
          <w:tcPr>
            <w:tcW w:w="2093" w:type="dxa"/>
            <w:vMerge w:val="restart"/>
            <w:shd w:val="clear" w:color="auto" w:fill="FDF1CE" w:themeFill="accent3" w:themeFillTint="33"/>
            <w:vAlign w:val="center"/>
          </w:tcPr>
          <w:p w14:paraId="792188E7" w14:textId="39A34432" w:rsidR="00B3231F" w:rsidRPr="00915C58" w:rsidRDefault="00B3231F" w:rsidP="00915C58">
            <w:pPr>
              <w:rPr>
                <w:rFonts w:ascii="Calibri Light" w:eastAsia="Calibri" w:hAnsi="Calibri Light" w:cs="Times New Roman"/>
                <w:color w:val="000000"/>
                <w:sz w:val="16"/>
                <w:szCs w:val="16"/>
              </w:rPr>
            </w:pPr>
            <w:r w:rsidRPr="00915C58">
              <w:rPr>
                <w:rFonts w:ascii="Calibri Light" w:eastAsia="Calibri" w:hAnsi="Calibri Light" w:cs="Times New Roman"/>
                <w:color w:val="000000"/>
                <w:sz w:val="16"/>
                <w:szCs w:val="16"/>
              </w:rPr>
              <w:t>Desarrollar una campaña anual de sensibilización, dirigida a la población en general, sobre el tráfico de drogas y sus consecuencias.</w:t>
            </w:r>
          </w:p>
        </w:tc>
        <w:tc>
          <w:tcPr>
            <w:tcW w:w="1445" w:type="dxa"/>
            <w:vMerge w:val="restart"/>
            <w:vAlign w:val="center"/>
          </w:tcPr>
          <w:p w14:paraId="168DFD22" w14:textId="77777777" w:rsidR="00B3231F" w:rsidRPr="00915C58" w:rsidRDefault="00B3231F" w:rsidP="00915C58">
            <w:pPr>
              <w:jc w:val="center"/>
              <w:rPr>
                <w:rFonts w:ascii="Calibri Light" w:eastAsia="Calibri" w:hAnsi="Calibri Light" w:cs="Times New Roman"/>
                <w:sz w:val="16"/>
                <w:szCs w:val="16"/>
              </w:rPr>
            </w:pPr>
            <w:r w:rsidRPr="00915C58">
              <w:rPr>
                <w:rFonts w:ascii="Calibri Light" w:eastAsia="Calibri" w:hAnsi="Calibri Light" w:cs="Times New Roman"/>
                <w:sz w:val="16"/>
                <w:szCs w:val="16"/>
              </w:rPr>
              <w:t>Nº de campañas tráfico de drogas realizadas</w:t>
            </w:r>
          </w:p>
        </w:tc>
        <w:tc>
          <w:tcPr>
            <w:tcW w:w="870" w:type="dxa"/>
            <w:vMerge w:val="restart"/>
            <w:vAlign w:val="center"/>
          </w:tcPr>
          <w:p w14:paraId="6034B487" w14:textId="77777777" w:rsidR="00B3231F" w:rsidRPr="00915C58" w:rsidRDefault="00B3231F" w:rsidP="00915C58">
            <w:pPr>
              <w:jc w:val="center"/>
              <w:rPr>
                <w:rFonts w:ascii="Calibri Light" w:eastAsia="Calibri" w:hAnsi="Calibri Light" w:cs="Times New Roman"/>
                <w:sz w:val="14"/>
                <w:szCs w:val="14"/>
              </w:rPr>
            </w:pPr>
            <w:r w:rsidRPr="00915C58">
              <w:rPr>
                <w:rFonts w:ascii="Calibri Light" w:eastAsia="Calibri" w:hAnsi="Calibri Light" w:cs="Times New Roman"/>
                <w:sz w:val="14"/>
                <w:szCs w:val="14"/>
              </w:rPr>
              <w:t>1 acción anual</w:t>
            </w:r>
          </w:p>
        </w:tc>
        <w:tc>
          <w:tcPr>
            <w:tcW w:w="905" w:type="dxa"/>
            <w:vAlign w:val="center"/>
          </w:tcPr>
          <w:p w14:paraId="60FE7B34" w14:textId="77777777" w:rsidR="00B3231F" w:rsidRPr="00915C58" w:rsidRDefault="00B3231F" w:rsidP="00915C58">
            <w:pPr>
              <w:jc w:val="center"/>
              <w:rPr>
                <w:rFonts w:ascii="Calibri Light" w:eastAsia="Calibri" w:hAnsi="Calibri Light" w:cs="Times New Roman"/>
                <w:sz w:val="14"/>
                <w:szCs w:val="14"/>
              </w:rPr>
            </w:pPr>
            <w:r w:rsidRPr="00915C58">
              <w:rPr>
                <w:rFonts w:ascii="Calibri Light" w:eastAsia="Calibri" w:hAnsi="Calibri Light" w:cs="Times New Roman"/>
                <w:sz w:val="14"/>
                <w:szCs w:val="14"/>
              </w:rPr>
              <w:t>2017</w:t>
            </w:r>
          </w:p>
        </w:tc>
        <w:tc>
          <w:tcPr>
            <w:tcW w:w="658" w:type="dxa"/>
            <w:vAlign w:val="center"/>
          </w:tcPr>
          <w:p w14:paraId="1DC963C4" w14:textId="77777777" w:rsidR="00B3231F" w:rsidRPr="00915C58" w:rsidRDefault="00B3231F" w:rsidP="00915C58">
            <w:pPr>
              <w:ind w:left="13"/>
              <w:jc w:val="center"/>
              <w:rPr>
                <w:rFonts w:ascii="Calibri Light" w:eastAsia="Calibri" w:hAnsi="Calibri Light" w:cs="Times New Roman"/>
                <w:sz w:val="14"/>
                <w:szCs w:val="14"/>
              </w:rPr>
            </w:pPr>
            <w:r w:rsidRPr="00915C58">
              <w:rPr>
                <w:rFonts w:ascii="Calibri Light" w:eastAsia="Calibri" w:hAnsi="Calibri Light" w:cs="Times New Roman"/>
                <w:sz w:val="14"/>
                <w:szCs w:val="14"/>
              </w:rPr>
              <w:t>NO</w:t>
            </w:r>
          </w:p>
        </w:tc>
        <w:tc>
          <w:tcPr>
            <w:tcW w:w="1392" w:type="dxa"/>
            <w:vMerge w:val="restart"/>
            <w:vAlign w:val="center"/>
          </w:tcPr>
          <w:p w14:paraId="520522EE" w14:textId="7BD4FE55" w:rsidR="00B3231F" w:rsidRPr="00915C58" w:rsidRDefault="00B3231F" w:rsidP="00915C58">
            <w:pPr>
              <w:ind w:left="13"/>
              <w:jc w:val="center"/>
              <w:rPr>
                <w:rFonts w:ascii="Calibri Light" w:eastAsia="Calibri" w:hAnsi="Calibri Light" w:cs="Times New Roman"/>
                <w:sz w:val="16"/>
                <w:szCs w:val="16"/>
              </w:rPr>
            </w:pPr>
            <w:r>
              <w:rPr>
                <w:rFonts w:ascii="Calibri Light" w:eastAsia="Calibri" w:hAnsi="Calibri Light" w:cs="Times New Roman"/>
                <w:sz w:val="16"/>
                <w:szCs w:val="16"/>
              </w:rPr>
              <w:t>33,3</w:t>
            </w:r>
            <w:r w:rsidRPr="00915C58">
              <w:rPr>
                <w:rFonts w:ascii="Calibri Light" w:eastAsia="Calibri" w:hAnsi="Calibri Light" w:cs="Times New Roman"/>
                <w:sz w:val="16"/>
                <w:szCs w:val="16"/>
              </w:rPr>
              <w:t>%</w:t>
            </w:r>
          </w:p>
        </w:tc>
      </w:tr>
      <w:tr w:rsidR="00B3231F" w:rsidRPr="00915C58" w14:paraId="45292CCC" w14:textId="77777777" w:rsidTr="002A075A">
        <w:trPr>
          <w:trHeight w:val="207"/>
        </w:trPr>
        <w:tc>
          <w:tcPr>
            <w:tcW w:w="1558" w:type="dxa"/>
            <w:vMerge/>
            <w:shd w:val="clear" w:color="auto" w:fill="E2EFD9" w:themeFill="accent6" w:themeFillTint="33"/>
          </w:tcPr>
          <w:p w14:paraId="4DC21044" w14:textId="77777777" w:rsidR="00B3231F" w:rsidRPr="00915C58" w:rsidRDefault="00B3231F" w:rsidP="00915C58">
            <w:pPr>
              <w:rPr>
                <w:rFonts w:ascii="Calibri Light" w:eastAsia="Calibri" w:hAnsi="Calibri Light" w:cs="Times New Roman"/>
                <w:color w:val="000000"/>
                <w:sz w:val="16"/>
                <w:szCs w:val="16"/>
              </w:rPr>
            </w:pPr>
          </w:p>
        </w:tc>
        <w:tc>
          <w:tcPr>
            <w:tcW w:w="2093" w:type="dxa"/>
            <w:vMerge/>
            <w:shd w:val="clear" w:color="auto" w:fill="FDF1CE" w:themeFill="accent3" w:themeFillTint="33"/>
          </w:tcPr>
          <w:p w14:paraId="3D7201A5" w14:textId="7C86784D" w:rsidR="00B3231F" w:rsidRPr="00915C58" w:rsidRDefault="00B3231F" w:rsidP="00915C58">
            <w:pPr>
              <w:rPr>
                <w:rFonts w:ascii="Calibri Light" w:eastAsia="Calibri" w:hAnsi="Calibri Light" w:cs="Times New Roman"/>
                <w:color w:val="000000"/>
                <w:sz w:val="16"/>
                <w:szCs w:val="16"/>
              </w:rPr>
            </w:pPr>
          </w:p>
        </w:tc>
        <w:tc>
          <w:tcPr>
            <w:tcW w:w="1445" w:type="dxa"/>
            <w:vMerge/>
            <w:vAlign w:val="center"/>
          </w:tcPr>
          <w:p w14:paraId="59B5F054" w14:textId="77777777" w:rsidR="00B3231F" w:rsidRPr="00915C58" w:rsidRDefault="00B3231F" w:rsidP="00915C58">
            <w:pPr>
              <w:jc w:val="center"/>
              <w:rPr>
                <w:rFonts w:ascii="Calibri Light" w:eastAsia="Calibri" w:hAnsi="Calibri Light" w:cs="Times New Roman"/>
                <w:sz w:val="16"/>
                <w:szCs w:val="16"/>
              </w:rPr>
            </w:pPr>
          </w:p>
        </w:tc>
        <w:tc>
          <w:tcPr>
            <w:tcW w:w="870" w:type="dxa"/>
            <w:vMerge/>
          </w:tcPr>
          <w:p w14:paraId="33D1BB1B" w14:textId="77777777" w:rsidR="00B3231F" w:rsidRPr="00915C58" w:rsidRDefault="00B3231F" w:rsidP="00915C58">
            <w:pPr>
              <w:jc w:val="center"/>
              <w:rPr>
                <w:rFonts w:ascii="Calibri Light" w:eastAsia="Calibri" w:hAnsi="Calibri Light" w:cs="Times New Roman"/>
                <w:sz w:val="14"/>
                <w:szCs w:val="14"/>
              </w:rPr>
            </w:pPr>
          </w:p>
        </w:tc>
        <w:tc>
          <w:tcPr>
            <w:tcW w:w="905" w:type="dxa"/>
            <w:vAlign w:val="center"/>
          </w:tcPr>
          <w:p w14:paraId="1003C690" w14:textId="77777777" w:rsidR="00B3231F" w:rsidRPr="00915C58" w:rsidRDefault="00B3231F" w:rsidP="00915C58">
            <w:pPr>
              <w:jc w:val="center"/>
              <w:rPr>
                <w:rFonts w:ascii="Calibri Light" w:eastAsia="Calibri" w:hAnsi="Calibri Light" w:cs="Times New Roman"/>
                <w:sz w:val="14"/>
                <w:szCs w:val="14"/>
              </w:rPr>
            </w:pPr>
            <w:r w:rsidRPr="00915C58">
              <w:rPr>
                <w:rFonts w:ascii="Calibri Light" w:eastAsia="Calibri" w:hAnsi="Calibri Light" w:cs="Times New Roman"/>
                <w:sz w:val="14"/>
                <w:szCs w:val="14"/>
              </w:rPr>
              <w:t>2018</w:t>
            </w:r>
          </w:p>
        </w:tc>
        <w:tc>
          <w:tcPr>
            <w:tcW w:w="658" w:type="dxa"/>
            <w:vAlign w:val="center"/>
          </w:tcPr>
          <w:p w14:paraId="7BE54E49" w14:textId="77777777" w:rsidR="00B3231F" w:rsidRPr="00915C58" w:rsidRDefault="00B3231F" w:rsidP="00915C58">
            <w:pPr>
              <w:ind w:left="13"/>
              <w:jc w:val="center"/>
              <w:rPr>
                <w:rFonts w:ascii="Calibri Light" w:eastAsia="Calibri" w:hAnsi="Calibri Light" w:cs="Times New Roman"/>
                <w:sz w:val="14"/>
                <w:szCs w:val="14"/>
              </w:rPr>
            </w:pPr>
            <w:r w:rsidRPr="00915C58">
              <w:rPr>
                <w:rFonts w:ascii="Calibri Light" w:eastAsia="Calibri" w:hAnsi="Calibri Light" w:cs="Times New Roman"/>
                <w:sz w:val="14"/>
                <w:szCs w:val="14"/>
              </w:rPr>
              <w:t>NO</w:t>
            </w:r>
          </w:p>
        </w:tc>
        <w:tc>
          <w:tcPr>
            <w:tcW w:w="1392" w:type="dxa"/>
            <w:vMerge/>
            <w:vAlign w:val="center"/>
          </w:tcPr>
          <w:p w14:paraId="26F94DC4" w14:textId="77777777" w:rsidR="00B3231F" w:rsidRPr="00915C58" w:rsidRDefault="00B3231F" w:rsidP="00915C58">
            <w:pPr>
              <w:ind w:left="13"/>
              <w:jc w:val="center"/>
              <w:rPr>
                <w:rFonts w:ascii="Calibri Light" w:eastAsia="Calibri" w:hAnsi="Calibri Light" w:cs="Times New Roman"/>
                <w:sz w:val="16"/>
                <w:szCs w:val="16"/>
              </w:rPr>
            </w:pPr>
          </w:p>
        </w:tc>
      </w:tr>
      <w:tr w:rsidR="00B3231F" w:rsidRPr="00915C58" w14:paraId="0592051A" w14:textId="77777777" w:rsidTr="002A075A">
        <w:trPr>
          <w:trHeight w:val="207"/>
        </w:trPr>
        <w:tc>
          <w:tcPr>
            <w:tcW w:w="1558" w:type="dxa"/>
            <w:vMerge/>
            <w:shd w:val="clear" w:color="auto" w:fill="E2EFD9" w:themeFill="accent6" w:themeFillTint="33"/>
          </w:tcPr>
          <w:p w14:paraId="2352BF57" w14:textId="77777777" w:rsidR="00B3231F" w:rsidRPr="00915C58" w:rsidRDefault="00B3231F" w:rsidP="00915C58">
            <w:pPr>
              <w:rPr>
                <w:rFonts w:ascii="Calibri Light" w:eastAsia="Calibri" w:hAnsi="Calibri Light" w:cs="Times New Roman"/>
                <w:color w:val="000000"/>
                <w:sz w:val="16"/>
                <w:szCs w:val="16"/>
              </w:rPr>
            </w:pPr>
          </w:p>
        </w:tc>
        <w:tc>
          <w:tcPr>
            <w:tcW w:w="2093" w:type="dxa"/>
            <w:vMerge/>
            <w:shd w:val="clear" w:color="auto" w:fill="FDF1CE" w:themeFill="accent3" w:themeFillTint="33"/>
          </w:tcPr>
          <w:p w14:paraId="57A86AB8" w14:textId="28F6E8EE" w:rsidR="00B3231F" w:rsidRPr="00915C58" w:rsidRDefault="00B3231F" w:rsidP="00915C58">
            <w:pPr>
              <w:rPr>
                <w:rFonts w:ascii="Calibri Light" w:eastAsia="Calibri" w:hAnsi="Calibri Light" w:cs="Times New Roman"/>
                <w:color w:val="000000"/>
                <w:sz w:val="16"/>
                <w:szCs w:val="16"/>
              </w:rPr>
            </w:pPr>
          </w:p>
        </w:tc>
        <w:tc>
          <w:tcPr>
            <w:tcW w:w="1445" w:type="dxa"/>
            <w:vMerge/>
            <w:vAlign w:val="center"/>
          </w:tcPr>
          <w:p w14:paraId="73130229" w14:textId="77777777" w:rsidR="00B3231F" w:rsidRPr="00915C58" w:rsidRDefault="00B3231F" w:rsidP="00915C58">
            <w:pPr>
              <w:jc w:val="center"/>
              <w:rPr>
                <w:rFonts w:ascii="Calibri Light" w:eastAsia="Calibri" w:hAnsi="Calibri Light" w:cs="Times New Roman"/>
                <w:sz w:val="16"/>
                <w:szCs w:val="16"/>
              </w:rPr>
            </w:pPr>
          </w:p>
        </w:tc>
        <w:tc>
          <w:tcPr>
            <w:tcW w:w="870" w:type="dxa"/>
            <w:vMerge/>
          </w:tcPr>
          <w:p w14:paraId="3B46DF9F" w14:textId="77777777" w:rsidR="00B3231F" w:rsidRPr="00915C58" w:rsidRDefault="00B3231F" w:rsidP="00915C58">
            <w:pPr>
              <w:jc w:val="center"/>
              <w:rPr>
                <w:rFonts w:ascii="Calibri Light" w:eastAsia="Calibri" w:hAnsi="Calibri Light" w:cs="Times New Roman"/>
                <w:sz w:val="14"/>
                <w:szCs w:val="14"/>
              </w:rPr>
            </w:pPr>
          </w:p>
        </w:tc>
        <w:tc>
          <w:tcPr>
            <w:tcW w:w="905" w:type="dxa"/>
            <w:vAlign w:val="center"/>
          </w:tcPr>
          <w:p w14:paraId="28FDB300" w14:textId="77777777" w:rsidR="00B3231F" w:rsidRPr="00915C58" w:rsidRDefault="00B3231F" w:rsidP="00915C58">
            <w:pPr>
              <w:jc w:val="center"/>
              <w:rPr>
                <w:rFonts w:ascii="Calibri Light" w:eastAsia="Calibri" w:hAnsi="Calibri Light" w:cs="Times New Roman"/>
                <w:sz w:val="14"/>
                <w:szCs w:val="14"/>
              </w:rPr>
            </w:pPr>
            <w:r w:rsidRPr="00915C58">
              <w:rPr>
                <w:rFonts w:ascii="Calibri Light" w:eastAsia="Calibri" w:hAnsi="Calibri Light" w:cs="Times New Roman"/>
                <w:sz w:val="14"/>
                <w:szCs w:val="14"/>
              </w:rPr>
              <w:t>2019</w:t>
            </w:r>
          </w:p>
        </w:tc>
        <w:tc>
          <w:tcPr>
            <w:tcW w:w="658" w:type="dxa"/>
            <w:vAlign w:val="center"/>
          </w:tcPr>
          <w:p w14:paraId="27C8D17B" w14:textId="77777777" w:rsidR="00B3231F" w:rsidRPr="00915C58" w:rsidRDefault="00B3231F" w:rsidP="00915C58">
            <w:pPr>
              <w:ind w:left="13"/>
              <w:jc w:val="center"/>
              <w:rPr>
                <w:rFonts w:ascii="Calibri Light" w:eastAsia="Calibri" w:hAnsi="Calibri Light" w:cs="Times New Roman"/>
                <w:sz w:val="14"/>
                <w:szCs w:val="14"/>
              </w:rPr>
            </w:pPr>
            <w:r w:rsidRPr="00915C58">
              <w:rPr>
                <w:rFonts w:ascii="Calibri Light" w:eastAsia="Calibri" w:hAnsi="Calibri Light" w:cs="Times New Roman"/>
                <w:sz w:val="14"/>
                <w:szCs w:val="14"/>
              </w:rPr>
              <w:t>NO</w:t>
            </w:r>
          </w:p>
        </w:tc>
        <w:tc>
          <w:tcPr>
            <w:tcW w:w="1392" w:type="dxa"/>
            <w:vMerge/>
            <w:vAlign w:val="center"/>
          </w:tcPr>
          <w:p w14:paraId="5E19244A" w14:textId="77777777" w:rsidR="00B3231F" w:rsidRPr="00915C58" w:rsidRDefault="00B3231F" w:rsidP="00915C58">
            <w:pPr>
              <w:ind w:left="13"/>
              <w:jc w:val="center"/>
              <w:rPr>
                <w:rFonts w:ascii="Calibri Light" w:eastAsia="Calibri" w:hAnsi="Calibri Light" w:cs="Times New Roman"/>
                <w:sz w:val="16"/>
                <w:szCs w:val="16"/>
              </w:rPr>
            </w:pPr>
          </w:p>
        </w:tc>
      </w:tr>
      <w:tr w:rsidR="00B3231F" w:rsidRPr="00915C58" w14:paraId="532E0832" w14:textId="77777777" w:rsidTr="002A075A">
        <w:trPr>
          <w:trHeight w:val="207"/>
        </w:trPr>
        <w:tc>
          <w:tcPr>
            <w:tcW w:w="1558" w:type="dxa"/>
            <w:vMerge/>
            <w:shd w:val="clear" w:color="auto" w:fill="E2EFD9" w:themeFill="accent6" w:themeFillTint="33"/>
          </w:tcPr>
          <w:p w14:paraId="1B893F40" w14:textId="77777777" w:rsidR="00B3231F" w:rsidRPr="00915C58" w:rsidRDefault="00B3231F" w:rsidP="00915C58">
            <w:pPr>
              <w:rPr>
                <w:rFonts w:ascii="Calibri Light" w:eastAsia="Calibri" w:hAnsi="Calibri Light" w:cs="Times New Roman"/>
                <w:color w:val="000000"/>
                <w:sz w:val="16"/>
                <w:szCs w:val="16"/>
              </w:rPr>
            </w:pPr>
          </w:p>
        </w:tc>
        <w:tc>
          <w:tcPr>
            <w:tcW w:w="2093" w:type="dxa"/>
            <w:vMerge/>
            <w:shd w:val="clear" w:color="auto" w:fill="FDF1CE" w:themeFill="accent3" w:themeFillTint="33"/>
          </w:tcPr>
          <w:p w14:paraId="4DDA5E3B" w14:textId="38832E05" w:rsidR="00B3231F" w:rsidRPr="00915C58" w:rsidRDefault="00B3231F" w:rsidP="00915C58">
            <w:pPr>
              <w:rPr>
                <w:rFonts w:ascii="Calibri Light" w:eastAsia="Calibri" w:hAnsi="Calibri Light" w:cs="Times New Roman"/>
                <w:color w:val="000000"/>
                <w:sz w:val="16"/>
                <w:szCs w:val="16"/>
              </w:rPr>
            </w:pPr>
          </w:p>
        </w:tc>
        <w:tc>
          <w:tcPr>
            <w:tcW w:w="1445" w:type="dxa"/>
            <w:vMerge/>
            <w:vAlign w:val="center"/>
          </w:tcPr>
          <w:p w14:paraId="4D5DE895" w14:textId="77777777" w:rsidR="00B3231F" w:rsidRPr="00915C58" w:rsidRDefault="00B3231F" w:rsidP="00915C58">
            <w:pPr>
              <w:jc w:val="center"/>
              <w:rPr>
                <w:rFonts w:ascii="Calibri Light" w:eastAsia="Calibri" w:hAnsi="Calibri Light" w:cs="Times New Roman"/>
                <w:sz w:val="16"/>
                <w:szCs w:val="16"/>
              </w:rPr>
            </w:pPr>
          </w:p>
        </w:tc>
        <w:tc>
          <w:tcPr>
            <w:tcW w:w="870" w:type="dxa"/>
            <w:vMerge/>
          </w:tcPr>
          <w:p w14:paraId="26B06C3B" w14:textId="77777777" w:rsidR="00B3231F" w:rsidRPr="00915C58" w:rsidRDefault="00B3231F" w:rsidP="00915C58">
            <w:pPr>
              <w:jc w:val="center"/>
              <w:rPr>
                <w:rFonts w:ascii="Calibri Light" w:eastAsia="Calibri" w:hAnsi="Calibri Light" w:cs="Times New Roman"/>
                <w:sz w:val="14"/>
                <w:szCs w:val="14"/>
              </w:rPr>
            </w:pPr>
          </w:p>
        </w:tc>
        <w:tc>
          <w:tcPr>
            <w:tcW w:w="905" w:type="dxa"/>
            <w:vAlign w:val="center"/>
          </w:tcPr>
          <w:p w14:paraId="5934CD94" w14:textId="77777777" w:rsidR="00B3231F" w:rsidRPr="00915C58" w:rsidRDefault="00B3231F" w:rsidP="00915C58">
            <w:pPr>
              <w:jc w:val="center"/>
              <w:rPr>
                <w:rFonts w:ascii="Calibri Light" w:eastAsia="Calibri" w:hAnsi="Calibri Light" w:cs="Times New Roman"/>
                <w:sz w:val="14"/>
                <w:szCs w:val="14"/>
              </w:rPr>
            </w:pPr>
            <w:r w:rsidRPr="00915C58">
              <w:rPr>
                <w:rFonts w:ascii="Calibri Light" w:eastAsia="Calibri" w:hAnsi="Calibri Light" w:cs="Times New Roman"/>
                <w:sz w:val="14"/>
                <w:szCs w:val="14"/>
              </w:rPr>
              <w:t>2020</w:t>
            </w:r>
          </w:p>
        </w:tc>
        <w:tc>
          <w:tcPr>
            <w:tcW w:w="658" w:type="dxa"/>
            <w:vAlign w:val="center"/>
          </w:tcPr>
          <w:p w14:paraId="59BF7ECE" w14:textId="77777777" w:rsidR="00B3231F" w:rsidRPr="00915C58" w:rsidRDefault="00B3231F" w:rsidP="00915C58">
            <w:pPr>
              <w:ind w:left="13"/>
              <w:jc w:val="center"/>
              <w:rPr>
                <w:rFonts w:ascii="Calibri Light" w:eastAsia="Calibri" w:hAnsi="Calibri Light" w:cs="Times New Roman"/>
                <w:sz w:val="14"/>
                <w:szCs w:val="14"/>
              </w:rPr>
            </w:pPr>
            <w:r w:rsidRPr="00915C58">
              <w:rPr>
                <w:rFonts w:ascii="Calibri Light" w:eastAsia="Calibri" w:hAnsi="Calibri Light" w:cs="Times New Roman"/>
                <w:sz w:val="14"/>
                <w:szCs w:val="14"/>
              </w:rPr>
              <w:t>SI</w:t>
            </w:r>
          </w:p>
        </w:tc>
        <w:tc>
          <w:tcPr>
            <w:tcW w:w="1392" w:type="dxa"/>
            <w:vMerge/>
            <w:vAlign w:val="center"/>
          </w:tcPr>
          <w:p w14:paraId="22708F16" w14:textId="77777777" w:rsidR="00B3231F" w:rsidRPr="00915C58" w:rsidRDefault="00B3231F" w:rsidP="00915C58">
            <w:pPr>
              <w:ind w:left="13"/>
              <w:jc w:val="center"/>
              <w:rPr>
                <w:rFonts w:ascii="Calibri Light" w:eastAsia="Calibri" w:hAnsi="Calibri Light" w:cs="Times New Roman"/>
                <w:sz w:val="16"/>
                <w:szCs w:val="16"/>
              </w:rPr>
            </w:pPr>
          </w:p>
        </w:tc>
      </w:tr>
      <w:tr w:rsidR="00B3231F" w:rsidRPr="00915C58" w14:paraId="680517BD" w14:textId="77777777" w:rsidTr="002A075A">
        <w:trPr>
          <w:trHeight w:val="207"/>
        </w:trPr>
        <w:tc>
          <w:tcPr>
            <w:tcW w:w="1558" w:type="dxa"/>
            <w:vMerge/>
            <w:shd w:val="clear" w:color="auto" w:fill="E2EFD9" w:themeFill="accent6" w:themeFillTint="33"/>
          </w:tcPr>
          <w:p w14:paraId="5CA1FD29" w14:textId="77777777" w:rsidR="00B3231F" w:rsidRPr="00915C58" w:rsidRDefault="00B3231F" w:rsidP="00B3231F">
            <w:pPr>
              <w:rPr>
                <w:rFonts w:ascii="Calibri Light" w:eastAsia="Calibri" w:hAnsi="Calibri Light" w:cs="Times New Roman"/>
                <w:color w:val="000000"/>
                <w:sz w:val="16"/>
                <w:szCs w:val="16"/>
              </w:rPr>
            </w:pPr>
          </w:p>
        </w:tc>
        <w:tc>
          <w:tcPr>
            <w:tcW w:w="2093" w:type="dxa"/>
            <w:vMerge/>
            <w:shd w:val="clear" w:color="auto" w:fill="FDF1CE" w:themeFill="accent3" w:themeFillTint="33"/>
          </w:tcPr>
          <w:p w14:paraId="4D79F957" w14:textId="77777777" w:rsidR="00B3231F" w:rsidRPr="00915C58" w:rsidRDefault="00B3231F" w:rsidP="00B3231F">
            <w:pPr>
              <w:rPr>
                <w:rFonts w:ascii="Calibri Light" w:eastAsia="Calibri" w:hAnsi="Calibri Light" w:cs="Times New Roman"/>
                <w:color w:val="000000"/>
                <w:sz w:val="16"/>
                <w:szCs w:val="16"/>
              </w:rPr>
            </w:pPr>
          </w:p>
        </w:tc>
        <w:tc>
          <w:tcPr>
            <w:tcW w:w="1445" w:type="dxa"/>
            <w:vMerge/>
            <w:vAlign w:val="center"/>
          </w:tcPr>
          <w:p w14:paraId="5B5F6A93" w14:textId="77777777" w:rsidR="00B3231F" w:rsidRPr="00915C58" w:rsidRDefault="00B3231F" w:rsidP="00B3231F">
            <w:pPr>
              <w:jc w:val="center"/>
              <w:rPr>
                <w:rFonts w:ascii="Calibri Light" w:eastAsia="Calibri" w:hAnsi="Calibri Light" w:cs="Times New Roman"/>
                <w:sz w:val="16"/>
                <w:szCs w:val="16"/>
              </w:rPr>
            </w:pPr>
          </w:p>
        </w:tc>
        <w:tc>
          <w:tcPr>
            <w:tcW w:w="870" w:type="dxa"/>
            <w:vMerge/>
          </w:tcPr>
          <w:p w14:paraId="76887FC9" w14:textId="77777777" w:rsidR="00B3231F" w:rsidRPr="00915C58" w:rsidRDefault="00B3231F" w:rsidP="00B3231F">
            <w:pPr>
              <w:jc w:val="center"/>
              <w:rPr>
                <w:rFonts w:ascii="Calibri Light" w:eastAsia="Calibri" w:hAnsi="Calibri Light" w:cs="Times New Roman"/>
                <w:sz w:val="14"/>
                <w:szCs w:val="14"/>
              </w:rPr>
            </w:pPr>
          </w:p>
        </w:tc>
        <w:tc>
          <w:tcPr>
            <w:tcW w:w="905" w:type="dxa"/>
            <w:vAlign w:val="center"/>
          </w:tcPr>
          <w:p w14:paraId="6D9B41EB" w14:textId="266FF2E2" w:rsidR="00B3231F" w:rsidRPr="00915C58" w:rsidRDefault="00B3231F" w:rsidP="00B3231F">
            <w:pPr>
              <w:jc w:val="center"/>
              <w:rPr>
                <w:rFonts w:ascii="Calibri Light" w:eastAsia="Calibri" w:hAnsi="Calibri Light" w:cs="Times New Roman"/>
                <w:sz w:val="14"/>
                <w:szCs w:val="14"/>
              </w:rPr>
            </w:pPr>
            <w:r w:rsidRPr="00915C58">
              <w:rPr>
                <w:rFonts w:ascii="Calibri Light" w:eastAsia="Calibri" w:hAnsi="Calibri Light" w:cs="Times New Roman"/>
                <w:sz w:val="14"/>
                <w:szCs w:val="14"/>
              </w:rPr>
              <w:t>2020</w:t>
            </w:r>
          </w:p>
        </w:tc>
        <w:tc>
          <w:tcPr>
            <w:tcW w:w="658" w:type="dxa"/>
            <w:vAlign w:val="center"/>
          </w:tcPr>
          <w:p w14:paraId="783CD6F8" w14:textId="2FC59C3F" w:rsidR="00B3231F" w:rsidRPr="00915C58" w:rsidRDefault="00B3231F" w:rsidP="00B3231F">
            <w:pPr>
              <w:ind w:left="13"/>
              <w:jc w:val="center"/>
              <w:rPr>
                <w:rFonts w:ascii="Calibri Light" w:eastAsia="Calibri" w:hAnsi="Calibri Light" w:cs="Times New Roman"/>
                <w:sz w:val="14"/>
                <w:szCs w:val="14"/>
              </w:rPr>
            </w:pPr>
            <w:r w:rsidRPr="00915C58">
              <w:rPr>
                <w:rFonts w:ascii="Calibri Light" w:eastAsia="Calibri" w:hAnsi="Calibri Light" w:cs="Times New Roman"/>
                <w:sz w:val="14"/>
                <w:szCs w:val="14"/>
              </w:rPr>
              <w:t>SI</w:t>
            </w:r>
          </w:p>
        </w:tc>
        <w:tc>
          <w:tcPr>
            <w:tcW w:w="1392" w:type="dxa"/>
            <w:vMerge/>
            <w:vAlign w:val="center"/>
          </w:tcPr>
          <w:p w14:paraId="510FD903" w14:textId="77777777" w:rsidR="00B3231F" w:rsidRPr="00915C58" w:rsidRDefault="00B3231F" w:rsidP="00B3231F">
            <w:pPr>
              <w:ind w:left="13"/>
              <w:jc w:val="center"/>
              <w:rPr>
                <w:rFonts w:ascii="Calibri Light" w:eastAsia="Calibri" w:hAnsi="Calibri Light" w:cs="Times New Roman"/>
                <w:sz w:val="16"/>
                <w:szCs w:val="16"/>
              </w:rPr>
            </w:pPr>
          </w:p>
        </w:tc>
      </w:tr>
      <w:tr w:rsidR="00B3231F" w:rsidRPr="00915C58" w14:paraId="6F79D343" w14:textId="77777777" w:rsidTr="001E5429">
        <w:trPr>
          <w:trHeight w:val="137"/>
        </w:trPr>
        <w:tc>
          <w:tcPr>
            <w:tcW w:w="1558" w:type="dxa"/>
            <w:vMerge/>
            <w:shd w:val="clear" w:color="auto" w:fill="E2EFD9" w:themeFill="accent6" w:themeFillTint="33"/>
          </w:tcPr>
          <w:p w14:paraId="348E89BA" w14:textId="77777777" w:rsidR="00B3231F" w:rsidRPr="00915C58" w:rsidRDefault="00B3231F" w:rsidP="00915C58">
            <w:pPr>
              <w:rPr>
                <w:rFonts w:ascii="Calibri Light" w:eastAsia="Calibri" w:hAnsi="Calibri Light" w:cs="Times New Roman"/>
                <w:sz w:val="16"/>
                <w:szCs w:val="16"/>
              </w:rPr>
            </w:pPr>
          </w:p>
        </w:tc>
        <w:tc>
          <w:tcPr>
            <w:tcW w:w="2093" w:type="dxa"/>
            <w:vMerge w:val="restart"/>
            <w:shd w:val="clear" w:color="auto" w:fill="E2EFD9" w:themeFill="accent6" w:themeFillTint="33"/>
            <w:vAlign w:val="center"/>
          </w:tcPr>
          <w:p w14:paraId="27FD51C3" w14:textId="7B4C2E06" w:rsidR="00B3231F" w:rsidRPr="00915C58" w:rsidRDefault="00B3231F" w:rsidP="00915C58">
            <w:pPr>
              <w:rPr>
                <w:rFonts w:ascii="Calibri Light" w:eastAsia="Calibri" w:hAnsi="Calibri Light" w:cs="Times New Roman"/>
                <w:color w:val="000000"/>
                <w:sz w:val="16"/>
                <w:szCs w:val="16"/>
              </w:rPr>
            </w:pPr>
            <w:r w:rsidRPr="00915C58">
              <w:rPr>
                <w:rFonts w:ascii="Calibri Light" w:eastAsia="Calibri" w:hAnsi="Calibri Light" w:cs="Times New Roman"/>
                <w:sz w:val="16"/>
                <w:szCs w:val="16"/>
              </w:rPr>
              <w:t>Publicitar en la página web municipal la información relativa a las campañas de sensibilización</w:t>
            </w:r>
          </w:p>
        </w:tc>
        <w:tc>
          <w:tcPr>
            <w:tcW w:w="1445" w:type="dxa"/>
            <w:vMerge w:val="restart"/>
            <w:vAlign w:val="center"/>
          </w:tcPr>
          <w:p w14:paraId="3C367963" w14:textId="77777777" w:rsidR="00B3231F" w:rsidRPr="00915C58" w:rsidRDefault="00B3231F" w:rsidP="00915C58">
            <w:pPr>
              <w:jc w:val="center"/>
              <w:rPr>
                <w:rFonts w:ascii="Calibri Light" w:eastAsia="Calibri" w:hAnsi="Calibri Light" w:cs="Times New Roman"/>
                <w:sz w:val="16"/>
                <w:szCs w:val="16"/>
              </w:rPr>
            </w:pPr>
            <w:r w:rsidRPr="00915C58">
              <w:rPr>
                <w:rFonts w:ascii="Calibri Light" w:eastAsia="Calibri" w:hAnsi="Calibri Light" w:cs="Times New Roman"/>
                <w:sz w:val="16"/>
                <w:szCs w:val="16"/>
              </w:rPr>
              <w:t>Difusión de Campañas de Sensibilización en Web: SI/NO</w:t>
            </w:r>
          </w:p>
        </w:tc>
        <w:tc>
          <w:tcPr>
            <w:tcW w:w="870" w:type="dxa"/>
            <w:vMerge w:val="restart"/>
          </w:tcPr>
          <w:p w14:paraId="10DB92C0" w14:textId="77777777" w:rsidR="00B3231F" w:rsidRPr="00915C58" w:rsidRDefault="00B3231F" w:rsidP="00915C58">
            <w:pPr>
              <w:jc w:val="center"/>
              <w:rPr>
                <w:rFonts w:ascii="Calibri Light" w:eastAsia="Calibri" w:hAnsi="Calibri Light" w:cs="Times New Roman"/>
                <w:sz w:val="14"/>
                <w:szCs w:val="14"/>
              </w:rPr>
            </w:pPr>
          </w:p>
          <w:p w14:paraId="529983AD" w14:textId="77777777" w:rsidR="00B3231F" w:rsidRPr="00915C58" w:rsidRDefault="00B3231F" w:rsidP="00915C58">
            <w:pPr>
              <w:jc w:val="center"/>
              <w:rPr>
                <w:rFonts w:ascii="Calibri Light" w:eastAsia="Calibri" w:hAnsi="Calibri Light" w:cs="Times New Roman"/>
                <w:sz w:val="14"/>
                <w:szCs w:val="14"/>
              </w:rPr>
            </w:pPr>
            <w:r w:rsidRPr="00915C58">
              <w:rPr>
                <w:rFonts w:ascii="Calibri Light" w:eastAsia="Calibri" w:hAnsi="Calibri Light" w:cs="Times New Roman"/>
                <w:sz w:val="14"/>
                <w:szCs w:val="14"/>
              </w:rPr>
              <w:t>Acción anual</w:t>
            </w:r>
          </w:p>
        </w:tc>
        <w:tc>
          <w:tcPr>
            <w:tcW w:w="905" w:type="dxa"/>
            <w:vAlign w:val="center"/>
          </w:tcPr>
          <w:p w14:paraId="665D58F7" w14:textId="77777777" w:rsidR="00B3231F" w:rsidRPr="00915C58" w:rsidRDefault="00B3231F" w:rsidP="00915C58">
            <w:pPr>
              <w:jc w:val="center"/>
              <w:rPr>
                <w:rFonts w:ascii="Calibri Light" w:eastAsia="Calibri" w:hAnsi="Calibri Light" w:cs="Times New Roman"/>
                <w:sz w:val="14"/>
                <w:szCs w:val="14"/>
              </w:rPr>
            </w:pPr>
            <w:r w:rsidRPr="00915C58">
              <w:rPr>
                <w:rFonts w:ascii="Calibri Light" w:eastAsia="Calibri" w:hAnsi="Calibri Light" w:cs="Times New Roman"/>
                <w:sz w:val="14"/>
                <w:szCs w:val="14"/>
              </w:rPr>
              <w:t>2017</w:t>
            </w:r>
          </w:p>
        </w:tc>
        <w:tc>
          <w:tcPr>
            <w:tcW w:w="658" w:type="dxa"/>
          </w:tcPr>
          <w:p w14:paraId="262AE2C2" w14:textId="77777777" w:rsidR="00B3231F" w:rsidRPr="00915C58" w:rsidRDefault="00B3231F" w:rsidP="00915C58">
            <w:pPr>
              <w:ind w:left="13"/>
              <w:jc w:val="center"/>
              <w:rPr>
                <w:rFonts w:ascii="Calibri Light" w:eastAsia="Calibri" w:hAnsi="Calibri Light" w:cs="Times New Roman"/>
                <w:sz w:val="14"/>
                <w:szCs w:val="14"/>
              </w:rPr>
            </w:pPr>
            <w:r w:rsidRPr="00915C58">
              <w:rPr>
                <w:rFonts w:ascii="Calibri Light" w:eastAsia="Calibri" w:hAnsi="Calibri Light" w:cs="Times New Roman"/>
                <w:sz w:val="14"/>
                <w:szCs w:val="14"/>
              </w:rPr>
              <w:t>SI</w:t>
            </w:r>
          </w:p>
        </w:tc>
        <w:tc>
          <w:tcPr>
            <w:tcW w:w="1392" w:type="dxa"/>
            <w:vMerge w:val="restart"/>
            <w:vAlign w:val="center"/>
          </w:tcPr>
          <w:p w14:paraId="5649FCF3" w14:textId="77777777" w:rsidR="00B3231F" w:rsidRPr="00915C58" w:rsidRDefault="00B3231F" w:rsidP="00915C58">
            <w:pPr>
              <w:ind w:left="13"/>
              <w:jc w:val="center"/>
              <w:rPr>
                <w:rFonts w:ascii="Calibri Light" w:eastAsia="Calibri" w:hAnsi="Calibri Light" w:cs="Times New Roman"/>
                <w:sz w:val="16"/>
                <w:szCs w:val="16"/>
              </w:rPr>
            </w:pPr>
            <w:r w:rsidRPr="00915C58">
              <w:rPr>
                <w:rFonts w:ascii="Calibri Light" w:eastAsia="Calibri" w:hAnsi="Calibri Light" w:cs="Times New Roman"/>
                <w:sz w:val="16"/>
                <w:szCs w:val="16"/>
              </w:rPr>
              <w:t>100%</w:t>
            </w:r>
          </w:p>
        </w:tc>
      </w:tr>
      <w:tr w:rsidR="00B3231F" w:rsidRPr="00915C58" w14:paraId="43B9E0B6" w14:textId="77777777" w:rsidTr="001E5429">
        <w:trPr>
          <w:trHeight w:val="136"/>
        </w:trPr>
        <w:tc>
          <w:tcPr>
            <w:tcW w:w="1558" w:type="dxa"/>
            <w:vMerge/>
            <w:shd w:val="clear" w:color="auto" w:fill="E2EFD9" w:themeFill="accent6" w:themeFillTint="33"/>
          </w:tcPr>
          <w:p w14:paraId="37E870C9" w14:textId="77777777" w:rsidR="00B3231F" w:rsidRPr="00915C58" w:rsidRDefault="00B3231F" w:rsidP="00915C58">
            <w:pPr>
              <w:rPr>
                <w:rFonts w:ascii="Calibri Light" w:eastAsia="Calibri" w:hAnsi="Calibri Light" w:cs="Times New Roman"/>
                <w:sz w:val="16"/>
                <w:szCs w:val="16"/>
              </w:rPr>
            </w:pPr>
          </w:p>
        </w:tc>
        <w:tc>
          <w:tcPr>
            <w:tcW w:w="2093" w:type="dxa"/>
            <w:vMerge/>
            <w:shd w:val="clear" w:color="auto" w:fill="E2EFD9" w:themeFill="accent6" w:themeFillTint="33"/>
            <w:vAlign w:val="center"/>
          </w:tcPr>
          <w:p w14:paraId="2FAA9B24" w14:textId="5B466DA0" w:rsidR="00B3231F" w:rsidRPr="00915C58" w:rsidRDefault="00B3231F" w:rsidP="00915C58">
            <w:pPr>
              <w:rPr>
                <w:rFonts w:ascii="Calibri Light" w:eastAsia="Calibri" w:hAnsi="Calibri Light" w:cs="Times New Roman"/>
                <w:sz w:val="16"/>
                <w:szCs w:val="16"/>
              </w:rPr>
            </w:pPr>
          </w:p>
        </w:tc>
        <w:tc>
          <w:tcPr>
            <w:tcW w:w="1445" w:type="dxa"/>
            <w:vMerge/>
            <w:vAlign w:val="center"/>
          </w:tcPr>
          <w:p w14:paraId="3F0E79D6" w14:textId="77777777" w:rsidR="00B3231F" w:rsidRPr="00915C58" w:rsidRDefault="00B3231F" w:rsidP="00915C58">
            <w:pPr>
              <w:jc w:val="center"/>
              <w:rPr>
                <w:rFonts w:ascii="Calibri Light" w:eastAsia="Calibri" w:hAnsi="Calibri Light" w:cs="Times New Roman"/>
                <w:sz w:val="16"/>
                <w:szCs w:val="16"/>
              </w:rPr>
            </w:pPr>
          </w:p>
        </w:tc>
        <w:tc>
          <w:tcPr>
            <w:tcW w:w="870" w:type="dxa"/>
            <w:vMerge/>
          </w:tcPr>
          <w:p w14:paraId="2964E4B4" w14:textId="77777777" w:rsidR="00B3231F" w:rsidRPr="00915C58" w:rsidRDefault="00B3231F" w:rsidP="00915C58">
            <w:pPr>
              <w:jc w:val="center"/>
              <w:rPr>
                <w:rFonts w:ascii="Calibri Light" w:eastAsia="Calibri" w:hAnsi="Calibri Light" w:cs="Times New Roman"/>
                <w:sz w:val="14"/>
                <w:szCs w:val="14"/>
              </w:rPr>
            </w:pPr>
          </w:p>
        </w:tc>
        <w:tc>
          <w:tcPr>
            <w:tcW w:w="905" w:type="dxa"/>
            <w:vAlign w:val="center"/>
          </w:tcPr>
          <w:p w14:paraId="1EA69EB1" w14:textId="77777777" w:rsidR="00B3231F" w:rsidRPr="00915C58" w:rsidRDefault="00B3231F" w:rsidP="00915C58">
            <w:pPr>
              <w:jc w:val="center"/>
              <w:rPr>
                <w:rFonts w:ascii="Calibri Light" w:eastAsia="Calibri" w:hAnsi="Calibri Light" w:cs="Times New Roman"/>
                <w:sz w:val="14"/>
                <w:szCs w:val="14"/>
              </w:rPr>
            </w:pPr>
            <w:r w:rsidRPr="00915C58">
              <w:rPr>
                <w:rFonts w:ascii="Calibri Light" w:eastAsia="Calibri" w:hAnsi="Calibri Light" w:cs="Times New Roman"/>
                <w:sz w:val="14"/>
                <w:szCs w:val="14"/>
              </w:rPr>
              <w:t>2018</w:t>
            </w:r>
          </w:p>
        </w:tc>
        <w:tc>
          <w:tcPr>
            <w:tcW w:w="658" w:type="dxa"/>
          </w:tcPr>
          <w:p w14:paraId="7922A2D8" w14:textId="77777777" w:rsidR="00B3231F" w:rsidRPr="00915C58" w:rsidRDefault="00B3231F" w:rsidP="00915C58">
            <w:pPr>
              <w:ind w:left="13"/>
              <w:jc w:val="center"/>
              <w:rPr>
                <w:rFonts w:ascii="Calibri Light" w:eastAsia="Calibri" w:hAnsi="Calibri Light" w:cs="Times New Roman"/>
                <w:sz w:val="14"/>
                <w:szCs w:val="14"/>
              </w:rPr>
            </w:pPr>
            <w:r w:rsidRPr="00915C58">
              <w:rPr>
                <w:rFonts w:ascii="Calibri Light" w:eastAsia="Calibri" w:hAnsi="Calibri Light" w:cs="Times New Roman"/>
                <w:sz w:val="14"/>
                <w:szCs w:val="14"/>
              </w:rPr>
              <w:t>SI</w:t>
            </w:r>
          </w:p>
        </w:tc>
        <w:tc>
          <w:tcPr>
            <w:tcW w:w="1392" w:type="dxa"/>
            <w:vMerge/>
            <w:vAlign w:val="center"/>
          </w:tcPr>
          <w:p w14:paraId="40CE41AA" w14:textId="77777777" w:rsidR="00B3231F" w:rsidRPr="00915C58" w:rsidRDefault="00B3231F" w:rsidP="00915C58">
            <w:pPr>
              <w:ind w:left="13"/>
              <w:jc w:val="center"/>
              <w:rPr>
                <w:rFonts w:ascii="Calibri Light" w:eastAsia="Calibri" w:hAnsi="Calibri Light" w:cs="Times New Roman"/>
                <w:sz w:val="16"/>
                <w:szCs w:val="16"/>
              </w:rPr>
            </w:pPr>
          </w:p>
        </w:tc>
      </w:tr>
      <w:tr w:rsidR="00B3231F" w:rsidRPr="00915C58" w14:paraId="6DFAACFF" w14:textId="77777777" w:rsidTr="001E5429">
        <w:trPr>
          <w:trHeight w:val="136"/>
        </w:trPr>
        <w:tc>
          <w:tcPr>
            <w:tcW w:w="1558" w:type="dxa"/>
            <w:vMerge/>
            <w:shd w:val="clear" w:color="auto" w:fill="E2EFD9" w:themeFill="accent6" w:themeFillTint="33"/>
          </w:tcPr>
          <w:p w14:paraId="6B148E3B" w14:textId="77777777" w:rsidR="00B3231F" w:rsidRPr="00915C58" w:rsidRDefault="00B3231F" w:rsidP="00915C58">
            <w:pPr>
              <w:rPr>
                <w:rFonts w:ascii="Calibri Light" w:eastAsia="Calibri" w:hAnsi="Calibri Light" w:cs="Times New Roman"/>
                <w:sz w:val="16"/>
                <w:szCs w:val="16"/>
              </w:rPr>
            </w:pPr>
          </w:p>
        </w:tc>
        <w:tc>
          <w:tcPr>
            <w:tcW w:w="2093" w:type="dxa"/>
            <w:vMerge/>
            <w:shd w:val="clear" w:color="auto" w:fill="E2EFD9" w:themeFill="accent6" w:themeFillTint="33"/>
            <w:vAlign w:val="center"/>
          </w:tcPr>
          <w:p w14:paraId="4CEE8AAC" w14:textId="6B3BAACE" w:rsidR="00B3231F" w:rsidRPr="00915C58" w:rsidRDefault="00B3231F" w:rsidP="00915C58">
            <w:pPr>
              <w:rPr>
                <w:rFonts w:ascii="Calibri Light" w:eastAsia="Calibri" w:hAnsi="Calibri Light" w:cs="Times New Roman"/>
                <w:sz w:val="16"/>
                <w:szCs w:val="16"/>
              </w:rPr>
            </w:pPr>
          </w:p>
        </w:tc>
        <w:tc>
          <w:tcPr>
            <w:tcW w:w="1445" w:type="dxa"/>
            <w:vMerge/>
            <w:vAlign w:val="center"/>
          </w:tcPr>
          <w:p w14:paraId="764AB92E" w14:textId="77777777" w:rsidR="00B3231F" w:rsidRPr="00915C58" w:rsidRDefault="00B3231F" w:rsidP="00915C58">
            <w:pPr>
              <w:jc w:val="center"/>
              <w:rPr>
                <w:rFonts w:ascii="Calibri Light" w:eastAsia="Calibri" w:hAnsi="Calibri Light" w:cs="Times New Roman"/>
                <w:sz w:val="16"/>
                <w:szCs w:val="16"/>
              </w:rPr>
            </w:pPr>
          </w:p>
        </w:tc>
        <w:tc>
          <w:tcPr>
            <w:tcW w:w="870" w:type="dxa"/>
            <w:vMerge/>
          </w:tcPr>
          <w:p w14:paraId="2BAF0B9A" w14:textId="77777777" w:rsidR="00B3231F" w:rsidRPr="00915C58" w:rsidRDefault="00B3231F" w:rsidP="00915C58">
            <w:pPr>
              <w:jc w:val="center"/>
              <w:rPr>
                <w:rFonts w:ascii="Calibri Light" w:eastAsia="Calibri" w:hAnsi="Calibri Light" w:cs="Times New Roman"/>
                <w:sz w:val="14"/>
                <w:szCs w:val="14"/>
              </w:rPr>
            </w:pPr>
          </w:p>
        </w:tc>
        <w:tc>
          <w:tcPr>
            <w:tcW w:w="905" w:type="dxa"/>
            <w:vAlign w:val="center"/>
          </w:tcPr>
          <w:p w14:paraId="755CF061" w14:textId="77777777" w:rsidR="00B3231F" w:rsidRPr="00915C58" w:rsidRDefault="00B3231F" w:rsidP="00915C58">
            <w:pPr>
              <w:jc w:val="center"/>
              <w:rPr>
                <w:rFonts w:ascii="Calibri Light" w:eastAsia="Calibri" w:hAnsi="Calibri Light" w:cs="Times New Roman"/>
                <w:sz w:val="14"/>
                <w:szCs w:val="14"/>
              </w:rPr>
            </w:pPr>
            <w:r w:rsidRPr="00915C58">
              <w:rPr>
                <w:rFonts w:ascii="Calibri Light" w:eastAsia="Calibri" w:hAnsi="Calibri Light" w:cs="Times New Roman"/>
                <w:sz w:val="14"/>
                <w:szCs w:val="14"/>
              </w:rPr>
              <w:t>2019</w:t>
            </w:r>
          </w:p>
        </w:tc>
        <w:tc>
          <w:tcPr>
            <w:tcW w:w="658" w:type="dxa"/>
          </w:tcPr>
          <w:p w14:paraId="097EA67D" w14:textId="77777777" w:rsidR="00B3231F" w:rsidRPr="00915C58" w:rsidRDefault="00B3231F" w:rsidP="00915C58">
            <w:pPr>
              <w:ind w:left="13"/>
              <w:jc w:val="center"/>
              <w:rPr>
                <w:rFonts w:ascii="Calibri Light" w:eastAsia="Calibri" w:hAnsi="Calibri Light" w:cs="Times New Roman"/>
                <w:sz w:val="14"/>
                <w:szCs w:val="14"/>
              </w:rPr>
            </w:pPr>
            <w:r w:rsidRPr="00915C58">
              <w:rPr>
                <w:rFonts w:ascii="Calibri Light" w:eastAsia="Calibri" w:hAnsi="Calibri Light" w:cs="Times New Roman"/>
                <w:sz w:val="14"/>
                <w:szCs w:val="14"/>
              </w:rPr>
              <w:t>SI</w:t>
            </w:r>
          </w:p>
        </w:tc>
        <w:tc>
          <w:tcPr>
            <w:tcW w:w="1392" w:type="dxa"/>
            <w:vMerge/>
            <w:vAlign w:val="center"/>
          </w:tcPr>
          <w:p w14:paraId="5AC5B697" w14:textId="77777777" w:rsidR="00B3231F" w:rsidRPr="00915C58" w:rsidRDefault="00B3231F" w:rsidP="00915C58">
            <w:pPr>
              <w:ind w:left="13"/>
              <w:jc w:val="center"/>
              <w:rPr>
                <w:rFonts w:ascii="Calibri Light" w:eastAsia="Calibri" w:hAnsi="Calibri Light" w:cs="Times New Roman"/>
                <w:sz w:val="16"/>
                <w:szCs w:val="16"/>
              </w:rPr>
            </w:pPr>
          </w:p>
        </w:tc>
      </w:tr>
      <w:tr w:rsidR="00B3231F" w:rsidRPr="00915C58" w14:paraId="3BE25CF7" w14:textId="77777777" w:rsidTr="001E5429">
        <w:trPr>
          <w:trHeight w:val="136"/>
        </w:trPr>
        <w:tc>
          <w:tcPr>
            <w:tcW w:w="1558" w:type="dxa"/>
            <w:vMerge/>
            <w:shd w:val="clear" w:color="auto" w:fill="E2EFD9" w:themeFill="accent6" w:themeFillTint="33"/>
          </w:tcPr>
          <w:p w14:paraId="5D578D3E" w14:textId="77777777" w:rsidR="00B3231F" w:rsidRPr="00915C58" w:rsidRDefault="00B3231F" w:rsidP="00915C58">
            <w:pPr>
              <w:rPr>
                <w:rFonts w:ascii="Calibri Light" w:eastAsia="Calibri" w:hAnsi="Calibri Light" w:cs="Times New Roman"/>
                <w:sz w:val="16"/>
                <w:szCs w:val="16"/>
              </w:rPr>
            </w:pPr>
          </w:p>
        </w:tc>
        <w:tc>
          <w:tcPr>
            <w:tcW w:w="2093" w:type="dxa"/>
            <w:vMerge/>
            <w:shd w:val="clear" w:color="auto" w:fill="E2EFD9" w:themeFill="accent6" w:themeFillTint="33"/>
            <w:vAlign w:val="center"/>
          </w:tcPr>
          <w:p w14:paraId="44CBB34A" w14:textId="0EA14EC5" w:rsidR="00B3231F" w:rsidRPr="00915C58" w:rsidRDefault="00B3231F" w:rsidP="00915C58">
            <w:pPr>
              <w:rPr>
                <w:rFonts w:ascii="Calibri Light" w:eastAsia="Calibri" w:hAnsi="Calibri Light" w:cs="Times New Roman"/>
                <w:sz w:val="16"/>
                <w:szCs w:val="16"/>
              </w:rPr>
            </w:pPr>
          </w:p>
        </w:tc>
        <w:tc>
          <w:tcPr>
            <w:tcW w:w="1445" w:type="dxa"/>
            <w:vMerge/>
            <w:vAlign w:val="center"/>
          </w:tcPr>
          <w:p w14:paraId="55A9F313" w14:textId="77777777" w:rsidR="00B3231F" w:rsidRPr="00915C58" w:rsidRDefault="00B3231F" w:rsidP="00915C58">
            <w:pPr>
              <w:jc w:val="center"/>
              <w:rPr>
                <w:rFonts w:ascii="Calibri Light" w:eastAsia="Calibri" w:hAnsi="Calibri Light" w:cs="Times New Roman"/>
                <w:sz w:val="16"/>
                <w:szCs w:val="16"/>
              </w:rPr>
            </w:pPr>
          </w:p>
        </w:tc>
        <w:tc>
          <w:tcPr>
            <w:tcW w:w="870" w:type="dxa"/>
            <w:vMerge/>
          </w:tcPr>
          <w:p w14:paraId="73DF0DE5" w14:textId="77777777" w:rsidR="00B3231F" w:rsidRPr="00915C58" w:rsidRDefault="00B3231F" w:rsidP="00915C58">
            <w:pPr>
              <w:jc w:val="center"/>
              <w:rPr>
                <w:rFonts w:ascii="Calibri Light" w:eastAsia="Calibri" w:hAnsi="Calibri Light" w:cs="Times New Roman"/>
                <w:sz w:val="14"/>
                <w:szCs w:val="14"/>
              </w:rPr>
            </w:pPr>
          </w:p>
        </w:tc>
        <w:tc>
          <w:tcPr>
            <w:tcW w:w="905" w:type="dxa"/>
            <w:vAlign w:val="center"/>
          </w:tcPr>
          <w:p w14:paraId="4F24FCE8" w14:textId="77777777" w:rsidR="00B3231F" w:rsidRPr="00915C58" w:rsidRDefault="00B3231F" w:rsidP="00915C58">
            <w:pPr>
              <w:jc w:val="center"/>
              <w:rPr>
                <w:rFonts w:ascii="Calibri Light" w:eastAsia="Calibri" w:hAnsi="Calibri Light" w:cs="Times New Roman"/>
                <w:sz w:val="14"/>
                <w:szCs w:val="14"/>
              </w:rPr>
            </w:pPr>
            <w:r w:rsidRPr="00915C58">
              <w:rPr>
                <w:rFonts w:ascii="Calibri Light" w:eastAsia="Calibri" w:hAnsi="Calibri Light" w:cs="Times New Roman"/>
                <w:sz w:val="14"/>
                <w:szCs w:val="14"/>
              </w:rPr>
              <w:t>2020</w:t>
            </w:r>
          </w:p>
        </w:tc>
        <w:tc>
          <w:tcPr>
            <w:tcW w:w="658" w:type="dxa"/>
          </w:tcPr>
          <w:p w14:paraId="59072DB7" w14:textId="77777777" w:rsidR="00B3231F" w:rsidRPr="00915C58" w:rsidRDefault="00B3231F" w:rsidP="00915C58">
            <w:pPr>
              <w:ind w:left="13"/>
              <w:jc w:val="center"/>
              <w:rPr>
                <w:rFonts w:ascii="Calibri Light" w:eastAsia="Calibri" w:hAnsi="Calibri Light" w:cs="Times New Roman"/>
                <w:sz w:val="14"/>
                <w:szCs w:val="14"/>
              </w:rPr>
            </w:pPr>
            <w:r w:rsidRPr="00915C58">
              <w:rPr>
                <w:rFonts w:ascii="Calibri Light" w:eastAsia="Calibri" w:hAnsi="Calibri Light" w:cs="Times New Roman"/>
                <w:sz w:val="14"/>
                <w:szCs w:val="14"/>
              </w:rPr>
              <w:t>SI</w:t>
            </w:r>
          </w:p>
        </w:tc>
        <w:tc>
          <w:tcPr>
            <w:tcW w:w="1392" w:type="dxa"/>
            <w:vMerge/>
            <w:vAlign w:val="center"/>
          </w:tcPr>
          <w:p w14:paraId="0371B2BB" w14:textId="77777777" w:rsidR="00B3231F" w:rsidRPr="00915C58" w:rsidRDefault="00B3231F" w:rsidP="00915C58">
            <w:pPr>
              <w:ind w:left="13"/>
              <w:jc w:val="center"/>
              <w:rPr>
                <w:rFonts w:ascii="Calibri Light" w:eastAsia="Calibri" w:hAnsi="Calibri Light" w:cs="Times New Roman"/>
                <w:sz w:val="16"/>
                <w:szCs w:val="16"/>
              </w:rPr>
            </w:pPr>
          </w:p>
        </w:tc>
      </w:tr>
      <w:tr w:rsidR="00B3231F" w:rsidRPr="00915C58" w14:paraId="1CEC03E2" w14:textId="77777777" w:rsidTr="001E5429">
        <w:trPr>
          <w:trHeight w:val="136"/>
        </w:trPr>
        <w:tc>
          <w:tcPr>
            <w:tcW w:w="1558" w:type="dxa"/>
            <w:shd w:val="clear" w:color="auto" w:fill="E2EFD9" w:themeFill="accent6" w:themeFillTint="33"/>
          </w:tcPr>
          <w:p w14:paraId="6BC35651" w14:textId="77777777" w:rsidR="00B3231F" w:rsidRPr="00915C58" w:rsidRDefault="00B3231F" w:rsidP="00915C58">
            <w:pPr>
              <w:rPr>
                <w:rFonts w:ascii="Calibri Light" w:eastAsia="Calibri" w:hAnsi="Calibri Light" w:cs="Times New Roman"/>
                <w:sz w:val="16"/>
                <w:szCs w:val="16"/>
              </w:rPr>
            </w:pPr>
          </w:p>
        </w:tc>
        <w:tc>
          <w:tcPr>
            <w:tcW w:w="2093" w:type="dxa"/>
            <w:vMerge/>
            <w:shd w:val="clear" w:color="auto" w:fill="E2EFD9" w:themeFill="accent6" w:themeFillTint="33"/>
            <w:vAlign w:val="center"/>
          </w:tcPr>
          <w:p w14:paraId="3FD35CD5" w14:textId="77777777" w:rsidR="00B3231F" w:rsidRPr="00915C58" w:rsidRDefault="00B3231F" w:rsidP="00915C58">
            <w:pPr>
              <w:rPr>
                <w:rFonts w:ascii="Calibri Light" w:eastAsia="Calibri" w:hAnsi="Calibri Light" w:cs="Times New Roman"/>
                <w:sz w:val="16"/>
                <w:szCs w:val="16"/>
              </w:rPr>
            </w:pPr>
          </w:p>
        </w:tc>
        <w:tc>
          <w:tcPr>
            <w:tcW w:w="1445" w:type="dxa"/>
            <w:vMerge/>
            <w:vAlign w:val="center"/>
          </w:tcPr>
          <w:p w14:paraId="2A9D3783" w14:textId="77777777" w:rsidR="00B3231F" w:rsidRPr="00915C58" w:rsidRDefault="00B3231F" w:rsidP="00915C58">
            <w:pPr>
              <w:jc w:val="center"/>
              <w:rPr>
                <w:rFonts w:ascii="Calibri Light" w:eastAsia="Calibri" w:hAnsi="Calibri Light" w:cs="Times New Roman"/>
                <w:sz w:val="16"/>
                <w:szCs w:val="16"/>
              </w:rPr>
            </w:pPr>
          </w:p>
        </w:tc>
        <w:tc>
          <w:tcPr>
            <w:tcW w:w="870" w:type="dxa"/>
            <w:vMerge/>
          </w:tcPr>
          <w:p w14:paraId="6C677826" w14:textId="77777777" w:rsidR="00B3231F" w:rsidRPr="00915C58" w:rsidRDefault="00B3231F" w:rsidP="00915C58">
            <w:pPr>
              <w:jc w:val="center"/>
              <w:rPr>
                <w:rFonts w:ascii="Calibri Light" w:eastAsia="Calibri" w:hAnsi="Calibri Light" w:cs="Times New Roman"/>
                <w:sz w:val="14"/>
                <w:szCs w:val="14"/>
              </w:rPr>
            </w:pPr>
          </w:p>
        </w:tc>
        <w:tc>
          <w:tcPr>
            <w:tcW w:w="905" w:type="dxa"/>
            <w:vAlign w:val="center"/>
          </w:tcPr>
          <w:p w14:paraId="587948A8" w14:textId="255DB3E5" w:rsidR="00B3231F" w:rsidRPr="00915C58" w:rsidRDefault="00B3231F" w:rsidP="00915C58">
            <w:pPr>
              <w:jc w:val="center"/>
              <w:rPr>
                <w:rFonts w:ascii="Calibri Light" w:eastAsia="Calibri" w:hAnsi="Calibri Light" w:cs="Times New Roman"/>
                <w:sz w:val="14"/>
                <w:szCs w:val="14"/>
              </w:rPr>
            </w:pPr>
            <w:r>
              <w:rPr>
                <w:rFonts w:ascii="Calibri Light" w:eastAsia="Calibri" w:hAnsi="Calibri Light" w:cs="Times New Roman"/>
                <w:sz w:val="14"/>
                <w:szCs w:val="14"/>
              </w:rPr>
              <w:t>2021</w:t>
            </w:r>
          </w:p>
        </w:tc>
        <w:tc>
          <w:tcPr>
            <w:tcW w:w="658" w:type="dxa"/>
          </w:tcPr>
          <w:p w14:paraId="3FE542CD" w14:textId="16CB13E9" w:rsidR="00B3231F" w:rsidRPr="00915C58" w:rsidRDefault="00B3231F" w:rsidP="00915C58">
            <w:pPr>
              <w:ind w:left="13"/>
              <w:jc w:val="center"/>
              <w:rPr>
                <w:rFonts w:ascii="Calibri Light" w:eastAsia="Calibri" w:hAnsi="Calibri Light" w:cs="Times New Roman"/>
                <w:sz w:val="14"/>
                <w:szCs w:val="14"/>
              </w:rPr>
            </w:pPr>
            <w:r>
              <w:rPr>
                <w:rFonts w:ascii="Calibri Light" w:eastAsia="Calibri" w:hAnsi="Calibri Light" w:cs="Times New Roman"/>
                <w:sz w:val="14"/>
                <w:szCs w:val="14"/>
              </w:rPr>
              <w:t>SI</w:t>
            </w:r>
          </w:p>
        </w:tc>
        <w:tc>
          <w:tcPr>
            <w:tcW w:w="1392" w:type="dxa"/>
            <w:vMerge/>
            <w:vAlign w:val="center"/>
          </w:tcPr>
          <w:p w14:paraId="59409048" w14:textId="77777777" w:rsidR="00B3231F" w:rsidRPr="00915C58" w:rsidRDefault="00B3231F" w:rsidP="00915C58">
            <w:pPr>
              <w:ind w:left="13"/>
              <w:jc w:val="center"/>
              <w:rPr>
                <w:rFonts w:ascii="Calibri Light" w:eastAsia="Calibri" w:hAnsi="Calibri Light" w:cs="Times New Roman"/>
                <w:sz w:val="16"/>
                <w:szCs w:val="16"/>
              </w:rPr>
            </w:pPr>
          </w:p>
        </w:tc>
      </w:tr>
      <w:tr w:rsidR="00915C58" w:rsidRPr="00915C58" w14:paraId="2AA88CB8" w14:textId="77777777" w:rsidTr="00915C58">
        <w:trPr>
          <w:trHeight w:val="207"/>
        </w:trPr>
        <w:tc>
          <w:tcPr>
            <w:tcW w:w="8921" w:type="dxa"/>
            <w:gridSpan w:val="7"/>
            <w:shd w:val="clear" w:color="auto" w:fill="FF3399"/>
          </w:tcPr>
          <w:p w14:paraId="76154FEF" w14:textId="02D26DC7" w:rsidR="00915C58" w:rsidRPr="00915C58" w:rsidRDefault="00915C58" w:rsidP="00915C58">
            <w:pPr>
              <w:ind w:left="13"/>
              <w:rPr>
                <w:rFonts w:ascii="Calibri Light" w:eastAsia="Calibri" w:hAnsi="Calibri Light" w:cs="Times New Roman"/>
                <w:b/>
                <w:bCs/>
                <w:color w:val="FFFFFF"/>
                <w:sz w:val="16"/>
                <w:szCs w:val="16"/>
              </w:rPr>
            </w:pPr>
            <w:r w:rsidRPr="00915C58">
              <w:rPr>
                <w:rFonts w:ascii="Calibri Light" w:eastAsia="Calibri" w:hAnsi="Calibri Light" w:cs="Times New Roman"/>
                <w:b/>
                <w:bCs/>
                <w:color w:val="FFFFFF"/>
                <w:sz w:val="16"/>
                <w:szCs w:val="16"/>
              </w:rPr>
              <w:t>Acciones Ejecutadas No Incluidas en el PMD</w:t>
            </w:r>
          </w:p>
        </w:tc>
      </w:tr>
      <w:tr w:rsidR="00915C58" w:rsidRPr="00915C58" w14:paraId="750C7C00" w14:textId="77777777" w:rsidTr="001E5429">
        <w:trPr>
          <w:trHeight w:val="207"/>
        </w:trPr>
        <w:tc>
          <w:tcPr>
            <w:tcW w:w="5966" w:type="dxa"/>
            <w:gridSpan w:val="4"/>
            <w:vMerge w:val="restart"/>
            <w:vAlign w:val="center"/>
          </w:tcPr>
          <w:p w14:paraId="1F2B434A" w14:textId="2B8D19F4" w:rsidR="00915C58" w:rsidRPr="00915C58" w:rsidRDefault="00915C58" w:rsidP="00915C58">
            <w:pPr>
              <w:jc w:val="center"/>
              <w:rPr>
                <w:rFonts w:ascii="Calibri Light" w:eastAsia="Calibri" w:hAnsi="Calibri Light" w:cs="Times New Roman"/>
                <w:sz w:val="14"/>
                <w:szCs w:val="14"/>
              </w:rPr>
            </w:pPr>
            <w:r w:rsidRPr="00915C58">
              <w:rPr>
                <w:rFonts w:ascii="Calibri Light" w:eastAsia="Calibri" w:hAnsi="Calibri Light" w:cs="Times New Roman"/>
                <w:color w:val="000000"/>
                <w:sz w:val="16"/>
                <w:szCs w:val="16"/>
              </w:rPr>
              <w:t>"Día Mundial Sin Juego"</w:t>
            </w:r>
          </w:p>
        </w:tc>
        <w:tc>
          <w:tcPr>
            <w:tcW w:w="905" w:type="dxa"/>
            <w:vAlign w:val="center"/>
          </w:tcPr>
          <w:p w14:paraId="59C13C8E" w14:textId="77777777" w:rsidR="00915C58" w:rsidRPr="00915C58" w:rsidRDefault="00915C58" w:rsidP="00915C58">
            <w:pPr>
              <w:jc w:val="center"/>
              <w:rPr>
                <w:rFonts w:ascii="Calibri Light" w:eastAsia="Calibri" w:hAnsi="Calibri Light" w:cs="Times New Roman"/>
                <w:sz w:val="14"/>
                <w:szCs w:val="14"/>
              </w:rPr>
            </w:pPr>
            <w:r w:rsidRPr="00915C58">
              <w:rPr>
                <w:rFonts w:ascii="Calibri Light" w:eastAsia="Calibri" w:hAnsi="Calibri Light" w:cs="Times New Roman"/>
                <w:sz w:val="14"/>
                <w:szCs w:val="14"/>
              </w:rPr>
              <w:t>2019</w:t>
            </w:r>
          </w:p>
        </w:tc>
        <w:tc>
          <w:tcPr>
            <w:tcW w:w="658" w:type="dxa"/>
            <w:vAlign w:val="center"/>
          </w:tcPr>
          <w:p w14:paraId="653D0925" w14:textId="77777777" w:rsidR="00915C58" w:rsidRPr="00915C58" w:rsidRDefault="00915C58" w:rsidP="00915C58">
            <w:pPr>
              <w:ind w:left="13"/>
              <w:jc w:val="center"/>
              <w:rPr>
                <w:rFonts w:ascii="Calibri Light" w:eastAsia="Calibri" w:hAnsi="Calibri Light" w:cs="Times New Roman"/>
                <w:sz w:val="14"/>
                <w:szCs w:val="14"/>
              </w:rPr>
            </w:pPr>
            <w:r w:rsidRPr="00915C58">
              <w:rPr>
                <w:rFonts w:ascii="Calibri Light" w:eastAsia="Calibri" w:hAnsi="Calibri Light" w:cs="Times New Roman"/>
                <w:sz w:val="14"/>
                <w:szCs w:val="14"/>
              </w:rPr>
              <w:t>SI</w:t>
            </w:r>
          </w:p>
        </w:tc>
        <w:tc>
          <w:tcPr>
            <w:tcW w:w="1392" w:type="dxa"/>
            <w:vMerge w:val="restart"/>
            <w:vAlign w:val="center"/>
          </w:tcPr>
          <w:p w14:paraId="7194D06B" w14:textId="77777777" w:rsidR="00915C58" w:rsidRPr="00915C58" w:rsidRDefault="00915C58" w:rsidP="00915C58">
            <w:pPr>
              <w:ind w:left="13"/>
              <w:jc w:val="center"/>
              <w:rPr>
                <w:rFonts w:ascii="Calibri Light" w:eastAsia="Calibri" w:hAnsi="Calibri Light" w:cs="Times New Roman"/>
                <w:sz w:val="16"/>
                <w:szCs w:val="16"/>
              </w:rPr>
            </w:pPr>
            <w:r w:rsidRPr="00915C58">
              <w:rPr>
                <w:rFonts w:ascii="Calibri Light" w:eastAsia="Calibri" w:hAnsi="Calibri Light" w:cs="Times New Roman"/>
                <w:sz w:val="16"/>
                <w:szCs w:val="16"/>
              </w:rPr>
              <w:t>3 Campañas</w:t>
            </w:r>
          </w:p>
        </w:tc>
      </w:tr>
      <w:tr w:rsidR="00915C58" w:rsidRPr="00915C58" w14:paraId="1592A94E" w14:textId="77777777" w:rsidTr="001E5429">
        <w:trPr>
          <w:trHeight w:val="207"/>
        </w:trPr>
        <w:tc>
          <w:tcPr>
            <w:tcW w:w="5966" w:type="dxa"/>
            <w:gridSpan w:val="4"/>
            <w:vMerge/>
          </w:tcPr>
          <w:p w14:paraId="7AFDF1D3" w14:textId="52CDA8BB" w:rsidR="00915C58" w:rsidRPr="00915C58" w:rsidRDefault="00915C58" w:rsidP="00915C58">
            <w:pPr>
              <w:jc w:val="center"/>
              <w:rPr>
                <w:rFonts w:ascii="Calibri Light" w:eastAsia="Calibri" w:hAnsi="Calibri Light" w:cs="Times New Roman"/>
                <w:sz w:val="14"/>
                <w:szCs w:val="14"/>
              </w:rPr>
            </w:pPr>
          </w:p>
        </w:tc>
        <w:tc>
          <w:tcPr>
            <w:tcW w:w="905" w:type="dxa"/>
            <w:vAlign w:val="center"/>
          </w:tcPr>
          <w:p w14:paraId="7B332628" w14:textId="77777777" w:rsidR="00915C58" w:rsidRPr="00915C58" w:rsidRDefault="00915C58" w:rsidP="00915C58">
            <w:pPr>
              <w:jc w:val="center"/>
              <w:rPr>
                <w:rFonts w:ascii="Calibri Light" w:eastAsia="Calibri" w:hAnsi="Calibri Light" w:cs="Times New Roman"/>
                <w:sz w:val="14"/>
                <w:szCs w:val="14"/>
              </w:rPr>
            </w:pPr>
            <w:r w:rsidRPr="00915C58">
              <w:rPr>
                <w:rFonts w:ascii="Calibri Light" w:eastAsia="Calibri" w:hAnsi="Calibri Light" w:cs="Times New Roman"/>
                <w:sz w:val="14"/>
                <w:szCs w:val="14"/>
              </w:rPr>
              <w:t>2020</w:t>
            </w:r>
          </w:p>
        </w:tc>
        <w:tc>
          <w:tcPr>
            <w:tcW w:w="658" w:type="dxa"/>
            <w:vAlign w:val="center"/>
          </w:tcPr>
          <w:p w14:paraId="744BCC22" w14:textId="77777777" w:rsidR="00915C58" w:rsidRPr="00915C58" w:rsidRDefault="00915C58" w:rsidP="00915C58">
            <w:pPr>
              <w:ind w:left="13"/>
              <w:jc w:val="center"/>
              <w:rPr>
                <w:rFonts w:ascii="Calibri Light" w:eastAsia="Calibri" w:hAnsi="Calibri Light" w:cs="Times New Roman"/>
                <w:sz w:val="14"/>
                <w:szCs w:val="14"/>
              </w:rPr>
            </w:pPr>
            <w:r w:rsidRPr="00915C58">
              <w:rPr>
                <w:rFonts w:ascii="Calibri Light" w:eastAsia="Calibri" w:hAnsi="Calibri Light" w:cs="Times New Roman"/>
                <w:sz w:val="14"/>
                <w:szCs w:val="14"/>
              </w:rPr>
              <w:t>SI</w:t>
            </w:r>
          </w:p>
        </w:tc>
        <w:tc>
          <w:tcPr>
            <w:tcW w:w="1392" w:type="dxa"/>
            <w:vMerge/>
            <w:vAlign w:val="center"/>
          </w:tcPr>
          <w:p w14:paraId="1AE31B15" w14:textId="77777777" w:rsidR="00915C58" w:rsidRPr="00915C58" w:rsidRDefault="00915C58" w:rsidP="00915C58">
            <w:pPr>
              <w:ind w:left="13"/>
              <w:jc w:val="center"/>
              <w:rPr>
                <w:rFonts w:ascii="Calibri Light" w:eastAsia="Calibri" w:hAnsi="Calibri Light" w:cs="Times New Roman"/>
                <w:sz w:val="16"/>
                <w:szCs w:val="16"/>
              </w:rPr>
            </w:pPr>
          </w:p>
        </w:tc>
      </w:tr>
      <w:tr w:rsidR="00915C58" w:rsidRPr="00915C58" w14:paraId="2D539881" w14:textId="77777777" w:rsidTr="001E5429">
        <w:trPr>
          <w:trHeight w:val="207"/>
        </w:trPr>
        <w:tc>
          <w:tcPr>
            <w:tcW w:w="5966" w:type="dxa"/>
            <w:gridSpan w:val="4"/>
          </w:tcPr>
          <w:p w14:paraId="3675E36A" w14:textId="3ACF4667" w:rsidR="00915C58" w:rsidRPr="00915C58" w:rsidRDefault="00915C58" w:rsidP="00915C58">
            <w:pPr>
              <w:jc w:val="center"/>
              <w:rPr>
                <w:rFonts w:ascii="Calibri Light" w:eastAsia="Calibri" w:hAnsi="Calibri Light" w:cs="Times New Roman"/>
                <w:sz w:val="14"/>
                <w:szCs w:val="14"/>
              </w:rPr>
            </w:pPr>
            <w:r w:rsidRPr="00915C58">
              <w:rPr>
                <w:rFonts w:ascii="Calibri Light" w:eastAsia="Calibri" w:hAnsi="Calibri Light" w:cs="Times New Roman"/>
                <w:color w:val="000000"/>
                <w:sz w:val="16"/>
                <w:szCs w:val="16"/>
              </w:rPr>
              <w:t>"TICs en tiempos de COVID”</w:t>
            </w:r>
          </w:p>
        </w:tc>
        <w:tc>
          <w:tcPr>
            <w:tcW w:w="905" w:type="dxa"/>
            <w:vAlign w:val="center"/>
          </w:tcPr>
          <w:p w14:paraId="63A21752" w14:textId="77777777" w:rsidR="00915C58" w:rsidRPr="00915C58" w:rsidRDefault="00915C58" w:rsidP="00915C58">
            <w:pPr>
              <w:jc w:val="center"/>
              <w:rPr>
                <w:rFonts w:ascii="Calibri Light" w:eastAsia="Calibri" w:hAnsi="Calibri Light" w:cs="Times New Roman"/>
                <w:sz w:val="14"/>
                <w:szCs w:val="14"/>
              </w:rPr>
            </w:pPr>
            <w:r w:rsidRPr="00915C58">
              <w:rPr>
                <w:rFonts w:ascii="Calibri Light" w:eastAsia="Calibri" w:hAnsi="Calibri Light" w:cs="Times New Roman"/>
                <w:sz w:val="14"/>
                <w:szCs w:val="14"/>
              </w:rPr>
              <w:t>2020</w:t>
            </w:r>
          </w:p>
        </w:tc>
        <w:tc>
          <w:tcPr>
            <w:tcW w:w="658" w:type="dxa"/>
            <w:vAlign w:val="center"/>
          </w:tcPr>
          <w:p w14:paraId="5C659F5F" w14:textId="77777777" w:rsidR="00915C58" w:rsidRPr="00915C58" w:rsidRDefault="00915C58" w:rsidP="00915C58">
            <w:pPr>
              <w:ind w:left="13"/>
              <w:jc w:val="center"/>
              <w:rPr>
                <w:rFonts w:ascii="Calibri Light" w:eastAsia="Calibri" w:hAnsi="Calibri Light" w:cs="Times New Roman"/>
                <w:sz w:val="14"/>
                <w:szCs w:val="14"/>
              </w:rPr>
            </w:pPr>
            <w:r w:rsidRPr="00915C58">
              <w:rPr>
                <w:rFonts w:ascii="Calibri Light" w:eastAsia="Calibri" w:hAnsi="Calibri Light" w:cs="Times New Roman"/>
                <w:sz w:val="14"/>
                <w:szCs w:val="14"/>
              </w:rPr>
              <w:t>SI</w:t>
            </w:r>
          </w:p>
        </w:tc>
        <w:tc>
          <w:tcPr>
            <w:tcW w:w="1392" w:type="dxa"/>
            <w:vMerge/>
            <w:vAlign w:val="center"/>
          </w:tcPr>
          <w:p w14:paraId="419FDFA5" w14:textId="77777777" w:rsidR="00915C58" w:rsidRPr="00915C58" w:rsidRDefault="00915C58" w:rsidP="00915C58">
            <w:pPr>
              <w:ind w:left="13"/>
              <w:jc w:val="center"/>
              <w:rPr>
                <w:rFonts w:ascii="Calibri Light" w:eastAsia="Calibri" w:hAnsi="Calibri Light" w:cs="Times New Roman"/>
                <w:sz w:val="16"/>
                <w:szCs w:val="16"/>
              </w:rPr>
            </w:pPr>
          </w:p>
        </w:tc>
      </w:tr>
    </w:tbl>
    <w:p w14:paraId="14E5782B" w14:textId="77777777" w:rsidR="003414DB" w:rsidRDefault="003414DB" w:rsidP="00FC36E4">
      <w:pPr>
        <w:spacing w:after="0" w:line="360" w:lineRule="auto"/>
        <w:jc w:val="both"/>
      </w:pPr>
    </w:p>
    <w:p w14:paraId="32676056" w14:textId="74A326AA" w:rsidR="003414DB" w:rsidRDefault="00D77416" w:rsidP="003414DB">
      <w:pPr>
        <w:spacing w:line="360" w:lineRule="auto"/>
        <w:jc w:val="both"/>
      </w:pPr>
      <w:r>
        <w:t xml:space="preserve">Acompaña a este trabajo sobre la percepción social de </w:t>
      </w:r>
      <w:r w:rsidR="00C04704">
        <w:t xml:space="preserve">los riesgos sobre las </w:t>
      </w:r>
      <w:r>
        <w:t xml:space="preserve">drogas legales y </w:t>
      </w:r>
      <w:r w:rsidR="00C04704">
        <w:t xml:space="preserve">determinadas </w:t>
      </w:r>
      <w:r>
        <w:t xml:space="preserve">conductas tecnológicas, la difusión de los servicios prestados por la UPCCA como recurso municipal </w:t>
      </w:r>
      <w:r w:rsidR="00C04704">
        <w:t>públic</w:t>
      </w:r>
      <w:r w:rsidR="00A40425">
        <w:t>o</w:t>
      </w:r>
      <w:r>
        <w:t xml:space="preserve">. Este </w:t>
      </w:r>
      <w:r w:rsidR="00C04704">
        <w:t>trabajo</w:t>
      </w:r>
      <w:r>
        <w:t xml:space="preserve"> que se </w:t>
      </w:r>
      <w:r w:rsidR="00C04704">
        <w:t>inicia</w:t>
      </w:r>
      <w:r>
        <w:t xml:space="preserve"> desde </w:t>
      </w:r>
      <w:r w:rsidR="00C04704">
        <w:t>e</w:t>
      </w:r>
      <w:r>
        <w:t xml:space="preserve">l primer año de funcionamiento de la </w:t>
      </w:r>
      <w:r w:rsidR="00C04704">
        <w:t>UPCCA</w:t>
      </w:r>
      <w:r>
        <w:t xml:space="preserve"> </w:t>
      </w:r>
      <w:r w:rsidR="00C04704">
        <w:t>para acercamiento del recurso a la ciudadanía y al resto de servicios municipales</w:t>
      </w:r>
      <w:r w:rsidR="008522BB">
        <w:t>,</w:t>
      </w:r>
      <w:r w:rsidR="00C04704">
        <w:t xml:space="preserve"> se realiza de manera continuada a través de la elaboración </w:t>
      </w:r>
      <w:r w:rsidR="008522BB">
        <w:t xml:space="preserve">y adaptación anual </w:t>
      </w:r>
      <w:r w:rsidR="00C04704">
        <w:t xml:space="preserve">de la cartera de </w:t>
      </w:r>
      <w:r w:rsidR="00053DCC">
        <w:t>servicios del</w:t>
      </w:r>
      <w:r w:rsidR="008522BB">
        <w:t xml:space="preserve"> recurso </w:t>
      </w:r>
      <w:r w:rsidR="00C04704">
        <w:t xml:space="preserve">y su difusión a través de web. </w:t>
      </w:r>
      <w:r w:rsidR="00330014">
        <w:t>L</w:t>
      </w:r>
      <w:r w:rsidR="000871BF">
        <w:t>os resultados obtenidos en el estudio evaluativo realiza</w:t>
      </w:r>
      <w:r w:rsidR="00A40425">
        <w:t>do</w:t>
      </w:r>
      <w:r w:rsidR="000871BF">
        <w:t xml:space="preserve"> indica</w:t>
      </w:r>
      <w:r w:rsidR="00A40425">
        <w:t>n</w:t>
      </w:r>
      <w:r w:rsidR="000871BF">
        <w:t xml:space="preserve"> un adecuado conocimiento del recuso preventivo por parte de los profesionales municipales de otras áreas, pero una baja identificación a nivel poblacional, tanto por parte de las familias como por la población adolescente y </w:t>
      </w:r>
      <w:r w:rsidR="000871BF" w:rsidRPr="00964A5D">
        <w:t xml:space="preserve">juvenil. </w:t>
      </w:r>
      <w:r w:rsidR="000871BF">
        <w:t xml:space="preserve">Se trata por tanto de una estrategia a reforzar desde el nuevo Plan con el objetivo de visibilizar y aproximar el recurso a la población diana de las acciones que desde </w:t>
      </w:r>
      <w:r w:rsidR="009F490B">
        <w:t>él</w:t>
      </w:r>
      <w:r w:rsidR="000871BF">
        <w:t xml:space="preserve"> se desarrollan. </w:t>
      </w:r>
    </w:p>
    <w:p w14:paraId="5546C2E6" w14:textId="78CF440B" w:rsidR="00C04704" w:rsidRPr="00C04704" w:rsidRDefault="00C04704" w:rsidP="00C04704">
      <w:pPr>
        <w:pStyle w:val="Descripcin"/>
        <w:keepNext/>
        <w:spacing w:after="0"/>
        <w:ind w:right="-46"/>
        <w:jc w:val="both"/>
        <w:rPr>
          <w:b/>
          <w:bCs/>
          <w:color w:val="0E8E88" w:themeColor="accent1"/>
          <w:sz w:val="16"/>
          <w:szCs w:val="16"/>
        </w:rPr>
      </w:pPr>
      <w:bookmarkStart w:id="1504" w:name="_Toc90758385"/>
      <w:r w:rsidRPr="00C04704">
        <w:rPr>
          <w:b/>
          <w:bCs/>
          <w:color w:val="0E8E88" w:themeColor="accent1"/>
          <w:sz w:val="16"/>
          <w:szCs w:val="16"/>
        </w:rPr>
        <w:t xml:space="preserve">Tabla </w:t>
      </w:r>
      <w:r w:rsidRPr="00C04704">
        <w:rPr>
          <w:b/>
          <w:bCs/>
          <w:color w:val="0E8E88" w:themeColor="accent1"/>
          <w:sz w:val="16"/>
          <w:szCs w:val="16"/>
        </w:rPr>
        <w:fldChar w:fldCharType="begin"/>
      </w:r>
      <w:r w:rsidRPr="00C04704">
        <w:rPr>
          <w:b/>
          <w:bCs/>
          <w:color w:val="0E8E88" w:themeColor="accent1"/>
          <w:sz w:val="16"/>
          <w:szCs w:val="16"/>
        </w:rPr>
        <w:instrText xml:space="preserve"> SEQ Tabla \* ARABIC </w:instrText>
      </w:r>
      <w:r w:rsidRPr="00C04704">
        <w:rPr>
          <w:b/>
          <w:bCs/>
          <w:color w:val="0E8E88" w:themeColor="accent1"/>
          <w:sz w:val="16"/>
          <w:szCs w:val="16"/>
        </w:rPr>
        <w:fldChar w:fldCharType="separate"/>
      </w:r>
      <w:r w:rsidR="00A33F4A">
        <w:rPr>
          <w:b/>
          <w:bCs/>
          <w:noProof/>
          <w:color w:val="0E8E88" w:themeColor="accent1"/>
          <w:sz w:val="16"/>
          <w:szCs w:val="16"/>
        </w:rPr>
        <w:t>31</w:t>
      </w:r>
      <w:r w:rsidRPr="00C04704">
        <w:rPr>
          <w:b/>
          <w:bCs/>
          <w:color w:val="0E8E88" w:themeColor="accent1"/>
          <w:sz w:val="16"/>
          <w:szCs w:val="16"/>
        </w:rPr>
        <w:fldChar w:fldCharType="end"/>
      </w:r>
      <w:r>
        <w:rPr>
          <w:b/>
          <w:bCs/>
          <w:color w:val="0E8E88" w:themeColor="accent1"/>
          <w:sz w:val="16"/>
          <w:szCs w:val="16"/>
        </w:rPr>
        <w:t xml:space="preserve">. </w:t>
      </w:r>
      <w:r w:rsidRPr="0023320F">
        <w:rPr>
          <w:rFonts w:asciiTheme="majorHAnsi" w:hAnsiTheme="majorHAnsi"/>
          <w:b/>
          <w:bCs/>
          <w:color w:val="BD2D72" w:themeColor="accent2"/>
          <w:sz w:val="16"/>
          <w:szCs w:val="16"/>
        </w:rPr>
        <w:t xml:space="preserve">Formulación Estratégica Ámbito </w:t>
      </w:r>
      <w:r>
        <w:rPr>
          <w:rFonts w:asciiTheme="majorHAnsi" w:hAnsiTheme="majorHAnsi"/>
          <w:b/>
          <w:bCs/>
          <w:color w:val="BD2D72" w:themeColor="accent2"/>
          <w:sz w:val="16"/>
          <w:szCs w:val="16"/>
        </w:rPr>
        <w:t>Comunitario: Difusión Recurso UPCCA</w:t>
      </w:r>
      <w:r w:rsidRPr="00F6004E">
        <w:rPr>
          <w:rFonts w:asciiTheme="majorHAnsi" w:hAnsiTheme="majorHAnsi"/>
          <w:b/>
          <w:bCs/>
          <w:color w:val="BD2D72" w:themeColor="accent2"/>
          <w:sz w:val="16"/>
          <w:szCs w:val="16"/>
        </w:rPr>
        <w:t>. Cobertura</w:t>
      </w:r>
      <w:r w:rsidRPr="0023320F">
        <w:rPr>
          <w:rFonts w:asciiTheme="majorHAnsi" w:hAnsiTheme="majorHAnsi"/>
          <w:b/>
          <w:bCs/>
          <w:color w:val="BD2D72" w:themeColor="accent2"/>
          <w:sz w:val="16"/>
          <w:szCs w:val="16"/>
        </w:rPr>
        <w:t xml:space="preserve"> Indicadores de Resultado</w:t>
      </w:r>
      <w:r>
        <w:rPr>
          <w:rFonts w:asciiTheme="majorHAnsi" w:hAnsiTheme="majorHAnsi"/>
          <w:b/>
          <w:bCs/>
          <w:color w:val="BD2D72" w:themeColor="accent2"/>
          <w:sz w:val="16"/>
          <w:szCs w:val="16"/>
        </w:rPr>
        <w:t>. PMD 2017-2020</w:t>
      </w:r>
      <w:bookmarkEnd w:id="1504"/>
    </w:p>
    <w:tbl>
      <w:tblPr>
        <w:tblStyle w:val="Tablaconcuadrcula"/>
        <w:tblW w:w="8951" w:type="dxa"/>
        <w:tblInd w:w="-5" w:type="dxa"/>
        <w:tblBorders>
          <w:top w:val="single" w:sz="4" w:space="0" w:color="FF1F99"/>
          <w:left w:val="single" w:sz="4" w:space="0" w:color="FF1F99"/>
          <w:bottom w:val="single" w:sz="4" w:space="0" w:color="FF1F99"/>
          <w:right w:val="single" w:sz="4" w:space="0" w:color="FF1F99"/>
          <w:insideH w:val="single" w:sz="4" w:space="0" w:color="FF1F99"/>
          <w:insideV w:val="single" w:sz="4" w:space="0" w:color="FF1F99"/>
        </w:tblBorders>
        <w:tblLook w:val="04A0" w:firstRow="1" w:lastRow="0" w:firstColumn="1" w:lastColumn="0" w:noHBand="0" w:noVBand="1"/>
      </w:tblPr>
      <w:tblGrid>
        <w:gridCol w:w="1390"/>
        <w:gridCol w:w="2056"/>
        <w:gridCol w:w="1558"/>
        <w:gridCol w:w="849"/>
        <w:gridCol w:w="679"/>
        <w:gridCol w:w="648"/>
        <w:gridCol w:w="1771"/>
      </w:tblGrid>
      <w:tr w:rsidR="00C04704" w:rsidRPr="009F2FF3" w14:paraId="2144C698" w14:textId="77777777" w:rsidTr="00B3231F">
        <w:trPr>
          <w:trHeight w:val="89"/>
        </w:trPr>
        <w:tc>
          <w:tcPr>
            <w:tcW w:w="1390" w:type="dxa"/>
            <w:shd w:val="clear" w:color="auto" w:fill="D9D9D9" w:themeFill="background1" w:themeFillShade="D9"/>
            <w:vAlign w:val="center"/>
          </w:tcPr>
          <w:p w14:paraId="52178AD1" w14:textId="7C3D8D01" w:rsidR="00C04704" w:rsidRPr="009F2FF3" w:rsidRDefault="00C04704" w:rsidP="00C04704">
            <w:pPr>
              <w:jc w:val="center"/>
              <w:rPr>
                <w:rFonts w:asciiTheme="majorHAnsi" w:hAnsiTheme="majorHAnsi"/>
                <w:b/>
                <w:bCs/>
                <w:sz w:val="16"/>
                <w:szCs w:val="16"/>
              </w:rPr>
            </w:pPr>
            <w:r>
              <w:rPr>
                <w:rFonts w:asciiTheme="majorHAnsi" w:hAnsiTheme="majorHAnsi"/>
                <w:b/>
                <w:bCs/>
                <w:sz w:val="16"/>
                <w:szCs w:val="16"/>
              </w:rPr>
              <w:t>OG</w:t>
            </w:r>
          </w:p>
        </w:tc>
        <w:tc>
          <w:tcPr>
            <w:tcW w:w="2056" w:type="dxa"/>
            <w:shd w:val="clear" w:color="auto" w:fill="D9D9D9" w:themeFill="background1" w:themeFillShade="D9"/>
            <w:vAlign w:val="center"/>
          </w:tcPr>
          <w:p w14:paraId="2C992D9B" w14:textId="36FAE45D" w:rsidR="00C04704" w:rsidRPr="009F2FF3" w:rsidRDefault="00C04704" w:rsidP="00C04704">
            <w:pPr>
              <w:jc w:val="center"/>
              <w:rPr>
                <w:rFonts w:asciiTheme="majorHAnsi" w:hAnsiTheme="majorHAnsi"/>
                <w:b/>
                <w:bCs/>
                <w:sz w:val="16"/>
                <w:szCs w:val="16"/>
              </w:rPr>
            </w:pPr>
            <w:r w:rsidRPr="009F2FF3">
              <w:rPr>
                <w:rFonts w:asciiTheme="majorHAnsi" w:hAnsiTheme="majorHAnsi"/>
                <w:b/>
                <w:bCs/>
                <w:sz w:val="16"/>
                <w:szCs w:val="16"/>
              </w:rPr>
              <w:t>OE</w:t>
            </w:r>
          </w:p>
        </w:tc>
        <w:tc>
          <w:tcPr>
            <w:tcW w:w="1558" w:type="dxa"/>
            <w:shd w:val="clear" w:color="auto" w:fill="D9D9D9" w:themeFill="background1" w:themeFillShade="D9"/>
            <w:vAlign w:val="center"/>
          </w:tcPr>
          <w:p w14:paraId="0B776043" w14:textId="6057474A" w:rsidR="00C04704" w:rsidRPr="009F2FF3" w:rsidRDefault="00C04704" w:rsidP="00C04704">
            <w:pPr>
              <w:jc w:val="center"/>
              <w:rPr>
                <w:rFonts w:asciiTheme="majorHAnsi" w:hAnsiTheme="majorHAnsi"/>
                <w:b/>
                <w:bCs/>
                <w:sz w:val="16"/>
                <w:szCs w:val="16"/>
              </w:rPr>
            </w:pPr>
            <w:r w:rsidRPr="009F2FF3">
              <w:rPr>
                <w:rFonts w:asciiTheme="majorHAnsi" w:hAnsiTheme="majorHAnsi"/>
                <w:b/>
                <w:bCs/>
                <w:sz w:val="14"/>
                <w:szCs w:val="14"/>
              </w:rPr>
              <w:t>Indicador Resultados</w:t>
            </w:r>
          </w:p>
        </w:tc>
        <w:tc>
          <w:tcPr>
            <w:tcW w:w="849" w:type="dxa"/>
            <w:shd w:val="clear" w:color="auto" w:fill="D9D9D9" w:themeFill="background1" w:themeFillShade="D9"/>
            <w:vAlign w:val="center"/>
          </w:tcPr>
          <w:p w14:paraId="7DB4B2B8" w14:textId="77777777" w:rsidR="00C04704" w:rsidRPr="009F2FF3" w:rsidRDefault="00C04704" w:rsidP="00C04704">
            <w:pPr>
              <w:jc w:val="center"/>
              <w:rPr>
                <w:rFonts w:asciiTheme="majorHAnsi" w:hAnsiTheme="majorHAnsi"/>
                <w:b/>
                <w:bCs/>
                <w:sz w:val="14"/>
                <w:szCs w:val="14"/>
              </w:rPr>
            </w:pPr>
            <w:r w:rsidRPr="009F2FF3">
              <w:rPr>
                <w:rFonts w:asciiTheme="majorHAnsi" w:hAnsiTheme="majorHAnsi"/>
                <w:b/>
                <w:bCs/>
                <w:sz w:val="14"/>
                <w:szCs w:val="14"/>
              </w:rPr>
              <w:t>Cobertura propuesta</w:t>
            </w:r>
          </w:p>
        </w:tc>
        <w:tc>
          <w:tcPr>
            <w:tcW w:w="1327" w:type="dxa"/>
            <w:gridSpan w:val="2"/>
            <w:shd w:val="clear" w:color="auto" w:fill="D9D9D9" w:themeFill="background1" w:themeFillShade="D9"/>
            <w:vAlign w:val="center"/>
          </w:tcPr>
          <w:p w14:paraId="63D42A8A" w14:textId="710AD1AB" w:rsidR="00C04704" w:rsidRPr="009F2FF3" w:rsidRDefault="00C04704" w:rsidP="00C04704">
            <w:pPr>
              <w:jc w:val="center"/>
              <w:rPr>
                <w:rFonts w:asciiTheme="majorHAnsi" w:hAnsiTheme="majorHAnsi"/>
                <w:b/>
                <w:bCs/>
                <w:sz w:val="14"/>
                <w:szCs w:val="14"/>
              </w:rPr>
            </w:pPr>
            <w:r w:rsidRPr="009F2FF3">
              <w:rPr>
                <w:rFonts w:asciiTheme="majorHAnsi" w:hAnsiTheme="majorHAnsi"/>
                <w:b/>
                <w:bCs/>
                <w:sz w:val="14"/>
                <w:szCs w:val="14"/>
              </w:rPr>
              <w:t>Cobertura Indicador por Año</w:t>
            </w:r>
          </w:p>
        </w:tc>
        <w:tc>
          <w:tcPr>
            <w:tcW w:w="1771" w:type="dxa"/>
            <w:shd w:val="clear" w:color="auto" w:fill="D9D9D9" w:themeFill="background1" w:themeFillShade="D9"/>
            <w:vAlign w:val="center"/>
          </w:tcPr>
          <w:p w14:paraId="4E795F2B" w14:textId="5479E0D7" w:rsidR="00C04704" w:rsidRPr="009F2FF3" w:rsidRDefault="00C04704" w:rsidP="00C04704">
            <w:pPr>
              <w:jc w:val="center"/>
              <w:rPr>
                <w:rFonts w:asciiTheme="majorHAnsi" w:hAnsiTheme="majorHAnsi"/>
                <w:b/>
                <w:bCs/>
                <w:sz w:val="16"/>
                <w:szCs w:val="16"/>
              </w:rPr>
            </w:pPr>
            <w:r w:rsidRPr="009F2FF3">
              <w:rPr>
                <w:rFonts w:asciiTheme="majorHAnsi" w:hAnsiTheme="majorHAnsi"/>
                <w:b/>
                <w:bCs/>
                <w:sz w:val="14"/>
                <w:szCs w:val="14"/>
              </w:rPr>
              <w:t>Cobertura Total Indicador (</w:t>
            </w:r>
            <w:r w:rsidR="00B3231F" w:rsidRPr="009F2FF3">
              <w:rPr>
                <w:rFonts w:asciiTheme="majorHAnsi" w:hAnsiTheme="majorHAnsi"/>
                <w:b/>
                <w:bCs/>
                <w:sz w:val="14"/>
                <w:szCs w:val="14"/>
              </w:rPr>
              <w:t>Cuatrienal</w:t>
            </w:r>
            <w:r w:rsidRPr="009F2FF3">
              <w:rPr>
                <w:rFonts w:asciiTheme="majorHAnsi" w:hAnsiTheme="majorHAnsi"/>
                <w:b/>
                <w:bCs/>
                <w:sz w:val="14"/>
                <w:szCs w:val="14"/>
              </w:rPr>
              <w:t>)</w:t>
            </w:r>
          </w:p>
        </w:tc>
      </w:tr>
      <w:tr w:rsidR="008522BB" w:rsidRPr="009F2FF3" w14:paraId="7B6FEBDC" w14:textId="77777777" w:rsidTr="00B3231F">
        <w:trPr>
          <w:trHeight w:val="176"/>
        </w:trPr>
        <w:tc>
          <w:tcPr>
            <w:tcW w:w="1390" w:type="dxa"/>
            <w:vMerge w:val="restart"/>
            <w:shd w:val="clear" w:color="auto" w:fill="FDF1CE" w:themeFill="accent3" w:themeFillTint="33"/>
            <w:vAlign w:val="center"/>
          </w:tcPr>
          <w:p w14:paraId="61021723" w14:textId="77777777" w:rsidR="008522BB" w:rsidRDefault="008522BB" w:rsidP="00C04704">
            <w:pPr>
              <w:tabs>
                <w:tab w:val="left" w:pos="2555"/>
              </w:tabs>
              <w:rPr>
                <w:rFonts w:asciiTheme="majorHAnsi" w:hAnsiTheme="majorHAnsi"/>
                <w:sz w:val="16"/>
                <w:szCs w:val="16"/>
              </w:rPr>
            </w:pPr>
          </w:p>
          <w:p w14:paraId="55149CF1" w14:textId="0CC15C9E" w:rsidR="008522BB" w:rsidRPr="0072560F" w:rsidRDefault="008522BB" w:rsidP="00C04704">
            <w:pPr>
              <w:tabs>
                <w:tab w:val="left" w:pos="2555"/>
              </w:tabs>
              <w:rPr>
                <w:rFonts w:asciiTheme="majorHAnsi" w:hAnsiTheme="majorHAnsi"/>
                <w:sz w:val="16"/>
                <w:szCs w:val="16"/>
              </w:rPr>
            </w:pPr>
            <w:r w:rsidRPr="00C04704">
              <w:rPr>
                <w:rFonts w:asciiTheme="majorHAnsi" w:hAnsiTheme="majorHAnsi"/>
                <w:sz w:val="16"/>
                <w:szCs w:val="16"/>
              </w:rPr>
              <w:t>Mejorar la información disponible de la UPCCA</w:t>
            </w:r>
          </w:p>
        </w:tc>
        <w:tc>
          <w:tcPr>
            <w:tcW w:w="2056" w:type="dxa"/>
            <w:shd w:val="clear" w:color="auto" w:fill="E2EFD9" w:themeFill="accent6" w:themeFillTint="33"/>
            <w:vAlign w:val="center"/>
          </w:tcPr>
          <w:p w14:paraId="6683841E" w14:textId="6C355541" w:rsidR="008522BB" w:rsidRPr="0072560F" w:rsidRDefault="008522BB" w:rsidP="00D00B3D">
            <w:pPr>
              <w:tabs>
                <w:tab w:val="left" w:pos="2555"/>
              </w:tabs>
              <w:rPr>
                <w:rFonts w:asciiTheme="majorHAnsi" w:hAnsiTheme="majorHAnsi"/>
                <w:color w:val="000000"/>
                <w:sz w:val="16"/>
                <w:szCs w:val="16"/>
              </w:rPr>
            </w:pPr>
            <w:bookmarkStart w:id="1505" w:name="_Hlk82627015"/>
            <w:r w:rsidRPr="0072560F">
              <w:rPr>
                <w:rFonts w:asciiTheme="majorHAnsi" w:hAnsiTheme="majorHAnsi"/>
                <w:sz w:val="16"/>
                <w:szCs w:val="16"/>
              </w:rPr>
              <w:t>Elaborar una cartera de los recursos municipales relacionados con drogodependencias</w:t>
            </w:r>
          </w:p>
        </w:tc>
        <w:tc>
          <w:tcPr>
            <w:tcW w:w="1558" w:type="dxa"/>
            <w:vAlign w:val="center"/>
          </w:tcPr>
          <w:p w14:paraId="5E705700" w14:textId="77777777" w:rsidR="008522BB" w:rsidRPr="009F2FF3" w:rsidRDefault="008522BB" w:rsidP="00D00B3D">
            <w:pPr>
              <w:jc w:val="center"/>
              <w:rPr>
                <w:rFonts w:asciiTheme="majorHAnsi" w:hAnsiTheme="majorHAnsi"/>
                <w:sz w:val="16"/>
                <w:szCs w:val="16"/>
              </w:rPr>
            </w:pPr>
            <w:r>
              <w:rPr>
                <w:rFonts w:asciiTheme="majorHAnsi" w:hAnsiTheme="majorHAnsi"/>
                <w:sz w:val="16"/>
                <w:szCs w:val="16"/>
              </w:rPr>
              <w:t>Elaboración díptico informativo UPCCA: SI/NO</w:t>
            </w:r>
          </w:p>
        </w:tc>
        <w:tc>
          <w:tcPr>
            <w:tcW w:w="849" w:type="dxa"/>
          </w:tcPr>
          <w:p w14:paraId="16C68E9E" w14:textId="77777777" w:rsidR="008522BB" w:rsidRDefault="008522BB" w:rsidP="00D00B3D">
            <w:pPr>
              <w:jc w:val="center"/>
              <w:rPr>
                <w:rFonts w:asciiTheme="majorHAnsi" w:hAnsiTheme="majorHAnsi"/>
                <w:sz w:val="14"/>
                <w:szCs w:val="14"/>
              </w:rPr>
            </w:pPr>
          </w:p>
          <w:p w14:paraId="5A5A014A" w14:textId="77777777" w:rsidR="008522BB" w:rsidRPr="009F2FF3" w:rsidRDefault="008522BB" w:rsidP="00D00B3D">
            <w:pPr>
              <w:jc w:val="center"/>
              <w:rPr>
                <w:rFonts w:asciiTheme="majorHAnsi" w:hAnsiTheme="majorHAnsi"/>
                <w:sz w:val="14"/>
                <w:szCs w:val="14"/>
              </w:rPr>
            </w:pPr>
            <w:r>
              <w:rPr>
                <w:rFonts w:asciiTheme="majorHAnsi" w:hAnsiTheme="majorHAnsi"/>
                <w:sz w:val="14"/>
                <w:szCs w:val="14"/>
              </w:rPr>
              <w:t>Acción en el primer año</w:t>
            </w:r>
          </w:p>
        </w:tc>
        <w:tc>
          <w:tcPr>
            <w:tcW w:w="679" w:type="dxa"/>
            <w:vAlign w:val="center"/>
          </w:tcPr>
          <w:p w14:paraId="49F04F12" w14:textId="77777777" w:rsidR="008522BB" w:rsidRPr="009F2FF3" w:rsidRDefault="008522BB" w:rsidP="00D00B3D">
            <w:pPr>
              <w:jc w:val="center"/>
              <w:rPr>
                <w:rFonts w:asciiTheme="majorHAnsi" w:hAnsiTheme="majorHAnsi"/>
                <w:sz w:val="14"/>
                <w:szCs w:val="14"/>
              </w:rPr>
            </w:pPr>
            <w:r>
              <w:rPr>
                <w:rFonts w:asciiTheme="majorHAnsi" w:hAnsiTheme="majorHAnsi"/>
                <w:sz w:val="14"/>
                <w:szCs w:val="14"/>
              </w:rPr>
              <w:t>2017</w:t>
            </w:r>
          </w:p>
        </w:tc>
        <w:tc>
          <w:tcPr>
            <w:tcW w:w="648" w:type="dxa"/>
            <w:vAlign w:val="center"/>
          </w:tcPr>
          <w:p w14:paraId="2316418E" w14:textId="77777777" w:rsidR="008522BB" w:rsidRPr="009F2FF3" w:rsidRDefault="008522BB" w:rsidP="00D00B3D">
            <w:pPr>
              <w:ind w:left="13"/>
              <w:jc w:val="center"/>
              <w:rPr>
                <w:rFonts w:asciiTheme="majorHAnsi" w:hAnsiTheme="majorHAnsi"/>
                <w:sz w:val="14"/>
                <w:szCs w:val="14"/>
              </w:rPr>
            </w:pPr>
            <w:r>
              <w:rPr>
                <w:rFonts w:asciiTheme="majorHAnsi" w:hAnsiTheme="majorHAnsi"/>
                <w:sz w:val="14"/>
                <w:szCs w:val="14"/>
              </w:rPr>
              <w:t>SI</w:t>
            </w:r>
          </w:p>
        </w:tc>
        <w:tc>
          <w:tcPr>
            <w:tcW w:w="1771" w:type="dxa"/>
            <w:vAlign w:val="center"/>
          </w:tcPr>
          <w:p w14:paraId="27DD9A29" w14:textId="77777777" w:rsidR="008522BB" w:rsidRPr="009F2FF3" w:rsidRDefault="008522BB" w:rsidP="00D00B3D">
            <w:pPr>
              <w:ind w:left="13"/>
              <w:jc w:val="center"/>
              <w:rPr>
                <w:rFonts w:asciiTheme="majorHAnsi" w:hAnsiTheme="majorHAnsi"/>
                <w:sz w:val="16"/>
                <w:szCs w:val="16"/>
              </w:rPr>
            </w:pPr>
            <w:r>
              <w:rPr>
                <w:rFonts w:asciiTheme="majorHAnsi" w:hAnsiTheme="majorHAnsi"/>
                <w:sz w:val="16"/>
                <w:szCs w:val="16"/>
              </w:rPr>
              <w:t>100%</w:t>
            </w:r>
          </w:p>
        </w:tc>
      </w:tr>
      <w:tr w:rsidR="008522BB" w:rsidRPr="009F2FF3" w14:paraId="5C0B427E" w14:textId="77777777" w:rsidTr="00B3231F">
        <w:trPr>
          <w:trHeight w:val="176"/>
        </w:trPr>
        <w:tc>
          <w:tcPr>
            <w:tcW w:w="1390" w:type="dxa"/>
            <w:vMerge/>
            <w:shd w:val="clear" w:color="auto" w:fill="FDF1CE" w:themeFill="accent3" w:themeFillTint="33"/>
          </w:tcPr>
          <w:p w14:paraId="2A59F473" w14:textId="77777777" w:rsidR="008522BB" w:rsidRPr="0072560F" w:rsidRDefault="008522BB" w:rsidP="00D00B3D">
            <w:pPr>
              <w:tabs>
                <w:tab w:val="left" w:pos="2555"/>
              </w:tabs>
              <w:rPr>
                <w:rFonts w:asciiTheme="majorHAnsi" w:hAnsiTheme="majorHAnsi"/>
                <w:sz w:val="16"/>
                <w:szCs w:val="16"/>
              </w:rPr>
            </w:pPr>
          </w:p>
        </w:tc>
        <w:tc>
          <w:tcPr>
            <w:tcW w:w="2056" w:type="dxa"/>
            <w:vMerge w:val="restart"/>
            <w:shd w:val="clear" w:color="auto" w:fill="E2EFD9" w:themeFill="accent6" w:themeFillTint="33"/>
            <w:vAlign w:val="center"/>
          </w:tcPr>
          <w:p w14:paraId="0FB85661" w14:textId="12D5ACFC" w:rsidR="008522BB" w:rsidRPr="0072560F" w:rsidRDefault="008522BB" w:rsidP="00D00B3D">
            <w:pPr>
              <w:tabs>
                <w:tab w:val="left" w:pos="2555"/>
              </w:tabs>
              <w:rPr>
                <w:rFonts w:asciiTheme="majorHAnsi" w:hAnsiTheme="majorHAnsi"/>
                <w:color w:val="000000"/>
                <w:sz w:val="16"/>
                <w:szCs w:val="16"/>
              </w:rPr>
            </w:pPr>
            <w:r w:rsidRPr="0072560F">
              <w:rPr>
                <w:rFonts w:asciiTheme="majorHAnsi" w:hAnsiTheme="majorHAnsi"/>
                <w:sz w:val="16"/>
                <w:szCs w:val="16"/>
              </w:rPr>
              <w:t>Actualizar en la página web municipal los servicios y actividades que ofrece la UPCCA.</w:t>
            </w:r>
          </w:p>
        </w:tc>
        <w:tc>
          <w:tcPr>
            <w:tcW w:w="1558" w:type="dxa"/>
            <w:vMerge w:val="restart"/>
            <w:vAlign w:val="center"/>
          </w:tcPr>
          <w:p w14:paraId="2DD679AB" w14:textId="77777777" w:rsidR="008522BB" w:rsidRPr="009F2FF3" w:rsidRDefault="008522BB" w:rsidP="00D00B3D">
            <w:pPr>
              <w:jc w:val="center"/>
              <w:rPr>
                <w:rFonts w:asciiTheme="majorHAnsi" w:hAnsiTheme="majorHAnsi"/>
                <w:sz w:val="16"/>
                <w:szCs w:val="16"/>
              </w:rPr>
            </w:pPr>
            <w:r>
              <w:rPr>
                <w:rFonts w:asciiTheme="majorHAnsi" w:hAnsiTheme="majorHAnsi"/>
                <w:sz w:val="16"/>
                <w:szCs w:val="16"/>
              </w:rPr>
              <w:t>Actualizaciones web: SI/NO</w:t>
            </w:r>
          </w:p>
        </w:tc>
        <w:tc>
          <w:tcPr>
            <w:tcW w:w="849" w:type="dxa"/>
            <w:vMerge w:val="restart"/>
          </w:tcPr>
          <w:p w14:paraId="180651F7" w14:textId="77777777" w:rsidR="008522BB" w:rsidRDefault="008522BB" w:rsidP="00D00B3D">
            <w:pPr>
              <w:jc w:val="center"/>
              <w:rPr>
                <w:rFonts w:asciiTheme="majorHAnsi" w:hAnsiTheme="majorHAnsi"/>
                <w:sz w:val="14"/>
                <w:szCs w:val="14"/>
              </w:rPr>
            </w:pPr>
          </w:p>
          <w:p w14:paraId="45833717" w14:textId="77777777" w:rsidR="008522BB" w:rsidRDefault="008522BB" w:rsidP="00D00B3D">
            <w:pPr>
              <w:jc w:val="center"/>
              <w:rPr>
                <w:rFonts w:asciiTheme="majorHAnsi" w:hAnsiTheme="majorHAnsi"/>
                <w:sz w:val="14"/>
                <w:szCs w:val="14"/>
              </w:rPr>
            </w:pPr>
          </w:p>
          <w:p w14:paraId="55E53656" w14:textId="77777777" w:rsidR="008522BB" w:rsidRPr="009F2FF3" w:rsidRDefault="008522BB" w:rsidP="00D00B3D">
            <w:pPr>
              <w:jc w:val="center"/>
              <w:rPr>
                <w:rFonts w:asciiTheme="majorHAnsi" w:hAnsiTheme="majorHAnsi"/>
                <w:sz w:val="14"/>
                <w:szCs w:val="14"/>
              </w:rPr>
            </w:pPr>
            <w:r>
              <w:rPr>
                <w:rFonts w:asciiTheme="majorHAnsi" w:hAnsiTheme="majorHAnsi"/>
                <w:sz w:val="14"/>
                <w:szCs w:val="14"/>
              </w:rPr>
              <w:t>Acción anual</w:t>
            </w:r>
          </w:p>
        </w:tc>
        <w:tc>
          <w:tcPr>
            <w:tcW w:w="679" w:type="dxa"/>
            <w:vAlign w:val="center"/>
          </w:tcPr>
          <w:p w14:paraId="556257EF" w14:textId="77777777" w:rsidR="008522BB" w:rsidRPr="009F2FF3" w:rsidRDefault="008522BB" w:rsidP="00D00B3D">
            <w:pPr>
              <w:jc w:val="center"/>
              <w:rPr>
                <w:rFonts w:asciiTheme="majorHAnsi" w:hAnsiTheme="majorHAnsi"/>
                <w:sz w:val="14"/>
                <w:szCs w:val="14"/>
              </w:rPr>
            </w:pPr>
            <w:r>
              <w:rPr>
                <w:rFonts w:asciiTheme="majorHAnsi" w:hAnsiTheme="majorHAnsi"/>
                <w:sz w:val="14"/>
                <w:szCs w:val="14"/>
              </w:rPr>
              <w:t>2017</w:t>
            </w:r>
          </w:p>
        </w:tc>
        <w:tc>
          <w:tcPr>
            <w:tcW w:w="648" w:type="dxa"/>
            <w:vAlign w:val="center"/>
          </w:tcPr>
          <w:p w14:paraId="38D44BBC" w14:textId="77777777" w:rsidR="008522BB" w:rsidRPr="009F2FF3" w:rsidRDefault="008522BB" w:rsidP="00D00B3D">
            <w:pPr>
              <w:ind w:left="13"/>
              <w:jc w:val="center"/>
              <w:rPr>
                <w:rFonts w:asciiTheme="majorHAnsi" w:hAnsiTheme="majorHAnsi"/>
                <w:sz w:val="14"/>
                <w:szCs w:val="14"/>
              </w:rPr>
            </w:pPr>
            <w:r>
              <w:rPr>
                <w:rFonts w:asciiTheme="majorHAnsi" w:hAnsiTheme="majorHAnsi"/>
                <w:sz w:val="14"/>
                <w:szCs w:val="14"/>
              </w:rPr>
              <w:t>SI</w:t>
            </w:r>
          </w:p>
        </w:tc>
        <w:tc>
          <w:tcPr>
            <w:tcW w:w="1771" w:type="dxa"/>
            <w:vMerge w:val="restart"/>
            <w:vAlign w:val="center"/>
          </w:tcPr>
          <w:p w14:paraId="436A31F4" w14:textId="77777777" w:rsidR="008522BB" w:rsidRPr="009F2FF3" w:rsidRDefault="008522BB" w:rsidP="00D00B3D">
            <w:pPr>
              <w:ind w:left="13"/>
              <w:jc w:val="center"/>
              <w:rPr>
                <w:rFonts w:asciiTheme="majorHAnsi" w:hAnsiTheme="majorHAnsi"/>
                <w:sz w:val="16"/>
                <w:szCs w:val="16"/>
              </w:rPr>
            </w:pPr>
            <w:r>
              <w:rPr>
                <w:rFonts w:asciiTheme="majorHAnsi" w:hAnsiTheme="majorHAnsi"/>
                <w:sz w:val="16"/>
                <w:szCs w:val="16"/>
              </w:rPr>
              <w:t>100%</w:t>
            </w:r>
          </w:p>
        </w:tc>
      </w:tr>
      <w:tr w:rsidR="008522BB" w:rsidRPr="009F2FF3" w14:paraId="4F904476" w14:textId="77777777" w:rsidTr="00B3231F">
        <w:trPr>
          <w:trHeight w:val="176"/>
        </w:trPr>
        <w:tc>
          <w:tcPr>
            <w:tcW w:w="1390" w:type="dxa"/>
            <w:vMerge/>
            <w:shd w:val="clear" w:color="auto" w:fill="FDF1CE" w:themeFill="accent3" w:themeFillTint="33"/>
          </w:tcPr>
          <w:p w14:paraId="1D93A683" w14:textId="77777777" w:rsidR="008522BB" w:rsidRPr="0072560F" w:rsidRDefault="008522BB" w:rsidP="00D00B3D">
            <w:pPr>
              <w:rPr>
                <w:rFonts w:asciiTheme="majorHAnsi" w:hAnsiTheme="majorHAnsi"/>
                <w:color w:val="000000"/>
                <w:sz w:val="16"/>
                <w:szCs w:val="16"/>
              </w:rPr>
            </w:pPr>
          </w:p>
        </w:tc>
        <w:tc>
          <w:tcPr>
            <w:tcW w:w="2056" w:type="dxa"/>
            <w:vMerge/>
            <w:shd w:val="clear" w:color="auto" w:fill="E2EFD9" w:themeFill="accent6" w:themeFillTint="33"/>
            <w:vAlign w:val="center"/>
          </w:tcPr>
          <w:p w14:paraId="3702C858" w14:textId="58039C65" w:rsidR="008522BB" w:rsidRPr="0072560F" w:rsidRDefault="008522BB" w:rsidP="00D00B3D">
            <w:pPr>
              <w:rPr>
                <w:rFonts w:asciiTheme="majorHAnsi" w:hAnsiTheme="majorHAnsi"/>
                <w:color w:val="000000"/>
                <w:sz w:val="16"/>
                <w:szCs w:val="16"/>
              </w:rPr>
            </w:pPr>
          </w:p>
        </w:tc>
        <w:tc>
          <w:tcPr>
            <w:tcW w:w="1558" w:type="dxa"/>
            <w:vMerge/>
            <w:vAlign w:val="center"/>
          </w:tcPr>
          <w:p w14:paraId="00CCB961" w14:textId="77777777" w:rsidR="008522BB" w:rsidRPr="009F2FF3" w:rsidRDefault="008522BB" w:rsidP="00D00B3D">
            <w:pPr>
              <w:jc w:val="center"/>
              <w:rPr>
                <w:rFonts w:asciiTheme="majorHAnsi" w:hAnsiTheme="majorHAnsi"/>
                <w:sz w:val="16"/>
                <w:szCs w:val="16"/>
              </w:rPr>
            </w:pPr>
          </w:p>
        </w:tc>
        <w:tc>
          <w:tcPr>
            <w:tcW w:w="849" w:type="dxa"/>
            <w:vMerge/>
          </w:tcPr>
          <w:p w14:paraId="48F076CF" w14:textId="77777777" w:rsidR="008522BB" w:rsidRPr="009F2FF3" w:rsidRDefault="008522BB" w:rsidP="00D00B3D">
            <w:pPr>
              <w:jc w:val="center"/>
              <w:rPr>
                <w:rFonts w:asciiTheme="majorHAnsi" w:hAnsiTheme="majorHAnsi"/>
                <w:sz w:val="14"/>
                <w:szCs w:val="14"/>
              </w:rPr>
            </w:pPr>
          </w:p>
        </w:tc>
        <w:tc>
          <w:tcPr>
            <w:tcW w:w="679" w:type="dxa"/>
            <w:vAlign w:val="center"/>
          </w:tcPr>
          <w:p w14:paraId="4C0AC25C" w14:textId="77777777" w:rsidR="008522BB" w:rsidRPr="009F2FF3" w:rsidRDefault="008522BB" w:rsidP="00D00B3D">
            <w:pPr>
              <w:jc w:val="center"/>
              <w:rPr>
                <w:rFonts w:asciiTheme="majorHAnsi" w:hAnsiTheme="majorHAnsi"/>
                <w:sz w:val="14"/>
                <w:szCs w:val="14"/>
              </w:rPr>
            </w:pPr>
            <w:r>
              <w:rPr>
                <w:rFonts w:asciiTheme="majorHAnsi" w:hAnsiTheme="majorHAnsi"/>
                <w:sz w:val="14"/>
                <w:szCs w:val="14"/>
              </w:rPr>
              <w:t>2018</w:t>
            </w:r>
          </w:p>
        </w:tc>
        <w:tc>
          <w:tcPr>
            <w:tcW w:w="648" w:type="dxa"/>
          </w:tcPr>
          <w:p w14:paraId="53CF1C96" w14:textId="77777777" w:rsidR="008522BB" w:rsidRPr="009F2FF3" w:rsidRDefault="008522BB" w:rsidP="00D00B3D">
            <w:pPr>
              <w:ind w:left="13"/>
              <w:jc w:val="center"/>
              <w:rPr>
                <w:rFonts w:asciiTheme="majorHAnsi" w:hAnsiTheme="majorHAnsi"/>
                <w:sz w:val="14"/>
                <w:szCs w:val="14"/>
              </w:rPr>
            </w:pPr>
            <w:r w:rsidRPr="00883361">
              <w:rPr>
                <w:rFonts w:asciiTheme="majorHAnsi" w:hAnsiTheme="majorHAnsi"/>
                <w:sz w:val="14"/>
                <w:szCs w:val="14"/>
              </w:rPr>
              <w:t>SI</w:t>
            </w:r>
          </w:p>
        </w:tc>
        <w:tc>
          <w:tcPr>
            <w:tcW w:w="1771" w:type="dxa"/>
            <w:vMerge/>
            <w:vAlign w:val="center"/>
          </w:tcPr>
          <w:p w14:paraId="4B88862D" w14:textId="77777777" w:rsidR="008522BB" w:rsidRPr="009F2FF3" w:rsidRDefault="008522BB" w:rsidP="00D00B3D">
            <w:pPr>
              <w:ind w:left="13"/>
              <w:jc w:val="center"/>
              <w:rPr>
                <w:rFonts w:asciiTheme="majorHAnsi" w:hAnsiTheme="majorHAnsi"/>
                <w:sz w:val="16"/>
                <w:szCs w:val="16"/>
              </w:rPr>
            </w:pPr>
          </w:p>
        </w:tc>
      </w:tr>
      <w:tr w:rsidR="008522BB" w:rsidRPr="009F2FF3" w14:paraId="7D47E4D9" w14:textId="77777777" w:rsidTr="00B3231F">
        <w:trPr>
          <w:trHeight w:val="176"/>
        </w:trPr>
        <w:tc>
          <w:tcPr>
            <w:tcW w:w="1390" w:type="dxa"/>
            <w:vMerge/>
            <w:shd w:val="clear" w:color="auto" w:fill="FDF1CE" w:themeFill="accent3" w:themeFillTint="33"/>
          </w:tcPr>
          <w:p w14:paraId="563B1C9B" w14:textId="77777777" w:rsidR="008522BB" w:rsidRPr="0072560F" w:rsidRDefault="008522BB" w:rsidP="00D00B3D">
            <w:pPr>
              <w:rPr>
                <w:rFonts w:asciiTheme="majorHAnsi" w:hAnsiTheme="majorHAnsi"/>
                <w:color w:val="000000"/>
                <w:sz w:val="16"/>
                <w:szCs w:val="16"/>
              </w:rPr>
            </w:pPr>
          </w:p>
        </w:tc>
        <w:tc>
          <w:tcPr>
            <w:tcW w:w="2056" w:type="dxa"/>
            <w:vMerge/>
            <w:shd w:val="clear" w:color="auto" w:fill="E2EFD9" w:themeFill="accent6" w:themeFillTint="33"/>
            <w:vAlign w:val="center"/>
          </w:tcPr>
          <w:p w14:paraId="6C9F5415" w14:textId="44679E92" w:rsidR="008522BB" w:rsidRPr="0072560F" w:rsidRDefault="008522BB" w:rsidP="00D00B3D">
            <w:pPr>
              <w:rPr>
                <w:rFonts w:asciiTheme="majorHAnsi" w:hAnsiTheme="majorHAnsi"/>
                <w:color w:val="000000"/>
                <w:sz w:val="16"/>
                <w:szCs w:val="16"/>
              </w:rPr>
            </w:pPr>
          </w:p>
        </w:tc>
        <w:tc>
          <w:tcPr>
            <w:tcW w:w="1558" w:type="dxa"/>
            <w:vMerge/>
            <w:vAlign w:val="center"/>
          </w:tcPr>
          <w:p w14:paraId="37699514" w14:textId="77777777" w:rsidR="008522BB" w:rsidRPr="009F2FF3" w:rsidRDefault="008522BB" w:rsidP="00D00B3D">
            <w:pPr>
              <w:jc w:val="center"/>
              <w:rPr>
                <w:rFonts w:asciiTheme="majorHAnsi" w:hAnsiTheme="majorHAnsi"/>
                <w:sz w:val="16"/>
                <w:szCs w:val="16"/>
              </w:rPr>
            </w:pPr>
          </w:p>
        </w:tc>
        <w:tc>
          <w:tcPr>
            <w:tcW w:w="849" w:type="dxa"/>
            <w:vMerge/>
          </w:tcPr>
          <w:p w14:paraId="6888E606" w14:textId="77777777" w:rsidR="008522BB" w:rsidRPr="009F2FF3" w:rsidRDefault="008522BB" w:rsidP="00D00B3D">
            <w:pPr>
              <w:jc w:val="center"/>
              <w:rPr>
                <w:rFonts w:asciiTheme="majorHAnsi" w:hAnsiTheme="majorHAnsi"/>
                <w:sz w:val="14"/>
                <w:szCs w:val="14"/>
              </w:rPr>
            </w:pPr>
          </w:p>
        </w:tc>
        <w:tc>
          <w:tcPr>
            <w:tcW w:w="679" w:type="dxa"/>
            <w:vAlign w:val="center"/>
          </w:tcPr>
          <w:p w14:paraId="66ED5223" w14:textId="77777777" w:rsidR="008522BB" w:rsidRPr="009F2FF3" w:rsidRDefault="008522BB" w:rsidP="00D00B3D">
            <w:pPr>
              <w:jc w:val="center"/>
              <w:rPr>
                <w:rFonts w:asciiTheme="majorHAnsi" w:hAnsiTheme="majorHAnsi"/>
                <w:sz w:val="14"/>
                <w:szCs w:val="14"/>
              </w:rPr>
            </w:pPr>
            <w:r>
              <w:rPr>
                <w:rFonts w:asciiTheme="majorHAnsi" w:hAnsiTheme="majorHAnsi"/>
                <w:sz w:val="14"/>
                <w:szCs w:val="14"/>
              </w:rPr>
              <w:t>2019</w:t>
            </w:r>
          </w:p>
        </w:tc>
        <w:tc>
          <w:tcPr>
            <w:tcW w:w="648" w:type="dxa"/>
          </w:tcPr>
          <w:p w14:paraId="39750060" w14:textId="77777777" w:rsidR="008522BB" w:rsidRPr="009F2FF3" w:rsidRDefault="008522BB" w:rsidP="00D00B3D">
            <w:pPr>
              <w:ind w:left="13"/>
              <w:jc w:val="center"/>
              <w:rPr>
                <w:rFonts w:asciiTheme="majorHAnsi" w:hAnsiTheme="majorHAnsi"/>
                <w:sz w:val="14"/>
                <w:szCs w:val="14"/>
              </w:rPr>
            </w:pPr>
            <w:r w:rsidRPr="00883361">
              <w:rPr>
                <w:rFonts w:asciiTheme="majorHAnsi" w:hAnsiTheme="majorHAnsi"/>
                <w:sz w:val="14"/>
                <w:szCs w:val="14"/>
              </w:rPr>
              <w:t>SI</w:t>
            </w:r>
          </w:p>
        </w:tc>
        <w:tc>
          <w:tcPr>
            <w:tcW w:w="1771" w:type="dxa"/>
            <w:vMerge/>
            <w:vAlign w:val="center"/>
          </w:tcPr>
          <w:p w14:paraId="589C3FC9" w14:textId="77777777" w:rsidR="008522BB" w:rsidRPr="009F2FF3" w:rsidRDefault="008522BB" w:rsidP="00D00B3D">
            <w:pPr>
              <w:ind w:left="13"/>
              <w:jc w:val="center"/>
              <w:rPr>
                <w:rFonts w:asciiTheme="majorHAnsi" w:hAnsiTheme="majorHAnsi"/>
                <w:sz w:val="16"/>
                <w:szCs w:val="16"/>
              </w:rPr>
            </w:pPr>
          </w:p>
        </w:tc>
      </w:tr>
      <w:tr w:rsidR="008522BB" w:rsidRPr="009F2FF3" w14:paraId="261A18EE" w14:textId="77777777" w:rsidTr="00B3231F">
        <w:trPr>
          <w:trHeight w:val="38"/>
        </w:trPr>
        <w:tc>
          <w:tcPr>
            <w:tcW w:w="1390" w:type="dxa"/>
            <w:vMerge/>
            <w:shd w:val="clear" w:color="auto" w:fill="FDF1CE" w:themeFill="accent3" w:themeFillTint="33"/>
          </w:tcPr>
          <w:p w14:paraId="10B8E6C5" w14:textId="77777777" w:rsidR="008522BB" w:rsidRPr="0072560F" w:rsidRDefault="008522BB" w:rsidP="00D00B3D">
            <w:pPr>
              <w:rPr>
                <w:rFonts w:asciiTheme="majorHAnsi" w:hAnsiTheme="majorHAnsi"/>
                <w:color w:val="000000"/>
                <w:sz w:val="16"/>
                <w:szCs w:val="16"/>
              </w:rPr>
            </w:pPr>
          </w:p>
        </w:tc>
        <w:tc>
          <w:tcPr>
            <w:tcW w:w="2056" w:type="dxa"/>
            <w:vMerge/>
            <w:shd w:val="clear" w:color="auto" w:fill="E2EFD9" w:themeFill="accent6" w:themeFillTint="33"/>
            <w:vAlign w:val="center"/>
          </w:tcPr>
          <w:p w14:paraId="4A234913" w14:textId="34C550C8" w:rsidR="008522BB" w:rsidRPr="0072560F" w:rsidRDefault="008522BB" w:rsidP="00D00B3D">
            <w:pPr>
              <w:rPr>
                <w:rFonts w:asciiTheme="majorHAnsi" w:hAnsiTheme="majorHAnsi"/>
                <w:color w:val="000000"/>
                <w:sz w:val="16"/>
                <w:szCs w:val="16"/>
              </w:rPr>
            </w:pPr>
          </w:p>
        </w:tc>
        <w:tc>
          <w:tcPr>
            <w:tcW w:w="1558" w:type="dxa"/>
            <w:vMerge/>
            <w:vAlign w:val="center"/>
          </w:tcPr>
          <w:p w14:paraId="46B73BA3" w14:textId="77777777" w:rsidR="008522BB" w:rsidRPr="009F2FF3" w:rsidRDefault="008522BB" w:rsidP="00D00B3D">
            <w:pPr>
              <w:jc w:val="center"/>
              <w:rPr>
                <w:rFonts w:asciiTheme="majorHAnsi" w:hAnsiTheme="majorHAnsi"/>
                <w:sz w:val="16"/>
                <w:szCs w:val="16"/>
              </w:rPr>
            </w:pPr>
          </w:p>
        </w:tc>
        <w:tc>
          <w:tcPr>
            <w:tcW w:w="849" w:type="dxa"/>
            <w:vMerge/>
          </w:tcPr>
          <w:p w14:paraId="7E77BEF8" w14:textId="77777777" w:rsidR="008522BB" w:rsidRPr="009F2FF3" w:rsidRDefault="008522BB" w:rsidP="00D00B3D">
            <w:pPr>
              <w:jc w:val="center"/>
              <w:rPr>
                <w:rFonts w:asciiTheme="majorHAnsi" w:hAnsiTheme="majorHAnsi"/>
                <w:sz w:val="14"/>
                <w:szCs w:val="14"/>
              </w:rPr>
            </w:pPr>
          </w:p>
        </w:tc>
        <w:tc>
          <w:tcPr>
            <w:tcW w:w="679" w:type="dxa"/>
            <w:vAlign w:val="center"/>
          </w:tcPr>
          <w:p w14:paraId="52E6195E" w14:textId="77777777" w:rsidR="008522BB" w:rsidRPr="009F2FF3" w:rsidRDefault="008522BB" w:rsidP="00D00B3D">
            <w:pPr>
              <w:jc w:val="center"/>
              <w:rPr>
                <w:rFonts w:asciiTheme="majorHAnsi" w:hAnsiTheme="majorHAnsi"/>
                <w:sz w:val="14"/>
                <w:szCs w:val="14"/>
              </w:rPr>
            </w:pPr>
            <w:r>
              <w:rPr>
                <w:rFonts w:asciiTheme="majorHAnsi" w:hAnsiTheme="majorHAnsi"/>
                <w:sz w:val="14"/>
                <w:szCs w:val="14"/>
              </w:rPr>
              <w:t>2020</w:t>
            </w:r>
          </w:p>
        </w:tc>
        <w:tc>
          <w:tcPr>
            <w:tcW w:w="648" w:type="dxa"/>
          </w:tcPr>
          <w:p w14:paraId="60680CEE" w14:textId="77777777" w:rsidR="008522BB" w:rsidRPr="009F2FF3" w:rsidRDefault="008522BB" w:rsidP="00D00B3D">
            <w:pPr>
              <w:ind w:left="13"/>
              <w:jc w:val="center"/>
              <w:rPr>
                <w:rFonts w:asciiTheme="majorHAnsi" w:hAnsiTheme="majorHAnsi"/>
                <w:sz w:val="14"/>
                <w:szCs w:val="14"/>
              </w:rPr>
            </w:pPr>
            <w:r w:rsidRPr="00883361">
              <w:rPr>
                <w:rFonts w:asciiTheme="majorHAnsi" w:hAnsiTheme="majorHAnsi"/>
                <w:sz w:val="14"/>
                <w:szCs w:val="14"/>
              </w:rPr>
              <w:t>SI</w:t>
            </w:r>
          </w:p>
        </w:tc>
        <w:tc>
          <w:tcPr>
            <w:tcW w:w="1771" w:type="dxa"/>
            <w:vMerge/>
            <w:vAlign w:val="center"/>
          </w:tcPr>
          <w:p w14:paraId="12C4E1E0" w14:textId="77777777" w:rsidR="008522BB" w:rsidRPr="009F2FF3" w:rsidRDefault="008522BB" w:rsidP="00D00B3D">
            <w:pPr>
              <w:ind w:left="13"/>
              <w:jc w:val="center"/>
              <w:rPr>
                <w:rFonts w:asciiTheme="majorHAnsi" w:hAnsiTheme="majorHAnsi"/>
                <w:sz w:val="16"/>
                <w:szCs w:val="16"/>
              </w:rPr>
            </w:pPr>
          </w:p>
        </w:tc>
      </w:tr>
      <w:tr w:rsidR="008522BB" w:rsidRPr="009F2FF3" w14:paraId="3C2511C0" w14:textId="77777777" w:rsidTr="00B3231F">
        <w:trPr>
          <w:trHeight w:val="38"/>
        </w:trPr>
        <w:tc>
          <w:tcPr>
            <w:tcW w:w="1390" w:type="dxa"/>
            <w:vMerge/>
            <w:shd w:val="clear" w:color="auto" w:fill="FDF1CE" w:themeFill="accent3" w:themeFillTint="33"/>
          </w:tcPr>
          <w:p w14:paraId="0B7E6FF3" w14:textId="77777777" w:rsidR="008522BB" w:rsidRPr="0072560F" w:rsidRDefault="008522BB" w:rsidP="00D00B3D">
            <w:pPr>
              <w:rPr>
                <w:rFonts w:asciiTheme="majorHAnsi" w:hAnsiTheme="majorHAnsi"/>
                <w:color w:val="000000"/>
                <w:sz w:val="16"/>
                <w:szCs w:val="16"/>
              </w:rPr>
            </w:pPr>
          </w:p>
        </w:tc>
        <w:tc>
          <w:tcPr>
            <w:tcW w:w="2056" w:type="dxa"/>
            <w:vMerge/>
            <w:shd w:val="clear" w:color="auto" w:fill="E2EFD9" w:themeFill="accent6" w:themeFillTint="33"/>
            <w:vAlign w:val="center"/>
          </w:tcPr>
          <w:p w14:paraId="0C998536" w14:textId="77777777" w:rsidR="008522BB" w:rsidRPr="0072560F" w:rsidRDefault="008522BB" w:rsidP="00D00B3D">
            <w:pPr>
              <w:rPr>
                <w:rFonts w:asciiTheme="majorHAnsi" w:hAnsiTheme="majorHAnsi"/>
                <w:color w:val="000000"/>
                <w:sz w:val="16"/>
                <w:szCs w:val="16"/>
              </w:rPr>
            </w:pPr>
          </w:p>
        </w:tc>
        <w:tc>
          <w:tcPr>
            <w:tcW w:w="1558" w:type="dxa"/>
            <w:vMerge/>
            <w:vAlign w:val="center"/>
          </w:tcPr>
          <w:p w14:paraId="78982A7A" w14:textId="77777777" w:rsidR="008522BB" w:rsidRPr="009F2FF3" w:rsidRDefault="008522BB" w:rsidP="00D00B3D">
            <w:pPr>
              <w:jc w:val="center"/>
              <w:rPr>
                <w:rFonts w:asciiTheme="majorHAnsi" w:hAnsiTheme="majorHAnsi"/>
                <w:sz w:val="16"/>
                <w:szCs w:val="16"/>
              </w:rPr>
            </w:pPr>
          </w:p>
        </w:tc>
        <w:tc>
          <w:tcPr>
            <w:tcW w:w="849" w:type="dxa"/>
            <w:vMerge/>
          </w:tcPr>
          <w:p w14:paraId="00A27D90" w14:textId="77777777" w:rsidR="008522BB" w:rsidRPr="009F2FF3" w:rsidRDefault="008522BB" w:rsidP="00D00B3D">
            <w:pPr>
              <w:jc w:val="center"/>
              <w:rPr>
                <w:rFonts w:asciiTheme="majorHAnsi" w:hAnsiTheme="majorHAnsi"/>
                <w:sz w:val="14"/>
                <w:szCs w:val="14"/>
              </w:rPr>
            </w:pPr>
          </w:p>
        </w:tc>
        <w:tc>
          <w:tcPr>
            <w:tcW w:w="679" w:type="dxa"/>
            <w:vAlign w:val="center"/>
          </w:tcPr>
          <w:p w14:paraId="74B7BEDF" w14:textId="6B921963" w:rsidR="008522BB" w:rsidRDefault="008522BB" w:rsidP="00D00B3D">
            <w:pPr>
              <w:jc w:val="center"/>
              <w:rPr>
                <w:rFonts w:asciiTheme="majorHAnsi" w:hAnsiTheme="majorHAnsi"/>
                <w:sz w:val="14"/>
                <w:szCs w:val="14"/>
              </w:rPr>
            </w:pPr>
            <w:r>
              <w:rPr>
                <w:rFonts w:asciiTheme="majorHAnsi" w:hAnsiTheme="majorHAnsi"/>
                <w:sz w:val="14"/>
                <w:szCs w:val="14"/>
              </w:rPr>
              <w:t>2021</w:t>
            </w:r>
          </w:p>
        </w:tc>
        <w:tc>
          <w:tcPr>
            <w:tcW w:w="648" w:type="dxa"/>
          </w:tcPr>
          <w:p w14:paraId="48226EBE" w14:textId="7526C64B" w:rsidR="008522BB" w:rsidRPr="00883361" w:rsidRDefault="008522BB" w:rsidP="00D00B3D">
            <w:pPr>
              <w:ind w:left="13"/>
              <w:jc w:val="center"/>
              <w:rPr>
                <w:rFonts w:asciiTheme="majorHAnsi" w:hAnsiTheme="majorHAnsi"/>
                <w:sz w:val="14"/>
                <w:szCs w:val="14"/>
              </w:rPr>
            </w:pPr>
            <w:r>
              <w:rPr>
                <w:rFonts w:asciiTheme="majorHAnsi" w:hAnsiTheme="majorHAnsi"/>
                <w:sz w:val="14"/>
                <w:szCs w:val="14"/>
              </w:rPr>
              <w:t>SI</w:t>
            </w:r>
          </w:p>
        </w:tc>
        <w:tc>
          <w:tcPr>
            <w:tcW w:w="1771" w:type="dxa"/>
            <w:vMerge/>
            <w:vAlign w:val="center"/>
          </w:tcPr>
          <w:p w14:paraId="6BFF4C75" w14:textId="77777777" w:rsidR="008522BB" w:rsidRPr="009F2FF3" w:rsidRDefault="008522BB" w:rsidP="00D00B3D">
            <w:pPr>
              <w:ind w:left="13"/>
              <w:jc w:val="center"/>
              <w:rPr>
                <w:rFonts w:asciiTheme="majorHAnsi" w:hAnsiTheme="majorHAnsi"/>
                <w:sz w:val="16"/>
                <w:szCs w:val="16"/>
              </w:rPr>
            </w:pPr>
          </w:p>
        </w:tc>
      </w:tr>
      <w:bookmarkEnd w:id="1505"/>
      <w:tr w:rsidR="008522BB" w:rsidRPr="009F2FF3" w14:paraId="4E811870" w14:textId="77777777" w:rsidTr="008522BB">
        <w:trPr>
          <w:trHeight w:val="227"/>
        </w:trPr>
        <w:tc>
          <w:tcPr>
            <w:tcW w:w="1390" w:type="dxa"/>
            <w:vMerge/>
            <w:shd w:val="clear" w:color="auto" w:fill="FDF1CE" w:themeFill="accent3" w:themeFillTint="33"/>
          </w:tcPr>
          <w:p w14:paraId="7BA4B95A" w14:textId="77777777" w:rsidR="008522BB" w:rsidRPr="0072560F" w:rsidRDefault="008522BB" w:rsidP="00D00B3D">
            <w:pPr>
              <w:tabs>
                <w:tab w:val="left" w:pos="2555"/>
              </w:tabs>
              <w:rPr>
                <w:rFonts w:asciiTheme="majorHAnsi" w:hAnsiTheme="majorHAnsi"/>
                <w:sz w:val="16"/>
                <w:szCs w:val="16"/>
              </w:rPr>
            </w:pPr>
          </w:p>
        </w:tc>
        <w:tc>
          <w:tcPr>
            <w:tcW w:w="2056" w:type="dxa"/>
            <w:vMerge w:val="restart"/>
            <w:shd w:val="clear" w:color="auto" w:fill="E2EFD9" w:themeFill="accent6" w:themeFillTint="33"/>
            <w:vAlign w:val="center"/>
          </w:tcPr>
          <w:p w14:paraId="523B3209" w14:textId="2079CC70" w:rsidR="008522BB" w:rsidRPr="0072560F" w:rsidRDefault="008522BB" w:rsidP="00D00B3D">
            <w:pPr>
              <w:tabs>
                <w:tab w:val="left" w:pos="2555"/>
              </w:tabs>
              <w:rPr>
                <w:rFonts w:asciiTheme="majorHAnsi" w:hAnsiTheme="majorHAnsi"/>
                <w:color w:val="000000"/>
                <w:sz w:val="16"/>
                <w:szCs w:val="16"/>
              </w:rPr>
            </w:pPr>
            <w:r w:rsidRPr="0072560F">
              <w:rPr>
                <w:rFonts w:asciiTheme="majorHAnsi" w:hAnsiTheme="majorHAnsi"/>
                <w:sz w:val="16"/>
                <w:szCs w:val="16"/>
              </w:rPr>
              <w:t xml:space="preserve">Difundir en el 100% de los diferentes recursos sociales las actividades preventivas </w:t>
            </w:r>
            <w:r w:rsidRPr="0072560F">
              <w:rPr>
                <w:rFonts w:asciiTheme="majorHAnsi" w:hAnsiTheme="majorHAnsi"/>
                <w:sz w:val="16"/>
                <w:szCs w:val="16"/>
              </w:rPr>
              <w:lastRenderedPageBreak/>
              <w:t>que realiza la UPCCA</w:t>
            </w:r>
            <w:r>
              <w:rPr>
                <w:rFonts w:asciiTheme="majorHAnsi" w:hAnsiTheme="majorHAnsi"/>
                <w:sz w:val="16"/>
                <w:szCs w:val="16"/>
              </w:rPr>
              <w:t>:</w:t>
            </w:r>
            <w:r>
              <w:t xml:space="preserve"> </w:t>
            </w:r>
            <w:r w:rsidRPr="002B7984">
              <w:rPr>
                <w:rFonts w:asciiTheme="majorHAnsi" w:hAnsiTheme="majorHAnsi"/>
                <w:sz w:val="16"/>
                <w:szCs w:val="16"/>
              </w:rPr>
              <w:t>Centros educativos, Sanitarios, Asociaciones juveniles, Dependencias municipales</w:t>
            </w:r>
          </w:p>
        </w:tc>
        <w:tc>
          <w:tcPr>
            <w:tcW w:w="1558" w:type="dxa"/>
            <w:vMerge w:val="restart"/>
            <w:vAlign w:val="center"/>
          </w:tcPr>
          <w:p w14:paraId="43FB595D" w14:textId="77777777" w:rsidR="008522BB" w:rsidRPr="009F2FF3" w:rsidRDefault="008522BB" w:rsidP="00D00B3D">
            <w:pPr>
              <w:jc w:val="center"/>
              <w:rPr>
                <w:rFonts w:asciiTheme="majorHAnsi" w:hAnsiTheme="majorHAnsi"/>
                <w:sz w:val="16"/>
                <w:szCs w:val="16"/>
              </w:rPr>
            </w:pPr>
            <w:r>
              <w:rPr>
                <w:rFonts w:asciiTheme="majorHAnsi" w:hAnsiTheme="majorHAnsi"/>
                <w:sz w:val="16"/>
                <w:szCs w:val="16"/>
              </w:rPr>
              <w:lastRenderedPageBreak/>
              <w:t>Difusión de acciones UPCCA: SI/NO</w:t>
            </w:r>
          </w:p>
        </w:tc>
        <w:tc>
          <w:tcPr>
            <w:tcW w:w="849" w:type="dxa"/>
            <w:vMerge w:val="restart"/>
          </w:tcPr>
          <w:p w14:paraId="1CA01350" w14:textId="77777777" w:rsidR="008522BB" w:rsidRDefault="008522BB" w:rsidP="00D00B3D">
            <w:pPr>
              <w:jc w:val="center"/>
              <w:rPr>
                <w:rFonts w:asciiTheme="majorHAnsi" w:hAnsiTheme="majorHAnsi"/>
                <w:sz w:val="14"/>
                <w:szCs w:val="14"/>
              </w:rPr>
            </w:pPr>
          </w:p>
          <w:p w14:paraId="4411A553" w14:textId="77777777" w:rsidR="008522BB" w:rsidRDefault="008522BB" w:rsidP="00D00B3D">
            <w:pPr>
              <w:jc w:val="center"/>
              <w:rPr>
                <w:rFonts w:asciiTheme="majorHAnsi" w:hAnsiTheme="majorHAnsi"/>
                <w:sz w:val="14"/>
                <w:szCs w:val="14"/>
              </w:rPr>
            </w:pPr>
          </w:p>
          <w:p w14:paraId="74004301" w14:textId="77777777" w:rsidR="008522BB" w:rsidRPr="009F2FF3" w:rsidRDefault="008522BB" w:rsidP="00D00B3D">
            <w:pPr>
              <w:jc w:val="center"/>
              <w:rPr>
                <w:rFonts w:asciiTheme="majorHAnsi" w:hAnsiTheme="majorHAnsi"/>
                <w:sz w:val="14"/>
                <w:szCs w:val="14"/>
              </w:rPr>
            </w:pPr>
            <w:r>
              <w:rPr>
                <w:rFonts w:asciiTheme="majorHAnsi" w:hAnsiTheme="majorHAnsi"/>
                <w:sz w:val="14"/>
                <w:szCs w:val="14"/>
              </w:rPr>
              <w:t>Acción anual</w:t>
            </w:r>
          </w:p>
        </w:tc>
        <w:tc>
          <w:tcPr>
            <w:tcW w:w="679" w:type="dxa"/>
            <w:vAlign w:val="center"/>
          </w:tcPr>
          <w:p w14:paraId="4917861B" w14:textId="77777777" w:rsidR="008522BB" w:rsidRPr="009F2FF3" w:rsidRDefault="008522BB" w:rsidP="00D00B3D">
            <w:pPr>
              <w:jc w:val="center"/>
              <w:rPr>
                <w:rFonts w:asciiTheme="majorHAnsi" w:hAnsiTheme="majorHAnsi"/>
                <w:sz w:val="14"/>
                <w:szCs w:val="14"/>
              </w:rPr>
            </w:pPr>
            <w:r>
              <w:rPr>
                <w:rFonts w:asciiTheme="majorHAnsi" w:hAnsiTheme="majorHAnsi"/>
                <w:sz w:val="14"/>
                <w:szCs w:val="14"/>
              </w:rPr>
              <w:t>2017</w:t>
            </w:r>
          </w:p>
        </w:tc>
        <w:tc>
          <w:tcPr>
            <w:tcW w:w="648" w:type="dxa"/>
            <w:vAlign w:val="center"/>
          </w:tcPr>
          <w:p w14:paraId="2680A6AE" w14:textId="77777777" w:rsidR="008522BB" w:rsidRPr="009F2FF3" w:rsidRDefault="008522BB" w:rsidP="00D00B3D">
            <w:pPr>
              <w:ind w:left="13"/>
              <w:jc w:val="center"/>
              <w:rPr>
                <w:rFonts w:asciiTheme="majorHAnsi" w:hAnsiTheme="majorHAnsi"/>
                <w:sz w:val="14"/>
                <w:szCs w:val="14"/>
              </w:rPr>
            </w:pPr>
            <w:r>
              <w:rPr>
                <w:rFonts w:asciiTheme="majorHAnsi" w:hAnsiTheme="majorHAnsi"/>
                <w:sz w:val="14"/>
                <w:szCs w:val="14"/>
              </w:rPr>
              <w:t>SI</w:t>
            </w:r>
          </w:p>
        </w:tc>
        <w:tc>
          <w:tcPr>
            <w:tcW w:w="1771" w:type="dxa"/>
            <w:vMerge w:val="restart"/>
            <w:vAlign w:val="center"/>
          </w:tcPr>
          <w:p w14:paraId="30873821" w14:textId="77777777" w:rsidR="008522BB" w:rsidRPr="009F2FF3" w:rsidRDefault="008522BB" w:rsidP="00D00B3D">
            <w:pPr>
              <w:ind w:left="13"/>
              <w:jc w:val="center"/>
              <w:rPr>
                <w:rFonts w:asciiTheme="majorHAnsi" w:hAnsiTheme="majorHAnsi"/>
                <w:sz w:val="16"/>
                <w:szCs w:val="16"/>
              </w:rPr>
            </w:pPr>
            <w:r>
              <w:rPr>
                <w:rFonts w:asciiTheme="majorHAnsi" w:hAnsiTheme="majorHAnsi"/>
                <w:sz w:val="16"/>
                <w:szCs w:val="16"/>
              </w:rPr>
              <w:t>100%</w:t>
            </w:r>
          </w:p>
        </w:tc>
      </w:tr>
      <w:tr w:rsidR="004005C2" w:rsidRPr="009F2FF3" w14:paraId="0A8E9E92" w14:textId="77777777" w:rsidTr="004005C2">
        <w:trPr>
          <w:trHeight w:val="227"/>
        </w:trPr>
        <w:tc>
          <w:tcPr>
            <w:tcW w:w="1390" w:type="dxa"/>
            <w:vMerge/>
            <w:shd w:val="clear" w:color="auto" w:fill="FDF1CE" w:themeFill="accent3" w:themeFillTint="33"/>
          </w:tcPr>
          <w:p w14:paraId="7E45D40F" w14:textId="77777777" w:rsidR="004005C2" w:rsidRPr="0072560F" w:rsidRDefault="004005C2" w:rsidP="004005C2">
            <w:pPr>
              <w:tabs>
                <w:tab w:val="left" w:pos="2555"/>
              </w:tabs>
              <w:rPr>
                <w:rFonts w:asciiTheme="majorHAnsi" w:hAnsiTheme="majorHAnsi"/>
                <w:sz w:val="16"/>
                <w:szCs w:val="16"/>
              </w:rPr>
            </w:pPr>
          </w:p>
        </w:tc>
        <w:tc>
          <w:tcPr>
            <w:tcW w:w="2056" w:type="dxa"/>
            <w:vMerge/>
            <w:shd w:val="clear" w:color="auto" w:fill="E2EFD9" w:themeFill="accent6" w:themeFillTint="33"/>
            <w:vAlign w:val="center"/>
          </w:tcPr>
          <w:p w14:paraId="57E5478C" w14:textId="77777777" w:rsidR="004005C2" w:rsidRPr="0072560F" w:rsidRDefault="004005C2" w:rsidP="004005C2">
            <w:pPr>
              <w:tabs>
                <w:tab w:val="left" w:pos="2555"/>
              </w:tabs>
              <w:rPr>
                <w:rFonts w:asciiTheme="majorHAnsi" w:hAnsiTheme="majorHAnsi"/>
                <w:sz w:val="16"/>
                <w:szCs w:val="16"/>
              </w:rPr>
            </w:pPr>
          </w:p>
        </w:tc>
        <w:tc>
          <w:tcPr>
            <w:tcW w:w="1558" w:type="dxa"/>
            <w:vMerge/>
            <w:vAlign w:val="center"/>
          </w:tcPr>
          <w:p w14:paraId="11F6A8B1" w14:textId="77777777" w:rsidR="004005C2" w:rsidRDefault="004005C2" w:rsidP="004005C2">
            <w:pPr>
              <w:jc w:val="center"/>
              <w:rPr>
                <w:rFonts w:asciiTheme="majorHAnsi" w:hAnsiTheme="majorHAnsi"/>
                <w:sz w:val="16"/>
                <w:szCs w:val="16"/>
              </w:rPr>
            </w:pPr>
          </w:p>
        </w:tc>
        <w:tc>
          <w:tcPr>
            <w:tcW w:w="849" w:type="dxa"/>
            <w:vMerge/>
          </w:tcPr>
          <w:p w14:paraId="3EB2582E" w14:textId="77777777" w:rsidR="004005C2" w:rsidRDefault="004005C2" w:rsidP="004005C2">
            <w:pPr>
              <w:jc w:val="center"/>
              <w:rPr>
                <w:rFonts w:asciiTheme="majorHAnsi" w:hAnsiTheme="majorHAnsi"/>
                <w:sz w:val="14"/>
                <w:szCs w:val="14"/>
              </w:rPr>
            </w:pPr>
          </w:p>
        </w:tc>
        <w:tc>
          <w:tcPr>
            <w:tcW w:w="679" w:type="dxa"/>
            <w:vAlign w:val="center"/>
          </w:tcPr>
          <w:p w14:paraId="5AEDBA4C" w14:textId="688FF49F" w:rsidR="004005C2" w:rsidRDefault="004005C2" w:rsidP="004005C2">
            <w:pPr>
              <w:jc w:val="center"/>
              <w:rPr>
                <w:rFonts w:asciiTheme="majorHAnsi" w:hAnsiTheme="majorHAnsi"/>
                <w:sz w:val="14"/>
                <w:szCs w:val="14"/>
              </w:rPr>
            </w:pPr>
            <w:r>
              <w:rPr>
                <w:rFonts w:asciiTheme="majorHAnsi" w:hAnsiTheme="majorHAnsi"/>
                <w:sz w:val="14"/>
                <w:szCs w:val="14"/>
              </w:rPr>
              <w:t>2018</w:t>
            </w:r>
          </w:p>
        </w:tc>
        <w:tc>
          <w:tcPr>
            <w:tcW w:w="648" w:type="dxa"/>
            <w:vAlign w:val="center"/>
          </w:tcPr>
          <w:p w14:paraId="6D10CA6D" w14:textId="37B664D7" w:rsidR="004005C2" w:rsidRDefault="004005C2" w:rsidP="004005C2">
            <w:pPr>
              <w:ind w:left="13"/>
              <w:jc w:val="center"/>
              <w:rPr>
                <w:rFonts w:asciiTheme="majorHAnsi" w:hAnsiTheme="majorHAnsi"/>
                <w:sz w:val="14"/>
                <w:szCs w:val="14"/>
              </w:rPr>
            </w:pPr>
            <w:r w:rsidRPr="00F453D1">
              <w:rPr>
                <w:rFonts w:asciiTheme="majorHAnsi" w:hAnsiTheme="majorHAnsi"/>
                <w:sz w:val="14"/>
                <w:szCs w:val="14"/>
              </w:rPr>
              <w:t>SI</w:t>
            </w:r>
          </w:p>
        </w:tc>
        <w:tc>
          <w:tcPr>
            <w:tcW w:w="1771" w:type="dxa"/>
            <w:vMerge/>
            <w:vAlign w:val="center"/>
          </w:tcPr>
          <w:p w14:paraId="3832A91D" w14:textId="77777777" w:rsidR="004005C2" w:rsidRDefault="004005C2" w:rsidP="004005C2">
            <w:pPr>
              <w:ind w:left="13"/>
              <w:jc w:val="center"/>
              <w:rPr>
                <w:rFonts w:asciiTheme="majorHAnsi" w:hAnsiTheme="majorHAnsi"/>
                <w:sz w:val="16"/>
                <w:szCs w:val="16"/>
              </w:rPr>
            </w:pPr>
          </w:p>
        </w:tc>
      </w:tr>
      <w:tr w:rsidR="004005C2" w:rsidRPr="009F2FF3" w14:paraId="51D3AFBB" w14:textId="77777777" w:rsidTr="004005C2">
        <w:trPr>
          <w:trHeight w:val="227"/>
        </w:trPr>
        <w:tc>
          <w:tcPr>
            <w:tcW w:w="1390" w:type="dxa"/>
            <w:vMerge/>
            <w:shd w:val="clear" w:color="auto" w:fill="FDF1CE" w:themeFill="accent3" w:themeFillTint="33"/>
          </w:tcPr>
          <w:p w14:paraId="47F37498" w14:textId="77777777" w:rsidR="004005C2" w:rsidRPr="0072560F" w:rsidRDefault="004005C2" w:rsidP="004005C2">
            <w:pPr>
              <w:tabs>
                <w:tab w:val="left" w:pos="2555"/>
              </w:tabs>
              <w:rPr>
                <w:rFonts w:asciiTheme="majorHAnsi" w:hAnsiTheme="majorHAnsi"/>
                <w:sz w:val="16"/>
                <w:szCs w:val="16"/>
              </w:rPr>
            </w:pPr>
          </w:p>
        </w:tc>
        <w:tc>
          <w:tcPr>
            <w:tcW w:w="2056" w:type="dxa"/>
            <w:vMerge/>
            <w:shd w:val="clear" w:color="auto" w:fill="E2EFD9" w:themeFill="accent6" w:themeFillTint="33"/>
            <w:vAlign w:val="center"/>
          </w:tcPr>
          <w:p w14:paraId="61CCC38F" w14:textId="77777777" w:rsidR="004005C2" w:rsidRPr="0072560F" w:rsidRDefault="004005C2" w:rsidP="004005C2">
            <w:pPr>
              <w:tabs>
                <w:tab w:val="left" w:pos="2555"/>
              </w:tabs>
              <w:rPr>
                <w:rFonts w:asciiTheme="majorHAnsi" w:hAnsiTheme="majorHAnsi"/>
                <w:sz w:val="16"/>
                <w:szCs w:val="16"/>
              </w:rPr>
            </w:pPr>
          </w:p>
        </w:tc>
        <w:tc>
          <w:tcPr>
            <w:tcW w:w="1558" w:type="dxa"/>
            <w:vMerge/>
            <w:vAlign w:val="center"/>
          </w:tcPr>
          <w:p w14:paraId="077724B6" w14:textId="77777777" w:rsidR="004005C2" w:rsidRDefault="004005C2" w:rsidP="004005C2">
            <w:pPr>
              <w:jc w:val="center"/>
              <w:rPr>
                <w:rFonts w:asciiTheme="majorHAnsi" w:hAnsiTheme="majorHAnsi"/>
                <w:sz w:val="16"/>
                <w:szCs w:val="16"/>
              </w:rPr>
            </w:pPr>
          </w:p>
        </w:tc>
        <w:tc>
          <w:tcPr>
            <w:tcW w:w="849" w:type="dxa"/>
            <w:vMerge/>
          </w:tcPr>
          <w:p w14:paraId="00C812D8" w14:textId="77777777" w:rsidR="004005C2" w:rsidRDefault="004005C2" w:rsidP="004005C2">
            <w:pPr>
              <w:jc w:val="center"/>
              <w:rPr>
                <w:rFonts w:asciiTheme="majorHAnsi" w:hAnsiTheme="majorHAnsi"/>
                <w:sz w:val="14"/>
                <w:szCs w:val="14"/>
              </w:rPr>
            </w:pPr>
          </w:p>
        </w:tc>
        <w:tc>
          <w:tcPr>
            <w:tcW w:w="679" w:type="dxa"/>
            <w:vAlign w:val="center"/>
          </w:tcPr>
          <w:p w14:paraId="168788D7" w14:textId="75A87543" w:rsidR="004005C2" w:rsidRDefault="004005C2" w:rsidP="004005C2">
            <w:pPr>
              <w:jc w:val="center"/>
              <w:rPr>
                <w:rFonts w:asciiTheme="majorHAnsi" w:hAnsiTheme="majorHAnsi"/>
                <w:sz w:val="14"/>
                <w:szCs w:val="14"/>
              </w:rPr>
            </w:pPr>
            <w:r>
              <w:rPr>
                <w:rFonts w:asciiTheme="majorHAnsi" w:hAnsiTheme="majorHAnsi"/>
                <w:sz w:val="14"/>
                <w:szCs w:val="14"/>
              </w:rPr>
              <w:t>2019</w:t>
            </w:r>
          </w:p>
        </w:tc>
        <w:tc>
          <w:tcPr>
            <w:tcW w:w="648" w:type="dxa"/>
            <w:vAlign w:val="center"/>
          </w:tcPr>
          <w:p w14:paraId="68996590" w14:textId="2C5B4F62" w:rsidR="004005C2" w:rsidRDefault="004005C2" w:rsidP="004005C2">
            <w:pPr>
              <w:ind w:left="13"/>
              <w:jc w:val="center"/>
              <w:rPr>
                <w:rFonts w:asciiTheme="majorHAnsi" w:hAnsiTheme="majorHAnsi"/>
                <w:sz w:val="14"/>
                <w:szCs w:val="14"/>
              </w:rPr>
            </w:pPr>
            <w:r w:rsidRPr="00F453D1">
              <w:rPr>
                <w:rFonts w:asciiTheme="majorHAnsi" w:hAnsiTheme="majorHAnsi"/>
                <w:sz w:val="14"/>
                <w:szCs w:val="14"/>
              </w:rPr>
              <w:t>SI</w:t>
            </w:r>
          </w:p>
        </w:tc>
        <w:tc>
          <w:tcPr>
            <w:tcW w:w="1771" w:type="dxa"/>
            <w:vMerge/>
            <w:vAlign w:val="center"/>
          </w:tcPr>
          <w:p w14:paraId="5FDA3943" w14:textId="77777777" w:rsidR="004005C2" w:rsidRDefault="004005C2" w:rsidP="004005C2">
            <w:pPr>
              <w:ind w:left="13"/>
              <w:jc w:val="center"/>
              <w:rPr>
                <w:rFonts w:asciiTheme="majorHAnsi" w:hAnsiTheme="majorHAnsi"/>
                <w:sz w:val="16"/>
                <w:szCs w:val="16"/>
              </w:rPr>
            </w:pPr>
          </w:p>
        </w:tc>
      </w:tr>
      <w:tr w:rsidR="004005C2" w:rsidRPr="009F2FF3" w14:paraId="040A8265" w14:textId="77777777" w:rsidTr="004005C2">
        <w:trPr>
          <w:trHeight w:val="227"/>
        </w:trPr>
        <w:tc>
          <w:tcPr>
            <w:tcW w:w="1390" w:type="dxa"/>
            <w:vMerge/>
            <w:shd w:val="clear" w:color="auto" w:fill="FDF1CE" w:themeFill="accent3" w:themeFillTint="33"/>
          </w:tcPr>
          <w:p w14:paraId="659ADB3D" w14:textId="77777777" w:rsidR="004005C2" w:rsidRPr="0072560F" w:rsidRDefault="004005C2" w:rsidP="004005C2">
            <w:pPr>
              <w:tabs>
                <w:tab w:val="left" w:pos="2555"/>
              </w:tabs>
              <w:rPr>
                <w:rFonts w:asciiTheme="majorHAnsi" w:hAnsiTheme="majorHAnsi"/>
                <w:sz w:val="16"/>
                <w:szCs w:val="16"/>
              </w:rPr>
            </w:pPr>
          </w:p>
        </w:tc>
        <w:tc>
          <w:tcPr>
            <w:tcW w:w="2056" w:type="dxa"/>
            <w:vMerge/>
            <w:shd w:val="clear" w:color="auto" w:fill="E2EFD9" w:themeFill="accent6" w:themeFillTint="33"/>
            <w:vAlign w:val="center"/>
          </w:tcPr>
          <w:p w14:paraId="00D9AF05" w14:textId="77777777" w:rsidR="004005C2" w:rsidRPr="0072560F" w:rsidRDefault="004005C2" w:rsidP="004005C2">
            <w:pPr>
              <w:tabs>
                <w:tab w:val="left" w:pos="2555"/>
              </w:tabs>
              <w:rPr>
                <w:rFonts w:asciiTheme="majorHAnsi" w:hAnsiTheme="majorHAnsi"/>
                <w:sz w:val="16"/>
                <w:szCs w:val="16"/>
              </w:rPr>
            </w:pPr>
          </w:p>
        </w:tc>
        <w:tc>
          <w:tcPr>
            <w:tcW w:w="1558" w:type="dxa"/>
            <w:vMerge/>
            <w:vAlign w:val="center"/>
          </w:tcPr>
          <w:p w14:paraId="3A1C0FF5" w14:textId="77777777" w:rsidR="004005C2" w:rsidRDefault="004005C2" w:rsidP="004005C2">
            <w:pPr>
              <w:jc w:val="center"/>
              <w:rPr>
                <w:rFonts w:asciiTheme="majorHAnsi" w:hAnsiTheme="majorHAnsi"/>
                <w:sz w:val="16"/>
                <w:szCs w:val="16"/>
              </w:rPr>
            </w:pPr>
          </w:p>
        </w:tc>
        <w:tc>
          <w:tcPr>
            <w:tcW w:w="849" w:type="dxa"/>
            <w:vMerge/>
          </w:tcPr>
          <w:p w14:paraId="619D0C3C" w14:textId="77777777" w:rsidR="004005C2" w:rsidRDefault="004005C2" w:rsidP="004005C2">
            <w:pPr>
              <w:jc w:val="center"/>
              <w:rPr>
                <w:rFonts w:asciiTheme="majorHAnsi" w:hAnsiTheme="majorHAnsi"/>
                <w:sz w:val="14"/>
                <w:szCs w:val="14"/>
              </w:rPr>
            </w:pPr>
          </w:p>
        </w:tc>
        <w:tc>
          <w:tcPr>
            <w:tcW w:w="679" w:type="dxa"/>
            <w:vAlign w:val="center"/>
          </w:tcPr>
          <w:p w14:paraId="60EB441E" w14:textId="5AA7950F" w:rsidR="004005C2" w:rsidRDefault="004005C2" w:rsidP="004005C2">
            <w:pPr>
              <w:jc w:val="center"/>
              <w:rPr>
                <w:rFonts w:asciiTheme="majorHAnsi" w:hAnsiTheme="majorHAnsi"/>
                <w:sz w:val="14"/>
                <w:szCs w:val="14"/>
              </w:rPr>
            </w:pPr>
            <w:r>
              <w:rPr>
                <w:rFonts w:asciiTheme="majorHAnsi" w:hAnsiTheme="majorHAnsi"/>
                <w:sz w:val="14"/>
                <w:szCs w:val="14"/>
              </w:rPr>
              <w:t>2020</w:t>
            </w:r>
          </w:p>
        </w:tc>
        <w:tc>
          <w:tcPr>
            <w:tcW w:w="648" w:type="dxa"/>
            <w:vAlign w:val="center"/>
          </w:tcPr>
          <w:p w14:paraId="3CA1296F" w14:textId="346DBB48" w:rsidR="004005C2" w:rsidRDefault="004005C2" w:rsidP="004005C2">
            <w:pPr>
              <w:ind w:left="13"/>
              <w:jc w:val="center"/>
              <w:rPr>
                <w:rFonts w:asciiTheme="majorHAnsi" w:hAnsiTheme="majorHAnsi"/>
                <w:sz w:val="14"/>
                <w:szCs w:val="14"/>
              </w:rPr>
            </w:pPr>
            <w:r w:rsidRPr="00F453D1">
              <w:rPr>
                <w:rFonts w:asciiTheme="majorHAnsi" w:hAnsiTheme="majorHAnsi"/>
                <w:sz w:val="14"/>
                <w:szCs w:val="14"/>
              </w:rPr>
              <w:t>SI</w:t>
            </w:r>
          </w:p>
        </w:tc>
        <w:tc>
          <w:tcPr>
            <w:tcW w:w="1771" w:type="dxa"/>
            <w:vMerge/>
            <w:vAlign w:val="center"/>
          </w:tcPr>
          <w:p w14:paraId="0DBF6ECE" w14:textId="77777777" w:rsidR="004005C2" w:rsidRDefault="004005C2" w:rsidP="004005C2">
            <w:pPr>
              <w:ind w:left="13"/>
              <w:jc w:val="center"/>
              <w:rPr>
                <w:rFonts w:asciiTheme="majorHAnsi" w:hAnsiTheme="majorHAnsi"/>
                <w:sz w:val="16"/>
                <w:szCs w:val="16"/>
              </w:rPr>
            </w:pPr>
          </w:p>
        </w:tc>
      </w:tr>
      <w:tr w:rsidR="004005C2" w:rsidRPr="009F2FF3" w14:paraId="6AD8D473" w14:textId="77777777" w:rsidTr="004005C2">
        <w:trPr>
          <w:trHeight w:val="227"/>
        </w:trPr>
        <w:tc>
          <w:tcPr>
            <w:tcW w:w="1390" w:type="dxa"/>
            <w:vMerge/>
            <w:shd w:val="clear" w:color="auto" w:fill="FDF1CE" w:themeFill="accent3" w:themeFillTint="33"/>
          </w:tcPr>
          <w:p w14:paraId="223920F4" w14:textId="77777777" w:rsidR="004005C2" w:rsidRPr="0072560F" w:rsidRDefault="004005C2" w:rsidP="004005C2">
            <w:pPr>
              <w:tabs>
                <w:tab w:val="left" w:pos="2555"/>
              </w:tabs>
              <w:rPr>
                <w:rFonts w:asciiTheme="majorHAnsi" w:hAnsiTheme="majorHAnsi"/>
                <w:sz w:val="16"/>
                <w:szCs w:val="16"/>
              </w:rPr>
            </w:pPr>
          </w:p>
        </w:tc>
        <w:tc>
          <w:tcPr>
            <w:tcW w:w="2056" w:type="dxa"/>
            <w:vMerge/>
            <w:shd w:val="clear" w:color="auto" w:fill="E2EFD9" w:themeFill="accent6" w:themeFillTint="33"/>
            <w:vAlign w:val="center"/>
          </w:tcPr>
          <w:p w14:paraId="04B1F654" w14:textId="77777777" w:rsidR="004005C2" w:rsidRPr="0072560F" w:rsidRDefault="004005C2" w:rsidP="004005C2">
            <w:pPr>
              <w:tabs>
                <w:tab w:val="left" w:pos="2555"/>
              </w:tabs>
              <w:rPr>
                <w:rFonts w:asciiTheme="majorHAnsi" w:hAnsiTheme="majorHAnsi"/>
                <w:sz w:val="16"/>
                <w:szCs w:val="16"/>
              </w:rPr>
            </w:pPr>
          </w:p>
        </w:tc>
        <w:tc>
          <w:tcPr>
            <w:tcW w:w="1558" w:type="dxa"/>
            <w:vMerge/>
            <w:vAlign w:val="center"/>
          </w:tcPr>
          <w:p w14:paraId="3A43A525" w14:textId="77777777" w:rsidR="004005C2" w:rsidRDefault="004005C2" w:rsidP="004005C2">
            <w:pPr>
              <w:jc w:val="center"/>
              <w:rPr>
                <w:rFonts w:asciiTheme="majorHAnsi" w:hAnsiTheme="majorHAnsi"/>
                <w:sz w:val="16"/>
                <w:szCs w:val="16"/>
              </w:rPr>
            </w:pPr>
          </w:p>
        </w:tc>
        <w:tc>
          <w:tcPr>
            <w:tcW w:w="849" w:type="dxa"/>
            <w:vMerge/>
          </w:tcPr>
          <w:p w14:paraId="502351DC" w14:textId="77777777" w:rsidR="004005C2" w:rsidRDefault="004005C2" w:rsidP="004005C2">
            <w:pPr>
              <w:jc w:val="center"/>
              <w:rPr>
                <w:rFonts w:asciiTheme="majorHAnsi" w:hAnsiTheme="majorHAnsi"/>
                <w:sz w:val="14"/>
                <w:szCs w:val="14"/>
              </w:rPr>
            </w:pPr>
          </w:p>
        </w:tc>
        <w:tc>
          <w:tcPr>
            <w:tcW w:w="679" w:type="dxa"/>
            <w:vAlign w:val="center"/>
          </w:tcPr>
          <w:p w14:paraId="76084175" w14:textId="6A0E34E4" w:rsidR="004005C2" w:rsidRDefault="004005C2" w:rsidP="004005C2">
            <w:pPr>
              <w:jc w:val="center"/>
              <w:rPr>
                <w:rFonts w:asciiTheme="majorHAnsi" w:hAnsiTheme="majorHAnsi"/>
                <w:sz w:val="14"/>
                <w:szCs w:val="14"/>
              </w:rPr>
            </w:pPr>
            <w:r>
              <w:rPr>
                <w:rFonts w:asciiTheme="majorHAnsi" w:hAnsiTheme="majorHAnsi"/>
                <w:sz w:val="14"/>
                <w:szCs w:val="14"/>
              </w:rPr>
              <w:t>2021</w:t>
            </w:r>
          </w:p>
        </w:tc>
        <w:tc>
          <w:tcPr>
            <w:tcW w:w="648" w:type="dxa"/>
            <w:vAlign w:val="center"/>
          </w:tcPr>
          <w:p w14:paraId="35C40BDB" w14:textId="253DE8D0" w:rsidR="004005C2" w:rsidRDefault="004005C2" w:rsidP="004005C2">
            <w:pPr>
              <w:ind w:left="13"/>
              <w:jc w:val="center"/>
              <w:rPr>
                <w:rFonts w:asciiTheme="majorHAnsi" w:hAnsiTheme="majorHAnsi"/>
                <w:sz w:val="14"/>
                <w:szCs w:val="14"/>
              </w:rPr>
            </w:pPr>
            <w:r w:rsidRPr="00F453D1">
              <w:rPr>
                <w:rFonts w:asciiTheme="majorHAnsi" w:hAnsiTheme="majorHAnsi"/>
                <w:sz w:val="14"/>
                <w:szCs w:val="14"/>
              </w:rPr>
              <w:t>SI</w:t>
            </w:r>
          </w:p>
        </w:tc>
        <w:tc>
          <w:tcPr>
            <w:tcW w:w="1771" w:type="dxa"/>
            <w:vMerge/>
            <w:vAlign w:val="center"/>
          </w:tcPr>
          <w:p w14:paraId="3D07AF32" w14:textId="77777777" w:rsidR="004005C2" w:rsidRDefault="004005C2" w:rsidP="004005C2">
            <w:pPr>
              <w:ind w:left="13"/>
              <w:jc w:val="center"/>
              <w:rPr>
                <w:rFonts w:asciiTheme="majorHAnsi" w:hAnsiTheme="majorHAnsi"/>
                <w:sz w:val="16"/>
                <w:szCs w:val="16"/>
              </w:rPr>
            </w:pPr>
          </w:p>
        </w:tc>
      </w:tr>
    </w:tbl>
    <w:p w14:paraId="47E1DB5E" w14:textId="77777777" w:rsidR="004005C2" w:rsidRDefault="004005C2" w:rsidP="003414DB">
      <w:pPr>
        <w:spacing w:line="360" w:lineRule="auto"/>
        <w:jc w:val="both"/>
      </w:pPr>
    </w:p>
    <w:p w14:paraId="064FF5C8" w14:textId="0C6558F6" w:rsidR="00AB44BF" w:rsidRDefault="00AB44BF" w:rsidP="003414DB">
      <w:pPr>
        <w:spacing w:line="360" w:lineRule="auto"/>
        <w:jc w:val="both"/>
      </w:pPr>
      <w:r>
        <w:t xml:space="preserve">Se incluye además dentro de la prevención comunitaria el conjunto de actuaciones dirigidas a mejorar la coordinación institucional para la prevención de adicciones municipal con dos productos específicos </w:t>
      </w:r>
      <w:r w:rsidR="009A1070">
        <w:t>a obtener</w:t>
      </w:r>
      <w:r>
        <w:t xml:space="preserve"> tras la implementación del Plan. Estos son: la creación de una </w:t>
      </w:r>
      <w:r w:rsidRPr="00AB44BF">
        <w:t>Comisión Técnica Municipal de Drogodependencias</w:t>
      </w:r>
      <w:r>
        <w:t xml:space="preserve"> </w:t>
      </w:r>
      <w:r w:rsidR="009A1070">
        <w:t xml:space="preserve">integrada por los técnicos/as de las áreas vinculadas y con </w:t>
      </w:r>
      <w:r>
        <w:t xml:space="preserve">funciones </w:t>
      </w:r>
      <w:r w:rsidR="009A1070">
        <w:t xml:space="preserve">coordinación de programas y actuaciones, </w:t>
      </w:r>
      <w:r>
        <w:t>y la aprobación de una ordenanza municipal de convivencia regula</w:t>
      </w:r>
      <w:r w:rsidR="009A1070">
        <w:t>dora de competencias atribuidas</w:t>
      </w:r>
      <w:r>
        <w:t xml:space="preserve"> </w:t>
      </w:r>
      <w:r w:rsidR="009A1070">
        <w:t>a</w:t>
      </w:r>
      <w:r>
        <w:t xml:space="preserve">l ámbito local </w:t>
      </w:r>
      <w:r w:rsidR="009A1070">
        <w:t>en mate</w:t>
      </w:r>
      <w:r w:rsidR="003B7894">
        <w:t>r</w:t>
      </w:r>
      <w:r w:rsidR="009A1070">
        <w:t>i</w:t>
      </w:r>
      <w:r w:rsidR="003B7894">
        <w:t>a</w:t>
      </w:r>
      <w:r w:rsidR="009A1070">
        <w:t xml:space="preserve"> de </w:t>
      </w:r>
      <w:r w:rsidR="009A1070" w:rsidRPr="00AB44BF">
        <w:t>publicidad, venta y consumo de alcohol y tabaco.</w:t>
      </w:r>
    </w:p>
    <w:p w14:paraId="2E931612" w14:textId="6DE915AB" w:rsidR="00F51135" w:rsidRPr="00F51135" w:rsidRDefault="00F51135" w:rsidP="00F51135">
      <w:pPr>
        <w:pStyle w:val="Descripcin"/>
        <w:keepNext/>
        <w:spacing w:after="0"/>
        <w:rPr>
          <w:b/>
          <w:bCs/>
          <w:color w:val="0E8E88" w:themeColor="accent1"/>
          <w:sz w:val="16"/>
          <w:szCs w:val="16"/>
        </w:rPr>
      </w:pPr>
      <w:bookmarkStart w:id="1506" w:name="_Toc90758386"/>
      <w:r w:rsidRPr="00F51135">
        <w:rPr>
          <w:b/>
          <w:bCs/>
          <w:color w:val="0E8E88" w:themeColor="accent1"/>
          <w:sz w:val="16"/>
          <w:szCs w:val="16"/>
        </w:rPr>
        <w:t xml:space="preserve">Tabla </w:t>
      </w:r>
      <w:r w:rsidRPr="00F51135">
        <w:rPr>
          <w:b/>
          <w:bCs/>
          <w:color w:val="0E8E88" w:themeColor="accent1"/>
          <w:sz w:val="16"/>
          <w:szCs w:val="16"/>
        </w:rPr>
        <w:fldChar w:fldCharType="begin"/>
      </w:r>
      <w:r w:rsidRPr="00F51135">
        <w:rPr>
          <w:b/>
          <w:bCs/>
          <w:color w:val="0E8E88" w:themeColor="accent1"/>
          <w:sz w:val="16"/>
          <w:szCs w:val="16"/>
        </w:rPr>
        <w:instrText xml:space="preserve"> SEQ Tabla \* ARABIC </w:instrText>
      </w:r>
      <w:r w:rsidRPr="00F51135">
        <w:rPr>
          <w:b/>
          <w:bCs/>
          <w:color w:val="0E8E88" w:themeColor="accent1"/>
          <w:sz w:val="16"/>
          <w:szCs w:val="16"/>
        </w:rPr>
        <w:fldChar w:fldCharType="separate"/>
      </w:r>
      <w:r w:rsidR="00A33F4A">
        <w:rPr>
          <w:b/>
          <w:bCs/>
          <w:noProof/>
          <w:color w:val="0E8E88" w:themeColor="accent1"/>
          <w:sz w:val="16"/>
          <w:szCs w:val="16"/>
        </w:rPr>
        <w:t>32</w:t>
      </w:r>
      <w:r w:rsidRPr="00F51135">
        <w:rPr>
          <w:b/>
          <w:bCs/>
          <w:color w:val="0E8E88" w:themeColor="accent1"/>
          <w:sz w:val="16"/>
          <w:szCs w:val="16"/>
        </w:rPr>
        <w:fldChar w:fldCharType="end"/>
      </w:r>
      <w:r>
        <w:rPr>
          <w:b/>
          <w:bCs/>
          <w:color w:val="0E8E88" w:themeColor="accent1"/>
          <w:sz w:val="16"/>
          <w:szCs w:val="16"/>
        </w:rPr>
        <w:t xml:space="preserve">. </w:t>
      </w:r>
      <w:r w:rsidRPr="0023320F">
        <w:rPr>
          <w:rFonts w:asciiTheme="majorHAnsi" w:hAnsiTheme="majorHAnsi"/>
          <w:b/>
          <w:bCs/>
          <w:color w:val="BD2D72" w:themeColor="accent2"/>
          <w:sz w:val="16"/>
          <w:szCs w:val="16"/>
        </w:rPr>
        <w:t xml:space="preserve">Formulación Estratégica Ámbito </w:t>
      </w:r>
      <w:r>
        <w:rPr>
          <w:rFonts w:asciiTheme="majorHAnsi" w:hAnsiTheme="majorHAnsi"/>
          <w:b/>
          <w:bCs/>
          <w:color w:val="BD2D72" w:themeColor="accent2"/>
          <w:sz w:val="16"/>
          <w:szCs w:val="16"/>
        </w:rPr>
        <w:t xml:space="preserve">Comunitario: </w:t>
      </w:r>
      <w:r w:rsidR="004D72B2">
        <w:rPr>
          <w:rFonts w:asciiTheme="majorHAnsi" w:hAnsiTheme="majorHAnsi"/>
          <w:b/>
          <w:bCs/>
          <w:color w:val="BD2D72" w:themeColor="accent2"/>
          <w:sz w:val="16"/>
          <w:szCs w:val="16"/>
        </w:rPr>
        <w:t>C</w:t>
      </w:r>
      <w:r>
        <w:rPr>
          <w:rFonts w:asciiTheme="majorHAnsi" w:hAnsiTheme="majorHAnsi"/>
          <w:b/>
          <w:bCs/>
          <w:color w:val="BD2D72" w:themeColor="accent2"/>
          <w:sz w:val="16"/>
          <w:szCs w:val="16"/>
        </w:rPr>
        <w:t>oordinación Institucional</w:t>
      </w:r>
      <w:r w:rsidRPr="00F6004E">
        <w:rPr>
          <w:rFonts w:asciiTheme="majorHAnsi" w:hAnsiTheme="majorHAnsi"/>
          <w:b/>
          <w:bCs/>
          <w:color w:val="BD2D72" w:themeColor="accent2"/>
          <w:sz w:val="16"/>
          <w:szCs w:val="16"/>
        </w:rPr>
        <w:t>. Cobertura</w:t>
      </w:r>
      <w:r w:rsidRPr="0023320F">
        <w:rPr>
          <w:rFonts w:asciiTheme="majorHAnsi" w:hAnsiTheme="majorHAnsi"/>
          <w:b/>
          <w:bCs/>
          <w:color w:val="BD2D72" w:themeColor="accent2"/>
          <w:sz w:val="16"/>
          <w:szCs w:val="16"/>
        </w:rPr>
        <w:t xml:space="preserve"> Indicadores de Resultado</w:t>
      </w:r>
      <w:r>
        <w:rPr>
          <w:rFonts w:asciiTheme="majorHAnsi" w:hAnsiTheme="majorHAnsi"/>
          <w:b/>
          <w:bCs/>
          <w:color w:val="BD2D72" w:themeColor="accent2"/>
          <w:sz w:val="16"/>
          <w:szCs w:val="16"/>
        </w:rPr>
        <w:t>. PMD 2017-2020</w:t>
      </w:r>
      <w:bookmarkEnd w:id="1506"/>
    </w:p>
    <w:tbl>
      <w:tblPr>
        <w:tblStyle w:val="Tablaconcuadrcula"/>
        <w:tblW w:w="9190" w:type="dxa"/>
        <w:tblInd w:w="-5" w:type="dxa"/>
        <w:tblBorders>
          <w:top w:val="single" w:sz="4" w:space="0" w:color="FF1F99"/>
          <w:left w:val="single" w:sz="4" w:space="0" w:color="FF1F99"/>
          <w:bottom w:val="single" w:sz="4" w:space="0" w:color="FF1F99"/>
          <w:right w:val="single" w:sz="4" w:space="0" w:color="FF1F99"/>
          <w:insideH w:val="single" w:sz="4" w:space="0" w:color="FF1F99"/>
          <w:insideV w:val="single" w:sz="4" w:space="0" w:color="FF1F99"/>
        </w:tblBorders>
        <w:tblLook w:val="04A0" w:firstRow="1" w:lastRow="0" w:firstColumn="1" w:lastColumn="0" w:noHBand="0" w:noVBand="1"/>
      </w:tblPr>
      <w:tblGrid>
        <w:gridCol w:w="1844"/>
        <w:gridCol w:w="2100"/>
        <w:gridCol w:w="1612"/>
        <w:gridCol w:w="868"/>
        <w:gridCol w:w="905"/>
        <w:gridCol w:w="660"/>
        <w:gridCol w:w="1201"/>
      </w:tblGrid>
      <w:tr w:rsidR="000871BF" w:rsidRPr="009F2FF3" w14:paraId="2222A4DC" w14:textId="77777777" w:rsidTr="00F51135">
        <w:trPr>
          <w:trHeight w:val="53"/>
        </w:trPr>
        <w:tc>
          <w:tcPr>
            <w:tcW w:w="1844" w:type="dxa"/>
            <w:shd w:val="clear" w:color="auto" w:fill="D9D9D9" w:themeFill="background1" w:themeFillShade="D9"/>
            <w:vAlign w:val="center"/>
          </w:tcPr>
          <w:p w14:paraId="602C3DA5" w14:textId="15B65FDD" w:rsidR="000871BF" w:rsidRPr="009F2FF3" w:rsidRDefault="00F51135" w:rsidP="00F51135">
            <w:pPr>
              <w:jc w:val="center"/>
              <w:rPr>
                <w:rFonts w:asciiTheme="majorHAnsi" w:hAnsiTheme="majorHAnsi"/>
                <w:b/>
                <w:bCs/>
                <w:sz w:val="16"/>
                <w:szCs w:val="16"/>
              </w:rPr>
            </w:pPr>
            <w:r>
              <w:rPr>
                <w:rFonts w:asciiTheme="majorHAnsi" w:hAnsiTheme="majorHAnsi"/>
                <w:b/>
                <w:bCs/>
                <w:sz w:val="16"/>
                <w:szCs w:val="16"/>
              </w:rPr>
              <w:t>OG</w:t>
            </w:r>
          </w:p>
        </w:tc>
        <w:tc>
          <w:tcPr>
            <w:tcW w:w="2100" w:type="dxa"/>
            <w:shd w:val="clear" w:color="auto" w:fill="D9D9D9" w:themeFill="background1" w:themeFillShade="D9"/>
            <w:vAlign w:val="center"/>
          </w:tcPr>
          <w:p w14:paraId="2CFB10D4" w14:textId="1ED15811" w:rsidR="000871BF" w:rsidRPr="009F2FF3" w:rsidRDefault="000871BF" w:rsidP="00F51135">
            <w:pPr>
              <w:jc w:val="center"/>
              <w:rPr>
                <w:rFonts w:asciiTheme="majorHAnsi" w:hAnsiTheme="majorHAnsi"/>
                <w:b/>
                <w:bCs/>
                <w:sz w:val="16"/>
                <w:szCs w:val="16"/>
              </w:rPr>
            </w:pPr>
            <w:r w:rsidRPr="009F2FF3">
              <w:rPr>
                <w:rFonts w:asciiTheme="majorHAnsi" w:hAnsiTheme="majorHAnsi"/>
                <w:b/>
                <w:bCs/>
                <w:sz w:val="16"/>
                <w:szCs w:val="16"/>
              </w:rPr>
              <w:t>OE</w:t>
            </w:r>
          </w:p>
        </w:tc>
        <w:tc>
          <w:tcPr>
            <w:tcW w:w="1612" w:type="dxa"/>
            <w:shd w:val="clear" w:color="auto" w:fill="D9D9D9" w:themeFill="background1" w:themeFillShade="D9"/>
            <w:vAlign w:val="center"/>
          </w:tcPr>
          <w:p w14:paraId="36C15BF9" w14:textId="7FF74994" w:rsidR="000871BF" w:rsidRPr="009F2FF3" w:rsidRDefault="000871BF" w:rsidP="00F51135">
            <w:pPr>
              <w:jc w:val="center"/>
              <w:rPr>
                <w:rFonts w:asciiTheme="majorHAnsi" w:hAnsiTheme="majorHAnsi"/>
                <w:b/>
                <w:bCs/>
                <w:sz w:val="16"/>
                <w:szCs w:val="16"/>
              </w:rPr>
            </w:pPr>
            <w:r w:rsidRPr="009F2FF3">
              <w:rPr>
                <w:rFonts w:asciiTheme="majorHAnsi" w:hAnsiTheme="majorHAnsi"/>
                <w:b/>
                <w:bCs/>
                <w:sz w:val="14"/>
                <w:szCs w:val="14"/>
              </w:rPr>
              <w:t>Indicador Resultados</w:t>
            </w:r>
          </w:p>
        </w:tc>
        <w:tc>
          <w:tcPr>
            <w:tcW w:w="868" w:type="dxa"/>
            <w:shd w:val="clear" w:color="auto" w:fill="D9D9D9" w:themeFill="background1" w:themeFillShade="D9"/>
            <w:vAlign w:val="center"/>
          </w:tcPr>
          <w:p w14:paraId="32F239D2" w14:textId="77777777" w:rsidR="000871BF" w:rsidRPr="009F2FF3" w:rsidRDefault="000871BF" w:rsidP="00F51135">
            <w:pPr>
              <w:jc w:val="center"/>
              <w:rPr>
                <w:rFonts w:asciiTheme="majorHAnsi" w:hAnsiTheme="majorHAnsi"/>
                <w:b/>
                <w:bCs/>
                <w:sz w:val="14"/>
                <w:szCs w:val="14"/>
              </w:rPr>
            </w:pPr>
            <w:r w:rsidRPr="009F2FF3">
              <w:rPr>
                <w:rFonts w:asciiTheme="majorHAnsi" w:hAnsiTheme="majorHAnsi"/>
                <w:b/>
                <w:bCs/>
                <w:sz w:val="14"/>
                <w:szCs w:val="14"/>
              </w:rPr>
              <w:t>Cobertura propuesta</w:t>
            </w:r>
          </w:p>
        </w:tc>
        <w:tc>
          <w:tcPr>
            <w:tcW w:w="1565" w:type="dxa"/>
            <w:gridSpan w:val="2"/>
            <w:shd w:val="clear" w:color="auto" w:fill="D9D9D9" w:themeFill="background1" w:themeFillShade="D9"/>
            <w:vAlign w:val="center"/>
          </w:tcPr>
          <w:p w14:paraId="11A10961" w14:textId="4CCEB511" w:rsidR="000871BF" w:rsidRPr="009F2FF3" w:rsidRDefault="000871BF" w:rsidP="00F51135">
            <w:pPr>
              <w:jc w:val="center"/>
              <w:rPr>
                <w:rFonts w:asciiTheme="majorHAnsi" w:hAnsiTheme="majorHAnsi"/>
                <w:b/>
                <w:bCs/>
                <w:sz w:val="14"/>
                <w:szCs w:val="14"/>
              </w:rPr>
            </w:pPr>
            <w:r w:rsidRPr="009F2FF3">
              <w:rPr>
                <w:rFonts w:asciiTheme="majorHAnsi" w:hAnsiTheme="majorHAnsi"/>
                <w:b/>
                <w:bCs/>
                <w:sz w:val="14"/>
                <w:szCs w:val="14"/>
              </w:rPr>
              <w:t>Cobertura Indicador por Año</w:t>
            </w:r>
          </w:p>
          <w:p w14:paraId="69F18AC7" w14:textId="77777777" w:rsidR="000871BF" w:rsidRPr="009F2FF3" w:rsidRDefault="000871BF" w:rsidP="00F51135">
            <w:pPr>
              <w:jc w:val="center"/>
              <w:rPr>
                <w:rFonts w:asciiTheme="majorHAnsi" w:hAnsiTheme="majorHAnsi"/>
                <w:b/>
                <w:bCs/>
                <w:sz w:val="14"/>
                <w:szCs w:val="14"/>
              </w:rPr>
            </w:pPr>
          </w:p>
        </w:tc>
        <w:tc>
          <w:tcPr>
            <w:tcW w:w="1201" w:type="dxa"/>
            <w:shd w:val="clear" w:color="auto" w:fill="D9D9D9" w:themeFill="background1" w:themeFillShade="D9"/>
            <w:vAlign w:val="center"/>
          </w:tcPr>
          <w:p w14:paraId="4B088D54" w14:textId="0776A1B7" w:rsidR="000871BF" w:rsidRPr="009F2FF3" w:rsidRDefault="000871BF" w:rsidP="00F51135">
            <w:pPr>
              <w:jc w:val="center"/>
              <w:rPr>
                <w:rFonts w:asciiTheme="majorHAnsi" w:hAnsiTheme="majorHAnsi"/>
                <w:b/>
                <w:bCs/>
                <w:sz w:val="16"/>
                <w:szCs w:val="16"/>
              </w:rPr>
            </w:pPr>
            <w:r w:rsidRPr="009F2FF3">
              <w:rPr>
                <w:rFonts w:asciiTheme="majorHAnsi" w:hAnsiTheme="majorHAnsi"/>
                <w:b/>
                <w:bCs/>
                <w:sz w:val="14"/>
                <w:szCs w:val="14"/>
              </w:rPr>
              <w:t>Cobertura Total Indicador (</w:t>
            </w:r>
            <w:r w:rsidR="004005C2" w:rsidRPr="009F2FF3">
              <w:rPr>
                <w:rFonts w:asciiTheme="majorHAnsi" w:hAnsiTheme="majorHAnsi"/>
                <w:b/>
                <w:bCs/>
                <w:sz w:val="14"/>
                <w:szCs w:val="14"/>
              </w:rPr>
              <w:t>Cuatrienal</w:t>
            </w:r>
            <w:r w:rsidRPr="009F2FF3">
              <w:rPr>
                <w:rFonts w:asciiTheme="majorHAnsi" w:hAnsiTheme="majorHAnsi"/>
                <w:b/>
                <w:bCs/>
                <w:sz w:val="14"/>
                <w:szCs w:val="14"/>
              </w:rPr>
              <w:t>)</w:t>
            </w:r>
          </w:p>
        </w:tc>
      </w:tr>
      <w:tr w:rsidR="004005C2" w:rsidRPr="009F2FF3" w14:paraId="2E9B5CCC" w14:textId="77777777" w:rsidTr="004005C2">
        <w:trPr>
          <w:trHeight w:val="227"/>
        </w:trPr>
        <w:tc>
          <w:tcPr>
            <w:tcW w:w="1844" w:type="dxa"/>
            <w:vMerge w:val="restart"/>
            <w:shd w:val="clear" w:color="auto" w:fill="E2EFD9" w:themeFill="accent6" w:themeFillTint="33"/>
            <w:vAlign w:val="center"/>
          </w:tcPr>
          <w:p w14:paraId="3C3CA140" w14:textId="28803C4E" w:rsidR="004005C2" w:rsidRPr="00DC24AB" w:rsidRDefault="004005C2" w:rsidP="009A1070">
            <w:pPr>
              <w:tabs>
                <w:tab w:val="left" w:pos="2555"/>
              </w:tabs>
              <w:rPr>
                <w:rFonts w:asciiTheme="majorHAnsi" w:hAnsiTheme="majorHAnsi"/>
                <w:color w:val="000000"/>
                <w:sz w:val="16"/>
                <w:szCs w:val="16"/>
              </w:rPr>
            </w:pPr>
            <w:r w:rsidRPr="000871BF">
              <w:rPr>
                <w:rFonts w:asciiTheme="majorHAnsi" w:hAnsiTheme="majorHAnsi"/>
                <w:color w:val="000000"/>
                <w:sz w:val="16"/>
                <w:szCs w:val="16"/>
              </w:rPr>
              <w:t>Mejorar la coordinación y participación de todos los agentes implicados: Servicios Sociales, Educación, Sanidad, Fiestas, Policía, Juventud…</w:t>
            </w:r>
          </w:p>
        </w:tc>
        <w:tc>
          <w:tcPr>
            <w:tcW w:w="2100" w:type="dxa"/>
            <w:vMerge w:val="restart"/>
            <w:shd w:val="clear" w:color="auto" w:fill="F4D2E2" w:themeFill="accent2" w:themeFillTint="33"/>
            <w:vAlign w:val="center"/>
          </w:tcPr>
          <w:p w14:paraId="261B617E" w14:textId="1C45C8FF" w:rsidR="004005C2" w:rsidRPr="0072560F" w:rsidRDefault="004005C2" w:rsidP="00D00B3D">
            <w:pPr>
              <w:tabs>
                <w:tab w:val="left" w:pos="2555"/>
              </w:tabs>
              <w:rPr>
                <w:rFonts w:asciiTheme="majorHAnsi" w:hAnsiTheme="majorHAnsi"/>
                <w:color w:val="000000"/>
                <w:sz w:val="16"/>
                <w:szCs w:val="16"/>
              </w:rPr>
            </w:pPr>
            <w:r w:rsidRPr="00DC24AB">
              <w:rPr>
                <w:rFonts w:asciiTheme="majorHAnsi" w:hAnsiTheme="majorHAnsi"/>
                <w:color w:val="000000"/>
                <w:sz w:val="16"/>
                <w:szCs w:val="16"/>
              </w:rPr>
              <w:t>Elaborar un documento que regule las normas de funcionamiento de la Comisión Técnica Municipal de Drogodependencias y la dote de contenido.</w:t>
            </w:r>
          </w:p>
        </w:tc>
        <w:tc>
          <w:tcPr>
            <w:tcW w:w="1612" w:type="dxa"/>
            <w:vMerge w:val="restart"/>
            <w:vAlign w:val="center"/>
          </w:tcPr>
          <w:p w14:paraId="0377E2E3" w14:textId="77777777" w:rsidR="004005C2" w:rsidRPr="009F2FF3" w:rsidRDefault="004005C2" w:rsidP="00D00B3D">
            <w:pPr>
              <w:jc w:val="center"/>
              <w:rPr>
                <w:rFonts w:asciiTheme="majorHAnsi" w:hAnsiTheme="majorHAnsi"/>
                <w:sz w:val="16"/>
                <w:szCs w:val="16"/>
              </w:rPr>
            </w:pPr>
            <w:r w:rsidRPr="00DC24AB">
              <w:rPr>
                <w:rFonts w:asciiTheme="majorHAnsi" w:hAnsiTheme="majorHAnsi"/>
                <w:sz w:val="16"/>
                <w:szCs w:val="16"/>
              </w:rPr>
              <w:t>Documento elaborado: SI/NO</w:t>
            </w:r>
          </w:p>
          <w:p w14:paraId="2947D637" w14:textId="77777777" w:rsidR="004005C2" w:rsidRPr="009F2FF3" w:rsidRDefault="004005C2" w:rsidP="00D00B3D">
            <w:pPr>
              <w:jc w:val="center"/>
              <w:rPr>
                <w:rFonts w:asciiTheme="majorHAnsi" w:hAnsiTheme="majorHAnsi"/>
                <w:sz w:val="16"/>
                <w:szCs w:val="16"/>
              </w:rPr>
            </w:pPr>
          </w:p>
        </w:tc>
        <w:tc>
          <w:tcPr>
            <w:tcW w:w="868" w:type="dxa"/>
            <w:vMerge w:val="restart"/>
            <w:vAlign w:val="center"/>
          </w:tcPr>
          <w:p w14:paraId="43F1B4DA" w14:textId="77777777" w:rsidR="004005C2" w:rsidRDefault="004005C2" w:rsidP="00F51135">
            <w:pPr>
              <w:jc w:val="center"/>
              <w:rPr>
                <w:rFonts w:asciiTheme="majorHAnsi" w:hAnsiTheme="majorHAnsi"/>
                <w:sz w:val="14"/>
                <w:szCs w:val="14"/>
              </w:rPr>
            </w:pPr>
          </w:p>
          <w:p w14:paraId="2AB3E3DE" w14:textId="77777777" w:rsidR="004005C2" w:rsidRDefault="004005C2" w:rsidP="00F51135">
            <w:pPr>
              <w:jc w:val="center"/>
              <w:rPr>
                <w:rFonts w:asciiTheme="majorHAnsi" w:hAnsiTheme="majorHAnsi"/>
                <w:sz w:val="14"/>
                <w:szCs w:val="14"/>
              </w:rPr>
            </w:pPr>
          </w:p>
          <w:p w14:paraId="2F79E8EA" w14:textId="7DED0E56" w:rsidR="004005C2" w:rsidRPr="009F2FF3" w:rsidRDefault="004005C2" w:rsidP="00F51135">
            <w:pPr>
              <w:jc w:val="center"/>
              <w:rPr>
                <w:rFonts w:asciiTheme="majorHAnsi" w:hAnsiTheme="majorHAnsi"/>
                <w:sz w:val="14"/>
                <w:szCs w:val="14"/>
              </w:rPr>
            </w:pPr>
            <w:r>
              <w:rPr>
                <w:rFonts w:asciiTheme="majorHAnsi" w:hAnsiTheme="majorHAnsi"/>
                <w:sz w:val="14"/>
                <w:szCs w:val="14"/>
              </w:rPr>
              <w:t>Acción cuatrienal</w:t>
            </w:r>
          </w:p>
          <w:p w14:paraId="72E936D1" w14:textId="77777777" w:rsidR="004005C2" w:rsidRDefault="004005C2" w:rsidP="00F51135">
            <w:pPr>
              <w:jc w:val="center"/>
              <w:rPr>
                <w:rFonts w:asciiTheme="majorHAnsi" w:hAnsiTheme="majorHAnsi"/>
                <w:sz w:val="14"/>
                <w:szCs w:val="14"/>
              </w:rPr>
            </w:pPr>
          </w:p>
          <w:p w14:paraId="77E8D9A6" w14:textId="77777777" w:rsidR="004005C2" w:rsidRDefault="004005C2" w:rsidP="00F51135">
            <w:pPr>
              <w:jc w:val="center"/>
              <w:rPr>
                <w:rFonts w:asciiTheme="majorHAnsi" w:hAnsiTheme="majorHAnsi"/>
                <w:sz w:val="14"/>
                <w:szCs w:val="14"/>
              </w:rPr>
            </w:pPr>
          </w:p>
          <w:p w14:paraId="523978DD" w14:textId="77777777" w:rsidR="004005C2" w:rsidRPr="009F2FF3" w:rsidRDefault="004005C2" w:rsidP="00F51135">
            <w:pPr>
              <w:jc w:val="center"/>
              <w:rPr>
                <w:rFonts w:asciiTheme="majorHAnsi" w:hAnsiTheme="majorHAnsi"/>
                <w:sz w:val="14"/>
                <w:szCs w:val="14"/>
              </w:rPr>
            </w:pPr>
          </w:p>
        </w:tc>
        <w:tc>
          <w:tcPr>
            <w:tcW w:w="905" w:type="dxa"/>
            <w:vAlign w:val="center"/>
          </w:tcPr>
          <w:p w14:paraId="01DE9F7D" w14:textId="77777777" w:rsidR="004005C2" w:rsidRPr="009F2FF3" w:rsidRDefault="004005C2" w:rsidP="00D00B3D">
            <w:pPr>
              <w:jc w:val="center"/>
              <w:rPr>
                <w:rFonts w:asciiTheme="majorHAnsi" w:hAnsiTheme="majorHAnsi"/>
                <w:sz w:val="14"/>
                <w:szCs w:val="14"/>
              </w:rPr>
            </w:pPr>
            <w:r>
              <w:rPr>
                <w:rFonts w:asciiTheme="majorHAnsi" w:hAnsiTheme="majorHAnsi"/>
                <w:sz w:val="14"/>
                <w:szCs w:val="14"/>
              </w:rPr>
              <w:t>2017</w:t>
            </w:r>
          </w:p>
        </w:tc>
        <w:tc>
          <w:tcPr>
            <w:tcW w:w="660" w:type="dxa"/>
          </w:tcPr>
          <w:p w14:paraId="549932C9" w14:textId="77777777" w:rsidR="004005C2" w:rsidRPr="009F2FF3" w:rsidRDefault="004005C2" w:rsidP="00D00B3D">
            <w:pPr>
              <w:ind w:left="13"/>
              <w:jc w:val="center"/>
              <w:rPr>
                <w:rFonts w:asciiTheme="majorHAnsi" w:hAnsiTheme="majorHAnsi"/>
                <w:sz w:val="14"/>
                <w:szCs w:val="14"/>
              </w:rPr>
            </w:pPr>
            <w:r w:rsidRPr="008772A5">
              <w:rPr>
                <w:rFonts w:asciiTheme="majorHAnsi" w:hAnsiTheme="majorHAnsi"/>
                <w:sz w:val="14"/>
                <w:szCs w:val="14"/>
              </w:rPr>
              <w:t>NO</w:t>
            </w:r>
          </w:p>
        </w:tc>
        <w:tc>
          <w:tcPr>
            <w:tcW w:w="1201" w:type="dxa"/>
            <w:vMerge w:val="restart"/>
            <w:vAlign w:val="center"/>
          </w:tcPr>
          <w:p w14:paraId="143E2197" w14:textId="530B396D" w:rsidR="004005C2" w:rsidRPr="009F2FF3" w:rsidRDefault="004005C2" w:rsidP="00D00B3D">
            <w:pPr>
              <w:ind w:left="13"/>
              <w:jc w:val="center"/>
              <w:rPr>
                <w:rFonts w:asciiTheme="majorHAnsi" w:hAnsiTheme="majorHAnsi"/>
                <w:sz w:val="16"/>
                <w:szCs w:val="16"/>
              </w:rPr>
            </w:pPr>
            <w:r>
              <w:rPr>
                <w:rFonts w:asciiTheme="majorHAnsi" w:hAnsiTheme="majorHAnsi"/>
                <w:sz w:val="16"/>
                <w:szCs w:val="16"/>
              </w:rPr>
              <w:t>NO</w:t>
            </w:r>
          </w:p>
        </w:tc>
      </w:tr>
      <w:tr w:rsidR="004005C2" w:rsidRPr="009F2FF3" w14:paraId="3EA84D7C" w14:textId="77777777" w:rsidTr="004005C2">
        <w:trPr>
          <w:trHeight w:val="227"/>
        </w:trPr>
        <w:tc>
          <w:tcPr>
            <w:tcW w:w="1844" w:type="dxa"/>
            <w:vMerge/>
            <w:shd w:val="clear" w:color="auto" w:fill="E2EFD9" w:themeFill="accent6" w:themeFillTint="33"/>
          </w:tcPr>
          <w:p w14:paraId="71753C8E" w14:textId="77777777" w:rsidR="004005C2" w:rsidRPr="0072560F" w:rsidRDefault="004005C2" w:rsidP="00D00B3D">
            <w:pPr>
              <w:rPr>
                <w:rFonts w:asciiTheme="majorHAnsi" w:hAnsiTheme="majorHAnsi"/>
                <w:color w:val="000000"/>
                <w:sz w:val="16"/>
                <w:szCs w:val="16"/>
              </w:rPr>
            </w:pPr>
          </w:p>
        </w:tc>
        <w:tc>
          <w:tcPr>
            <w:tcW w:w="2100" w:type="dxa"/>
            <w:vMerge/>
            <w:shd w:val="clear" w:color="auto" w:fill="F4D2E2" w:themeFill="accent2" w:themeFillTint="33"/>
            <w:vAlign w:val="center"/>
          </w:tcPr>
          <w:p w14:paraId="1943C7C4" w14:textId="7D02DA14" w:rsidR="004005C2" w:rsidRPr="0072560F" w:rsidRDefault="004005C2" w:rsidP="00D00B3D">
            <w:pPr>
              <w:rPr>
                <w:rFonts w:asciiTheme="majorHAnsi" w:hAnsiTheme="majorHAnsi"/>
                <w:color w:val="000000"/>
                <w:sz w:val="16"/>
                <w:szCs w:val="16"/>
              </w:rPr>
            </w:pPr>
          </w:p>
        </w:tc>
        <w:tc>
          <w:tcPr>
            <w:tcW w:w="1612" w:type="dxa"/>
            <w:vMerge/>
            <w:vAlign w:val="center"/>
          </w:tcPr>
          <w:p w14:paraId="585372E2" w14:textId="77777777" w:rsidR="004005C2" w:rsidRPr="009F2FF3" w:rsidRDefault="004005C2" w:rsidP="00D00B3D">
            <w:pPr>
              <w:jc w:val="center"/>
              <w:rPr>
                <w:rFonts w:asciiTheme="majorHAnsi" w:hAnsiTheme="majorHAnsi"/>
                <w:sz w:val="16"/>
                <w:szCs w:val="16"/>
              </w:rPr>
            </w:pPr>
          </w:p>
        </w:tc>
        <w:tc>
          <w:tcPr>
            <w:tcW w:w="868" w:type="dxa"/>
            <w:vMerge/>
          </w:tcPr>
          <w:p w14:paraId="146B2949" w14:textId="77777777" w:rsidR="004005C2" w:rsidRPr="009F2FF3" w:rsidRDefault="004005C2" w:rsidP="00D00B3D">
            <w:pPr>
              <w:jc w:val="center"/>
              <w:rPr>
                <w:rFonts w:asciiTheme="majorHAnsi" w:hAnsiTheme="majorHAnsi"/>
                <w:sz w:val="14"/>
                <w:szCs w:val="14"/>
              </w:rPr>
            </w:pPr>
          </w:p>
        </w:tc>
        <w:tc>
          <w:tcPr>
            <w:tcW w:w="905" w:type="dxa"/>
            <w:vAlign w:val="center"/>
          </w:tcPr>
          <w:p w14:paraId="6E1B9F8C" w14:textId="77777777" w:rsidR="004005C2" w:rsidRPr="009F2FF3" w:rsidRDefault="004005C2" w:rsidP="00D00B3D">
            <w:pPr>
              <w:jc w:val="center"/>
              <w:rPr>
                <w:rFonts w:asciiTheme="majorHAnsi" w:hAnsiTheme="majorHAnsi"/>
                <w:sz w:val="14"/>
                <w:szCs w:val="14"/>
              </w:rPr>
            </w:pPr>
            <w:r>
              <w:rPr>
                <w:rFonts w:asciiTheme="majorHAnsi" w:hAnsiTheme="majorHAnsi"/>
                <w:sz w:val="14"/>
                <w:szCs w:val="14"/>
              </w:rPr>
              <w:t>2018</w:t>
            </w:r>
          </w:p>
        </w:tc>
        <w:tc>
          <w:tcPr>
            <w:tcW w:w="660" w:type="dxa"/>
          </w:tcPr>
          <w:p w14:paraId="34C4A962" w14:textId="77777777" w:rsidR="004005C2" w:rsidRPr="009F2FF3" w:rsidRDefault="004005C2" w:rsidP="00D00B3D">
            <w:pPr>
              <w:ind w:left="13"/>
              <w:jc w:val="center"/>
              <w:rPr>
                <w:rFonts w:asciiTheme="majorHAnsi" w:hAnsiTheme="majorHAnsi"/>
                <w:sz w:val="14"/>
                <w:szCs w:val="14"/>
              </w:rPr>
            </w:pPr>
            <w:r w:rsidRPr="008772A5">
              <w:rPr>
                <w:rFonts w:asciiTheme="majorHAnsi" w:hAnsiTheme="majorHAnsi"/>
                <w:sz w:val="14"/>
                <w:szCs w:val="14"/>
              </w:rPr>
              <w:t>NO</w:t>
            </w:r>
          </w:p>
        </w:tc>
        <w:tc>
          <w:tcPr>
            <w:tcW w:w="1201" w:type="dxa"/>
            <w:vMerge/>
            <w:vAlign w:val="center"/>
          </w:tcPr>
          <w:p w14:paraId="77A2E140" w14:textId="77777777" w:rsidR="004005C2" w:rsidRPr="009F2FF3" w:rsidRDefault="004005C2" w:rsidP="00D00B3D">
            <w:pPr>
              <w:ind w:left="13"/>
              <w:jc w:val="center"/>
              <w:rPr>
                <w:rFonts w:asciiTheme="majorHAnsi" w:hAnsiTheme="majorHAnsi"/>
                <w:sz w:val="16"/>
                <w:szCs w:val="16"/>
              </w:rPr>
            </w:pPr>
          </w:p>
        </w:tc>
      </w:tr>
      <w:tr w:rsidR="004005C2" w:rsidRPr="009F2FF3" w14:paraId="6F469561" w14:textId="77777777" w:rsidTr="004005C2">
        <w:trPr>
          <w:trHeight w:val="227"/>
        </w:trPr>
        <w:tc>
          <w:tcPr>
            <w:tcW w:w="1844" w:type="dxa"/>
            <w:vMerge/>
            <w:shd w:val="clear" w:color="auto" w:fill="E2EFD9" w:themeFill="accent6" w:themeFillTint="33"/>
          </w:tcPr>
          <w:p w14:paraId="719E13DB" w14:textId="77777777" w:rsidR="004005C2" w:rsidRPr="0072560F" w:rsidRDefault="004005C2" w:rsidP="00D00B3D">
            <w:pPr>
              <w:rPr>
                <w:rFonts w:asciiTheme="majorHAnsi" w:hAnsiTheme="majorHAnsi"/>
                <w:color w:val="000000"/>
                <w:sz w:val="16"/>
                <w:szCs w:val="16"/>
              </w:rPr>
            </w:pPr>
          </w:p>
        </w:tc>
        <w:tc>
          <w:tcPr>
            <w:tcW w:w="2100" w:type="dxa"/>
            <w:vMerge/>
            <w:shd w:val="clear" w:color="auto" w:fill="F4D2E2" w:themeFill="accent2" w:themeFillTint="33"/>
            <w:vAlign w:val="center"/>
          </w:tcPr>
          <w:p w14:paraId="59B163FD" w14:textId="39A10733" w:rsidR="004005C2" w:rsidRPr="0072560F" w:rsidRDefault="004005C2" w:rsidP="00D00B3D">
            <w:pPr>
              <w:rPr>
                <w:rFonts w:asciiTheme="majorHAnsi" w:hAnsiTheme="majorHAnsi"/>
                <w:color w:val="000000"/>
                <w:sz w:val="16"/>
                <w:szCs w:val="16"/>
              </w:rPr>
            </w:pPr>
          </w:p>
        </w:tc>
        <w:tc>
          <w:tcPr>
            <w:tcW w:w="1612" w:type="dxa"/>
            <w:vMerge/>
            <w:vAlign w:val="center"/>
          </w:tcPr>
          <w:p w14:paraId="0555C7DE" w14:textId="77777777" w:rsidR="004005C2" w:rsidRPr="009F2FF3" w:rsidRDefault="004005C2" w:rsidP="00D00B3D">
            <w:pPr>
              <w:jc w:val="center"/>
              <w:rPr>
                <w:rFonts w:asciiTheme="majorHAnsi" w:hAnsiTheme="majorHAnsi"/>
                <w:sz w:val="16"/>
                <w:szCs w:val="16"/>
              </w:rPr>
            </w:pPr>
          </w:p>
        </w:tc>
        <w:tc>
          <w:tcPr>
            <w:tcW w:w="868" w:type="dxa"/>
            <w:vMerge/>
          </w:tcPr>
          <w:p w14:paraId="46E132CA" w14:textId="77777777" w:rsidR="004005C2" w:rsidRPr="009F2FF3" w:rsidRDefault="004005C2" w:rsidP="00D00B3D">
            <w:pPr>
              <w:jc w:val="center"/>
              <w:rPr>
                <w:rFonts w:asciiTheme="majorHAnsi" w:hAnsiTheme="majorHAnsi"/>
                <w:sz w:val="14"/>
                <w:szCs w:val="14"/>
              </w:rPr>
            </w:pPr>
          </w:p>
        </w:tc>
        <w:tc>
          <w:tcPr>
            <w:tcW w:w="905" w:type="dxa"/>
            <w:vAlign w:val="center"/>
          </w:tcPr>
          <w:p w14:paraId="4866507D" w14:textId="77777777" w:rsidR="004005C2" w:rsidRPr="009F2FF3" w:rsidRDefault="004005C2" w:rsidP="00D00B3D">
            <w:pPr>
              <w:jc w:val="center"/>
              <w:rPr>
                <w:rFonts w:asciiTheme="majorHAnsi" w:hAnsiTheme="majorHAnsi"/>
                <w:sz w:val="14"/>
                <w:szCs w:val="14"/>
              </w:rPr>
            </w:pPr>
            <w:r>
              <w:rPr>
                <w:rFonts w:asciiTheme="majorHAnsi" w:hAnsiTheme="majorHAnsi"/>
                <w:sz w:val="14"/>
                <w:szCs w:val="14"/>
              </w:rPr>
              <w:t>2019</w:t>
            </w:r>
          </w:p>
        </w:tc>
        <w:tc>
          <w:tcPr>
            <w:tcW w:w="660" w:type="dxa"/>
          </w:tcPr>
          <w:p w14:paraId="182AB4D6" w14:textId="77777777" w:rsidR="004005C2" w:rsidRPr="009F2FF3" w:rsidRDefault="004005C2" w:rsidP="00D00B3D">
            <w:pPr>
              <w:ind w:left="13"/>
              <w:jc w:val="center"/>
              <w:rPr>
                <w:rFonts w:asciiTheme="majorHAnsi" w:hAnsiTheme="majorHAnsi"/>
                <w:sz w:val="14"/>
                <w:szCs w:val="14"/>
              </w:rPr>
            </w:pPr>
            <w:r w:rsidRPr="008772A5">
              <w:rPr>
                <w:rFonts w:asciiTheme="majorHAnsi" w:hAnsiTheme="majorHAnsi"/>
                <w:sz w:val="14"/>
                <w:szCs w:val="14"/>
              </w:rPr>
              <w:t>NO</w:t>
            </w:r>
          </w:p>
        </w:tc>
        <w:tc>
          <w:tcPr>
            <w:tcW w:w="1201" w:type="dxa"/>
            <w:vMerge/>
            <w:vAlign w:val="center"/>
          </w:tcPr>
          <w:p w14:paraId="39683F06" w14:textId="77777777" w:rsidR="004005C2" w:rsidRPr="009F2FF3" w:rsidRDefault="004005C2" w:rsidP="00D00B3D">
            <w:pPr>
              <w:ind w:left="13"/>
              <w:jc w:val="center"/>
              <w:rPr>
                <w:rFonts w:asciiTheme="majorHAnsi" w:hAnsiTheme="majorHAnsi"/>
                <w:sz w:val="16"/>
                <w:szCs w:val="16"/>
              </w:rPr>
            </w:pPr>
          </w:p>
        </w:tc>
      </w:tr>
      <w:tr w:rsidR="004005C2" w:rsidRPr="009F2FF3" w14:paraId="2DE95610" w14:textId="77777777" w:rsidTr="004005C2">
        <w:trPr>
          <w:trHeight w:val="227"/>
        </w:trPr>
        <w:tc>
          <w:tcPr>
            <w:tcW w:w="1844" w:type="dxa"/>
            <w:vMerge/>
            <w:shd w:val="clear" w:color="auto" w:fill="E2EFD9" w:themeFill="accent6" w:themeFillTint="33"/>
          </w:tcPr>
          <w:p w14:paraId="59783685" w14:textId="77777777" w:rsidR="004005C2" w:rsidRPr="0072560F" w:rsidRDefault="004005C2" w:rsidP="00D00B3D">
            <w:pPr>
              <w:rPr>
                <w:rFonts w:asciiTheme="majorHAnsi" w:hAnsiTheme="majorHAnsi"/>
                <w:color w:val="000000"/>
                <w:sz w:val="16"/>
                <w:szCs w:val="16"/>
              </w:rPr>
            </w:pPr>
          </w:p>
        </w:tc>
        <w:tc>
          <w:tcPr>
            <w:tcW w:w="2100" w:type="dxa"/>
            <w:vMerge/>
            <w:shd w:val="clear" w:color="auto" w:fill="F4D2E2" w:themeFill="accent2" w:themeFillTint="33"/>
            <w:vAlign w:val="center"/>
          </w:tcPr>
          <w:p w14:paraId="01DDA008" w14:textId="586C9AB7" w:rsidR="004005C2" w:rsidRPr="0072560F" w:rsidRDefault="004005C2" w:rsidP="00D00B3D">
            <w:pPr>
              <w:rPr>
                <w:rFonts w:asciiTheme="majorHAnsi" w:hAnsiTheme="majorHAnsi"/>
                <w:color w:val="000000"/>
                <w:sz w:val="16"/>
                <w:szCs w:val="16"/>
              </w:rPr>
            </w:pPr>
          </w:p>
        </w:tc>
        <w:tc>
          <w:tcPr>
            <w:tcW w:w="1612" w:type="dxa"/>
            <w:vMerge/>
            <w:vAlign w:val="center"/>
          </w:tcPr>
          <w:p w14:paraId="2E50F4B3" w14:textId="77777777" w:rsidR="004005C2" w:rsidRPr="009F2FF3" w:rsidRDefault="004005C2" w:rsidP="00D00B3D">
            <w:pPr>
              <w:jc w:val="center"/>
              <w:rPr>
                <w:rFonts w:asciiTheme="majorHAnsi" w:hAnsiTheme="majorHAnsi"/>
                <w:sz w:val="16"/>
                <w:szCs w:val="16"/>
              </w:rPr>
            </w:pPr>
          </w:p>
        </w:tc>
        <w:tc>
          <w:tcPr>
            <w:tcW w:w="868" w:type="dxa"/>
            <w:vMerge/>
          </w:tcPr>
          <w:p w14:paraId="72C84DCB" w14:textId="77777777" w:rsidR="004005C2" w:rsidRPr="009F2FF3" w:rsidRDefault="004005C2" w:rsidP="00D00B3D">
            <w:pPr>
              <w:jc w:val="center"/>
              <w:rPr>
                <w:rFonts w:asciiTheme="majorHAnsi" w:hAnsiTheme="majorHAnsi"/>
                <w:sz w:val="14"/>
                <w:szCs w:val="14"/>
              </w:rPr>
            </w:pPr>
          </w:p>
        </w:tc>
        <w:tc>
          <w:tcPr>
            <w:tcW w:w="905" w:type="dxa"/>
            <w:vAlign w:val="center"/>
          </w:tcPr>
          <w:p w14:paraId="095D62A1" w14:textId="77777777" w:rsidR="004005C2" w:rsidRPr="009F2FF3" w:rsidRDefault="004005C2" w:rsidP="00D00B3D">
            <w:pPr>
              <w:jc w:val="center"/>
              <w:rPr>
                <w:rFonts w:asciiTheme="majorHAnsi" w:hAnsiTheme="majorHAnsi"/>
                <w:sz w:val="14"/>
                <w:szCs w:val="14"/>
              </w:rPr>
            </w:pPr>
            <w:r>
              <w:rPr>
                <w:rFonts w:asciiTheme="majorHAnsi" w:hAnsiTheme="majorHAnsi"/>
                <w:sz w:val="14"/>
                <w:szCs w:val="14"/>
              </w:rPr>
              <w:t>2020</w:t>
            </w:r>
          </w:p>
        </w:tc>
        <w:tc>
          <w:tcPr>
            <w:tcW w:w="660" w:type="dxa"/>
          </w:tcPr>
          <w:p w14:paraId="5E9D73F5" w14:textId="77777777" w:rsidR="004005C2" w:rsidRPr="009F2FF3" w:rsidRDefault="004005C2" w:rsidP="00D00B3D">
            <w:pPr>
              <w:ind w:left="13"/>
              <w:jc w:val="center"/>
              <w:rPr>
                <w:rFonts w:asciiTheme="majorHAnsi" w:hAnsiTheme="majorHAnsi"/>
                <w:sz w:val="14"/>
                <w:szCs w:val="14"/>
              </w:rPr>
            </w:pPr>
            <w:r w:rsidRPr="008772A5">
              <w:rPr>
                <w:rFonts w:asciiTheme="majorHAnsi" w:hAnsiTheme="majorHAnsi"/>
                <w:sz w:val="14"/>
                <w:szCs w:val="14"/>
              </w:rPr>
              <w:t>NO</w:t>
            </w:r>
          </w:p>
        </w:tc>
        <w:tc>
          <w:tcPr>
            <w:tcW w:w="1201" w:type="dxa"/>
            <w:vMerge/>
            <w:vAlign w:val="center"/>
          </w:tcPr>
          <w:p w14:paraId="5976640E" w14:textId="77777777" w:rsidR="004005C2" w:rsidRPr="009F2FF3" w:rsidRDefault="004005C2" w:rsidP="00D00B3D">
            <w:pPr>
              <w:ind w:left="13"/>
              <w:jc w:val="center"/>
              <w:rPr>
                <w:rFonts w:asciiTheme="majorHAnsi" w:hAnsiTheme="majorHAnsi"/>
                <w:sz w:val="16"/>
                <w:szCs w:val="16"/>
              </w:rPr>
            </w:pPr>
          </w:p>
        </w:tc>
      </w:tr>
      <w:tr w:rsidR="004005C2" w:rsidRPr="009F2FF3" w14:paraId="365EF3AE" w14:textId="77777777" w:rsidTr="004005C2">
        <w:trPr>
          <w:trHeight w:val="227"/>
        </w:trPr>
        <w:tc>
          <w:tcPr>
            <w:tcW w:w="1844" w:type="dxa"/>
            <w:vMerge/>
            <w:shd w:val="clear" w:color="auto" w:fill="E2EFD9" w:themeFill="accent6" w:themeFillTint="33"/>
          </w:tcPr>
          <w:p w14:paraId="7CE1E494" w14:textId="77777777" w:rsidR="004005C2" w:rsidRPr="0072560F" w:rsidRDefault="004005C2" w:rsidP="00D00B3D">
            <w:pPr>
              <w:rPr>
                <w:rFonts w:asciiTheme="majorHAnsi" w:hAnsiTheme="majorHAnsi"/>
                <w:color w:val="000000"/>
                <w:sz w:val="16"/>
                <w:szCs w:val="16"/>
              </w:rPr>
            </w:pPr>
          </w:p>
        </w:tc>
        <w:tc>
          <w:tcPr>
            <w:tcW w:w="2100" w:type="dxa"/>
            <w:vMerge/>
            <w:shd w:val="clear" w:color="auto" w:fill="F4D2E2" w:themeFill="accent2" w:themeFillTint="33"/>
            <w:vAlign w:val="center"/>
          </w:tcPr>
          <w:p w14:paraId="010AF037" w14:textId="77777777" w:rsidR="004005C2" w:rsidRPr="0072560F" w:rsidRDefault="004005C2" w:rsidP="00D00B3D">
            <w:pPr>
              <w:rPr>
                <w:rFonts w:asciiTheme="majorHAnsi" w:hAnsiTheme="majorHAnsi"/>
                <w:color w:val="000000"/>
                <w:sz w:val="16"/>
                <w:szCs w:val="16"/>
              </w:rPr>
            </w:pPr>
          </w:p>
        </w:tc>
        <w:tc>
          <w:tcPr>
            <w:tcW w:w="1612" w:type="dxa"/>
            <w:vMerge/>
            <w:vAlign w:val="center"/>
          </w:tcPr>
          <w:p w14:paraId="1BAE22F5" w14:textId="77777777" w:rsidR="004005C2" w:rsidRPr="009F2FF3" w:rsidRDefault="004005C2" w:rsidP="00D00B3D">
            <w:pPr>
              <w:jc w:val="center"/>
              <w:rPr>
                <w:rFonts w:asciiTheme="majorHAnsi" w:hAnsiTheme="majorHAnsi"/>
                <w:sz w:val="16"/>
                <w:szCs w:val="16"/>
              </w:rPr>
            </w:pPr>
          </w:p>
        </w:tc>
        <w:tc>
          <w:tcPr>
            <w:tcW w:w="868" w:type="dxa"/>
            <w:vMerge/>
          </w:tcPr>
          <w:p w14:paraId="027FD498" w14:textId="77777777" w:rsidR="004005C2" w:rsidRPr="009F2FF3" w:rsidRDefault="004005C2" w:rsidP="00D00B3D">
            <w:pPr>
              <w:jc w:val="center"/>
              <w:rPr>
                <w:rFonts w:asciiTheme="majorHAnsi" w:hAnsiTheme="majorHAnsi"/>
                <w:sz w:val="14"/>
                <w:szCs w:val="14"/>
              </w:rPr>
            </w:pPr>
          </w:p>
        </w:tc>
        <w:tc>
          <w:tcPr>
            <w:tcW w:w="905" w:type="dxa"/>
            <w:vAlign w:val="center"/>
          </w:tcPr>
          <w:p w14:paraId="7D0B840C" w14:textId="73B71E2B" w:rsidR="004005C2" w:rsidRDefault="004005C2" w:rsidP="00D00B3D">
            <w:pPr>
              <w:jc w:val="center"/>
              <w:rPr>
                <w:rFonts w:asciiTheme="majorHAnsi" w:hAnsiTheme="majorHAnsi"/>
                <w:sz w:val="14"/>
                <w:szCs w:val="14"/>
              </w:rPr>
            </w:pPr>
            <w:r>
              <w:rPr>
                <w:rFonts w:asciiTheme="majorHAnsi" w:hAnsiTheme="majorHAnsi"/>
                <w:sz w:val="14"/>
                <w:szCs w:val="14"/>
              </w:rPr>
              <w:t>2021</w:t>
            </w:r>
          </w:p>
        </w:tc>
        <w:tc>
          <w:tcPr>
            <w:tcW w:w="660" w:type="dxa"/>
            <w:vAlign w:val="center"/>
          </w:tcPr>
          <w:p w14:paraId="3DD5CB18" w14:textId="0874B8FA" w:rsidR="004005C2" w:rsidRPr="008772A5" w:rsidRDefault="004005C2" w:rsidP="004005C2">
            <w:pPr>
              <w:ind w:left="13"/>
              <w:jc w:val="center"/>
              <w:rPr>
                <w:rFonts w:asciiTheme="majorHAnsi" w:hAnsiTheme="majorHAnsi"/>
                <w:sz w:val="14"/>
                <w:szCs w:val="14"/>
              </w:rPr>
            </w:pPr>
            <w:r>
              <w:rPr>
                <w:rFonts w:asciiTheme="majorHAnsi" w:hAnsiTheme="majorHAnsi"/>
                <w:sz w:val="14"/>
                <w:szCs w:val="14"/>
              </w:rPr>
              <w:t>NO</w:t>
            </w:r>
          </w:p>
        </w:tc>
        <w:tc>
          <w:tcPr>
            <w:tcW w:w="1201" w:type="dxa"/>
            <w:vMerge/>
            <w:vAlign w:val="center"/>
          </w:tcPr>
          <w:p w14:paraId="4DDD1AEE" w14:textId="77777777" w:rsidR="004005C2" w:rsidRPr="009F2FF3" w:rsidRDefault="004005C2" w:rsidP="00D00B3D">
            <w:pPr>
              <w:ind w:left="13"/>
              <w:jc w:val="center"/>
              <w:rPr>
                <w:rFonts w:asciiTheme="majorHAnsi" w:hAnsiTheme="majorHAnsi"/>
                <w:sz w:val="16"/>
                <w:szCs w:val="16"/>
              </w:rPr>
            </w:pPr>
          </w:p>
        </w:tc>
      </w:tr>
      <w:tr w:rsidR="004005C2" w:rsidRPr="009F2FF3" w14:paraId="6495C695" w14:textId="77777777" w:rsidTr="004005C2">
        <w:trPr>
          <w:trHeight w:val="227"/>
        </w:trPr>
        <w:tc>
          <w:tcPr>
            <w:tcW w:w="1844" w:type="dxa"/>
            <w:vMerge/>
            <w:shd w:val="clear" w:color="auto" w:fill="E2EFD9" w:themeFill="accent6" w:themeFillTint="33"/>
          </w:tcPr>
          <w:p w14:paraId="1F6161E2" w14:textId="77777777" w:rsidR="004005C2" w:rsidRPr="00DC24AB" w:rsidRDefault="004005C2" w:rsidP="00D00B3D">
            <w:pPr>
              <w:tabs>
                <w:tab w:val="left" w:pos="2555"/>
              </w:tabs>
              <w:rPr>
                <w:rFonts w:asciiTheme="majorHAnsi" w:hAnsiTheme="majorHAnsi"/>
                <w:color w:val="000000"/>
                <w:sz w:val="16"/>
                <w:szCs w:val="16"/>
              </w:rPr>
            </w:pPr>
          </w:p>
        </w:tc>
        <w:tc>
          <w:tcPr>
            <w:tcW w:w="2100" w:type="dxa"/>
            <w:vMerge w:val="restart"/>
            <w:shd w:val="clear" w:color="auto" w:fill="F4D2E2" w:themeFill="accent2" w:themeFillTint="33"/>
            <w:vAlign w:val="center"/>
          </w:tcPr>
          <w:p w14:paraId="6B9769A5" w14:textId="73D07690" w:rsidR="004005C2" w:rsidRPr="0072560F" w:rsidRDefault="004005C2" w:rsidP="00D00B3D">
            <w:pPr>
              <w:tabs>
                <w:tab w:val="left" w:pos="2555"/>
              </w:tabs>
              <w:rPr>
                <w:rFonts w:asciiTheme="majorHAnsi" w:hAnsiTheme="majorHAnsi"/>
                <w:color w:val="000000"/>
                <w:sz w:val="16"/>
                <w:szCs w:val="16"/>
              </w:rPr>
            </w:pPr>
            <w:r w:rsidRPr="00DC24AB">
              <w:rPr>
                <w:rFonts w:asciiTheme="majorHAnsi" w:hAnsiTheme="majorHAnsi"/>
                <w:color w:val="000000"/>
                <w:sz w:val="16"/>
                <w:szCs w:val="16"/>
              </w:rPr>
              <w:t>Solicitar a la Alcaldía la constitución de la Comisión Técnica Municipal de Drogodependencias.</w:t>
            </w:r>
          </w:p>
        </w:tc>
        <w:tc>
          <w:tcPr>
            <w:tcW w:w="1612" w:type="dxa"/>
            <w:vMerge w:val="restart"/>
            <w:vAlign w:val="center"/>
          </w:tcPr>
          <w:p w14:paraId="2ABCC3DF" w14:textId="4A78F188" w:rsidR="004005C2" w:rsidRPr="009F2FF3" w:rsidRDefault="004005C2" w:rsidP="00D00B3D">
            <w:pPr>
              <w:jc w:val="center"/>
              <w:rPr>
                <w:rFonts w:asciiTheme="majorHAnsi" w:hAnsiTheme="majorHAnsi"/>
                <w:sz w:val="16"/>
                <w:szCs w:val="16"/>
              </w:rPr>
            </w:pPr>
            <w:r>
              <w:rPr>
                <w:rFonts w:asciiTheme="majorHAnsi" w:hAnsiTheme="majorHAnsi"/>
                <w:sz w:val="16"/>
                <w:szCs w:val="16"/>
              </w:rPr>
              <w:t>C</w:t>
            </w:r>
            <w:r w:rsidRPr="00DC24AB">
              <w:rPr>
                <w:rFonts w:asciiTheme="majorHAnsi" w:hAnsiTheme="majorHAnsi"/>
                <w:sz w:val="16"/>
                <w:szCs w:val="16"/>
              </w:rPr>
              <w:t>onstitución</w:t>
            </w:r>
            <w:r>
              <w:rPr>
                <w:rFonts w:asciiTheme="majorHAnsi" w:hAnsiTheme="majorHAnsi"/>
                <w:sz w:val="16"/>
                <w:szCs w:val="16"/>
              </w:rPr>
              <w:t xml:space="preserve"> </w:t>
            </w:r>
            <w:r w:rsidRPr="00DC24AB">
              <w:rPr>
                <w:rFonts w:asciiTheme="majorHAnsi" w:hAnsiTheme="majorHAnsi"/>
                <w:color w:val="000000"/>
                <w:sz w:val="16"/>
                <w:szCs w:val="16"/>
              </w:rPr>
              <w:t>Comisión Técnica Municipal de Drogodependencias.</w:t>
            </w:r>
            <w:r w:rsidRPr="00DC24AB">
              <w:rPr>
                <w:rFonts w:asciiTheme="majorHAnsi" w:hAnsiTheme="majorHAnsi"/>
                <w:sz w:val="16"/>
                <w:szCs w:val="16"/>
              </w:rPr>
              <w:t>: SI/NO</w:t>
            </w:r>
          </w:p>
        </w:tc>
        <w:tc>
          <w:tcPr>
            <w:tcW w:w="868" w:type="dxa"/>
            <w:vMerge/>
          </w:tcPr>
          <w:p w14:paraId="1F75DF69" w14:textId="4BDFCACC" w:rsidR="004005C2" w:rsidRPr="009F2FF3" w:rsidRDefault="004005C2" w:rsidP="00D00B3D">
            <w:pPr>
              <w:jc w:val="center"/>
              <w:rPr>
                <w:rFonts w:asciiTheme="majorHAnsi" w:hAnsiTheme="majorHAnsi"/>
                <w:sz w:val="14"/>
                <w:szCs w:val="14"/>
              </w:rPr>
            </w:pPr>
          </w:p>
        </w:tc>
        <w:tc>
          <w:tcPr>
            <w:tcW w:w="905" w:type="dxa"/>
            <w:vAlign w:val="center"/>
          </w:tcPr>
          <w:p w14:paraId="080874CC" w14:textId="77777777" w:rsidR="004005C2" w:rsidRPr="009F2FF3" w:rsidRDefault="004005C2" w:rsidP="00D00B3D">
            <w:pPr>
              <w:jc w:val="center"/>
              <w:rPr>
                <w:rFonts w:asciiTheme="majorHAnsi" w:hAnsiTheme="majorHAnsi"/>
                <w:sz w:val="14"/>
                <w:szCs w:val="14"/>
              </w:rPr>
            </w:pPr>
            <w:r>
              <w:rPr>
                <w:rFonts w:asciiTheme="majorHAnsi" w:hAnsiTheme="majorHAnsi"/>
                <w:sz w:val="14"/>
                <w:szCs w:val="14"/>
              </w:rPr>
              <w:t>2017</w:t>
            </w:r>
          </w:p>
        </w:tc>
        <w:tc>
          <w:tcPr>
            <w:tcW w:w="660" w:type="dxa"/>
            <w:vAlign w:val="center"/>
          </w:tcPr>
          <w:p w14:paraId="47756BAF" w14:textId="77777777" w:rsidR="004005C2" w:rsidRPr="009F2FF3" w:rsidRDefault="004005C2" w:rsidP="00D00B3D">
            <w:pPr>
              <w:ind w:left="13"/>
              <w:jc w:val="center"/>
              <w:rPr>
                <w:rFonts w:asciiTheme="majorHAnsi" w:hAnsiTheme="majorHAnsi"/>
                <w:sz w:val="14"/>
                <w:szCs w:val="14"/>
              </w:rPr>
            </w:pPr>
            <w:r>
              <w:rPr>
                <w:rFonts w:asciiTheme="majorHAnsi" w:hAnsiTheme="majorHAnsi"/>
                <w:sz w:val="14"/>
                <w:szCs w:val="14"/>
              </w:rPr>
              <w:t>NO</w:t>
            </w:r>
          </w:p>
        </w:tc>
        <w:tc>
          <w:tcPr>
            <w:tcW w:w="1201" w:type="dxa"/>
            <w:vMerge w:val="restart"/>
            <w:vAlign w:val="center"/>
          </w:tcPr>
          <w:p w14:paraId="7EB0ED8A" w14:textId="42C5FF65" w:rsidR="004005C2" w:rsidRPr="009F2FF3" w:rsidRDefault="004005C2" w:rsidP="00D00B3D">
            <w:pPr>
              <w:ind w:left="13"/>
              <w:jc w:val="center"/>
              <w:rPr>
                <w:rFonts w:asciiTheme="majorHAnsi" w:hAnsiTheme="majorHAnsi"/>
                <w:sz w:val="16"/>
                <w:szCs w:val="16"/>
              </w:rPr>
            </w:pPr>
            <w:r>
              <w:rPr>
                <w:rFonts w:asciiTheme="majorHAnsi" w:hAnsiTheme="majorHAnsi"/>
                <w:sz w:val="16"/>
                <w:szCs w:val="16"/>
              </w:rPr>
              <w:t>NO</w:t>
            </w:r>
          </w:p>
        </w:tc>
      </w:tr>
      <w:tr w:rsidR="004005C2" w:rsidRPr="009F2FF3" w14:paraId="41C7CAA1" w14:textId="77777777" w:rsidTr="004005C2">
        <w:trPr>
          <w:trHeight w:val="227"/>
        </w:trPr>
        <w:tc>
          <w:tcPr>
            <w:tcW w:w="1844" w:type="dxa"/>
            <w:vMerge/>
            <w:shd w:val="clear" w:color="auto" w:fill="E2EFD9" w:themeFill="accent6" w:themeFillTint="33"/>
          </w:tcPr>
          <w:p w14:paraId="4E51F6A8" w14:textId="77777777" w:rsidR="004005C2" w:rsidRPr="0072560F" w:rsidRDefault="004005C2" w:rsidP="00D00B3D">
            <w:pPr>
              <w:rPr>
                <w:rFonts w:asciiTheme="majorHAnsi" w:hAnsiTheme="majorHAnsi"/>
                <w:color w:val="000000"/>
                <w:sz w:val="16"/>
                <w:szCs w:val="16"/>
              </w:rPr>
            </w:pPr>
          </w:p>
        </w:tc>
        <w:tc>
          <w:tcPr>
            <w:tcW w:w="2100" w:type="dxa"/>
            <w:vMerge/>
            <w:shd w:val="clear" w:color="auto" w:fill="F4D2E2" w:themeFill="accent2" w:themeFillTint="33"/>
            <w:vAlign w:val="center"/>
          </w:tcPr>
          <w:p w14:paraId="60F04148" w14:textId="75F4E068" w:rsidR="004005C2" w:rsidRPr="0072560F" w:rsidRDefault="004005C2" w:rsidP="00D00B3D">
            <w:pPr>
              <w:rPr>
                <w:rFonts w:asciiTheme="majorHAnsi" w:hAnsiTheme="majorHAnsi"/>
                <w:color w:val="000000"/>
                <w:sz w:val="16"/>
                <w:szCs w:val="16"/>
              </w:rPr>
            </w:pPr>
          </w:p>
        </w:tc>
        <w:tc>
          <w:tcPr>
            <w:tcW w:w="1612" w:type="dxa"/>
            <w:vMerge/>
            <w:vAlign w:val="center"/>
          </w:tcPr>
          <w:p w14:paraId="7C054A5C" w14:textId="77777777" w:rsidR="004005C2" w:rsidRPr="009F2FF3" w:rsidRDefault="004005C2" w:rsidP="00D00B3D">
            <w:pPr>
              <w:jc w:val="center"/>
              <w:rPr>
                <w:rFonts w:asciiTheme="majorHAnsi" w:hAnsiTheme="majorHAnsi"/>
                <w:sz w:val="16"/>
                <w:szCs w:val="16"/>
              </w:rPr>
            </w:pPr>
          </w:p>
        </w:tc>
        <w:tc>
          <w:tcPr>
            <w:tcW w:w="868" w:type="dxa"/>
            <w:vMerge/>
          </w:tcPr>
          <w:p w14:paraId="72029824" w14:textId="77777777" w:rsidR="004005C2" w:rsidRPr="009F2FF3" w:rsidRDefault="004005C2" w:rsidP="00D00B3D">
            <w:pPr>
              <w:jc w:val="center"/>
              <w:rPr>
                <w:rFonts w:asciiTheme="majorHAnsi" w:hAnsiTheme="majorHAnsi"/>
                <w:sz w:val="14"/>
                <w:szCs w:val="14"/>
              </w:rPr>
            </w:pPr>
          </w:p>
        </w:tc>
        <w:tc>
          <w:tcPr>
            <w:tcW w:w="905" w:type="dxa"/>
            <w:vAlign w:val="center"/>
          </w:tcPr>
          <w:p w14:paraId="68938C7F" w14:textId="77777777" w:rsidR="004005C2" w:rsidRPr="009F2FF3" w:rsidRDefault="004005C2" w:rsidP="00D00B3D">
            <w:pPr>
              <w:jc w:val="center"/>
              <w:rPr>
                <w:rFonts w:asciiTheme="majorHAnsi" w:hAnsiTheme="majorHAnsi"/>
                <w:sz w:val="14"/>
                <w:szCs w:val="14"/>
              </w:rPr>
            </w:pPr>
            <w:r>
              <w:rPr>
                <w:rFonts w:asciiTheme="majorHAnsi" w:hAnsiTheme="majorHAnsi"/>
                <w:sz w:val="14"/>
                <w:szCs w:val="14"/>
              </w:rPr>
              <w:t>2018</w:t>
            </w:r>
          </w:p>
        </w:tc>
        <w:tc>
          <w:tcPr>
            <w:tcW w:w="660" w:type="dxa"/>
            <w:vAlign w:val="center"/>
          </w:tcPr>
          <w:p w14:paraId="7F81C1DE" w14:textId="77777777" w:rsidR="004005C2" w:rsidRPr="009F2FF3" w:rsidRDefault="004005C2" w:rsidP="00D00B3D">
            <w:pPr>
              <w:ind w:left="13"/>
              <w:jc w:val="center"/>
              <w:rPr>
                <w:rFonts w:asciiTheme="majorHAnsi" w:hAnsiTheme="majorHAnsi"/>
                <w:sz w:val="14"/>
                <w:szCs w:val="14"/>
              </w:rPr>
            </w:pPr>
            <w:r>
              <w:rPr>
                <w:rFonts w:asciiTheme="majorHAnsi" w:hAnsiTheme="majorHAnsi"/>
                <w:sz w:val="14"/>
                <w:szCs w:val="14"/>
              </w:rPr>
              <w:t>NO</w:t>
            </w:r>
          </w:p>
        </w:tc>
        <w:tc>
          <w:tcPr>
            <w:tcW w:w="1201" w:type="dxa"/>
            <w:vMerge/>
            <w:vAlign w:val="center"/>
          </w:tcPr>
          <w:p w14:paraId="2FF76AC5" w14:textId="77777777" w:rsidR="004005C2" w:rsidRPr="009F2FF3" w:rsidRDefault="004005C2" w:rsidP="00D00B3D">
            <w:pPr>
              <w:ind w:left="13"/>
              <w:jc w:val="center"/>
              <w:rPr>
                <w:rFonts w:asciiTheme="majorHAnsi" w:hAnsiTheme="majorHAnsi"/>
                <w:sz w:val="16"/>
                <w:szCs w:val="16"/>
              </w:rPr>
            </w:pPr>
          </w:p>
        </w:tc>
      </w:tr>
      <w:tr w:rsidR="004005C2" w:rsidRPr="009F2FF3" w14:paraId="27478152" w14:textId="77777777" w:rsidTr="004005C2">
        <w:trPr>
          <w:trHeight w:val="227"/>
        </w:trPr>
        <w:tc>
          <w:tcPr>
            <w:tcW w:w="1844" w:type="dxa"/>
            <w:vMerge/>
            <w:shd w:val="clear" w:color="auto" w:fill="E2EFD9" w:themeFill="accent6" w:themeFillTint="33"/>
          </w:tcPr>
          <w:p w14:paraId="2A4774C0" w14:textId="77777777" w:rsidR="004005C2" w:rsidRPr="0072560F" w:rsidRDefault="004005C2" w:rsidP="00D00B3D">
            <w:pPr>
              <w:rPr>
                <w:rFonts w:asciiTheme="majorHAnsi" w:hAnsiTheme="majorHAnsi"/>
                <w:color w:val="000000"/>
                <w:sz w:val="16"/>
                <w:szCs w:val="16"/>
              </w:rPr>
            </w:pPr>
          </w:p>
        </w:tc>
        <w:tc>
          <w:tcPr>
            <w:tcW w:w="2100" w:type="dxa"/>
            <w:vMerge/>
            <w:shd w:val="clear" w:color="auto" w:fill="F4D2E2" w:themeFill="accent2" w:themeFillTint="33"/>
            <w:vAlign w:val="center"/>
          </w:tcPr>
          <w:p w14:paraId="28B54BC5" w14:textId="3970750E" w:rsidR="004005C2" w:rsidRPr="0072560F" w:rsidRDefault="004005C2" w:rsidP="00D00B3D">
            <w:pPr>
              <w:rPr>
                <w:rFonts w:asciiTheme="majorHAnsi" w:hAnsiTheme="majorHAnsi"/>
                <w:color w:val="000000"/>
                <w:sz w:val="16"/>
                <w:szCs w:val="16"/>
              </w:rPr>
            </w:pPr>
          </w:p>
        </w:tc>
        <w:tc>
          <w:tcPr>
            <w:tcW w:w="1612" w:type="dxa"/>
            <w:vMerge/>
            <w:vAlign w:val="center"/>
          </w:tcPr>
          <w:p w14:paraId="4E2890C5" w14:textId="77777777" w:rsidR="004005C2" w:rsidRPr="009F2FF3" w:rsidRDefault="004005C2" w:rsidP="00D00B3D">
            <w:pPr>
              <w:jc w:val="center"/>
              <w:rPr>
                <w:rFonts w:asciiTheme="majorHAnsi" w:hAnsiTheme="majorHAnsi"/>
                <w:sz w:val="16"/>
                <w:szCs w:val="16"/>
              </w:rPr>
            </w:pPr>
          </w:p>
        </w:tc>
        <w:tc>
          <w:tcPr>
            <w:tcW w:w="868" w:type="dxa"/>
            <w:vMerge/>
          </w:tcPr>
          <w:p w14:paraId="0546A4FF" w14:textId="77777777" w:rsidR="004005C2" w:rsidRPr="009F2FF3" w:rsidRDefault="004005C2" w:rsidP="00D00B3D">
            <w:pPr>
              <w:jc w:val="center"/>
              <w:rPr>
                <w:rFonts w:asciiTheme="majorHAnsi" w:hAnsiTheme="majorHAnsi"/>
                <w:sz w:val="14"/>
                <w:szCs w:val="14"/>
              </w:rPr>
            </w:pPr>
          </w:p>
        </w:tc>
        <w:tc>
          <w:tcPr>
            <w:tcW w:w="905" w:type="dxa"/>
            <w:vAlign w:val="center"/>
          </w:tcPr>
          <w:p w14:paraId="02346C6F" w14:textId="77777777" w:rsidR="004005C2" w:rsidRPr="009F2FF3" w:rsidRDefault="004005C2" w:rsidP="00D00B3D">
            <w:pPr>
              <w:jc w:val="center"/>
              <w:rPr>
                <w:rFonts w:asciiTheme="majorHAnsi" w:hAnsiTheme="majorHAnsi"/>
                <w:sz w:val="14"/>
                <w:szCs w:val="14"/>
              </w:rPr>
            </w:pPr>
            <w:r>
              <w:rPr>
                <w:rFonts w:asciiTheme="majorHAnsi" w:hAnsiTheme="majorHAnsi"/>
                <w:sz w:val="14"/>
                <w:szCs w:val="14"/>
              </w:rPr>
              <w:t>2019</w:t>
            </w:r>
          </w:p>
        </w:tc>
        <w:tc>
          <w:tcPr>
            <w:tcW w:w="660" w:type="dxa"/>
            <w:vAlign w:val="center"/>
          </w:tcPr>
          <w:p w14:paraId="30308EBB" w14:textId="77777777" w:rsidR="004005C2" w:rsidRPr="009F2FF3" w:rsidRDefault="004005C2" w:rsidP="00D00B3D">
            <w:pPr>
              <w:ind w:left="13"/>
              <w:jc w:val="center"/>
              <w:rPr>
                <w:rFonts w:asciiTheme="majorHAnsi" w:hAnsiTheme="majorHAnsi"/>
                <w:sz w:val="14"/>
                <w:szCs w:val="14"/>
              </w:rPr>
            </w:pPr>
            <w:r>
              <w:rPr>
                <w:rFonts w:asciiTheme="majorHAnsi" w:hAnsiTheme="majorHAnsi"/>
                <w:sz w:val="14"/>
                <w:szCs w:val="14"/>
              </w:rPr>
              <w:t>NO</w:t>
            </w:r>
          </w:p>
        </w:tc>
        <w:tc>
          <w:tcPr>
            <w:tcW w:w="1201" w:type="dxa"/>
            <w:vMerge/>
            <w:vAlign w:val="center"/>
          </w:tcPr>
          <w:p w14:paraId="51E05C73" w14:textId="77777777" w:rsidR="004005C2" w:rsidRPr="009F2FF3" w:rsidRDefault="004005C2" w:rsidP="00D00B3D">
            <w:pPr>
              <w:ind w:left="13"/>
              <w:jc w:val="center"/>
              <w:rPr>
                <w:rFonts w:asciiTheme="majorHAnsi" w:hAnsiTheme="majorHAnsi"/>
                <w:sz w:val="16"/>
                <w:szCs w:val="16"/>
              </w:rPr>
            </w:pPr>
          </w:p>
        </w:tc>
      </w:tr>
      <w:tr w:rsidR="004005C2" w:rsidRPr="009F2FF3" w14:paraId="1B2FB50C" w14:textId="77777777" w:rsidTr="004005C2">
        <w:trPr>
          <w:trHeight w:val="227"/>
        </w:trPr>
        <w:tc>
          <w:tcPr>
            <w:tcW w:w="1844" w:type="dxa"/>
            <w:vMerge/>
            <w:shd w:val="clear" w:color="auto" w:fill="E2EFD9" w:themeFill="accent6" w:themeFillTint="33"/>
          </w:tcPr>
          <w:p w14:paraId="245E17C1" w14:textId="77777777" w:rsidR="004005C2" w:rsidRPr="0072560F" w:rsidRDefault="004005C2" w:rsidP="00D00B3D">
            <w:pPr>
              <w:rPr>
                <w:rFonts w:asciiTheme="majorHAnsi" w:hAnsiTheme="majorHAnsi"/>
                <w:color w:val="000000"/>
                <w:sz w:val="16"/>
                <w:szCs w:val="16"/>
              </w:rPr>
            </w:pPr>
          </w:p>
        </w:tc>
        <w:tc>
          <w:tcPr>
            <w:tcW w:w="2100" w:type="dxa"/>
            <w:vMerge/>
            <w:shd w:val="clear" w:color="auto" w:fill="F4D2E2" w:themeFill="accent2" w:themeFillTint="33"/>
            <w:vAlign w:val="center"/>
          </w:tcPr>
          <w:p w14:paraId="7D38DC96" w14:textId="1256BB5A" w:rsidR="004005C2" w:rsidRPr="0072560F" w:rsidRDefault="004005C2" w:rsidP="00D00B3D">
            <w:pPr>
              <w:rPr>
                <w:rFonts w:asciiTheme="majorHAnsi" w:hAnsiTheme="majorHAnsi"/>
                <w:color w:val="000000"/>
                <w:sz w:val="16"/>
                <w:szCs w:val="16"/>
              </w:rPr>
            </w:pPr>
          </w:p>
        </w:tc>
        <w:tc>
          <w:tcPr>
            <w:tcW w:w="1612" w:type="dxa"/>
            <w:vMerge/>
            <w:vAlign w:val="center"/>
          </w:tcPr>
          <w:p w14:paraId="0973505F" w14:textId="77777777" w:rsidR="004005C2" w:rsidRPr="009F2FF3" w:rsidRDefault="004005C2" w:rsidP="00D00B3D">
            <w:pPr>
              <w:jc w:val="center"/>
              <w:rPr>
                <w:rFonts w:asciiTheme="majorHAnsi" w:hAnsiTheme="majorHAnsi"/>
                <w:sz w:val="16"/>
                <w:szCs w:val="16"/>
              </w:rPr>
            </w:pPr>
          </w:p>
        </w:tc>
        <w:tc>
          <w:tcPr>
            <w:tcW w:w="868" w:type="dxa"/>
            <w:vMerge/>
          </w:tcPr>
          <w:p w14:paraId="27DEF2F4" w14:textId="77777777" w:rsidR="004005C2" w:rsidRPr="009F2FF3" w:rsidRDefault="004005C2" w:rsidP="00D00B3D">
            <w:pPr>
              <w:jc w:val="center"/>
              <w:rPr>
                <w:rFonts w:asciiTheme="majorHAnsi" w:hAnsiTheme="majorHAnsi"/>
                <w:sz w:val="14"/>
                <w:szCs w:val="14"/>
              </w:rPr>
            </w:pPr>
          </w:p>
        </w:tc>
        <w:tc>
          <w:tcPr>
            <w:tcW w:w="905" w:type="dxa"/>
            <w:vAlign w:val="center"/>
          </w:tcPr>
          <w:p w14:paraId="2F1B3516" w14:textId="77777777" w:rsidR="004005C2" w:rsidRPr="009F2FF3" w:rsidRDefault="004005C2" w:rsidP="00D00B3D">
            <w:pPr>
              <w:jc w:val="center"/>
              <w:rPr>
                <w:rFonts w:asciiTheme="majorHAnsi" w:hAnsiTheme="majorHAnsi"/>
                <w:sz w:val="14"/>
                <w:szCs w:val="14"/>
              </w:rPr>
            </w:pPr>
            <w:r>
              <w:rPr>
                <w:rFonts w:asciiTheme="majorHAnsi" w:hAnsiTheme="majorHAnsi"/>
                <w:sz w:val="14"/>
                <w:szCs w:val="14"/>
              </w:rPr>
              <w:t>2020</w:t>
            </w:r>
          </w:p>
        </w:tc>
        <w:tc>
          <w:tcPr>
            <w:tcW w:w="660" w:type="dxa"/>
            <w:vAlign w:val="center"/>
          </w:tcPr>
          <w:p w14:paraId="41D05A8B" w14:textId="77777777" w:rsidR="004005C2" w:rsidRPr="009F2FF3" w:rsidRDefault="004005C2" w:rsidP="00D00B3D">
            <w:pPr>
              <w:ind w:left="13"/>
              <w:jc w:val="center"/>
              <w:rPr>
                <w:rFonts w:asciiTheme="majorHAnsi" w:hAnsiTheme="majorHAnsi"/>
                <w:sz w:val="14"/>
                <w:szCs w:val="14"/>
              </w:rPr>
            </w:pPr>
            <w:r>
              <w:rPr>
                <w:rFonts w:asciiTheme="majorHAnsi" w:hAnsiTheme="majorHAnsi"/>
                <w:sz w:val="14"/>
                <w:szCs w:val="14"/>
              </w:rPr>
              <w:t>NO</w:t>
            </w:r>
          </w:p>
        </w:tc>
        <w:tc>
          <w:tcPr>
            <w:tcW w:w="1201" w:type="dxa"/>
            <w:vMerge/>
            <w:vAlign w:val="center"/>
          </w:tcPr>
          <w:p w14:paraId="712E6042" w14:textId="77777777" w:rsidR="004005C2" w:rsidRPr="009F2FF3" w:rsidRDefault="004005C2" w:rsidP="00D00B3D">
            <w:pPr>
              <w:ind w:left="13"/>
              <w:jc w:val="center"/>
              <w:rPr>
                <w:rFonts w:asciiTheme="majorHAnsi" w:hAnsiTheme="majorHAnsi"/>
                <w:sz w:val="16"/>
                <w:szCs w:val="16"/>
              </w:rPr>
            </w:pPr>
          </w:p>
        </w:tc>
      </w:tr>
      <w:tr w:rsidR="004005C2" w:rsidRPr="009F2FF3" w14:paraId="1F1F2254" w14:textId="77777777" w:rsidTr="004005C2">
        <w:trPr>
          <w:trHeight w:val="227"/>
        </w:trPr>
        <w:tc>
          <w:tcPr>
            <w:tcW w:w="1844" w:type="dxa"/>
            <w:vMerge/>
            <w:shd w:val="clear" w:color="auto" w:fill="E2EFD9" w:themeFill="accent6" w:themeFillTint="33"/>
          </w:tcPr>
          <w:p w14:paraId="2F4CCDEE" w14:textId="77777777" w:rsidR="004005C2" w:rsidRPr="0072560F" w:rsidRDefault="004005C2" w:rsidP="004005C2">
            <w:pPr>
              <w:rPr>
                <w:rFonts w:asciiTheme="majorHAnsi" w:hAnsiTheme="majorHAnsi"/>
                <w:color w:val="000000"/>
                <w:sz w:val="16"/>
                <w:szCs w:val="16"/>
              </w:rPr>
            </w:pPr>
          </w:p>
        </w:tc>
        <w:tc>
          <w:tcPr>
            <w:tcW w:w="2100" w:type="dxa"/>
            <w:vMerge/>
            <w:shd w:val="clear" w:color="auto" w:fill="F4D2E2" w:themeFill="accent2" w:themeFillTint="33"/>
            <w:vAlign w:val="center"/>
          </w:tcPr>
          <w:p w14:paraId="3084FDD4" w14:textId="77777777" w:rsidR="004005C2" w:rsidRPr="0072560F" w:rsidRDefault="004005C2" w:rsidP="004005C2">
            <w:pPr>
              <w:rPr>
                <w:rFonts w:asciiTheme="majorHAnsi" w:hAnsiTheme="majorHAnsi"/>
                <w:color w:val="000000"/>
                <w:sz w:val="16"/>
                <w:szCs w:val="16"/>
              </w:rPr>
            </w:pPr>
          </w:p>
        </w:tc>
        <w:tc>
          <w:tcPr>
            <w:tcW w:w="1612" w:type="dxa"/>
            <w:vMerge/>
            <w:vAlign w:val="center"/>
          </w:tcPr>
          <w:p w14:paraId="790A7ABD" w14:textId="77777777" w:rsidR="004005C2" w:rsidRPr="009F2FF3" w:rsidRDefault="004005C2" w:rsidP="004005C2">
            <w:pPr>
              <w:jc w:val="center"/>
              <w:rPr>
                <w:rFonts w:asciiTheme="majorHAnsi" w:hAnsiTheme="majorHAnsi"/>
                <w:sz w:val="16"/>
                <w:szCs w:val="16"/>
              </w:rPr>
            </w:pPr>
          </w:p>
        </w:tc>
        <w:tc>
          <w:tcPr>
            <w:tcW w:w="868" w:type="dxa"/>
            <w:vMerge/>
          </w:tcPr>
          <w:p w14:paraId="2213A4DD" w14:textId="77777777" w:rsidR="004005C2" w:rsidRPr="009F2FF3" w:rsidRDefault="004005C2" w:rsidP="004005C2">
            <w:pPr>
              <w:jc w:val="center"/>
              <w:rPr>
                <w:rFonts w:asciiTheme="majorHAnsi" w:hAnsiTheme="majorHAnsi"/>
                <w:sz w:val="14"/>
                <w:szCs w:val="14"/>
              </w:rPr>
            </w:pPr>
          </w:p>
        </w:tc>
        <w:tc>
          <w:tcPr>
            <w:tcW w:w="905" w:type="dxa"/>
            <w:vAlign w:val="center"/>
          </w:tcPr>
          <w:p w14:paraId="0DB1E842" w14:textId="09F1ECB0" w:rsidR="004005C2" w:rsidRDefault="004005C2" w:rsidP="004005C2">
            <w:pPr>
              <w:ind w:left="13"/>
              <w:jc w:val="center"/>
              <w:rPr>
                <w:rFonts w:asciiTheme="majorHAnsi" w:hAnsiTheme="majorHAnsi"/>
                <w:sz w:val="14"/>
                <w:szCs w:val="14"/>
              </w:rPr>
            </w:pPr>
            <w:r>
              <w:rPr>
                <w:rFonts w:asciiTheme="majorHAnsi" w:hAnsiTheme="majorHAnsi"/>
                <w:sz w:val="14"/>
                <w:szCs w:val="14"/>
              </w:rPr>
              <w:t>2021</w:t>
            </w:r>
          </w:p>
        </w:tc>
        <w:tc>
          <w:tcPr>
            <w:tcW w:w="660" w:type="dxa"/>
            <w:vAlign w:val="center"/>
          </w:tcPr>
          <w:p w14:paraId="69DE0743" w14:textId="2111E345" w:rsidR="004005C2" w:rsidRDefault="004005C2" w:rsidP="004005C2">
            <w:pPr>
              <w:ind w:left="13"/>
              <w:jc w:val="center"/>
              <w:rPr>
                <w:rFonts w:asciiTheme="majorHAnsi" w:hAnsiTheme="majorHAnsi"/>
                <w:sz w:val="14"/>
                <w:szCs w:val="14"/>
              </w:rPr>
            </w:pPr>
            <w:r>
              <w:rPr>
                <w:rFonts w:asciiTheme="majorHAnsi" w:hAnsiTheme="majorHAnsi"/>
                <w:sz w:val="14"/>
                <w:szCs w:val="14"/>
              </w:rPr>
              <w:t>NO</w:t>
            </w:r>
          </w:p>
        </w:tc>
        <w:tc>
          <w:tcPr>
            <w:tcW w:w="1201" w:type="dxa"/>
            <w:vMerge/>
            <w:vAlign w:val="center"/>
          </w:tcPr>
          <w:p w14:paraId="05C985D0" w14:textId="77777777" w:rsidR="004005C2" w:rsidRPr="009F2FF3" w:rsidRDefault="004005C2" w:rsidP="004005C2">
            <w:pPr>
              <w:ind w:left="13"/>
              <w:jc w:val="center"/>
              <w:rPr>
                <w:rFonts w:asciiTheme="majorHAnsi" w:hAnsiTheme="majorHAnsi"/>
                <w:sz w:val="16"/>
                <w:szCs w:val="16"/>
              </w:rPr>
            </w:pPr>
          </w:p>
        </w:tc>
      </w:tr>
      <w:tr w:rsidR="004005C2" w:rsidRPr="009F2FF3" w14:paraId="173AEC9D" w14:textId="77777777" w:rsidTr="004005C2">
        <w:trPr>
          <w:trHeight w:val="295"/>
        </w:trPr>
        <w:tc>
          <w:tcPr>
            <w:tcW w:w="1844" w:type="dxa"/>
            <w:vMerge w:val="restart"/>
            <w:shd w:val="clear" w:color="auto" w:fill="F4D2E2" w:themeFill="accent2" w:themeFillTint="33"/>
          </w:tcPr>
          <w:p w14:paraId="4AE5E762" w14:textId="1E1AEE45" w:rsidR="004005C2" w:rsidRPr="0072560F" w:rsidRDefault="004005C2" w:rsidP="00F51135">
            <w:pPr>
              <w:rPr>
                <w:rFonts w:asciiTheme="majorHAnsi" w:hAnsiTheme="majorHAnsi"/>
                <w:color w:val="000000"/>
                <w:sz w:val="16"/>
                <w:szCs w:val="16"/>
              </w:rPr>
            </w:pPr>
            <w:r w:rsidRPr="00F51135">
              <w:rPr>
                <w:rFonts w:asciiTheme="majorHAnsi" w:hAnsiTheme="majorHAnsi"/>
                <w:color w:val="000000"/>
                <w:sz w:val="16"/>
                <w:szCs w:val="16"/>
              </w:rPr>
              <w:t>Instar a los partidos políticos y personal técnico municipal implicado en la materia, para que valoren como actuación prioritaria y preventiva el desarrollo normativo municipal.</w:t>
            </w:r>
          </w:p>
        </w:tc>
        <w:tc>
          <w:tcPr>
            <w:tcW w:w="2100" w:type="dxa"/>
            <w:vMerge w:val="restart"/>
            <w:shd w:val="clear" w:color="auto" w:fill="F4D2E2" w:themeFill="accent2" w:themeFillTint="33"/>
            <w:vAlign w:val="center"/>
          </w:tcPr>
          <w:p w14:paraId="70EA6767" w14:textId="53132E4B" w:rsidR="004005C2" w:rsidRPr="0072560F" w:rsidRDefault="004005C2" w:rsidP="00F51135">
            <w:pPr>
              <w:tabs>
                <w:tab w:val="left" w:pos="2555"/>
              </w:tabs>
              <w:rPr>
                <w:rFonts w:asciiTheme="majorHAnsi" w:hAnsiTheme="majorHAnsi"/>
                <w:color w:val="000000"/>
                <w:sz w:val="16"/>
                <w:szCs w:val="16"/>
              </w:rPr>
            </w:pPr>
            <w:r w:rsidRPr="00F51135">
              <w:rPr>
                <w:rFonts w:asciiTheme="majorHAnsi" w:hAnsiTheme="majorHAnsi"/>
                <w:color w:val="000000"/>
                <w:sz w:val="16"/>
                <w:szCs w:val="16"/>
              </w:rPr>
              <w:t>Realizar al menos dos reuniones anuales con la concejalía de Sanidad, Seguridad Ciudadana, Servicios Sociales…) para que se tome conciencia de la necesidad de elaborar la Ordenanza Municipal.</w:t>
            </w:r>
          </w:p>
        </w:tc>
        <w:tc>
          <w:tcPr>
            <w:tcW w:w="1612" w:type="dxa"/>
            <w:vMerge w:val="restart"/>
            <w:vAlign w:val="center"/>
          </w:tcPr>
          <w:p w14:paraId="6B8DBB39" w14:textId="3C6A5E4C" w:rsidR="004005C2" w:rsidRPr="009F2FF3" w:rsidRDefault="004005C2" w:rsidP="00F51135">
            <w:pPr>
              <w:jc w:val="center"/>
              <w:rPr>
                <w:rFonts w:asciiTheme="majorHAnsi" w:hAnsiTheme="majorHAnsi"/>
                <w:sz w:val="16"/>
                <w:szCs w:val="16"/>
              </w:rPr>
            </w:pPr>
            <w:r>
              <w:rPr>
                <w:rFonts w:asciiTheme="majorHAnsi" w:hAnsiTheme="majorHAnsi"/>
                <w:sz w:val="16"/>
                <w:szCs w:val="16"/>
              </w:rPr>
              <w:t>Desarrollo de Ordenanza Municipal: SI/NO</w:t>
            </w:r>
          </w:p>
        </w:tc>
        <w:tc>
          <w:tcPr>
            <w:tcW w:w="868" w:type="dxa"/>
            <w:vMerge/>
          </w:tcPr>
          <w:p w14:paraId="37546D9F" w14:textId="77777777" w:rsidR="004005C2" w:rsidRPr="009F2FF3" w:rsidRDefault="004005C2" w:rsidP="00F51135">
            <w:pPr>
              <w:jc w:val="center"/>
              <w:rPr>
                <w:rFonts w:asciiTheme="majorHAnsi" w:hAnsiTheme="majorHAnsi"/>
                <w:sz w:val="14"/>
                <w:szCs w:val="14"/>
              </w:rPr>
            </w:pPr>
          </w:p>
        </w:tc>
        <w:tc>
          <w:tcPr>
            <w:tcW w:w="905" w:type="dxa"/>
            <w:vAlign w:val="center"/>
          </w:tcPr>
          <w:p w14:paraId="3CFE469A" w14:textId="49ED5E61" w:rsidR="004005C2" w:rsidRDefault="004005C2" w:rsidP="00F51135">
            <w:pPr>
              <w:jc w:val="center"/>
              <w:rPr>
                <w:rFonts w:asciiTheme="majorHAnsi" w:hAnsiTheme="majorHAnsi"/>
                <w:sz w:val="14"/>
                <w:szCs w:val="14"/>
              </w:rPr>
            </w:pPr>
            <w:r>
              <w:rPr>
                <w:rFonts w:asciiTheme="majorHAnsi" w:hAnsiTheme="majorHAnsi"/>
                <w:sz w:val="14"/>
                <w:szCs w:val="14"/>
              </w:rPr>
              <w:t>2017</w:t>
            </w:r>
          </w:p>
        </w:tc>
        <w:tc>
          <w:tcPr>
            <w:tcW w:w="660" w:type="dxa"/>
          </w:tcPr>
          <w:p w14:paraId="01E7539F" w14:textId="4E652BD4" w:rsidR="004005C2" w:rsidRDefault="004005C2" w:rsidP="00F51135">
            <w:pPr>
              <w:ind w:left="13"/>
              <w:jc w:val="center"/>
              <w:rPr>
                <w:rFonts w:asciiTheme="majorHAnsi" w:hAnsiTheme="majorHAnsi"/>
                <w:sz w:val="14"/>
                <w:szCs w:val="14"/>
              </w:rPr>
            </w:pPr>
            <w:r w:rsidRPr="00DE4487">
              <w:rPr>
                <w:rFonts w:asciiTheme="majorHAnsi" w:hAnsiTheme="majorHAnsi"/>
                <w:sz w:val="14"/>
                <w:szCs w:val="14"/>
              </w:rPr>
              <w:t>NO</w:t>
            </w:r>
          </w:p>
        </w:tc>
        <w:tc>
          <w:tcPr>
            <w:tcW w:w="1201" w:type="dxa"/>
            <w:vMerge w:val="restart"/>
            <w:vAlign w:val="center"/>
          </w:tcPr>
          <w:p w14:paraId="227FADCA" w14:textId="17ED97BB" w:rsidR="004005C2" w:rsidRPr="009F2FF3" w:rsidRDefault="004005C2" w:rsidP="00F51135">
            <w:pPr>
              <w:ind w:left="13"/>
              <w:jc w:val="center"/>
              <w:rPr>
                <w:rFonts w:asciiTheme="majorHAnsi" w:hAnsiTheme="majorHAnsi"/>
                <w:sz w:val="16"/>
                <w:szCs w:val="16"/>
              </w:rPr>
            </w:pPr>
            <w:r>
              <w:rPr>
                <w:rFonts w:asciiTheme="majorHAnsi" w:hAnsiTheme="majorHAnsi"/>
                <w:sz w:val="16"/>
                <w:szCs w:val="16"/>
              </w:rPr>
              <w:t>NO</w:t>
            </w:r>
          </w:p>
        </w:tc>
      </w:tr>
      <w:tr w:rsidR="004005C2" w:rsidRPr="009F2FF3" w14:paraId="41F214DF" w14:textId="77777777" w:rsidTr="004005C2">
        <w:trPr>
          <w:trHeight w:val="295"/>
        </w:trPr>
        <w:tc>
          <w:tcPr>
            <w:tcW w:w="1844" w:type="dxa"/>
            <w:vMerge/>
            <w:shd w:val="clear" w:color="auto" w:fill="F4D2E2" w:themeFill="accent2" w:themeFillTint="33"/>
          </w:tcPr>
          <w:p w14:paraId="4A93FF6D" w14:textId="77777777" w:rsidR="004005C2" w:rsidRPr="0072560F" w:rsidRDefault="004005C2" w:rsidP="00F51135">
            <w:pPr>
              <w:rPr>
                <w:rFonts w:asciiTheme="majorHAnsi" w:hAnsiTheme="majorHAnsi"/>
                <w:color w:val="000000"/>
                <w:sz w:val="16"/>
                <w:szCs w:val="16"/>
              </w:rPr>
            </w:pPr>
          </w:p>
        </w:tc>
        <w:tc>
          <w:tcPr>
            <w:tcW w:w="2100" w:type="dxa"/>
            <w:vMerge/>
            <w:shd w:val="clear" w:color="auto" w:fill="F4D2E2" w:themeFill="accent2" w:themeFillTint="33"/>
            <w:vAlign w:val="center"/>
          </w:tcPr>
          <w:p w14:paraId="2ABAE1E0" w14:textId="2CE7C8E8" w:rsidR="004005C2" w:rsidRPr="0072560F" w:rsidRDefault="004005C2" w:rsidP="00F51135">
            <w:pPr>
              <w:tabs>
                <w:tab w:val="left" w:pos="2555"/>
              </w:tabs>
              <w:rPr>
                <w:rFonts w:asciiTheme="majorHAnsi" w:hAnsiTheme="majorHAnsi"/>
                <w:color w:val="000000"/>
                <w:sz w:val="16"/>
                <w:szCs w:val="16"/>
              </w:rPr>
            </w:pPr>
          </w:p>
        </w:tc>
        <w:tc>
          <w:tcPr>
            <w:tcW w:w="1612" w:type="dxa"/>
            <w:vMerge/>
            <w:vAlign w:val="center"/>
          </w:tcPr>
          <w:p w14:paraId="5E7809B7" w14:textId="77777777" w:rsidR="004005C2" w:rsidRPr="009F2FF3" w:rsidRDefault="004005C2" w:rsidP="00F51135">
            <w:pPr>
              <w:jc w:val="center"/>
              <w:rPr>
                <w:rFonts w:asciiTheme="majorHAnsi" w:hAnsiTheme="majorHAnsi"/>
                <w:sz w:val="16"/>
                <w:szCs w:val="16"/>
              </w:rPr>
            </w:pPr>
          </w:p>
        </w:tc>
        <w:tc>
          <w:tcPr>
            <w:tcW w:w="868" w:type="dxa"/>
            <w:vMerge/>
          </w:tcPr>
          <w:p w14:paraId="3E19AC4A" w14:textId="77777777" w:rsidR="004005C2" w:rsidRPr="009F2FF3" w:rsidRDefault="004005C2" w:rsidP="00F51135">
            <w:pPr>
              <w:jc w:val="center"/>
              <w:rPr>
                <w:rFonts w:asciiTheme="majorHAnsi" w:hAnsiTheme="majorHAnsi"/>
                <w:sz w:val="14"/>
                <w:szCs w:val="14"/>
              </w:rPr>
            </w:pPr>
          </w:p>
        </w:tc>
        <w:tc>
          <w:tcPr>
            <w:tcW w:w="905" w:type="dxa"/>
            <w:vAlign w:val="center"/>
          </w:tcPr>
          <w:p w14:paraId="79F3618E" w14:textId="324A9764" w:rsidR="004005C2" w:rsidRDefault="004005C2" w:rsidP="00F51135">
            <w:pPr>
              <w:jc w:val="center"/>
              <w:rPr>
                <w:rFonts w:asciiTheme="majorHAnsi" w:hAnsiTheme="majorHAnsi"/>
                <w:sz w:val="14"/>
                <w:szCs w:val="14"/>
              </w:rPr>
            </w:pPr>
            <w:r>
              <w:rPr>
                <w:rFonts w:asciiTheme="majorHAnsi" w:hAnsiTheme="majorHAnsi"/>
                <w:sz w:val="14"/>
                <w:szCs w:val="14"/>
              </w:rPr>
              <w:t>2018</w:t>
            </w:r>
          </w:p>
        </w:tc>
        <w:tc>
          <w:tcPr>
            <w:tcW w:w="660" w:type="dxa"/>
          </w:tcPr>
          <w:p w14:paraId="08F27A27" w14:textId="1A4F3517" w:rsidR="004005C2" w:rsidRDefault="004005C2" w:rsidP="00F51135">
            <w:pPr>
              <w:ind w:left="13"/>
              <w:jc w:val="center"/>
              <w:rPr>
                <w:rFonts w:asciiTheme="majorHAnsi" w:hAnsiTheme="majorHAnsi"/>
                <w:sz w:val="14"/>
                <w:szCs w:val="14"/>
              </w:rPr>
            </w:pPr>
            <w:r w:rsidRPr="00DE4487">
              <w:rPr>
                <w:rFonts w:asciiTheme="majorHAnsi" w:hAnsiTheme="majorHAnsi"/>
                <w:sz w:val="14"/>
                <w:szCs w:val="14"/>
              </w:rPr>
              <w:t>NO</w:t>
            </w:r>
          </w:p>
        </w:tc>
        <w:tc>
          <w:tcPr>
            <w:tcW w:w="1201" w:type="dxa"/>
            <w:vMerge/>
            <w:vAlign w:val="center"/>
          </w:tcPr>
          <w:p w14:paraId="5944DD7E" w14:textId="77777777" w:rsidR="004005C2" w:rsidRPr="009F2FF3" w:rsidRDefault="004005C2" w:rsidP="00F51135">
            <w:pPr>
              <w:ind w:left="13"/>
              <w:jc w:val="center"/>
              <w:rPr>
                <w:rFonts w:asciiTheme="majorHAnsi" w:hAnsiTheme="majorHAnsi"/>
                <w:sz w:val="16"/>
                <w:szCs w:val="16"/>
              </w:rPr>
            </w:pPr>
          </w:p>
        </w:tc>
      </w:tr>
      <w:tr w:rsidR="004005C2" w:rsidRPr="009F2FF3" w14:paraId="7044731A" w14:textId="77777777" w:rsidTr="004005C2">
        <w:trPr>
          <w:trHeight w:val="295"/>
        </w:trPr>
        <w:tc>
          <w:tcPr>
            <w:tcW w:w="1844" w:type="dxa"/>
            <w:vMerge/>
            <w:shd w:val="clear" w:color="auto" w:fill="F4D2E2" w:themeFill="accent2" w:themeFillTint="33"/>
          </w:tcPr>
          <w:p w14:paraId="7F1790A4" w14:textId="77777777" w:rsidR="004005C2" w:rsidRPr="0072560F" w:rsidRDefault="004005C2" w:rsidP="00F51135">
            <w:pPr>
              <w:rPr>
                <w:rFonts w:asciiTheme="majorHAnsi" w:hAnsiTheme="majorHAnsi"/>
                <w:color w:val="000000"/>
                <w:sz w:val="16"/>
                <w:szCs w:val="16"/>
              </w:rPr>
            </w:pPr>
          </w:p>
        </w:tc>
        <w:tc>
          <w:tcPr>
            <w:tcW w:w="2100" w:type="dxa"/>
            <w:vMerge/>
            <w:shd w:val="clear" w:color="auto" w:fill="F4D2E2" w:themeFill="accent2" w:themeFillTint="33"/>
            <w:vAlign w:val="center"/>
          </w:tcPr>
          <w:p w14:paraId="4614D76B" w14:textId="25F9B1A2" w:rsidR="004005C2" w:rsidRPr="0072560F" w:rsidRDefault="004005C2" w:rsidP="00F51135">
            <w:pPr>
              <w:tabs>
                <w:tab w:val="left" w:pos="2555"/>
              </w:tabs>
              <w:rPr>
                <w:rFonts w:asciiTheme="majorHAnsi" w:hAnsiTheme="majorHAnsi"/>
                <w:color w:val="000000"/>
                <w:sz w:val="16"/>
                <w:szCs w:val="16"/>
              </w:rPr>
            </w:pPr>
          </w:p>
        </w:tc>
        <w:tc>
          <w:tcPr>
            <w:tcW w:w="1612" w:type="dxa"/>
            <w:vMerge/>
            <w:vAlign w:val="center"/>
          </w:tcPr>
          <w:p w14:paraId="2898F6D2" w14:textId="77777777" w:rsidR="004005C2" w:rsidRPr="009F2FF3" w:rsidRDefault="004005C2" w:rsidP="00F51135">
            <w:pPr>
              <w:jc w:val="center"/>
              <w:rPr>
                <w:rFonts w:asciiTheme="majorHAnsi" w:hAnsiTheme="majorHAnsi"/>
                <w:sz w:val="16"/>
                <w:szCs w:val="16"/>
              </w:rPr>
            </w:pPr>
          </w:p>
        </w:tc>
        <w:tc>
          <w:tcPr>
            <w:tcW w:w="868" w:type="dxa"/>
            <w:vMerge/>
          </w:tcPr>
          <w:p w14:paraId="0F418CB1" w14:textId="77777777" w:rsidR="004005C2" w:rsidRPr="009F2FF3" w:rsidRDefault="004005C2" w:rsidP="00F51135">
            <w:pPr>
              <w:jc w:val="center"/>
              <w:rPr>
                <w:rFonts w:asciiTheme="majorHAnsi" w:hAnsiTheme="majorHAnsi"/>
                <w:sz w:val="14"/>
                <w:szCs w:val="14"/>
              </w:rPr>
            </w:pPr>
          </w:p>
        </w:tc>
        <w:tc>
          <w:tcPr>
            <w:tcW w:w="905" w:type="dxa"/>
            <w:vAlign w:val="center"/>
          </w:tcPr>
          <w:p w14:paraId="60BF10D4" w14:textId="729E9D3C" w:rsidR="004005C2" w:rsidRDefault="004005C2" w:rsidP="00F51135">
            <w:pPr>
              <w:jc w:val="center"/>
              <w:rPr>
                <w:rFonts w:asciiTheme="majorHAnsi" w:hAnsiTheme="majorHAnsi"/>
                <w:sz w:val="14"/>
                <w:szCs w:val="14"/>
              </w:rPr>
            </w:pPr>
            <w:r>
              <w:rPr>
                <w:rFonts w:asciiTheme="majorHAnsi" w:hAnsiTheme="majorHAnsi"/>
                <w:sz w:val="14"/>
                <w:szCs w:val="14"/>
              </w:rPr>
              <w:t>2019</w:t>
            </w:r>
          </w:p>
        </w:tc>
        <w:tc>
          <w:tcPr>
            <w:tcW w:w="660" w:type="dxa"/>
          </w:tcPr>
          <w:p w14:paraId="1CF58D81" w14:textId="6BB47B5C" w:rsidR="004005C2" w:rsidRDefault="004005C2" w:rsidP="00F51135">
            <w:pPr>
              <w:ind w:left="13"/>
              <w:jc w:val="center"/>
              <w:rPr>
                <w:rFonts w:asciiTheme="majorHAnsi" w:hAnsiTheme="majorHAnsi"/>
                <w:sz w:val="14"/>
                <w:szCs w:val="14"/>
              </w:rPr>
            </w:pPr>
            <w:r w:rsidRPr="00DE4487">
              <w:rPr>
                <w:rFonts w:asciiTheme="majorHAnsi" w:hAnsiTheme="majorHAnsi"/>
                <w:sz w:val="14"/>
                <w:szCs w:val="14"/>
              </w:rPr>
              <w:t>NO</w:t>
            </w:r>
          </w:p>
        </w:tc>
        <w:tc>
          <w:tcPr>
            <w:tcW w:w="1201" w:type="dxa"/>
            <w:vMerge/>
            <w:vAlign w:val="center"/>
          </w:tcPr>
          <w:p w14:paraId="13424457" w14:textId="77777777" w:rsidR="004005C2" w:rsidRPr="009F2FF3" w:rsidRDefault="004005C2" w:rsidP="00F51135">
            <w:pPr>
              <w:ind w:left="13"/>
              <w:jc w:val="center"/>
              <w:rPr>
                <w:rFonts w:asciiTheme="majorHAnsi" w:hAnsiTheme="majorHAnsi"/>
                <w:sz w:val="16"/>
                <w:szCs w:val="16"/>
              </w:rPr>
            </w:pPr>
          </w:p>
        </w:tc>
      </w:tr>
      <w:tr w:rsidR="004005C2" w:rsidRPr="009F2FF3" w14:paraId="30AD9754" w14:textId="77777777" w:rsidTr="004005C2">
        <w:trPr>
          <w:trHeight w:val="295"/>
        </w:trPr>
        <w:tc>
          <w:tcPr>
            <w:tcW w:w="1844" w:type="dxa"/>
            <w:vMerge/>
            <w:shd w:val="clear" w:color="auto" w:fill="F4D2E2" w:themeFill="accent2" w:themeFillTint="33"/>
          </w:tcPr>
          <w:p w14:paraId="0D00A0D0" w14:textId="77777777" w:rsidR="004005C2" w:rsidRPr="0072560F" w:rsidRDefault="004005C2" w:rsidP="00F51135">
            <w:pPr>
              <w:rPr>
                <w:rFonts w:asciiTheme="majorHAnsi" w:hAnsiTheme="majorHAnsi"/>
                <w:color w:val="000000"/>
                <w:sz w:val="16"/>
                <w:szCs w:val="16"/>
              </w:rPr>
            </w:pPr>
          </w:p>
        </w:tc>
        <w:tc>
          <w:tcPr>
            <w:tcW w:w="2100" w:type="dxa"/>
            <w:vMerge/>
            <w:shd w:val="clear" w:color="auto" w:fill="F4D2E2" w:themeFill="accent2" w:themeFillTint="33"/>
            <w:vAlign w:val="center"/>
          </w:tcPr>
          <w:p w14:paraId="6C26027C" w14:textId="77777777" w:rsidR="004005C2" w:rsidRPr="0072560F" w:rsidRDefault="004005C2" w:rsidP="00F51135">
            <w:pPr>
              <w:rPr>
                <w:rFonts w:asciiTheme="majorHAnsi" w:hAnsiTheme="majorHAnsi"/>
                <w:color w:val="000000"/>
                <w:sz w:val="16"/>
                <w:szCs w:val="16"/>
              </w:rPr>
            </w:pPr>
          </w:p>
        </w:tc>
        <w:tc>
          <w:tcPr>
            <w:tcW w:w="1612" w:type="dxa"/>
            <w:vMerge/>
            <w:vAlign w:val="center"/>
          </w:tcPr>
          <w:p w14:paraId="093A2E5C" w14:textId="77777777" w:rsidR="004005C2" w:rsidRPr="009F2FF3" w:rsidRDefault="004005C2" w:rsidP="00F51135">
            <w:pPr>
              <w:jc w:val="center"/>
              <w:rPr>
                <w:rFonts w:asciiTheme="majorHAnsi" w:hAnsiTheme="majorHAnsi"/>
                <w:sz w:val="16"/>
                <w:szCs w:val="16"/>
              </w:rPr>
            </w:pPr>
          </w:p>
        </w:tc>
        <w:tc>
          <w:tcPr>
            <w:tcW w:w="868" w:type="dxa"/>
            <w:vMerge/>
          </w:tcPr>
          <w:p w14:paraId="181134B3" w14:textId="77777777" w:rsidR="004005C2" w:rsidRPr="009F2FF3" w:rsidRDefault="004005C2" w:rsidP="00F51135">
            <w:pPr>
              <w:jc w:val="center"/>
              <w:rPr>
                <w:rFonts w:asciiTheme="majorHAnsi" w:hAnsiTheme="majorHAnsi"/>
                <w:sz w:val="14"/>
                <w:szCs w:val="14"/>
              </w:rPr>
            </w:pPr>
          </w:p>
        </w:tc>
        <w:tc>
          <w:tcPr>
            <w:tcW w:w="905" w:type="dxa"/>
            <w:vAlign w:val="center"/>
          </w:tcPr>
          <w:p w14:paraId="671F701F" w14:textId="4A02F2B1" w:rsidR="004005C2" w:rsidRDefault="004005C2" w:rsidP="00F51135">
            <w:pPr>
              <w:jc w:val="center"/>
              <w:rPr>
                <w:rFonts w:asciiTheme="majorHAnsi" w:hAnsiTheme="majorHAnsi"/>
                <w:sz w:val="14"/>
                <w:szCs w:val="14"/>
              </w:rPr>
            </w:pPr>
            <w:r>
              <w:rPr>
                <w:rFonts w:asciiTheme="majorHAnsi" w:hAnsiTheme="majorHAnsi"/>
                <w:sz w:val="14"/>
                <w:szCs w:val="14"/>
              </w:rPr>
              <w:t>2020</w:t>
            </w:r>
          </w:p>
        </w:tc>
        <w:tc>
          <w:tcPr>
            <w:tcW w:w="660" w:type="dxa"/>
            <w:vAlign w:val="center"/>
          </w:tcPr>
          <w:p w14:paraId="3C1D3ED6" w14:textId="05ED679F" w:rsidR="004005C2" w:rsidRDefault="004005C2" w:rsidP="004005C2">
            <w:pPr>
              <w:ind w:left="13"/>
              <w:jc w:val="center"/>
              <w:rPr>
                <w:rFonts w:asciiTheme="majorHAnsi" w:hAnsiTheme="majorHAnsi"/>
                <w:sz w:val="14"/>
                <w:szCs w:val="14"/>
              </w:rPr>
            </w:pPr>
            <w:r w:rsidRPr="00DE4487">
              <w:rPr>
                <w:rFonts w:asciiTheme="majorHAnsi" w:hAnsiTheme="majorHAnsi"/>
                <w:sz w:val="14"/>
                <w:szCs w:val="14"/>
              </w:rPr>
              <w:t>NO</w:t>
            </w:r>
          </w:p>
        </w:tc>
        <w:tc>
          <w:tcPr>
            <w:tcW w:w="1201" w:type="dxa"/>
            <w:vMerge/>
            <w:vAlign w:val="center"/>
          </w:tcPr>
          <w:p w14:paraId="49006EF5" w14:textId="77777777" w:rsidR="004005C2" w:rsidRPr="009F2FF3" w:rsidRDefault="004005C2" w:rsidP="00F51135">
            <w:pPr>
              <w:ind w:left="13"/>
              <w:jc w:val="center"/>
              <w:rPr>
                <w:rFonts w:asciiTheme="majorHAnsi" w:hAnsiTheme="majorHAnsi"/>
                <w:sz w:val="16"/>
                <w:szCs w:val="16"/>
              </w:rPr>
            </w:pPr>
          </w:p>
        </w:tc>
      </w:tr>
      <w:tr w:rsidR="004005C2" w:rsidRPr="009F2FF3" w14:paraId="2E1EE5B0" w14:textId="77777777" w:rsidTr="00437E24">
        <w:trPr>
          <w:trHeight w:val="295"/>
        </w:trPr>
        <w:tc>
          <w:tcPr>
            <w:tcW w:w="1844" w:type="dxa"/>
            <w:vMerge/>
            <w:shd w:val="clear" w:color="auto" w:fill="F4D2E2" w:themeFill="accent2" w:themeFillTint="33"/>
          </w:tcPr>
          <w:p w14:paraId="229B2E55" w14:textId="77777777" w:rsidR="004005C2" w:rsidRPr="0072560F" w:rsidRDefault="004005C2" w:rsidP="004005C2">
            <w:pPr>
              <w:rPr>
                <w:rFonts w:asciiTheme="majorHAnsi" w:hAnsiTheme="majorHAnsi"/>
                <w:color w:val="000000"/>
                <w:sz w:val="16"/>
                <w:szCs w:val="16"/>
              </w:rPr>
            </w:pPr>
          </w:p>
        </w:tc>
        <w:tc>
          <w:tcPr>
            <w:tcW w:w="2100" w:type="dxa"/>
            <w:vMerge/>
            <w:shd w:val="clear" w:color="auto" w:fill="F4D2E2" w:themeFill="accent2" w:themeFillTint="33"/>
            <w:vAlign w:val="center"/>
          </w:tcPr>
          <w:p w14:paraId="364D31BF" w14:textId="77777777" w:rsidR="004005C2" w:rsidRPr="0072560F" w:rsidRDefault="004005C2" w:rsidP="004005C2">
            <w:pPr>
              <w:rPr>
                <w:rFonts w:asciiTheme="majorHAnsi" w:hAnsiTheme="majorHAnsi"/>
                <w:color w:val="000000"/>
                <w:sz w:val="16"/>
                <w:szCs w:val="16"/>
              </w:rPr>
            </w:pPr>
          </w:p>
        </w:tc>
        <w:tc>
          <w:tcPr>
            <w:tcW w:w="1612" w:type="dxa"/>
            <w:vMerge/>
            <w:vAlign w:val="center"/>
          </w:tcPr>
          <w:p w14:paraId="4A7A2F13" w14:textId="77777777" w:rsidR="004005C2" w:rsidRPr="009F2FF3" w:rsidRDefault="004005C2" w:rsidP="004005C2">
            <w:pPr>
              <w:jc w:val="center"/>
              <w:rPr>
                <w:rFonts w:asciiTheme="majorHAnsi" w:hAnsiTheme="majorHAnsi"/>
                <w:sz w:val="16"/>
                <w:szCs w:val="16"/>
              </w:rPr>
            </w:pPr>
          </w:p>
        </w:tc>
        <w:tc>
          <w:tcPr>
            <w:tcW w:w="868" w:type="dxa"/>
            <w:vMerge/>
          </w:tcPr>
          <w:p w14:paraId="4C6CB8B4" w14:textId="77777777" w:rsidR="004005C2" w:rsidRPr="009F2FF3" w:rsidRDefault="004005C2" w:rsidP="004005C2">
            <w:pPr>
              <w:jc w:val="center"/>
              <w:rPr>
                <w:rFonts w:asciiTheme="majorHAnsi" w:hAnsiTheme="majorHAnsi"/>
                <w:sz w:val="14"/>
                <w:szCs w:val="14"/>
              </w:rPr>
            </w:pPr>
          </w:p>
        </w:tc>
        <w:tc>
          <w:tcPr>
            <w:tcW w:w="905" w:type="dxa"/>
            <w:vAlign w:val="center"/>
          </w:tcPr>
          <w:p w14:paraId="01F6B234" w14:textId="72920E47" w:rsidR="004005C2" w:rsidRDefault="004005C2" w:rsidP="004005C2">
            <w:pPr>
              <w:jc w:val="center"/>
              <w:rPr>
                <w:rFonts w:asciiTheme="majorHAnsi" w:hAnsiTheme="majorHAnsi"/>
                <w:sz w:val="14"/>
                <w:szCs w:val="14"/>
              </w:rPr>
            </w:pPr>
            <w:r>
              <w:rPr>
                <w:rFonts w:asciiTheme="majorHAnsi" w:hAnsiTheme="majorHAnsi"/>
                <w:sz w:val="14"/>
                <w:szCs w:val="14"/>
              </w:rPr>
              <w:t>2021</w:t>
            </w:r>
          </w:p>
        </w:tc>
        <w:tc>
          <w:tcPr>
            <w:tcW w:w="660" w:type="dxa"/>
            <w:vAlign w:val="center"/>
          </w:tcPr>
          <w:p w14:paraId="701F1C13" w14:textId="683AB340" w:rsidR="004005C2" w:rsidRPr="00DE4487" w:rsidRDefault="004005C2" w:rsidP="004005C2">
            <w:pPr>
              <w:ind w:left="13"/>
              <w:jc w:val="center"/>
              <w:rPr>
                <w:rFonts w:asciiTheme="majorHAnsi" w:hAnsiTheme="majorHAnsi"/>
                <w:sz w:val="14"/>
                <w:szCs w:val="14"/>
              </w:rPr>
            </w:pPr>
            <w:r>
              <w:rPr>
                <w:rFonts w:asciiTheme="majorHAnsi" w:hAnsiTheme="majorHAnsi"/>
                <w:sz w:val="14"/>
                <w:szCs w:val="14"/>
              </w:rPr>
              <w:t>NO</w:t>
            </w:r>
          </w:p>
        </w:tc>
        <w:tc>
          <w:tcPr>
            <w:tcW w:w="1201" w:type="dxa"/>
            <w:vMerge/>
            <w:vAlign w:val="center"/>
          </w:tcPr>
          <w:p w14:paraId="74850507" w14:textId="77777777" w:rsidR="004005C2" w:rsidRPr="009F2FF3" w:rsidRDefault="004005C2" w:rsidP="004005C2">
            <w:pPr>
              <w:ind w:left="13"/>
              <w:jc w:val="center"/>
              <w:rPr>
                <w:rFonts w:asciiTheme="majorHAnsi" w:hAnsiTheme="majorHAnsi"/>
                <w:sz w:val="16"/>
                <w:szCs w:val="16"/>
              </w:rPr>
            </w:pPr>
          </w:p>
        </w:tc>
      </w:tr>
    </w:tbl>
    <w:p w14:paraId="2579F5CB" w14:textId="3F4D7DFD" w:rsidR="000871BF" w:rsidRDefault="000871BF" w:rsidP="00FC36E4">
      <w:pPr>
        <w:spacing w:after="0" w:line="360" w:lineRule="auto"/>
        <w:jc w:val="both"/>
      </w:pPr>
    </w:p>
    <w:p w14:paraId="76AEBBFB" w14:textId="5D90B58B" w:rsidR="005B2F08" w:rsidRDefault="00BA6C98" w:rsidP="00BA6C98">
      <w:pPr>
        <w:spacing w:line="360" w:lineRule="auto"/>
        <w:jc w:val="both"/>
      </w:pPr>
      <w:r>
        <w:t xml:space="preserve">En este caso, aunque la Comisión Técnica como estructura formal y reglamentada no se llega a constituir, la coordinación de la UPCCA con </w:t>
      </w:r>
      <w:r w:rsidR="005B2F08">
        <w:t>determinadas</w:t>
      </w:r>
      <w:r>
        <w:t xml:space="preserve"> áreas y entidades del municipio </w:t>
      </w:r>
      <w:r w:rsidR="005B2F08">
        <w:t>para la implementación de diferentes actuaciones se mantiene en el tiempo. Se mejora por tanto la colaboración interáreas, aunque se evidencia la necesidad de fortalecer la coordinación institucional y buscar mecanismo</w:t>
      </w:r>
      <w:r w:rsidR="008207E1">
        <w:t>s</w:t>
      </w:r>
      <w:r w:rsidR="005B2F08">
        <w:t xml:space="preserve"> de participación social que garanticen el enfoque comunitario de cualquier acción emprendida  </w:t>
      </w:r>
    </w:p>
    <w:p w14:paraId="10D2A2B4" w14:textId="0C0B7F34" w:rsidR="00BA6C98" w:rsidRPr="005B2F08" w:rsidRDefault="00BA6C98" w:rsidP="009F36F9">
      <w:pPr>
        <w:pStyle w:val="Descripcin"/>
        <w:keepNext/>
        <w:spacing w:after="0"/>
        <w:rPr>
          <w:b/>
          <w:bCs/>
          <w:color w:val="BD2D72" w:themeColor="accent2"/>
          <w:sz w:val="16"/>
          <w:szCs w:val="16"/>
        </w:rPr>
      </w:pPr>
      <w:bookmarkStart w:id="1507" w:name="_Toc90758387"/>
      <w:r w:rsidRPr="005B2F08">
        <w:rPr>
          <w:b/>
          <w:bCs/>
          <w:color w:val="0E8E88" w:themeColor="accent1"/>
          <w:sz w:val="16"/>
          <w:szCs w:val="16"/>
        </w:rPr>
        <w:t xml:space="preserve">Tabla </w:t>
      </w:r>
      <w:r w:rsidRPr="005B2F08">
        <w:rPr>
          <w:b/>
          <w:bCs/>
          <w:color w:val="0E8E88" w:themeColor="accent1"/>
          <w:sz w:val="16"/>
          <w:szCs w:val="16"/>
        </w:rPr>
        <w:fldChar w:fldCharType="begin"/>
      </w:r>
      <w:r w:rsidRPr="005B2F08">
        <w:rPr>
          <w:b/>
          <w:bCs/>
          <w:color w:val="0E8E88" w:themeColor="accent1"/>
          <w:sz w:val="16"/>
          <w:szCs w:val="16"/>
        </w:rPr>
        <w:instrText xml:space="preserve"> SEQ Tabla \* ARABIC </w:instrText>
      </w:r>
      <w:r w:rsidRPr="005B2F08">
        <w:rPr>
          <w:b/>
          <w:bCs/>
          <w:color w:val="0E8E88" w:themeColor="accent1"/>
          <w:sz w:val="16"/>
          <w:szCs w:val="16"/>
        </w:rPr>
        <w:fldChar w:fldCharType="separate"/>
      </w:r>
      <w:r w:rsidR="00A33F4A">
        <w:rPr>
          <w:b/>
          <w:bCs/>
          <w:noProof/>
          <w:color w:val="0E8E88" w:themeColor="accent1"/>
          <w:sz w:val="16"/>
          <w:szCs w:val="16"/>
        </w:rPr>
        <w:t>33</w:t>
      </w:r>
      <w:r w:rsidRPr="005B2F08">
        <w:rPr>
          <w:b/>
          <w:bCs/>
          <w:color w:val="0E8E88" w:themeColor="accent1"/>
          <w:sz w:val="16"/>
          <w:szCs w:val="16"/>
        </w:rPr>
        <w:fldChar w:fldCharType="end"/>
      </w:r>
      <w:r w:rsidRPr="005B2F08">
        <w:rPr>
          <w:b/>
          <w:bCs/>
          <w:color w:val="BD2D72" w:themeColor="accent2"/>
          <w:sz w:val="16"/>
          <w:szCs w:val="16"/>
        </w:rPr>
        <w:t>.</w:t>
      </w:r>
      <w:r w:rsidR="005B2F08" w:rsidRPr="005B2F08">
        <w:rPr>
          <w:b/>
          <w:bCs/>
          <w:color w:val="BD2D72" w:themeColor="accent2"/>
          <w:sz w:val="16"/>
          <w:szCs w:val="16"/>
        </w:rPr>
        <w:t xml:space="preserve"> </w:t>
      </w:r>
      <w:r w:rsidR="009F36F9">
        <w:rPr>
          <w:b/>
          <w:bCs/>
          <w:color w:val="BD2D72" w:themeColor="accent2"/>
          <w:sz w:val="16"/>
          <w:szCs w:val="16"/>
        </w:rPr>
        <w:t>Implementación d</w:t>
      </w:r>
      <w:r w:rsidR="009F36F9" w:rsidRPr="005B2F08">
        <w:rPr>
          <w:b/>
          <w:bCs/>
          <w:color w:val="BD2D72" w:themeColor="accent2"/>
          <w:sz w:val="16"/>
          <w:szCs w:val="16"/>
        </w:rPr>
        <w:t xml:space="preserve">e Acciones Preventivas </w:t>
      </w:r>
      <w:r w:rsidR="009F36F9">
        <w:rPr>
          <w:b/>
          <w:bCs/>
          <w:color w:val="BD2D72" w:themeColor="accent2"/>
          <w:sz w:val="16"/>
          <w:szCs w:val="16"/>
        </w:rPr>
        <w:t xml:space="preserve">Coordinadas (UPCCA. </w:t>
      </w:r>
      <w:r w:rsidR="009F36F9" w:rsidRPr="005B2F08">
        <w:rPr>
          <w:b/>
          <w:bCs/>
          <w:color w:val="BD2D72" w:themeColor="accent2"/>
          <w:sz w:val="16"/>
          <w:szCs w:val="16"/>
        </w:rPr>
        <w:t>Área</w:t>
      </w:r>
      <w:r w:rsidR="009F36F9">
        <w:rPr>
          <w:b/>
          <w:bCs/>
          <w:color w:val="BD2D72" w:themeColor="accent2"/>
          <w:sz w:val="16"/>
          <w:szCs w:val="16"/>
        </w:rPr>
        <w:t>s Técnicas y Entidades</w:t>
      </w:r>
      <w:r w:rsidR="009F36F9" w:rsidRPr="005B2F08">
        <w:rPr>
          <w:b/>
          <w:bCs/>
          <w:color w:val="BD2D72" w:themeColor="accent2"/>
          <w:sz w:val="16"/>
          <w:szCs w:val="16"/>
        </w:rPr>
        <w:t xml:space="preserve"> Municipales</w:t>
      </w:r>
      <w:r w:rsidR="009F36F9">
        <w:rPr>
          <w:b/>
          <w:bCs/>
          <w:color w:val="BD2D72" w:themeColor="accent2"/>
          <w:sz w:val="16"/>
          <w:szCs w:val="16"/>
        </w:rPr>
        <w:t>).</w:t>
      </w:r>
      <w:bookmarkEnd w:id="1507"/>
      <w:r w:rsidR="009F36F9" w:rsidRPr="005B2F08">
        <w:rPr>
          <w:b/>
          <w:bCs/>
          <w:color w:val="BD2D72" w:themeColor="accent2"/>
          <w:sz w:val="16"/>
          <w:szCs w:val="16"/>
        </w:rPr>
        <w:t xml:space="preserve"> </w:t>
      </w:r>
    </w:p>
    <w:tbl>
      <w:tblPr>
        <w:tblW w:w="9101" w:type="dxa"/>
        <w:tblBorders>
          <w:top w:val="single" w:sz="4" w:space="0" w:color="BD2D72" w:themeColor="accent2"/>
          <w:left w:val="single" w:sz="4" w:space="0" w:color="BD2D72" w:themeColor="accent2"/>
          <w:bottom w:val="single" w:sz="4" w:space="0" w:color="BD2D72" w:themeColor="accent2"/>
          <w:right w:val="single" w:sz="4" w:space="0" w:color="BD2D72" w:themeColor="accent2"/>
          <w:insideH w:val="single" w:sz="4" w:space="0" w:color="BD2D72" w:themeColor="accent2"/>
          <w:insideV w:val="single" w:sz="4" w:space="0" w:color="BD2D72" w:themeColor="accent2"/>
        </w:tblBorders>
        <w:tblCellMar>
          <w:left w:w="70" w:type="dxa"/>
          <w:right w:w="70" w:type="dxa"/>
        </w:tblCellMar>
        <w:tblLook w:val="04A0" w:firstRow="1" w:lastRow="0" w:firstColumn="1" w:lastColumn="0" w:noHBand="0" w:noVBand="1"/>
      </w:tblPr>
      <w:tblGrid>
        <w:gridCol w:w="814"/>
        <w:gridCol w:w="948"/>
        <w:gridCol w:w="733"/>
        <w:gridCol w:w="948"/>
        <w:gridCol w:w="948"/>
        <w:gridCol w:w="948"/>
        <w:gridCol w:w="948"/>
        <w:gridCol w:w="948"/>
        <w:gridCol w:w="948"/>
        <w:gridCol w:w="918"/>
      </w:tblGrid>
      <w:tr w:rsidR="00BA6C98" w:rsidRPr="00BA6C98" w14:paraId="13A54C61" w14:textId="2C0EA10C" w:rsidTr="005B2F08">
        <w:trPr>
          <w:trHeight w:val="316"/>
        </w:trPr>
        <w:tc>
          <w:tcPr>
            <w:tcW w:w="790" w:type="dxa"/>
            <w:shd w:val="clear" w:color="auto" w:fill="D9D9D9" w:themeFill="background1" w:themeFillShade="D9"/>
            <w:noWrap/>
            <w:vAlign w:val="center"/>
            <w:hideMark/>
          </w:tcPr>
          <w:p w14:paraId="6071F4C1" w14:textId="73F4E809" w:rsidR="00BA6C98" w:rsidRPr="00BA6C98" w:rsidRDefault="00BA6C98" w:rsidP="00BA6C98">
            <w:pPr>
              <w:spacing w:after="0" w:line="240" w:lineRule="auto"/>
              <w:jc w:val="center"/>
              <w:rPr>
                <w:rFonts w:asciiTheme="majorHAnsi" w:eastAsia="Times New Roman" w:hAnsiTheme="majorHAnsi" w:cs="Times New Roman"/>
                <w:b/>
                <w:bCs/>
                <w:color w:val="000000"/>
                <w:sz w:val="18"/>
                <w:szCs w:val="18"/>
                <w:lang w:eastAsia="es-ES"/>
              </w:rPr>
            </w:pPr>
            <w:r w:rsidRPr="00BA6C98">
              <w:rPr>
                <w:rFonts w:asciiTheme="majorHAnsi" w:eastAsia="Times New Roman" w:hAnsiTheme="majorHAnsi" w:cs="Times New Roman"/>
                <w:b/>
                <w:bCs/>
                <w:color w:val="000000"/>
                <w:sz w:val="18"/>
                <w:szCs w:val="18"/>
                <w:lang w:eastAsia="es-ES"/>
              </w:rPr>
              <w:t>Centros Escolares</w:t>
            </w:r>
          </w:p>
        </w:tc>
        <w:tc>
          <w:tcPr>
            <w:tcW w:w="948" w:type="dxa"/>
            <w:shd w:val="clear" w:color="auto" w:fill="D9D9D9" w:themeFill="background1" w:themeFillShade="D9"/>
            <w:noWrap/>
            <w:vAlign w:val="center"/>
            <w:hideMark/>
          </w:tcPr>
          <w:p w14:paraId="0EC76BAE" w14:textId="13E48A61" w:rsidR="00BA6C98" w:rsidRPr="00BA6C98" w:rsidRDefault="00BA6C98" w:rsidP="00BA6C98">
            <w:pPr>
              <w:spacing w:after="0" w:line="240" w:lineRule="auto"/>
              <w:jc w:val="center"/>
              <w:rPr>
                <w:rFonts w:asciiTheme="majorHAnsi" w:eastAsia="Times New Roman" w:hAnsiTheme="majorHAnsi" w:cs="Times New Roman"/>
                <w:b/>
                <w:bCs/>
                <w:color w:val="000000"/>
                <w:sz w:val="18"/>
                <w:szCs w:val="18"/>
                <w:lang w:eastAsia="es-ES"/>
              </w:rPr>
            </w:pPr>
            <w:r w:rsidRPr="00BA6C98">
              <w:rPr>
                <w:rFonts w:asciiTheme="majorHAnsi" w:eastAsia="Times New Roman" w:hAnsiTheme="majorHAnsi" w:cs="Times New Roman"/>
                <w:b/>
                <w:bCs/>
                <w:color w:val="000000"/>
                <w:sz w:val="18"/>
                <w:szCs w:val="18"/>
                <w:lang w:eastAsia="es-ES"/>
              </w:rPr>
              <w:t>Área de Educación</w:t>
            </w:r>
          </w:p>
        </w:tc>
        <w:tc>
          <w:tcPr>
            <w:tcW w:w="733" w:type="dxa"/>
            <w:shd w:val="clear" w:color="auto" w:fill="D9D9D9" w:themeFill="background1" w:themeFillShade="D9"/>
            <w:noWrap/>
            <w:vAlign w:val="center"/>
            <w:hideMark/>
          </w:tcPr>
          <w:p w14:paraId="137AA457" w14:textId="77777777" w:rsidR="00BA6C98" w:rsidRPr="00BA6C98" w:rsidRDefault="00BA6C98" w:rsidP="00BA6C98">
            <w:pPr>
              <w:spacing w:after="0" w:line="240" w:lineRule="auto"/>
              <w:jc w:val="center"/>
              <w:rPr>
                <w:rFonts w:asciiTheme="majorHAnsi" w:eastAsia="Times New Roman" w:hAnsiTheme="majorHAnsi" w:cs="Times New Roman"/>
                <w:b/>
                <w:bCs/>
                <w:color w:val="000000"/>
                <w:sz w:val="18"/>
                <w:szCs w:val="18"/>
                <w:lang w:eastAsia="es-ES"/>
              </w:rPr>
            </w:pPr>
            <w:r w:rsidRPr="00BA6C98">
              <w:rPr>
                <w:rFonts w:asciiTheme="majorHAnsi" w:eastAsia="Times New Roman" w:hAnsiTheme="majorHAnsi" w:cs="Times New Roman"/>
                <w:b/>
                <w:bCs/>
                <w:color w:val="000000"/>
                <w:sz w:val="18"/>
                <w:szCs w:val="18"/>
                <w:lang w:eastAsia="es-ES"/>
              </w:rPr>
              <w:t>AMPAs</w:t>
            </w:r>
          </w:p>
        </w:tc>
        <w:tc>
          <w:tcPr>
            <w:tcW w:w="948" w:type="dxa"/>
            <w:shd w:val="clear" w:color="auto" w:fill="D9D9D9" w:themeFill="background1" w:themeFillShade="D9"/>
            <w:noWrap/>
            <w:vAlign w:val="center"/>
            <w:hideMark/>
          </w:tcPr>
          <w:p w14:paraId="62FF64EF" w14:textId="237DA797" w:rsidR="00BA6C98" w:rsidRPr="00BA6C98" w:rsidRDefault="00BA6C98" w:rsidP="00BA6C98">
            <w:pPr>
              <w:spacing w:after="0" w:line="240" w:lineRule="auto"/>
              <w:jc w:val="center"/>
              <w:rPr>
                <w:rFonts w:asciiTheme="majorHAnsi" w:eastAsia="Times New Roman" w:hAnsiTheme="majorHAnsi" w:cs="Times New Roman"/>
                <w:b/>
                <w:bCs/>
                <w:color w:val="000000"/>
                <w:sz w:val="18"/>
                <w:szCs w:val="18"/>
                <w:lang w:eastAsia="es-ES"/>
              </w:rPr>
            </w:pPr>
            <w:r w:rsidRPr="00BA6C98">
              <w:rPr>
                <w:rFonts w:asciiTheme="majorHAnsi" w:eastAsia="Times New Roman" w:hAnsiTheme="majorHAnsi" w:cs="Times New Roman"/>
                <w:b/>
                <w:bCs/>
                <w:color w:val="000000"/>
                <w:sz w:val="18"/>
                <w:szCs w:val="18"/>
                <w:lang w:eastAsia="es-ES"/>
              </w:rPr>
              <w:t>Área de Servicios Sociales</w:t>
            </w:r>
          </w:p>
        </w:tc>
        <w:tc>
          <w:tcPr>
            <w:tcW w:w="948" w:type="dxa"/>
            <w:shd w:val="clear" w:color="auto" w:fill="D9D9D9" w:themeFill="background1" w:themeFillShade="D9"/>
            <w:noWrap/>
            <w:vAlign w:val="center"/>
            <w:hideMark/>
          </w:tcPr>
          <w:p w14:paraId="7AD02207" w14:textId="77777777" w:rsidR="00BA6C98" w:rsidRPr="00BA6C98" w:rsidRDefault="00BA6C98" w:rsidP="00BA6C98">
            <w:pPr>
              <w:spacing w:after="0" w:line="240" w:lineRule="auto"/>
              <w:jc w:val="center"/>
              <w:rPr>
                <w:rFonts w:asciiTheme="majorHAnsi" w:eastAsia="Times New Roman" w:hAnsiTheme="majorHAnsi" w:cs="Times New Roman"/>
                <w:b/>
                <w:bCs/>
                <w:color w:val="000000"/>
                <w:sz w:val="18"/>
                <w:szCs w:val="18"/>
                <w:lang w:eastAsia="es-ES"/>
              </w:rPr>
            </w:pPr>
            <w:r w:rsidRPr="00BA6C98">
              <w:rPr>
                <w:rFonts w:asciiTheme="majorHAnsi" w:eastAsia="Times New Roman" w:hAnsiTheme="majorHAnsi" w:cs="Times New Roman"/>
                <w:b/>
                <w:bCs/>
                <w:color w:val="000000"/>
                <w:sz w:val="18"/>
                <w:szCs w:val="18"/>
                <w:lang w:eastAsia="es-ES"/>
              </w:rPr>
              <w:t>Área de Sanidad</w:t>
            </w:r>
          </w:p>
        </w:tc>
        <w:tc>
          <w:tcPr>
            <w:tcW w:w="948" w:type="dxa"/>
            <w:shd w:val="clear" w:color="auto" w:fill="D9D9D9" w:themeFill="background1" w:themeFillShade="D9"/>
            <w:noWrap/>
            <w:vAlign w:val="center"/>
            <w:hideMark/>
          </w:tcPr>
          <w:p w14:paraId="1DB65464" w14:textId="00463181" w:rsidR="00BA6C98" w:rsidRPr="00BA6C98" w:rsidRDefault="00BA6C98" w:rsidP="00BA6C98">
            <w:pPr>
              <w:spacing w:after="0" w:line="240" w:lineRule="auto"/>
              <w:jc w:val="center"/>
              <w:rPr>
                <w:rFonts w:asciiTheme="majorHAnsi" w:eastAsia="Times New Roman" w:hAnsiTheme="majorHAnsi" w:cs="Times New Roman"/>
                <w:b/>
                <w:bCs/>
                <w:color w:val="000000"/>
                <w:sz w:val="18"/>
                <w:szCs w:val="18"/>
                <w:lang w:eastAsia="es-ES"/>
              </w:rPr>
            </w:pPr>
            <w:r w:rsidRPr="00BA6C98">
              <w:rPr>
                <w:rFonts w:asciiTheme="majorHAnsi" w:eastAsia="Times New Roman" w:hAnsiTheme="majorHAnsi" w:cs="Times New Roman"/>
                <w:b/>
                <w:bCs/>
                <w:color w:val="000000"/>
                <w:sz w:val="18"/>
                <w:szCs w:val="18"/>
                <w:lang w:eastAsia="es-ES"/>
              </w:rPr>
              <w:t>Área de Juventud</w:t>
            </w:r>
          </w:p>
        </w:tc>
        <w:tc>
          <w:tcPr>
            <w:tcW w:w="948" w:type="dxa"/>
            <w:shd w:val="clear" w:color="auto" w:fill="D9D9D9" w:themeFill="background1" w:themeFillShade="D9"/>
            <w:noWrap/>
            <w:vAlign w:val="center"/>
            <w:hideMark/>
          </w:tcPr>
          <w:p w14:paraId="76D03EE4" w14:textId="4C817B72" w:rsidR="00BA6C98" w:rsidRPr="00BA6C98" w:rsidRDefault="00BA6C98" w:rsidP="00BA6C98">
            <w:pPr>
              <w:spacing w:after="0" w:line="240" w:lineRule="auto"/>
              <w:jc w:val="center"/>
              <w:rPr>
                <w:rFonts w:asciiTheme="majorHAnsi" w:eastAsia="Times New Roman" w:hAnsiTheme="majorHAnsi" w:cs="Times New Roman"/>
                <w:b/>
                <w:bCs/>
                <w:color w:val="000000"/>
                <w:sz w:val="18"/>
                <w:szCs w:val="18"/>
                <w:lang w:eastAsia="es-ES"/>
              </w:rPr>
            </w:pPr>
            <w:r w:rsidRPr="00BA6C98">
              <w:rPr>
                <w:rFonts w:asciiTheme="majorHAnsi" w:eastAsia="Times New Roman" w:hAnsiTheme="majorHAnsi" w:cs="Times New Roman"/>
                <w:b/>
                <w:bCs/>
                <w:color w:val="000000"/>
                <w:sz w:val="18"/>
                <w:szCs w:val="18"/>
                <w:lang w:eastAsia="es-ES"/>
              </w:rPr>
              <w:t>Área de Igualdad</w:t>
            </w:r>
          </w:p>
        </w:tc>
        <w:tc>
          <w:tcPr>
            <w:tcW w:w="948" w:type="dxa"/>
            <w:shd w:val="clear" w:color="auto" w:fill="D9D9D9" w:themeFill="background1" w:themeFillShade="D9"/>
            <w:noWrap/>
            <w:vAlign w:val="center"/>
            <w:hideMark/>
          </w:tcPr>
          <w:p w14:paraId="2E09A45E" w14:textId="16E78508" w:rsidR="00BA6C98" w:rsidRPr="00BA6C98" w:rsidRDefault="00BA6C98" w:rsidP="00BA6C98">
            <w:pPr>
              <w:spacing w:after="0" w:line="240" w:lineRule="auto"/>
              <w:jc w:val="center"/>
              <w:rPr>
                <w:rFonts w:asciiTheme="majorHAnsi" w:eastAsia="Times New Roman" w:hAnsiTheme="majorHAnsi" w:cs="Times New Roman"/>
                <w:b/>
                <w:bCs/>
                <w:color w:val="000000"/>
                <w:sz w:val="18"/>
                <w:szCs w:val="18"/>
                <w:lang w:eastAsia="es-ES"/>
              </w:rPr>
            </w:pPr>
            <w:r w:rsidRPr="00BA6C98">
              <w:rPr>
                <w:rFonts w:asciiTheme="majorHAnsi" w:eastAsia="Times New Roman" w:hAnsiTheme="majorHAnsi" w:cs="Times New Roman"/>
                <w:b/>
                <w:bCs/>
                <w:color w:val="000000"/>
                <w:sz w:val="18"/>
                <w:szCs w:val="18"/>
                <w:lang w:eastAsia="es-ES"/>
              </w:rPr>
              <w:t>Área de Empleo y Comercio</w:t>
            </w:r>
          </w:p>
        </w:tc>
        <w:tc>
          <w:tcPr>
            <w:tcW w:w="948" w:type="dxa"/>
            <w:shd w:val="clear" w:color="auto" w:fill="D9D9D9" w:themeFill="background1" w:themeFillShade="D9"/>
            <w:noWrap/>
            <w:vAlign w:val="center"/>
            <w:hideMark/>
          </w:tcPr>
          <w:p w14:paraId="42F38796" w14:textId="419D6190" w:rsidR="00BA6C98" w:rsidRPr="00BA6C98" w:rsidRDefault="00BA6C98" w:rsidP="00BA6C98">
            <w:pPr>
              <w:spacing w:after="0" w:line="240" w:lineRule="auto"/>
              <w:jc w:val="center"/>
              <w:rPr>
                <w:rFonts w:asciiTheme="majorHAnsi" w:eastAsia="Times New Roman" w:hAnsiTheme="majorHAnsi" w:cs="Times New Roman"/>
                <w:b/>
                <w:bCs/>
                <w:color w:val="000000"/>
                <w:sz w:val="18"/>
                <w:szCs w:val="18"/>
                <w:lang w:eastAsia="es-ES"/>
              </w:rPr>
            </w:pPr>
            <w:r w:rsidRPr="00BA6C98">
              <w:rPr>
                <w:rFonts w:asciiTheme="majorHAnsi" w:eastAsia="Times New Roman" w:hAnsiTheme="majorHAnsi" w:cs="Times New Roman"/>
                <w:b/>
                <w:bCs/>
                <w:color w:val="000000"/>
                <w:sz w:val="18"/>
                <w:szCs w:val="18"/>
                <w:lang w:eastAsia="es-ES"/>
              </w:rPr>
              <w:t>Área de Seguridad Ciudadana</w:t>
            </w:r>
          </w:p>
        </w:tc>
        <w:tc>
          <w:tcPr>
            <w:tcW w:w="942" w:type="dxa"/>
            <w:shd w:val="clear" w:color="auto" w:fill="D9D9D9" w:themeFill="background1" w:themeFillShade="D9"/>
          </w:tcPr>
          <w:p w14:paraId="484518EF" w14:textId="6E993D8B" w:rsidR="00BA6C98" w:rsidRPr="00BA6C98" w:rsidRDefault="00BA6C98" w:rsidP="00BA6C98">
            <w:pPr>
              <w:spacing w:after="0" w:line="240" w:lineRule="auto"/>
              <w:jc w:val="center"/>
              <w:rPr>
                <w:rFonts w:asciiTheme="majorHAnsi" w:eastAsia="Times New Roman" w:hAnsiTheme="majorHAnsi" w:cs="Times New Roman"/>
                <w:b/>
                <w:bCs/>
                <w:color w:val="000000"/>
                <w:sz w:val="18"/>
                <w:szCs w:val="18"/>
                <w:lang w:eastAsia="es-ES"/>
              </w:rPr>
            </w:pPr>
            <w:r w:rsidRPr="00BA6C98">
              <w:rPr>
                <w:rFonts w:asciiTheme="majorHAnsi" w:eastAsia="Times New Roman" w:hAnsiTheme="majorHAnsi" w:cs="Times New Roman"/>
                <w:b/>
                <w:bCs/>
                <w:color w:val="000000"/>
                <w:sz w:val="18"/>
                <w:szCs w:val="18"/>
                <w:lang w:eastAsia="es-ES"/>
              </w:rPr>
              <w:t>Área</w:t>
            </w:r>
            <w:r>
              <w:rPr>
                <w:rFonts w:asciiTheme="majorHAnsi" w:eastAsia="Times New Roman" w:hAnsiTheme="majorHAnsi" w:cs="Times New Roman"/>
                <w:b/>
                <w:bCs/>
                <w:color w:val="000000"/>
                <w:sz w:val="18"/>
                <w:szCs w:val="18"/>
                <w:lang w:eastAsia="es-ES"/>
              </w:rPr>
              <w:t xml:space="preserve"> Asociativa </w:t>
            </w:r>
          </w:p>
        </w:tc>
      </w:tr>
      <w:tr w:rsidR="00BA6C98" w:rsidRPr="00BA6C98" w14:paraId="26A0FC5E" w14:textId="1DDA5EEB" w:rsidTr="005B2F08">
        <w:trPr>
          <w:trHeight w:val="316"/>
        </w:trPr>
        <w:tc>
          <w:tcPr>
            <w:tcW w:w="790" w:type="dxa"/>
            <w:shd w:val="clear" w:color="auto" w:fill="auto"/>
            <w:noWrap/>
            <w:vAlign w:val="center"/>
            <w:hideMark/>
          </w:tcPr>
          <w:p w14:paraId="27E28147" w14:textId="77777777" w:rsidR="00BA6C98" w:rsidRPr="00BA6C98" w:rsidRDefault="00BA6C98" w:rsidP="00BA6C98">
            <w:pPr>
              <w:spacing w:after="0" w:line="240" w:lineRule="auto"/>
              <w:jc w:val="center"/>
              <w:rPr>
                <w:rFonts w:asciiTheme="majorHAnsi" w:eastAsia="Times New Roman" w:hAnsiTheme="majorHAnsi" w:cs="Times New Roman"/>
                <w:i/>
                <w:iCs/>
                <w:color w:val="000000"/>
                <w:sz w:val="18"/>
                <w:szCs w:val="18"/>
                <w:lang w:eastAsia="es-ES"/>
              </w:rPr>
            </w:pPr>
            <w:r w:rsidRPr="00BA6C98">
              <w:rPr>
                <w:rFonts w:asciiTheme="majorHAnsi" w:eastAsia="Times New Roman" w:hAnsiTheme="majorHAnsi" w:cs="Times New Roman"/>
                <w:i/>
                <w:iCs/>
                <w:color w:val="000000"/>
                <w:sz w:val="18"/>
                <w:szCs w:val="18"/>
                <w:lang w:eastAsia="es-ES"/>
              </w:rPr>
              <w:t>Si</w:t>
            </w:r>
          </w:p>
        </w:tc>
        <w:tc>
          <w:tcPr>
            <w:tcW w:w="948" w:type="dxa"/>
            <w:shd w:val="clear" w:color="auto" w:fill="auto"/>
            <w:noWrap/>
            <w:vAlign w:val="center"/>
            <w:hideMark/>
          </w:tcPr>
          <w:p w14:paraId="37863CF6" w14:textId="77777777" w:rsidR="00BA6C98" w:rsidRPr="00BA6C98" w:rsidRDefault="00BA6C98" w:rsidP="00BA6C98">
            <w:pPr>
              <w:spacing w:after="0" w:line="240" w:lineRule="auto"/>
              <w:jc w:val="center"/>
              <w:rPr>
                <w:rFonts w:asciiTheme="majorHAnsi" w:eastAsia="Times New Roman" w:hAnsiTheme="majorHAnsi" w:cs="Times New Roman"/>
                <w:i/>
                <w:iCs/>
                <w:color w:val="000000"/>
                <w:sz w:val="18"/>
                <w:szCs w:val="18"/>
                <w:lang w:eastAsia="es-ES"/>
              </w:rPr>
            </w:pPr>
            <w:r w:rsidRPr="00BA6C98">
              <w:rPr>
                <w:rFonts w:asciiTheme="majorHAnsi" w:eastAsia="Times New Roman" w:hAnsiTheme="majorHAnsi" w:cs="Times New Roman"/>
                <w:i/>
                <w:iCs/>
                <w:color w:val="000000"/>
                <w:sz w:val="18"/>
                <w:szCs w:val="18"/>
                <w:lang w:eastAsia="es-ES"/>
              </w:rPr>
              <w:t>Si</w:t>
            </w:r>
          </w:p>
        </w:tc>
        <w:tc>
          <w:tcPr>
            <w:tcW w:w="733" w:type="dxa"/>
            <w:shd w:val="clear" w:color="auto" w:fill="auto"/>
            <w:noWrap/>
            <w:vAlign w:val="center"/>
            <w:hideMark/>
          </w:tcPr>
          <w:p w14:paraId="33DD7DBD" w14:textId="77777777" w:rsidR="00BA6C98" w:rsidRPr="00BA6C98" w:rsidRDefault="00BA6C98" w:rsidP="00BA6C98">
            <w:pPr>
              <w:spacing w:after="0" w:line="240" w:lineRule="auto"/>
              <w:jc w:val="center"/>
              <w:rPr>
                <w:rFonts w:asciiTheme="majorHAnsi" w:eastAsia="Times New Roman" w:hAnsiTheme="majorHAnsi" w:cs="Times New Roman"/>
                <w:i/>
                <w:iCs/>
                <w:color w:val="000000"/>
                <w:sz w:val="18"/>
                <w:szCs w:val="18"/>
                <w:lang w:eastAsia="es-ES"/>
              </w:rPr>
            </w:pPr>
          </w:p>
        </w:tc>
        <w:tc>
          <w:tcPr>
            <w:tcW w:w="948" w:type="dxa"/>
            <w:shd w:val="clear" w:color="auto" w:fill="auto"/>
            <w:noWrap/>
            <w:vAlign w:val="center"/>
            <w:hideMark/>
          </w:tcPr>
          <w:p w14:paraId="532D835E" w14:textId="77777777" w:rsidR="00BA6C98" w:rsidRPr="00BA6C98" w:rsidRDefault="00BA6C98" w:rsidP="00BA6C98">
            <w:pPr>
              <w:spacing w:after="0" w:line="240" w:lineRule="auto"/>
              <w:jc w:val="center"/>
              <w:rPr>
                <w:rFonts w:asciiTheme="majorHAnsi" w:eastAsia="Times New Roman" w:hAnsiTheme="majorHAnsi" w:cs="Times New Roman"/>
                <w:i/>
                <w:iCs/>
                <w:color w:val="000000"/>
                <w:sz w:val="18"/>
                <w:szCs w:val="18"/>
                <w:lang w:eastAsia="es-ES"/>
              </w:rPr>
            </w:pPr>
            <w:r w:rsidRPr="00BA6C98">
              <w:rPr>
                <w:rFonts w:asciiTheme="majorHAnsi" w:eastAsia="Times New Roman" w:hAnsiTheme="majorHAnsi" w:cs="Times New Roman"/>
                <w:i/>
                <w:iCs/>
                <w:color w:val="000000"/>
                <w:sz w:val="18"/>
                <w:szCs w:val="18"/>
                <w:lang w:eastAsia="es-ES"/>
              </w:rPr>
              <w:t>Si</w:t>
            </w:r>
          </w:p>
        </w:tc>
        <w:tc>
          <w:tcPr>
            <w:tcW w:w="948" w:type="dxa"/>
            <w:shd w:val="clear" w:color="auto" w:fill="auto"/>
            <w:noWrap/>
            <w:vAlign w:val="center"/>
            <w:hideMark/>
          </w:tcPr>
          <w:p w14:paraId="14158079" w14:textId="6D7E2371" w:rsidR="00BA6C98" w:rsidRPr="00BA6C98" w:rsidRDefault="00BA6C98" w:rsidP="00BA6C98">
            <w:pPr>
              <w:spacing w:after="0" w:line="240" w:lineRule="auto"/>
              <w:jc w:val="center"/>
              <w:rPr>
                <w:rFonts w:asciiTheme="majorHAnsi" w:eastAsia="Times New Roman" w:hAnsiTheme="majorHAnsi" w:cs="Times New Roman"/>
                <w:i/>
                <w:iCs/>
                <w:color w:val="000000"/>
                <w:sz w:val="18"/>
                <w:szCs w:val="18"/>
                <w:lang w:eastAsia="es-ES"/>
              </w:rPr>
            </w:pPr>
            <w:r>
              <w:rPr>
                <w:rFonts w:asciiTheme="majorHAnsi" w:eastAsia="Times New Roman" w:hAnsiTheme="majorHAnsi" w:cs="Times New Roman"/>
                <w:i/>
                <w:iCs/>
                <w:color w:val="000000"/>
                <w:sz w:val="18"/>
                <w:szCs w:val="18"/>
                <w:lang w:eastAsia="es-ES"/>
              </w:rPr>
              <w:t>Si</w:t>
            </w:r>
          </w:p>
        </w:tc>
        <w:tc>
          <w:tcPr>
            <w:tcW w:w="948" w:type="dxa"/>
            <w:shd w:val="clear" w:color="auto" w:fill="auto"/>
            <w:noWrap/>
            <w:vAlign w:val="center"/>
            <w:hideMark/>
          </w:tcPr>
          <w:p w14:paraId="17EE54D6" w14:textId="77777777" w:rsidR="00BA6C98" w:rsidRPr="00BA6C98" w:rsidRDefault="00BA6C98" w:rsidP="00BA6C98">
            <w:pPr>
              <w:spacing w:after="0" w:line="240" w:lineRule="auto"/>
              <w:jc w:val="center"/>
              <w:rPr>
                <w:rFonts w:asciiTheme="majorHAnsi" w:eastAsia="Times New Roman" w:hAnsiTheme="majorHAnsi" w:cs="Times New Roman"/>
                <w:i/>
                <w:iCs/>
                <w:color w:val="000000"/>
                <w:sz w:val="18"/>
                <w:szCs w:val="18"/>
                <w:lang w:eastAsia="es-ES"/>
              </w:rPr>
            </w:pPr>
            <w:r w:rsidRPr="00BA6C98">
              <w:rPr>
                <w:rFonts w:asciiTheme="majorHAnsi" w:eastAsia="Times New Roman" w:hAnsiTheme="majorHAnsi" w:cs="Times New Roman"/>
                <w:i/>
                <w:iCs/>
                <w:color w:val="000000"/>
                <w:sz w:val="18"/>
                <w:szCs w:val="18"/>
                <w:lang w:eastAsia="es-ES"/>
              </w:rPr>
              <w:t>Si</w:t>
            </w:r>
          </w:p>
        </w:tc>
        <w:tc>
          <w:tcPr>
            <w:tcW w:w="948" w:type="dxa"/>
            <w:shd w:val="clear" w:color="auto" w:fill="auto"/>
            <w:noWrap/>
            <w:vAlign w:val="center"/>
            <w:hideMark/>
          </w:tcPr>
          <w:p w14:paraId="2D395608" w14:textId="77777777" w:rsidR="00BA6C98" w:rsidRPr="00BA6C98" w:rsidRDefault="00BA6C98" w:rsidP="00BA6C98">
            <w:pPr>
              <w:spacing w:after="0" w:line="240" w:lineRule="auto"/>
              <w:jc w:val="center"/>
              <w:rPr>
                <w:rFonts w:asciiTheme="majorHAnsi" w:eastAsia="Times New Roman" w:hAnsiTheme="majorHAnsi" w:cs="Times New Roman"/>
                <w:i/>
                <w:iCs/>
                <w:color w:val="000000"/>
                <w:sz w:val="18"/>
                <w:szCs w:val="18"/>
                <w:lang w:eastAsia="es-ES"/>
              </w:rPr>
            </w:pPr>
          </w:p>
        </w:tc>
        <w:tc>
          <w:tcPr>
            <w:tcW w:w="948" w:type="dxa"/>
            <w:shd w:val="clear" w:color="auto" w:fill="auto"/>
            <w:noWrap/>
            <w:vAlign w:val="center"/>
            <w:hideMark/>
          </w:tcPr>
          <w:p w14:paraId="0BA644E8" w14:textId="77777777" w:rsidR="00BA6C98" w:rsidRPr="00BA6C98" w:rsidRDefault="00BA6C98" w:rsidP="00BA6C98">
            <w:pPr>
              <w:spacing w:after="0" w:line="240" w:lineRule="auto"/>
              <w:jc w:val="center"/>
              <w:rPr>
                <w:rFonts w:asciiTheme="majorHAnsi" w:eastAsia="Times New Roman" w:hAnsiTheme="majorHAnsi" w:cs="Times New Roman"/>
                <w:i/>
                <w:iCs/>
                <w:sz w:val="18"/>
                <w:szCs w:val="18"/>
                <w:lang w:eastAsia="es-ES"/>
              </w:rPr>
            </w:pPr>
          </w:p>
        </w:tc>
        <w:tc>
          <w:tcPr>
            <w:tcW w:w="948" w:type="dxa"/>
            <w:shd w:val="clear" w:color="auto" w:fill="auto"/>
            <w:noWrap/>
            <w:vAlign w:val="center"/>
            <w:hideMark/>
          </w:tcPr>
          <w:p w14:paraId="04AE1D26" w14:textId="77777777" w:rsidR="00BA6C98" w:rsidRPr="00BA6C98" w:rsidRDefault="00BA6C98" w:rsidP="00BA6C98">
            <w:pPr>
              <w:spacing w:after="0" w:line="240" w:lineRule="auto"/>
              <w:jc w:val="center"/>
              <w:rPr>
                <w:rFonts w:asciiTheme="majorHAnsi" w:eastAsia="Times New Roman" w:hAnsiTheme="majorHAnsi" w:cs="Times New Roman"/>
                <w:i/>
                <w:iCs/>
                <w:sz w:val="18"/>
                <w:szCs w:val="18"/>
                <w:lang w:eastAsia="es-ES"/>
              </w:rPr>
            </w:pPr>
          </w:p>
        </w:tc>
        <w:tc>
          <w:tcPr>
            <w:tcW w:w="942" w:type="dxa"/>
            <w:vAlign w:val="center"/>
          </w:tcPr>
          <w:p w14:paraId="5D782BE5" w14:textId="77777777" w:rsidR="00BA6C98" w:rsidRPr="00BA6C98" w:rsidRDefault="00BA6C98" w:rsidP="00BA6C98">
            <w:pPr>
              <w:spacing w:after="0" w:line="240" w:lineRule="auto"/>
              <w:jc w:val="center"/>
              <w:rPr>
                <w:rFonts w:asciiTheme="majorHAnsi" w:eastAsia="Times New Roman" w:hAnsiTheme="majorHAnsi" w:cs="Times New Roman"/>
                <w:i/>
                <w:iCs/>
                <w:sz w:val="18"/>
                <w:szCs w:val="18"/>
                <w:lang w:eastAsia="es-ES"/>
              </w:rPr>
            </w:pPr>
          </w:p>
        </w:tc>
      </w:tr>
      <w:tr w:rsidR="00BA6C98" w:rsidRPr="00BA6C98" w14:paraId="119DBC7B" w14:textId="6638D7D1" w:rsidTr="005B2F08">
        <w:trPr>
          <w:trHeight w:val="316"/>
        </w:trPr>
        <w:tc>
          <w:tcPr>
            <w:tcW w:w="790" w:type="dxa"/>
            <w:shd w:val="clear" w:color="auto" w:fill="auto"/>
            <w:noWrap/>
            <w:vAlign w:val="center"/>
            <w:hideMark/>
          </w:tcPr>
          <w:p w14:paraId="25888EDA" w14:textId="77777777" w:rsidR="00BA6C98" w:rsidRPr="00BA6C98" w:rsidRDefault="00BA6C98" w:rsidP="00BA6C98">
            <w:pPr>
              <w:spacing w:after="0" w:line="240" w:lineRule="auto"/>
              <w:jc w:val="center"/>
              <w:rPr>
                <w:rFonts w:asciiTheme="majorHAnsi" w:eastAsia="Times New Roman" w:hAnsiTheme="majorHAnsi" w:cs="Times New Roman"/>
                <w:i/>
                <w:iCs/>
                <w:color w:val="000000"/>
                <w:sz w:val="18"/>
                <w:szCs w:val="18"/>
                <w:lang w:eastAsia="es-ES"/>
              </w:rPr>
            </w:pPr>
          </w:p>
        </w:tc>
        <w:tc>
          <w:tcPr>
            <w:tcW w:w="948" w:type="dxa"/>
            <w:shd w:val="clear" w:color="auto" w:fill="auto"/>
            <w:noWrap/>
            <w:vAlign w:val="center"/>
            <w:hideMark/>
          </w:tcPr>
          <w:p w14:paraId="02DD0921" w14:textId="77777777" w:rsidR="00BA6C98" w:rsidRPr="00BA6C98" w:rsidRDefault="00BA6C98" w:rsidP="00BA6C98">
            <w:pPr>
              <w:spacing w:after="0" w:line="240" w:lineRule="auto"/>
              <w:jc w:val="center"/>
              <w:rPr>
                <w:rFonts w:asciiTheme="majorHAnsi" w:eastAsia="Times New Roman" w:hAnsiTheme="majorHAnsi" w:cs="Times New Roman"/>
                <w:i/>
                <w:iCs/>
                <w:sz w:val="18"/>
                <w:szCs w:val="18"/>
                <w:lang w:eastAsia="es-ES"/>
              </w:rPr>
            </w:pPr>
          </w:p>
        </w:tc>
        <w:tc>
          <w:tcPr>
            <w:tcW w:w="733" w:type="dxa"/>
            <w:shd w:val="clear" w:color="auto" w:fill="auto"/>
            <w:noWrap/>
            <w:vAlign w:val="center"/>
            <w:hideMark/>
          </w:tcPr>
          <w:p w14:paraId="74B3F8D9" w14:textId="77777777" w:rsidR="00BA6C98" w:rsidRPr="00BA6C98" w:rsidRDefault="00BA6C98" w:rsidP="00BA6C98">
            <w:pPr>
              <w:spacing w:after="0" w:line="240" w:lineRule="auto"/>
              <w:jc w:val="center"/>
              <w:rPr>
                <w:rFonts w:asciiTheme="majorHAnsi" w:eastAsia="Times New Roman" w:hAnsiTheme="majorHAnsi" w:cs="Times New Roman"/>
                <w:i/>
                <w:iCs/>
                <w:color w:val="000000"/>
                <w:sz w:val="18"/>
                <w:szCs w:val="18"/>
                <w:lang w:eastAsia="es-ES"/>
              </w:rPr>
            </w:pPr>
            <w:r w:rsidRPr="00BA6C98">
              <w:rPr>
                <w:rFonts w:asciiTheme="majorHAnsi" w:eastAsia="Times New Roman" w:hAnsiTheme="majorHAnsi" w:cs="Times New Roman"/>
                <w:i/>
                <w:iCs/>
                <w:color w:val="000000"/>
                <w:sz w:val="18"/>
                <w:szCs w:val="18"/>
                <w:lang w:eastAsia="es-ES"/>
              </w:rPr>
              <w:t>No</w:t>
            </w:r>
          </w:p>
        </w:tc>
        <w:tc>
          <w:tcPr>
            <w:tcW w:w="948" w:type="dxa"/>
            <w:shd w:val="clear" w:color="auto" w:fill="auto"/>
            <w:noWrap/>
            <w:vAlign w:val="center"/>
            <w:hideMark/>
          </w:tcPr>
          <w:p w14:paraId="375E9013" w14:textId="77777777" w:rsidR="00BA6C98" w:rsidRPr="00BA6C98" w:rsidRDefault="00BA6C98" w:rsidP="00BA6C98">
            <w:pPr>
              <w:spacing w:after="0" w:line="240" w:lineRule="auto"/>
              <w:jc w:val="center"/>
              <w:rPr>
                <w:rFonts w:asciiTheme="majorHAnsi" w:eastAsia="Times New Roman" w:hAnsiTheme="majorHAnsi" w:cs="Times New Roman"/>
                <w:i/>
                <w:iCs/>
                <w:color w:val="000000"/>
                <w:sz w:val="18"/>
                <w:szCs w:val="18"/>
                <w:lang w:eastAsia="es-ES"/>
              </w:rPr>
            </w:pPr>
          </w:p>
        </w:tc>
        <w:tc>
          <w:tcPr>
            <w:tcW w:w="948" w:type="dxa"/>
            <w:shd w:val="clear" w:color="auto" w:fill="auto"/>
            <w:noWrap/>
            <w:vAlign w:val="center"/>
            <w:hideMark/>
          </w:tcPr>
          <w:p w14:paraId="41CA0165" w14:textId="77777777" w:rsidR="00BA6C98" w:rsidRPr="00BA6C98" w:rsidRDefault="00BA6C98" w:rsidP="00BA6C98">
            <w:pPr>
              <w:spacing w:after="0" w:line="240" w:lineRule="auto"/>
              <w:jc w:val="center"/>
              <w:rPr>
                <w:rFonts w:asciiTheme="majorHAnsi" w:eastAsia="Times New Roman" w:hAnsiTheme="majorHAnsi" w:cs="Times New Roman"/>
                <w:i/>
                <w:iCs/>
                <w:sz w:val="18"/>
                <w:szCs w:val="18"/>
                <w:lang w:eastAsia="es-ES"/>
              </w:rPr>
            </w:pPr>
          </w:p>
        </w:tc>
        <w:tc>
          <w:tcPr>
            <w:tcW w:w="948" w:type="dxa"/>
            <w:shd w:val="clear" w:color="auto" w:fill="auto"/>
            <w:noWrap/>
            <w:vAlign w:val="center"/>
            <w:hideMark/>
          </w:tcPr>
          <w:p w14:paraId="7DA44705" w14:textId="77777777" w:rsidR="00BA6C98" w:rsidRPr="00BA6C98" w:rsidRDefault="00BA6C98" w:rsidP="00BA6C98">
            <w:pPr>
              <w:spacing w:after="0" w:line="240" w:lineRule="auto"/>
              <w:jc w:val="center"/>
              <w:rPr>
                <w:rFonts w:asciiTheme="majorHAnsi" w:eastAsia="Times New Roman" w:hAnsiTheme="majorHAnsi" w:cs="Times New Roman"/>
                <w:i/>
                <w:iCs/>
                <w:sz w:val="18"/>
                <w:szCs w:val="18"/>
                <w:lang w:eastAsia="es-ES"/>
              </w:rPr>
            </w:pPr>
          </w:p>
        </w:tc>
        <w:tc>
          <w:tcPr>
            <w:tcW w:w="948" w:type="dxa"/>
            <w:shd w:val="clear" w:color="auto" w:fill="auto"/>
            <w:noWrap/>
            <w:vAlign w:val="center"/>
            <w:hideMark/>
          </w:tcPr>
          <w:p w14:paraId="22458806" w14:textId="77777777" w:rsidR="00BA6C98" w:rsidRPr="00BA6C98" w:rsidRDefault="00BA6C98" w:rsidP="00BA6C98">
            <w:pPr>
              <w:spacing w:after="0" w:line="240" w:lineRule="auto"/>
              <w:jc w:val="center"/>
              <w:rPr>
                <w:rFonts w:asciiTheme="majorHAnsi" w:eastAsia="Times New Roman" w:hAnsiTheme="majorHAnsi" w:cs="Times New Roman"/>
                <w:i/>
                <w:iCs/>
                <w:color w:val="000000"/>
                <w:sz w:val="18"/>
                <w:szCs w:val="18"/>
                <w:lang w:eastAsia="es-ES"/>
              </w:rPr>
            </w:pPr>
            <w:r w:rsidRPr="00BA6C98">
              <w:rPr>
                <w:rFonts w:asciiTheme="majorHAnsi" w:eastAsia="Times New Roman" w:hAnsiTheme="majorHAnsi" w:cs="Times New Roman"/>
                <w:i/>
                <w:iCs/>
                <w:color w:val="000000"/>
                <w:sz w:val="18"/>
                <w:szCs w:val="18"/>
                <w:lang w:eastAsia="es-ES"/>
              </w:rPr>
              <w:t>No</w:t>
            </w:r>
          </w:p>
        </w:tc>
        <w:tc>
          <w:tcPr>
            <w:tcW w:w="948" w:type="dxa"/>
            <w:shd w:val="clear" w:color="auto" w:fill="auto"/>
            <w:noWrap/>
            <w:vAlign w:val="center"/>
            <w:hideMark/>
          </w:tcPr>
          <w:p w14:paraId="608015BC" w14:textId="77777777" w:rsidR="00BA6C98" w:rsidRPr="00BA6C98" w:rsidRDefault="00BA6C98" w:rsidP="00BA6C98">
            <w:pPr>
              <w:spacing w:after="0" w:line="240" w:lineRule="auto"/>
              <w:jc w:val="center"/>
              <w:rPr>
                <w:rFonts w:asciiTheme="majorHAnsi" w:eastAsia="Times New Roman" w:hAnsiTheme="majorHAnsi" w:cs="Times New Roman"/>
                <w:i/>
                <w:iCs/>
                <w:color w:val="000000"/>
                <w:sz w:val="18"/>
                <w:szCs w:val="18"/>
                <w:lang w:eastAsia="es-ES"/>
              </w:rPr>
            </w:pPr>
            <w:r w:rsidRPr="00BA6C98">
              <w:rPr>
                <w:rFonts w:asciiTheme="majorHAnsi" w:eastAsia="Times New Roman" w:hAnsiTheme="majorHAnsi" w:cs="Times New Roman"/>
                <w:i/>
                <w:iCs/>
                <w:color w:val="000000"/>
                <w:sz w:val="18"/>
                <w:szCs w:val="18"/>
                <w:lang w:eastAsia="es-ES"/>
              </w:rPr>
              <w:t>No</w:t>
            </w:r>
          </w:p>
        </w:tc>
        <w:tc>
          <w:tcPr>
            <w:tcW w:w="948" w:type="dxa"/>
            <w:shd w:val="clear" w:color="auto" w:fill="auto"/>
            <w:noWrap/>
            <w:vAlign w:val="center"/>
            <w:hideMark/>
          </w:tcPr>
          <w:p w14:paraId="2CCEB90C" w14:textId="77777777" w:rsidR="00BA6C98" w:rsidRPr="00BA6C98" w:rsidRDefault="00BA6C98" w:rsidP="00BA6C98">
            <w:pPr>
              <w:spacing w:after="0" w:line="240" w:lineRule="auto"/>
              <w:jc w:val="center"/>
              <w:rPr>
                <w:rFonts w:asciiTheme="majorHAnsi" w:eastAsia="Times New Roman" w:hAnsiTheme="majorHAnsi" w:cs="Times New Roman"/>
                <w:i/>
                <w:iCs/>
                <w:color w:val="000000"/>
                <w:sz w:val="18"/>
                <w:szCs w:val="18"/>
                <w:lang w:eastAsia="es-ES"/>
              </w:rPr>
            </w:pPr>
            <w:r w:rsidRPr="00BA6C98">
              <w:rPr>
                <w:rFonts w:asciiTheme="majorHAnsi" w:eastAsia="Times New Roman" w:hAnsiTheme="majorHAnsi" w:cs="Times New Roman"/>
                <w:i/>
                <w:iCs/>
                <w:color w:val="000000"/>
                <w:sz w:val="18"/>
                <w:szCs w:val="18"/>
                <w:lang w:eastAsia="es-ES"/>
              </w:rPr>
              <w:t>No</w:t>
            </w:r>
          </w:p>
        </w:tc>
        <w:tc>
          <w:tcPr>
            <w:tcW w:w="942" w:type="dxa"/>
            <w:vAlign w:val="center"/>
          </w:tcPr>
          <w:p w14:paraId="2DBC4EC9" w14:textId="0A129C2B" w:rsidR="00BA6C98" w:rsidRPr="00BA6C98" w:rsidRDefault="00BA6C98" w:rsidP="00BA6C98">
            <w:pPr>
              <w:spacing w:after="0" w:line="240" w:lineRule="auto"/>
              <w:jc w:val="center"/>
              <w:rPr>
                <w:rFonts w:asciiTheme="majorHAnsi" w:eastAsia="Times New Roman" w:hAnsiTheme="majorHAnsi" w:cs="Times New Roman"/>
                <w:i/>
                <w:iCs/>
                <w:color w:val="000000"/>
                <w:sz w:val="18"/>
                <w:szCs w:val="18"/>
                <w:lang w:eastAsia="es-ES"/>
              </w:rPr>
            </w:pPr>
            <w:r>
              <w:rPr>
                <w:rFonts w:asciiTheme="majorHAnsi" w:eastAsia="Times New Roman" w:hAnsiTheme="majorHAnsi" w:cs="Times New Roman"/>
                <w:i/>
                <w:iCs/>
                <w:color w:val="000000"/>
                <w:sz w:val="18"/>
                <w:szCs w:val="18"/>
                <w:lang w:eastAsia="es-ES"/>
              </w:rPr>
              <w:t>No</w:t>
            </w:r>
          </w:p>
        </w:tc>
      </w:tr>
    </w:tbl>
    <w:p w14:paraId="7B411893" w14:textId="0E77AE67" w:rsidR="00835A48" w:rsidRDefault="00835A48" w:rsidP="00FC36E4">
      <w:pPr>
        <w:spacing w:after="0" w:line="360" w:lineRule="auto"/>
        <w:jc w:val="both"/>
      </w:pPr>
    </w:p>
    <w:p w14:paraId="0749680E" w14:textId="4D468977" w:rsidR="004D72B2" w:rsidRPr="009F0875" w:rsidRDefault="009F36F9" w:rsidP="004D72B2">
      <w:pPr>
        <w:spacing w:line="360" w:lineRule="auto"/>
        <w:jc w:val="both"/>
        <w:rPr>
          <w:rFonts w:asciiTheme="majorHAnsi" w:hAnsiTheme="majorHAnsi"/>
        </w:rPr>
      </w:pPr>
      <w:r>
        <w:t xml:space="preserve">Por </w:t>
      </w:r>
      <w:r w:rsidR="009F490B">
        <w:t xml:space="preserve">último, </w:t>
      </w:r>
      <w:r>
        <w:t>se expone la valoración efectuada sobre los objetivos vinculados a la prevención selectiva e indicada incluida en el PMD 2017-2020</w:t>
      </w:r>
      <w:r w:rsidR="004D72B2">
        <w:t xml:space="preserve">, </w:t>
      </w:r>
      <w:r w:rsidRPr="009F36F9">
        <w:t xml:space="preserve">dirigida a </w:t>
      </w:r>
      <w:r w:rsidRPr="009F36F9">
        <w:rPr>
          <w:rFonts w:asciiTheme="majorHAnsi" w:hAnsiTheme="majorHAnsi"/>
          <w:color w:val="000000"/>
        </w:rPr>
        <w:t xml:space="preserve">mejorar la acción preventiva en los colectivos en </w:t>
      </w:r>
      <w:r w:rsidRPr="009F36F9">
        <w:rPr>
          <w:rFonts w:asciiTheme="majorHAnsi" w:hAnsiTheme="majorHAnsi"/>
          <w:color w:val="000000"/>
        </w:rPr>
        <w:lastRenderedPageBreak/>
        <w:t>situación de riesgo.</w:t>
      </w:r>
      <w:r w:rsidR="004D72B2">
        <w:rPr>
          <w:rFonts w:asciiTheme="majorHAnsi" w:hAnsiTheme="majorHAnsi"/>
          <w:color w:val="000000"/>
        </w:rPr>
        <w:t xml:space="preserve"> </w:t>
      </w:r>
      <w:r w:rsidR="004D72B2" w:rsidRPr="009F0875">
        <w:rPr>
          <w:rFonts w:asciiTheme="majorHAnsi" w:hAnsiTheme="majorHAnsi"/>
        </w:rPr>
        <w:t>La UPCCA pone desde sus inicios a disposición de la población de Aldaia su servicio de orientación/intervención para la atención de cualquier ciudadano/a con problemáticas relacionad</w:t>
      </w:r>
      <w:r w:rsidR="00A40425">
        <w:rPr>
          <w:rFonts w:asciiTheme="majorHAnsi" w:hAnsiTheme="majorHAnsi"/>
        </w:rPr>
        <w:t>a</w:t>
      </w:r>
      <w:r w:rsidR="004D72B2" w:rsidRPr="009F0875">
        <w:rPr>
          <w:rFonts w:asciiTheme="majorHAnsi" w:hAnsiTheme="majorHAnsi"/>
        </w:rPr>
        <w:t xml:space="preserve">s con sustancias o conductas de abuso. </w:t>
      </w:r>
    </w:p>
    <w:p w14:paraId="26298880" w14:textId="6333E115" w:rsidR="004D72B2" w:rsidRDefault="004D72B2" w:rsidP="004D72B2">
      <w:pPr>
        <w:spacing w:line="360" w:lineRule="auto"/>
        <w:jc w:val="both"/>
        <w:rPr>
          <w:rFonts w:asciiTheme="majorHAnsi" w:hAnsiTheme="majorHAnsi"/>
        </w:rPr>
      </w:pPr>
      <w:r w:rsidRPr="009F0875">
        <w:rPr>
          <w:rFonts w:asciiTheme="majorHAnsi" w:hAnsiTheme="majorHAnsi"/>
        </w:rPr>
        <w:t xml:space="preserve">Con una atención </w:t>
      </w:r>
      <w:r>
        <w:rPr>
          <w:rFonts w:asciiTheme="majorHAnsi" w:hAnsiTheme="majorHAnsi"/>
        </w:rPr>
        <w:t>del</w:t>
      </w:r>
      <w:r w:rsidRPr="009F0875">
        <w:rPr>
          <w:rFonts w:asciiTheme="majorHAnsi" w:hAnsiTheme="majorHAnsi"/>
        </w:rPr>
        <w:t xml:space="preserve"> 100% de casos que son derivados o requieren de la intervención de la UPCCA, durante los cuatro años de implementación del Plan, la coordinación municipal para la </w:t>
      </w:r>
      <w:r w:rsidR="003B7E60" w:rsidRPr="009F0875">
        <w:rPr>
          <w:rFonts w:asciiTheme="majorHAnsi" w:hAnsiTheme="majorHAnsi"/>
        </w:rPr>
        <w:t>det</w:t>
      </w:r>
      <w:r w:rsidR="003B7E60">
        <w:rPr>
          <w:rFonts w:asciiTheme="majorHAnsi" w:hAnsiTheme="majorHAnsi"/>
        </w:rPr>
        <w:t>e</w:t>
      </w:r>
      <w:r w:rsidR="003B7E60" w:rsidRPr="009F0875">
        <w:rPr>
          <w:rFonts w:asciiTheme="majorHAnsi" w:hAnsiTheme="majorHAnsi"/>
        </w:rPr>
        <w:t>cción</w:t>
      </w:r>
      <w:r w:rsidRPr="009F0875">
        <w:rPr>
          <w:rFonts w:asciiTheme="majorHAnsi" w:hAnsiTheme="majorHAnsi"/>
        </w:rPr>
        <w:t xml:space="preserve"> en intervención con menores, familias o en general, población vulnerable frente a las adic</w:t>
      </w:r>
      <w:r w:rsidR="00905859">
        <w:rPr>
          <w:rFonts w:asciiTheme="majorHAnsi" w:hAnsiTheme="majorHAnsi"/>
        </w:rPr>
        <w:t>c</w:t>
      </w:r>
      <w:r w:rsidRPr="009F0875">
        <w:rPr>
          <w:rFonts w:asciiTheme="majorHAnsi" w:hAnsiTheme="majorHAnsi"/>
        </w:rPr>
        <w:t>iones, funciona de manera desigual según el ámbito de referencia</w:t>
      </w:r>
      <w:r w:rsidR="003B7E60">
        <w:rPr>
          <w:rFonts w:asciiTheme="majorHAnsi" w:hAnsiTheme="majorHAnsi"/>
        </w:rPr>
        <w:t>,</w:t>
      </w:r>
      <w:r w:rsidRPr="009F0875">
        <w:rPr>
          <w:rFonts w:asciiTheme="majorHAnsi" w:hAnsiTheme="majorHAnsi"/>
        </w:rPr>
        <w:t xml:space="preserve"> generando situaciones y necesidades diferentes</w:t>
      </w:r>
      <w:r w:rsidR="003B7E60" w:rsidRPr="001777C9">
        <w:rPr>
          <w:rFonts w:asciiTheme="majorHAnsi" w:hAnsiTheme="majorHAnsi"/>
        </w:rPr>
        <w:t xml:space="preserve">. En </w:t>
      </w:r>
      <w:r w:rsidR="003B7E60" w:rsidRPr="003B7E60">
        <w:rPr>
          <w:rFonts w:asciiTheme="majorHAnsi" w:hAnsiTheme="majorHAnsi"/>
        </w:rPr>
        <w:t>cualquier cas</w:t>
      </w:r>
      <w:r w:rsidR="003B7E60">
        <w:rPr>
          <w:rFonts w:asciiTheme="majorHAnsi" w:hAnsiTheme="majorHAnsi"/>
        </w:rPr>
        <w:t>o, el trabajo desarrollado ha permitido mejorar la atención a diferentes colectivos en situación de especial vulnerabilidad frente a las adic</w:t>
      </w:r>
      <w:r w:rsidR="00905859">
        <w:rPr>
          <w:rFonts w:asciiTheme="majorHAnsi" w:hAnsiTheme="majorHAnsi"/>
        </w:rPr>
        <w:t>c</w:t>
      </w:r>
      <w:r w:rsidR="003B7E60">
        <w:rPr>
          <w:rFonts w:asciiTheme="majorHAnsi" w:hAnsiTheme="majorHAnsi"/>
        </w:rPr>
        <w:t>iones, aunque sigue</w:t>
      </w:r>
      <w:r w:rsidR="003B7E60" w:rsidRPr="003B7E60">
        <w:rPr>
          <w:rFonts w:asciiTheme="majorHAnsi" w:hAnsiTheme="majorHAnsi"/>
        </w:rPr>
        <w:t xml:space="preserve"> </w:t>
      </w:r>
      <w:r w:rsidR="003B7E60">
        <w:rPr>
          <w:rFonts w:asciiTheme="majorHAnsi" w:hAnsiTheme="majorHAnsi"/>
        </w:rPr>
        <w:t>existiendo la necesidad de protrocolarizar la actuación de detección precoz e intervención temprana en el ámbito comunitario.</w:t>
      </w:r>
    </w:p>
    <w:p w14:paraId="1CC14889" w14:textId="50C1AD76" w:rsidR="004D72B2" w:rsidRPr="004D72B2" w:rsidRDefault="004D72B2" w:rsidP="004D72B2">
      <w:pPr>
        <w:pStyle w:val="Descripcin"/>
        <w:keepNext/>
        <w:spacing w:after="0"/>
        <w:rPr>
          <w:b/>
          <w:bCs/>
          <w:color w:val="0E8E88" w:themeColor="accent1"/>
          <w:sz w:val="16"/>
          <w:szCs w:val="16"/>
        </w:rPr>
      </w:pPr>
      <w:bookmarkStart w:id="1508" w:name="_Toc90758388"/>
      <w:r w:rsidRPr="004D72B2">
        <w:rPr>
          <w:b/>
          <w:bCs/>
          <w:color w:val="0E8E88" w:themeColor="accent1"/>
          <w:sz w:val="16"/>
          <w:szCs w:val="16"/>
        </w:rPr>
        <w:t xml:space="preserve">Tabla </w:t>
      </w:r>
      <w:r w:rsidRPr="004D72B2">
        <w:rPr>
          <w:b/>
          <w:bCs/>
          <w:color w:val="0E8E88" w:themeColor="accent1"/>
          <w:sz w:val="16"/>
          <w:szCs w:val="16"/>
        </w:rPr>
        <w:fldChar w:fldCharType="begin"/>
      </w:r>
      <w:r w:rsidRPr="004D72B2">
        <w:rPr>
          <w:b/>
          <w:bCs/>
          <w:color w:val="0E8E88" w:themeColor="accent1"/>
          <w:sz w:val="16"/>
          <w:szCs w:val="16"/>
        </w:rPr>
        <w:instrText xml:space="preserve"> SEQ Tabla \* ARABIC </w:instrText>
      </w:r>
      <w:r w:rsidRPr="004D72B2">
        <w:rPr>
          <w:b/>
          <w:bCs/>
          <w:color w:val="0E8E88" w:themeColor="accent1"/>
          <w:sz w:val="16"/>
          <w:szCs w:val="16"/>
        </w:rPr>
        <w:fldChar w:fldCharType="separate"/>
      </w:r>
      <w:r w:rsidR="00A33F4A">
        <w:rPr>
          <w:b/>
          <w:bCs/>
          <w:noProof/>
          <w:color w:val="0E8E88" w:themeColor="accent1"/>
          <w:sz w:val="16"/>
          <w:szCs w:val="16"/>
        </w:rPr>
        <w:t>34</w:t>
      </w:r>
      <w:r w:rsidRPr="004D72B2">
        <w:rPr>
          <w:b/>
          <w:bCs/>
          <w:color w:val="0E8E88" w:themeColor="accent1"/>
          <w:sz w:val="16"/>
          <w:szCs w:val="16"/>
        </w:rPr>
        <w:fldChar w:fldCharType="end"/>
      </w:r>
      <w:r>
        <w:rPr>
          <w:b/>
          <w:bCs/>
          <w:color w:val="0E8E88" w:themeColor="accent1"/>
          <w:sz w:val="16"/>
          <w:szCs w:val="16"/>
        </w:rPr>
        <w:t xml:space="preserve">. </w:t>
      </w:r>
      <w:r w:rsidRPr="0023320F">
        <w:rPr>
          <w:rFonts w:asciiTheme="majorHAnsi" w:hAnsiTheme="majorHAnsi"/>
          <w:b/>
          <w:bCs/>
          <w:color w:val="BD2D72" w:themeColor="accent2"/>
          <w:sz w:val="16"/>
          <w:szCs w:val="16"/>
        </w:rPr>
        <w:t xml:space="preserve">Formulación Estratégica Ámbito </w:t>
      </w:r>
      <w:r>
        <w:rPr>
          <w:rFonts w:asciiTheme="majorHAnsi" w:hAnsiTheme="majorHAnsi"/>
          <w:b/>
          <w:bCs/>
          <w:color w:val="BD2D72" w:themeColor="accent2"/>
          <w:sz w:val="16"/>
          <w:szCs w:val="16"/>
        </w:rPr>
        <w:t>Comunitario: Prevención Selectiva/Indicada</w:t>
      </w:r>
      <w:r w:rsidRPr="00F6004E">
        <w:rPr>
          <w:rFonts w:asciiTheme="majorHAnsi" w:hAnsiTheme="majorHAnsi"/>
          <w:b/>
          <w:bCs/>
          <w:color w:val="BD2D72" w:themeColor="accent2"/>
          <w:sz w:val="16"/>
          <w:szCs w:val="16"/>
        </w:rPr>
        <w:t>. Cobertura</w:t>
      </w:r>
      <w:r w:rsidRPr="0023320F">
        <w:rPr>
          <w:rFonts w:asciiTheme="majorHAnsi" w:hAnsiTheme="majorHAnsi"/>
          <w:b/>
          <w:bCs/>
          <w:color w:val="BD2D72" w:themeColor="accent2"/>
          <w:sz w:val="16"/>
          <w:szCs w:val="16"/>
        </w:rPr>
        <w:t xml:space="preserve"> Indicadores de Resultado</w:t>
      </w:r>
      <w:r>
        <w:rPr>
          <w:rFonts w:asciiTheme="majorHAnsi" w:hAnsiTheme="majorHAnsi"/>
          <w:b/>
          <w:bCs/>
          <w:color w:val="BD2D72" w:themeColor="accent2"/>
          <w:sz w:val="16"/>
          <w:szCs w:val="16"/>
        </w:rPr>
        <w:t>. PMD 2017-2020.</w:t>
      </w:r>
      <w:bookmarkEnd w:id="1508"/>
    </w:p>
    <w:tbl>
      <w:tblPr>
        <w:tblStyle w:val="Tablaconcuadrcula"/>
        <w:tblW w:w="8969" w:type="dxa"/>
        <w:tblInd w:w="-5" w:type="dxa"/>
        <w:tblBorders>
          <w:top w:val="single" w:sz="4" w:space="0" w:color="FF1F99"/>
          <w:left w:val="single" w:sz="4" w:space="0" w:color="FF1F99"/>
          <w:bottom w:val="single" w:sz="4" w:space="0" w:color="FF1F99"/>
          <w:right w:val="single" w:sz="4" w:space="0" w:color="FF1F99"/>
          <w:insideH w:val="single" w:sz="4" w:space="0" w:color="FF1F99"/>
          <w:insideV w:val="single" w:sz="4" w:space="0" w:color="FF1F99"/>
        </w:tblBorders>
        <w:tblLook w:val="04A0" w:firstRow="1" w:lastRow="0" w:firstColumn="1" w:lastColumn="0" w:noHBand="0" w:noVBand="1"/>
      </w:tblPr>
      <w:tblGrid>
        <w:gridCol w:w="1653"/>
        <w:gridCol w:w="1490"/>
        <w:gridCol w:w="1803"/>
        <w:gridCol w:w="854"/>
        <w:gridCol w:w="867"/>
        <w:gridCol w:w="826"/>
        <w:gridCol w:w="1476"/>
      </w:tblGrid>
      <w:tr w:rsidR="004D72B2" w:rsidRPr="009F2FF3" w14:paraId="1EB176BF" w14:textId="77777777" w:rsidTr="004005C2">
        <w:trPr>
          <w:trHeight w:val="91"/>
        </w:trPr>
        <w:tc>
          <w:tcPr>
            <w:tcW w:w="1653" w:type="dxa"/>
            <w:shd w:val="clear" w:color="auto" w:fill="D9D9D9" w:themeFill="background1" w:themeFillShade="D9"/>
          </w:tcPr>
          <w:p w14:paraId="7B9E42E2" w14:textId="77777777" w:rsidR="004D72B2" w:rsidRPr="009F2FF3" w:rsidRDefault="004D72B2" w:rsidP="00D00B3D">
            <w:pPr>
              <w:jc w:val="center"/>
              <w:rPr>
                <w:rFonts w:asciiTheme="majorHAnsi" w:hAnsiTheme="majorHAnsi"/>
                <w:b/>
                <w:bCs/>
                <w:sz w:val="16"/>
                <w:szCs w:val="16"/>
              </w:rPr>
            </w:pPr>
            <w:r>
              <w:rPr>
                <w:rFonts w:asciiTheme="majorHAnsi" w:hAnsiTheme="majorHAnsi"/>
                <w:b/>
                <w:bCs/>
                <w:sz w:val="16"/>
                <w:szCs w:val="16"/>
              </w:rPr>
              <w:t>OG</w:t>
            </w:r>
          </w:p>
        </w:tc>
        <w:tc>
          <w:tcPr>
            <w:tcW w:w="1490" w:type="dxa"/>
            <w:shd w:val="clear" w:color="auto" w:fill="D9D9D9" w:themeFill="background1" w:themeFillShade="D9"/>
          </w:tcPr>
          <w:p w14:paraId="0178E472" w14:textId="77777777" w:rsidR="004D72B2" w:rsidRPr="009F2FF3" w:rsidRDefault="004D72B2" w:rsidP="00D00B3D">
            <w:pPr>
              <w:jc w:val="center"/>
              <w:rPr>
                <w:rFonts w:asciiTheme="majorHAnsi" w:hAnsiTheme="majorHAnsi"/>
                <w:b/>
                <w:bCs/>
                <w:sz w:val="16"/>
                <w:szCs w:val="16"/>
              </w:rPr>
            </w:pPr>
            <w:bookmarkStart w:id="1509" w:name="_Hlk87074962"/>
            <w:r w:rsidRPr="009F2FF3">
              <w:rPr>
                <w:rFonts w:asciiTheme="majorHAnsi" w:hAnsiTheme="majorHAnsi"/>
                <w:b/>
                <w:bCs/>
                <w:sz w:val="16"/>
                <w:szCs w:val="16"/>
              </w:rPr>
              <w:t>OE</w:t>
            </w:r>
          </w:p>
        </w:tc>
        <w:tc>
          <w:tcPr>
            <w:tcW w:w="1803" w:type="dxa"/>
            <w:shd w:val="clear" w:color="auto" w:fill="D9D9D9" w:themeFill="background1" w:themeFillShade="D9"/>
          </w:tcPr>
          <w:p w14:paraId="15E0A523" w14:textId="77777777" w:rsidR="004D72B2" w:rsidRPr="009F2FF3" w:rsidRDefault="004D72B2" w:rsidP="00D00B3D">
            <w:pPr>
              <w:jc w:val="center"/>
              <w:rPr>
                <w:rFonts w:asciiTheme="majorHAnsi" w:hAnsiTheme="majorHAnsi"/>
                <w:b/>
                <w:bCs/>
                <w:sz w:val="16"/>
                <w:szCs w:val="16"/>
              </w:rPr>
            </w:pPr>
            <w:r w:rsidRPr="009F2FF3">
              <w:rPr>
                <w:rFonts w:asciiTheme="majorHAnsi" w:hAnsiTheme="majorHAnsi"/>
                <w:b/>
                <w:bCs/>
                <w:sz w:val="14"/>
                <w:szCs w:val="14"/>
              </w:rPr>
              <w:t xml:space="preserve">Indicador Resultados </w:t>
            </w:r>
          </w:p>
        </w:tc>
        <w:tc>
          <w:tcPr>
            <w:tcW w:w="854" w:type="dxa"/>
            <w:shd w:val="clear" w:color="auto" w:fill="D9D9D9" w:themeFill="background1" w:themeFillShade="D9"/>
          </w:tcPr>
          <w:p w14:paraId="662BDA46" w14:textId="77777777" w:rsidR="004D72B2" w:rsidRPr="009F2FF3" w:rsidRDefault="004D72B2" w:rsidP="00D00B3D">
            <w:pPr>
              <w:jc w:val="center"/>
              <w:rPr>
                <w:rFonts w:asciiTheme="majorHAnsi" w:hAnsiTheme="majorHAnsi"/>
                <w:b/>
                <w:bCs/>
                <w:sz w:val="14"/>
                <w:szCs w:val="14"/>
              </w:rPr>
            </w:pPr>
            <w:r w:rsidRPr="009F2FF3">
              <w:rPr>
                <w:rFonts w:asciiTheme="majorHAnsi" w:hAnsiTheme="majorHAnsi"/>
                <w:b/>
                <w:bCs/>
                <w:sz w:val="14"/>
                <w:szCs w:val="14"/>
              </w:rPr>
              <w:t>Cobertura propuesta</w:t>
            </w:r>
          </w:p>
        </w:tc>
        <w:tc>
          <w:tcPr>
            <w:tcW w:w="1693" w:type="dxa"/>
            <w:gridSpan w:val="2"/>
            <w:shd w:val="clear" w:color="auto" w:fill="D9D9D9" w:themeFill="background1" w:themeFillShade="D9"/>
            <w:vAlign w:val="center"/>
          </w:tcPr>
          <w:p w14:paraId="3B619B5D" w14:textId="77777777" w:rsidR="004D72B2" w:rsidRPr="009F2FF3" w:rsidRDefault="004D72B2" w:rsidP="00D00B3D">
            <w:pPr>
              <w:jc w:val="center"/>
              <w:rPr>
                <w:rFonts w:asciiTheme="majorHAnsi" w:hAnsiTheme="majorHAnsi"/>
                <w:b/>
                <w:bCs/>
                <w:sz w:val="14"/>
                <w:szCs w:val="14"/>
              </w:rPr>
            </w:pPr>
            <w:r w:rsidRPr="009F2FF3">
              <w:rPr>
                <w:rFonts w:asciiTheme="majorHAnsi" w:hAnsiTheme="majorHAnsi"/>
                <w:b/>
                <w:bCs/>
                <w:sz w:val="14"/>
                <w:szCs w:val="14"/>
              </w:rPr>
              <w:t xml:space="preserve">Cobertura Indicador por Año </w:t>
            </w:r>
          </w:p>
          <w:p w14:paraId="2A921E8C" w14:textId="77777777" w:rsidR="004D72B2" w:rsidRPr="009F2FF3" w:rsidRDefault="004D72B2" w:rsidP="00D00B3D">
            <w:pPr>
              <w:jc w:val="center"/>
              <w:rPr>
                <w:rFonts w:asciiTheme="majorHAnsi" w:hAnsiTheme="majorHAnsi"/>
                <w:b/>
                <w:bCs/>
                <w:sz w:val="14"/>
                <w:szCs w:val="14"/>
              </w:rPr>
            </w:pPr>
          </w:p>
        </w:tc>
        <w:tc>
          <w:tcPr>
            <w:tcW w:w="1476" w:type="dxa"/>
            <w:shd w:val="clear" w:color="auto" w:fill="D9D9D9" w:themeFill="background1" w:themeFillShade="D9"/>
          </w:tcPr>
          <w:p w14:paraId="42AA9995" w14:textId="510B2F4B" w:rsidR="004D72B2" w:rsidRPr="009F2FF3" w:rsidRDefault="004D72B2" w:rsidP="00D00B3D">
            <w:pPr>
              <w:jc w:val="center"/>
              <w:rPr>
                <w:rFonts w:asciiTheme="majorHAnsi" w:hAnsiTheme="majorHAnsi"/>
                <w:b/>
                <w:bCs/>
                <w:sz w:val="16"/>
                <w:szCs w:val="16"/>
              </w:rPr>
            </w:pPr>
            <w:r w:rsidRPr="009F2FF3">
              <w:rPr>
                <w:rFonts w:asciiTheme="majorHAnsi" w:hAnsiTheme="majorHAnsi"/>
                <w:b/>
                <w:bCs/>
                <w:sz w:val="14"/>
                <w:szCs w:val="14"/>
              </w:rPr>
              <w:t>Cobertura Total Indicador (</w:t>
            </w:r>
            <w:r w:rsidR="004005C2" w:rsidRPr="009F2FF3">
              <w:rPr>
                <w:rFonts w:asciiTheme="majorHAnsi" w:hAnsiTheme="majorHAnsi"/>
                <w:b/>
                <w:bCs/>
                <w:sz w:val="14"/>
                <w:szCs w:val="14"/>
              </w:rPr>
              <w:t>Cuatrienal</w:t>
            </w:r>
            <w:r w:rsidRPr="009F2FF3">
              <w:rPr>
                <w:rFonts w:asciiTheme="majorHAnsi" w:hAnsiTheme="majorHAnsi"/>
                <w:b/>
                <w:bCs/>
                <w:sz w:val="14"/>
                <w:szCs w:val="14"/>
              </w:rPr>
              <w:t>)</w:t>
            </w:r>
          </w:p>
          <w:p w14:paraId="25D2AFDD" w14:textId="77777777" w:rsidR="004D72B2" w:rsidRPr="009F2FF3" w:rsidRDefault="004D72B2" w:rsidP="00D00B3D">
            <w:pPr>
              <w:jc w:val="center"/>
              <w:rPr>
                <w:rFonts w:asciiTheme="majorHAnsi" w:hAnsiTheme="majorHAnsi"/>
                <w:b/>
                <w:bCs/>
                <w:sz w:val="16"/>
                <w:szCs w:val="16"/>
              </w:rPr>
            </w:pPr>
            <w:r w:rsidRPr="009F2FF3">
              <w:rPr>
                <w:rFonts w:asciiTheme="majorHAnsi" w:hAnsiTheme="majorHAnsi"/>
                <w:b/>
                <w:bCs/>
                <w:sz w:val="16"/>
                <w:szCs w:val="16"/>
              </w:rPr>
              <w:t xml:space="preserve"> </w:t>
            </w:r>
          </w:p>
        </w:tc>
      </w:tr>
      <w:tr w:rsidR="004005C2" w:rsidRPr="009F2FF3" w14:paraId="4088E362" w14:textId="77777777" w:rsidTr="004005C2">
        <w:trPr>
          <w:trHeight w:val="224"/>
        </w:trPr>
        <w:tc>
          <w:tcPr>
            <w:tcW w:w="1653" w:type="dxa"/>
            <w:vMerge w:val="restart"/>
            <w:shd w:val="clear" w:color="auto" w:fill="FDF1CE" w:themeFill="accent3" w:themeFillTint="33"/>
            <w:vAlign w:val="center"/>
          </w:tcPr>
          <w:p w14:paraId="19253F7A" w14:textId="77777777" w:rsidR="004005C2" w:rsidRDefault="004005C2" w:rsidP="00D00B3D">
            <w:pPr>
              <w:tabs>
                <w:tab w:val="left" w:pos="2555"/>
              </w:tabs>
              <w:rPr>
                <w:rFonts w:asciiTheme="majorHAnsi" w:hAnsiTheme="majorHAnsi"/>
                <w:color w:val="000000"/>
                <w:sz w:val="16"/>
                <w:szCs w:val="16"/>
              </w:rPr>
            </w:pPr>
            <w:r w:rsidRPr="007B5B6A">
              <w:rPr>
                <w:rFonts w:asciiTheme="majorHAnsi" w:hAnsiTheme="majorHAnsi"/>
                <w:color w:val="000000"/>
                <w:sz w:val="16"/>
                <w:szCs w:val="16"/>
              </w:rPr>
              <w:t>Mejorar la acción preventiva en los colectivos en situación de riesgo.</w:t>
            </w:r>
          </w:p>
        </w:tc>
        <w:tc>
          <w:tcPr>
            <w:tcW w:w="1490" w:type="dxa"/>
            <w:vMerge w:val="restart"/>
            <w:shd w:val="clear" w:color="auto" w:fill="E2EFD9" w:themeFill="accent6" w:themeFillTint="33"/>
            <w:vAlign w:val="center"/>
          </w:tcPr>
          <w:p w14:paraId="4500E6BD" w14:textId="77777777" w:rsidR="004005C2" w:rsidRPr="0072560F" w:rsidRDefault="004005C2" w:rsidP="00D00B3D">
            <w:pPr>
              <w:tabs>
                <w:tab w:val="left" w:pos="2555"/>
              </w:tabs>
              <w:rPr>
                <w:rFonts w:asciiTheme="majorHAnsi" w:hAnsiTheme="majorHAnsi"/>
                <w:color w:val="000000"/>
                <w:sz w:val="16"/>
                <w:szCs w:val="16"/>
              </w:rPr>
            </w:pPr>
            <w:r>
              <w:rPr>
                <w:rFonts w:asciiTheme="majorHAnsi" w:hAnsiTheme="majorHAnsi"/>
                <w:color w:val="000000"/>
                <w:sz w:val="16"/>
                <w:szCs w:val="16"/>
              </w:rPr>
              <w:t>Atender</w:t>
            </w:r>
            <w:r w:rsidRPr="003039A1">
              <w:rPr>
                <w:rFonts w:asciiTheme="majorHAnsi" w:hAnsiTheme="majorHAnsi"/>
                <w:color w:val="000000"/>
                <w:sz w:val="16"/>
                <w:szCs w:val="16"/>
              </w:rPr>
              <w:t xml:space="preserve"> al 100% de los casos que sean derivados a la UPCCA</w:t>
            </w:r>
          </w:p>
        </w:tc>
        <w:tc>
          <w:tcPr>
            <w:tcW w:w="1803" w:type="dxa"/>
            <w:vMerge w:val="restart"/>
            <w:vAlign w:val="center"/>
          </w:tcPr>
          <w:p w14:paraId="4EA0BC12" w14:textId="77777777" w:rsidR="004005C2" w:rsidRPr="009F2FF3" w:rsidRDefault="004005C2" w:rsidP="00D00B3D">
            <w:pPr>
              <w:jc w:val="center"/>
              <w:rPr>
                <w:rFonts w:asciiTheme="majorHAnsi" w:hAnsiTheme="majorHAnsi"/>
                <w:sz w:val="16"/>
                <w:szCs w:val="16"/>
              </w:rPr>
            </w:pPr>
            <w:r w:rsidRPr="003039A1">
              <w:rPr>
                <w:rFonts w:asciiTheme="majorHAnsi" w:hAnsiTheme="majorHAnsi"/>
                <w:sz w:val="16"/>
                <w:szCs w:val="16"/>
              </w:rPr>
              <w:t>Nº de demandas atendidas/ Nº de demandas recibidas x100</w:t>
            </w:r>
          </w:p>
        </w:tc>
        <w:tc>
          <w:tcPr>
            <w:tcW w:w="854" w:type="dxa"/>
            <w:vMerge w:val="restart"/>
            <w:vAlign w:val="center"/>
          </w:tcPr>
          <w:p w14:paraId="075BEF76" w14:textId="77777777" w:rsidR="004005C2" w:rsidRDefault="004005C2" w:rsidP="00D00B3D">
            <w:pPr>
              <w:jc w:val="center"/>
              <w:rPr>
                <w:rFonts w:asciiTheme="majorHAnsi" w:hAnsiTheme="majorHAnsi"/>
                <w:sz w:val="14"/>
                <w:szCs w:val="14"/>
              </w:rPr>
            </w:pPr>
          </w:p>
          <w:p w14:paraId="6CFE2B13" w14:textId="77777777" w:rsidR="004005C2" w:rsidRDefault="004005C2" w:rsidP="00D00B3D">
            <w:pPr>
              <w:jc w:val="center"/>
              <w:rPr>
                <w:rFonts w:asciiTheme="majorHAnsi" w:hAnsiTheme="majorHAnsi"/>
                <w:sz w:val="14"/>
                <w:szCs w:val="14"/>
              </w:rPr>
            </w:pPr>
          </w:p>
          <w:p w14:paraId="6DC7745B" w14:textId="2D7CABDF" w:rsidR="004005C2" w:rsidRPr="009F2FF3" w:rsidRDefault="004005C2" w:rsidP="00D00B3D">
            <w:pPr>
              <w:jc w:val="center"/>
              <w:rPr>
                <w:rFonts w:asciiTheme="majorHAnsi" w:hAnsiTheme="majorHAnsi"/>
                <w:sz w:val="14"/>
                <w:szCs w:val="14"/>
              </w:rPr>
            </w:pPr>
            <w:r>
              <w:rPr>
                <w:rFonts w:asciiTheme="majorHAnsi" w:hAnsiTheme="majorHAnsi"/>
                <w:sz w:val="14"/>
                <w:szCs w:val="14"/>
              </w:rPr>
              <w:t>Acción cuatrienal</w:t>
            </w:r>
          </w:p>
        </w:tc>
        <w:tc>
          <w:tcPr>
            <w:tcW w:w="867" w:type="dxa"/>
            <w:vAlign w:val="center"/>
          </w:tcPr>
          <w:p w14:paraId="17C7BC06" w14:textId="77777777" w:rsidR="004005C2" w:rsidRPr="009F2FF3" w:rsidRDefault="004005C2" w:rsidP="00D00B3D">
            <w:pPr>
              <w:jc w:val="center"/>
              <w:rPr>
                <w:rFonts w:asciiTheme="majorHAnsi" w:hAnsiTheme="majorHAnsi"/>
                <w:sz w:val="14"/>
                <w:szCs w:val="14"/>
              </w:rPr>
            </w:pPr>
            <w:r>
              <w:rPr>
                <w:rFonts w:asciiTheme="majorHAnsi" w:hAnsiTheme="majorHAnsi"/>
                <w:sz w:val="14"/>
                <w:szCs w:val="14"/>
              </w:rPr>
              <w:t>2017</w:t>
            </w:r>
          </w:p>
        </w:tc>
        <w:tc>
          <w:tcPr>
            <w:tcW w:w="826" w:type="dxa"/>
          </w:tcPr>
          <w:p w14:paraId="6484FA7C" w14:textId="77777777" w:rsidR="004005C2" w:rsidRPr="009F2FF3" w:rsidRDefault="004005C2" w:rsidP="00D00B3D">
            <w:pPr>
              <w:jc w:val="center"/>
              <w:rPr>
                <w:rFonts w:asciiTheme="majorHAnsi" w:hAnsiTheme="majorHAnsi"/>
                <w:sz w:val="14"/>
                <w:szCs w:val="14"/>
              </w:rPr>
            </w:pPr>
            <w:r w:rsidRPr="006D2F08">
              <w:rPr>
                <w:rFonts w:asciiTheme="majorHAnsi" w:hAnsiTheme="majorHAnsi"/>
                <w:sz w:val="14"/>
                <w:szCs w:val="14"/>
              </w:rPr>
              <w:t xml:space="preserve">8 </w:t>
            </w:r>
            <w:r>
              <w:rPr>
                <w:rFonts w:asciiTheme="majorHAnsi" w:hAnsiTheme="majorHAnsi"/>
                <w:sz w:val="14"/>
                <w:szCs w:val="14"/>
              </w:rPr>
              <w:t>receptores</w:t>
            </w:r>
          </w:p>
        </w:tc>
        <w:tc>
          <w:tcPr>
            <w:tcW w:w="1476" w:type="dxa"/>
            <w:vMerge w:val="restart"/>
            <w:vAlign w:val="center"/>
          </w:tcPr>
          <w:p w14:paraId="5C8A4BC0" w14:textId="77777777" w:rsidR="004005C2" w:rsidRPr="009F2FF3" w:rsidRDefault="004005C2" w:rsidP="00D00B3D">
            <w:pPr>
              <w:ind w:left="13"/>
              <w:jc w:val="center"/>
              <w:rPr>
                <w:rFonts w:asciiTheme="majorHAnsi" w:hAnsiTheme="majorHAnsi"/>
                <w:sz w:val="16"/>
                <w:szCs w:val="16"/>
              </w:rPr>
            </w:pPr>
            <w:r>
              <w:rPr>
                <w:rFonts w:asciiTheme="majorHAnsi" w:hAnsiTheme="majorHAnsi"/>
                <w:sz w:val="16"/>
                <w:szCs w:val="16"/>
              </w:rPr>
              <w:t>100%</w:t>
            </w:r>
          </w:p>
        </w:tc>
      </w:tr>
      <w:tr w:rsidR="004005C2" w:rsidRPr="009F2FF3" w14:paraId="42A69C73" w14:textId="77777777" w:rsidTr="004005C2">
        <w:trPr>
          <w:trHeight w:val="224"/>
        </w:trPr>
        <w:tc>
          <w:tcPr>
            <w:tcW w:w="1653" w:type="dxa"/>
            <w:vMerge/>
            <w:shd w:val="clear" w:color="auto" w:fill="FDF1CE" w:themeFill="accent3" w:themeFillTint="33"/>
          </w:tcPr>
          <w:p w14:paraId="5E881040" w14:textId="77777777" w:rsidR="004005C2" w:rsidRPr="0072560F" w:rsidRDefault="004005C2" w:rsidP="00D00B3D">
            <w:pPr>
              <w:rPr>
                <w:rFonts w:asciiTheme="majorHAnsi" w:hAnsiTheme="majorHAnsi"/>
                <w:color w:val="000000"/>
                <w:sz w:val="16"/>
                <w:szCs w:val="16"/>
              </w:rPr>
            </w:pPr>
          </w:p>
        </w:tc>
        <w:tc>
          <w:tcPr>
            <w:tcW w:w="1490" w:type="dxa"/>
            <w:vMerge/>
            <w:shd w:val="clear" w:color="auto" w:fill="E2EFD9" w:themeFill="accent6" w:themeFillTint="33"/>
            <w:vAlign w:val="center"/>
          </w:tcPr>
          <w:p w14:paraId="24E44570" w14:textId="77777777" w:rsidR="004005C2" w:rsidRPr="0072560F" w:rsidRDefault="004005C2" w:rsidP="00D00B3D">
            <w:pPr>
              <w:rPr>
                <w:rFonts w:asciiTheme="majorHAnsi" w:hAnsiTheme="majorHAnsi"/>
                <w:color w:val="000000"/>
                <w:sz w:val="16"/>
                <w:szCs w:val="16"/>
              </w:rPr>
            </w:pPr>
          </w:p>
        </w:tc>
        <w:tc>
          <w:tcPr>
            <w:tcW w:w="1803" w:type="dxa"/>
            <w:vMerge/>
            <w:vAlign w:val="center"/>
          </w:tcPr>
          <w:p w14:paraId="64489986" w14:textId="77777777" w:rsidR="004005C2" w:rsidRPr="009F2FF3" w:rsidRDefault="004005C2" w:rsidP="00D00B3D">
            <w:pPr>
              <w:jc w:val="center"/>
              <w:rPr>
                <w:rFonts w:asciiTheme="majorHAnsi" w:hAnsiTheme="majorHAnsi"/>
                <w:sz w:val="16"/>
                <w:szCs w:val="16"/>
              </w:rPr>
            </w:pPr>
          </w:p>
        </w:tc>
        <w:tc>
          <w:tcPr>
            <w:tcW w:w="854" w:type="dxa"/>
            <w:vMerge/>
          </w:tcPr>
          <w:p w14:paraId="5036A097" w14:textId="77777777" w:rsidR="004005C2" w:rsidRPr="009F2FF3" w:rsidRDefault="004005C2" w:rsidP="00D00B3D">
            <w:pPr>
              <w:jc w:val="center"/>
              <w:rPr>
                <w:rFonts w:asciiTheme="majorHAnsi" w:hAnsiTheme="majorHAnsi"/>
                <w:sz w:val="14"/>
                <w:szCs w:val="14"/>
              </w:rPr>
            </w:pPr>
          </w:p>
        </w:tc>
        <w:tc>
          <w:tcPr>
            <w:tcW w:w="867" w:type="dxa"/>
            <w:vAlign w:val="center"/>
          </w:tcPr>
          <w:p w14:paraId="5ABBA4CF" w14:textId="77777777" w:rsidR="004005C2" w:rsidRPr="009F2FF3" w:rsidRDefault="004005C2" w:rsidP="00D00B3D">
            <w:pPr>
              <w:jc w:val="center"/>
              <w:rPr>
                <w:rFonts w:asciiTheme="majorHAnsi" w:hAnsiTheme="majorHAnsi"/>
                <w:sz w:val="14"/>
                <w:szCs w:val="14"/>
              </w:rPr>
            </w:pPr>
            <w:r>
              <w:rPr>
                <w:rFonts w:asciiTheme="majorHAnsi" w:hAnsiTheme="majorHAnsi"/>
                <w:sz w:val="14"/>
                <w:szCs w:val="14"/>
              </w:rPr>
              <w:t>2018</w:t>
            </w:r>
          </w:p>
        </w:tc>
        <w:tc>
          <w:tcPr>
            <w:tcW w:w="826" w:type="dxa"/>
          </w:tcPr>
          <w:p w14:paraId="6BAE7EE0" w14:textId="77777777" w:rsidR="004005C2" w:rsidRPr="009F2FF3" w:rsidRDefault="004005C2" w:rsidP="00D00B3D">
            <w:pPr>
              <w:jc w:val="center"/>
              <w:rPr>
                <w:rFonts w:asciiTheme="majorHAnsi" w:hAnsiTheme="majorHAnsi"/>
                <w:sz w:val="14"/>
                <w:szCs w:val="14"/>
              </w:rPr>
            </w:pPr>
            <w:r w:rsidRPr="006D2F08">
              <w:rPr>
                <w:rFonts w:asciiTheme="majorHAnsi" w:hAnsiTheme="majorHAnsi"/>
                <w:sz w:val="14"/>
                <w:szCs w:val="14"/>
              </w:rPr>
              <w:t xml:space="preserve">5 </w:t>
            </w:r>
            <w:r>
              <w:rPr>
                <w:rFonts w:asciiTheme="majorHAnsi" w:hAnsiTheme="majorHAnsi"/>
                <w:sz w:val="14"/>
                <w:szCs w:val="14"/>
              </w:rPr>
              <w:t>receptores</w:t>
            </w:r>
          </w:p>
        </w:tc>
        <w:tc>
          <w:tcPr>
            <w:tcW w:w="1476" w:type="dxa"/>
            <w:vMerge/>
            <w:vAlign w:val="center"/>
          </w:tcPr>
          <w:p w14:paraId="204643E0" w14:textId="77777777" w:rsidR="004005C2" w:rsidRPr="009F2FF3" w:rsidRDefault="004005C2" w:rsidP="00D00B3D">
            <w:pPr>
              <w:ind w:left="13"/>
              <w:jc w:val="center"/>
              <w:rPr>
                <w:rFonts w:asciiTheme="majorHAnsi" w:hAnsiTheme="majorHAnsi"/>
                <w:sz w:val="16"/>
                <w:szCs w:val="16"/>
              </w:rPr>
            </w:pPr>
          </w:p>
        </w:tc>
      </w:tr>
      <w:tr w:rsidR="004005C2" w:rsidRPr="009F2FF3" w14:paraId="4406C6C7" w14:textId="77777777" w:rsidTr="004005C2">
        <w:trPr>
          <w:trHeight w:val="224"/>
        </w:trPr>
        <w:tc>
          <w:tcPr>
            <w:tcW w:w="1653" w:type="dxa"/>
            <w:vMerge/>
            <w:shd w:val="clear" w:color="auto" w:fill="FDF1CE" w:themeFill="accent3" w:themeFillTint="33"/>
          </w:tcPr>
          <w:p w14:paraId="0CCCCAD6" w14:textId="77777777" w:rsidR="004005C2" w:rsidRPr="0072560F" w:rsidRDefault="004005C2" w:rsidP="00D00B3D">
            <w:pPr>
              <w:rPr>
                <w:rFonts w:asciiTheme="majorHAnsi" w:hAnsiTheme="majorHAnsi"/>
                <w:color w:val="000000"/>
                <w:sz w:val="16"/>
                <w:szCs w:val="16"/>
              </w:rPr>
            </w:pPr>
          </w:p>
        </w:tc>
        <w:tc>
          <w:tcPr>
            <w:tcW w:w="1490" w:type="dxa"/>
            <w:vMerge/>
            <w:shd w:val="clear" w:color="auto" w:fill="E2EFD9" w:themeFill="accent6" w:themeFillTint="33"/>
            <w:vAlign w:val="center"/>
          </w:tcPr>
          <w:p w14:paraId="278E2C2A" w14:textId="77777777" w:rsidR="004005C2" w:rsidRPr="0072560F" w:rsidRDefault="004005C2" w:rsidP="00D00B3D">
            <w:pPr>
              <w:rPr>
                <w:rFonts w:asciiTheme="majorHAnsi" w:hAnsiTheme="majorHAnsi"/>
                <w:color w:val="000000"/>
                <w:sz w:val="16"/>
                <w:szCs w:val="16"/>
              </w:rPr>
            </w:pPr>
          </w:p>
        </w:tc>
        <w:tc>
          <w:tcPr>
            <w:tcW w:w="1803" w:type="dxa"/>
            <w:vMerge/>
            <w:vAlign w:val="center"/>
          </w:tcPr>
          <w:p w14:paraId="1441187C" w14:textId="77777777" w:rsidR="004005C2" w:rsidRPr="009F2FF3" w:rsidRDefault="004005C2" w:rsidP="00D00B3D">
            <w:pPr>
              <w:jc w:val="center"/>
              <w:rPr>
                <w:rFonts w:asciiTheme="majorHAnsi" w:hAnsiTheme="majorHAnsi"/>
                <w:sz w:val="16"/>
                <w:szCs w:val="16"/>
              </w:rPr>
            </w:pPr>
          </w:p>
        </w:tc>
        <w:tc>
          <w:tcPr>
            <w:tcW w:w="854" w:type="dxa"/>
            <w:vMerge/>
          </w:tcPr>
          <w:p w14:paraId="2054FCA1" w14:textId="77777777" w:rsidR="004005C2" w:rsidRPr="009F2FF3" w:rsidRDefault="004005C2" w:rsidP="00D00B3D">
            <w:pPr>
              <w:jc w:val="center"/>
              <w:rPr>
                <w:rFonts w:asciiTheme="majorHAnsi" w:hAnsiTheme="majorHAnsi"/>
                <w:sz w:val="14"/>
                <w:szCs w:val="14"/>
              </w:rPr>
            </w:pPr>
          </w:p>
        </w:tc>
        <w:tc>
          <w:tcPr>
            <w:tcW w:w="867" w:type="dxa"/>
            <w:vAlign w:val="center"/>
          </w:tcPr>
          <w:p w14:paraId="776C6D13" w14:textId="77777777" w:rsidR="004005C2" w:rsidRPr="009F2FF3" w:rsidRDefault="004005C2" w:rsidP="00D00B3D">
            <w:pPr>
              <w:jc w:val="center"/>
              <w:rPr>
                <w:rFonts w:asciiTheme="majorHAnsi" w:hAnsiTheme="majorHAnsi"/>
                <w:sz w:val="14"/>
                <w:szCs w:val="14"/>
              </w:rPr>
            </w:pPr>
            <w:r>
              <w:rPr>
                <w:rFonts w:asciiTheme="majorHAnsi" w:hAnsiTheme="majorHAnsi"/>
                <w:sz w:val="14"/>
                <w:szCs w:val="14"/>
              </w:rPr>
              <w:t>2019</w:t>
            </w:r>
          </w:p>
        </w:tc>
        <w:tc>
          <w:tcPr>
            <w:tcW w:w="826" w:type="dxa"/>
          </w:tcPr>
          <w:p w14:paraId="15A161C6" w14:textId="77777777" w:rsidR="004005C2" w:rsidRPr="009F2FF3" w:rsidRDefault="004005C2" w:rsidP="00D00B3D">
            <w:pPr>
              <w:jc w:val="center"/>
              <w:rPr>
                <w:rFonts w:asciiTheme="majorHAnsi" w:hAnsiTheme="majorHAnsi"/>
                <w:sz w:val="14"/>
                <w:szCs w:val="14"/>
              </w:rPr>
            </w:pPr>
            <w:r w:rsidRPr="006D2F08">
              <w:rPr>
                <w:rFonts w:asciiTheme="majorHAnsi" w:hAnsiTheme="majorHAnsi"/>
                <w:sz w:val="14"/>
                <w:szCs w:val="14"/>
              </w:rPr>
              <w:t xml:space="preserve">2 </w:t>
            </w:r>
            <w:r>
              <w:rPr>
                <w:rFonts w:asciiTheme="majorHAnsi" w:hAnsiTheme="majorHAnsi"/>
                <w:sz w:val="14"/>
                <w:szCs w:val="14"/>
              </w:rPr>
              <w:t>receptores</w:t>
            </w:r>
            <w:r w:rsidRPr="006D2F08">
              <w:rPr>
                <w:rFonts w:asciiTheme="majorHAnsi" w:hAnsiTheme="majorHAnsi"/>
                <w:sz w:val="14"/>
                <w:szCs w:val="14"/>
              </w:rPr>
              <w:t xml:space="preserve"> </w:t>
            </w:r>
          </w:p>
        </w:tc>
        <w:tc>
          <w:tcPr>
            <w:tcW w:w="1476" w:type="dxa"/>
            <w:vMerge/>
            <w:vAlign w:val="center"/>
          </w:tcPr>
          <w:p w14:paraId="6B30A3BF" w14:textId="77777777" w:rsidR="004005C2" w:rsidRPr="009F2FF3" w:rsidRDefault="004005C2" w:rsidP="00D00B3D">
            <w:pPr>
              <w:ind w:left="13"/>
              <w:jc w:val="center"/>
              <w:rPr>
                <w:rFonts w:asciiTheme="majorHAnsi" w:hAnsiTheme="majorHAnsi"/>
                <w:sz w:val="16"/>
                <w:szCs w:val="16"/>
              </w:rPr>
            </w:pPr>
          </w:p>
        </w:tc>
      </w:tr>
      <w:tr w:rsidR="004005C2" w:rsidRPr="009F2FF3" w14:paraId="50F5916A" w14:textId="77777777" w:rsidTr="004005C2">
        <w:trPr>
          <w:trHeight w:val="224"/>
        </w:trPr>
        <w:tc>
          <w:tcPr>
            <w:tcW w:w="1653" w:type="dxa"/>
            <w:vMerge/>
            <w:shd w:val="clear" w:color="auto" w:fill="FDF1CE" w:themeFill="accent3" w:themeFillTint="33"/>
          </w:tcPr>
          <w:p w14:paraId="5304ABD0" w14:textId="77777777" w:rsidR="004005C2" w:rsidRPr="0072560F" w:rsidRDefault="004005C2" w:rsidP="00D00B3D">
            <w:pPr>
              <w:rPr>
                <w:rFonts w:asciiTheme="majorHAnsi" w:hAnsiTheme="majorHAnsi"/>
                <w:color w:val="000000"/>
                <w:sz w:val="16"/>
                <w:szCs w:val="16"/>
              </w:rPr>
            </w:pPr>
          </w:p>
        </w:tc>
        <w:tc>
          <w:tcPr>
            <w:tcW w:w="1490" w:type="dxa"/>
            <w:vMerge/>
            <w:shd w:val="clear" w:color="auto" w:fill="E2EFD9" w:themeFill="accent6" w:themeFillTint="33"/>
            <w:vAlign w:val="center"/>
          </w:tcPr>
          <w:p w14:paraId="75403D80" w14:textId="77777777" w:rsidR="004005C2" w:rsidRPr="0072560F" w:rsidRDefault="004005C2" w:rsidP="00D00B3D">
            <w:pPr>
              <w:rPr>
                <w:rFonts w:asciiTheme="majorHAnsi" w:hAnsiTheme="majorHAnsi"/>
                <w:color w:val="000000"/>
                <w:sz w:val="16"/>
                <w:szCs w:val="16"/>
              </w:rPr>
            </w:pPr>
          </w:p>
        </w:tc>
        <w:tc>
          <w:tcPr>
            <w:tcW w:w="1803" w:type="dxa"/>
            <w:vMerge/>
            <w:vAlign w:val="center"/>
          </w:tcPr>
          <w:p w14:paraId="3C8449C4" w14:textId="77777777" w:rsidR="004005C2" w:rsidRPr="009F2FF3" w:rsidRDefault="004005C2" w:rsidP="00D00B3D">
            <w:pPr>
              <w:jc w:val="center"/>
              <w:rPr>
                <w:rFonts w:asciiTheme="majorHAnsi" w:hAnsiTheme="majorHAnsi"/>
                <w:sz w:val="16"/>
                <w:szCs w:val="16"/>
              </w:rPr>
            </w:pPr>
          </w:p>
        </w:tc>
        <w:tc>
          <w:tcPr>
            <w:tcW w:w="854" w:type="dxa"/>
            <w:vMerge/>
          </w:tcPr>
          <w:p w14:paraId="3A0EBE31" w14:textId="77777777" w:rsidR="004005C2" w:rsidRPr="009F2FF3" w:rsidRDefault="004005C2" w:rsidP="00D00B3D">
            <w:pPr>
              <w:jc w:val="center"/>
              <w:rPr>
                <w:rFonts w:asciiTheme="majorHAnsi" w:hAnsiTheme="majorHAnsi"/>
                <w:sz w:val="14"/>
                <w:szCs w:val="14"/>
              </w:rPr>
            </w:pPr>
          </w:p>
        </w:tc>
        <w:tc>
          <w:tcPr>
            <w:tcW w:w="867" w:type="dxa"/>
            <w:vAlign w:val="center"/>
          </w:tcPr>
          <w:p w14:paraId="62A33D68" w14:textId="77777777" w:rsidR="004005C2" w:rsidRPr="009F2FF3" w:rsidRDefault="004005C2" w:rsidP="00D00B3D">
            <w:pPr>
              <w:jc w:val="center"/>
              <w:rPr>
                <w:rFonts w:asciiTheme="majorHAnsi" w:hAnsiTheme="majorHAnsi"/>
                <w:sz w:val="14"/>
                <w:szCs w:val="14"/>
              </w:rPr>
            </w:pPr>
            <w:r>
              <w:rPr>
                <w:rFonts w:asciiTheme="majorHAnsi" w:hAnsiTheme="majorHAnsi"/>
                <w:sz w:val="14"/>
                <w:szCs w:val="14"/>
              </w:rPr>
              <w:t>2020</w:t>
            </w:r>
          </w:p>
        </w:tc>
        <w:tc>
          <w:tcPr>
            <w:tcW w:w="826" w:type="dxa"/>
          </w:tcPr>
          <w:p w14:paraId="2B77B64B" w14:textId="77777777" w:rsidR="004005C2" w:rsidRPr="009F2FF3" w:rsidRDefault="004005C2" w:rsidP="00D00B3D">
            <w:pPr>
              <w:jc w:val="center"/>
              <w:rPr>
                <w:rFonts w:asciiTheme="majorHAnsi" w:hAnsiTheme="majorHAnsi"/>
                <w:sz w:val="14"/>
                <w:szCs w:val="14"/>
              </w:rPr>
            </w:pPr>
            <w:r w:rsidRPr="006D2F08">
              <w:rPr>
                <w:rFonts w:asciiTheme="majorHAnsi" w:hAnsiTheme="majorHAnsi"/>
                <w:sz w:val="14"/>
                <w:szCs w:val="14"/>
              </w:rPr>
              <w:t xml:space="preserve">11 </w:t>
            </w:r>
            <w:r>
              <w:rPr>
                <w:rFonts w:asciiTheme="majorHAnsi" w:hAnsiTheme="majorHAnsi"/>
                <w:sz w:val="14"/>
                <w:szCs w:val="14"/>
              </w:rPr>
              <w:t>receptores</w:t>
            </w:r>
          </w:p>
        </w:tc>
        <w:tc>
          <w:tcPr>
            <w:tcW w:w="1476" w:type="dxa"/>
            <w:vMerge/>
            <w:vAlign w:val="center"/>
          </w:tcPr>
          <w:p w14:paraId="2A992A39" w14:textId="77777777" w:rsidR="004005C2" w:rsidRPr="009F2FF3" w:rsidRDefault="004005C2" w:rsidP="00D00B3D">
            <w:pPr>
              <w:ind w:left="13"/>
              <w:jc w:val="center"/>
              <w:rPr>
                <w:rFonts w:asciiTheme="majorHAnsi" w:hAnsiTheme="majorHAnsi"/>
                <w:sz w:val="16"/>
                <w:szCs w:val="16"/>
              </w:rPr>
            </w:pPr>
          </w:p>
        </w:tc>
      </w:tr>
      <w:tr w:rsidR="004005C2" w:rsidRPr="009F2FF3" w14:paraId="5526DC98" w14:textId="77777777" w:rsidTr="004005C2">
        <w:trPr>
          <w:trHeight w:val="224"/>
        </w:trPr>
        <w:tc>
          <w:tcPr>
            <w:tcW w:w="1653" w:type="dxa"/>
            <w:vMerge/>
            <w:shd w:val="clear" w:color="auto" w:fill="FDF1CE" w:themeFill="accent3" w:themeFillTint="33"/>
          </w:tcPr>
          <w:p w14:paraId="0D1A5D4B" w14:textId="77777777" w:rsidR="004005C2" w:rsidRPr="0072560F" w:rsidRDefault="004005C2" w:rsidP="00D00B3D">
            <w:pPr>
              <w:rPr>
                <w:rFonts w:asciiTheme="majorHAnsi" w:hAnsiTheme="majorHAnsi"/>
                <w:color w:val="000000"/>
                <w:sz w:val="16"/>
                <w:szCs w:val="16"/>
              </w:rPr>
            </w:pPr>
          </w:p>
        </w:tc>
        <w:tc>
          <w:tcPr>
            <w:tcW w:w="1490" w:type="dxa"/>
            <w:vMerge/>
            <w:shd w:val="clear" w:color="auto" w:fill="E2EFD9" w:themeFill="accent6" w:themeFillTint="33"/>
            <w:vAlign w:val="center"/>
          </w:tcPr>
          <w:p w14:paraId="4779C9D5" w14:textId="77777777" w:rsidR="004005C2" w:rsidRPr="0072560F" w:rsidRDefault="004005C2" w:rsidP="00D00B3D">
            <w:pPr>
              <w:rPr>
                <w:rFonts w:asciiTheme="majorHAnsi" w:hAnsiTheme="majorHAnsi"/>
                <w:color w:val="000000"/>
                <w:sz w:val="16"/>
                <w:szCs w:val="16"/>
              </w:rPr>
            </w:pPr>
          </w:p>
        </w:tc>
        <w:tc>
          <w:tcPr>
            <w:tcW w:w="1803" w:type="dxa"/>
            <w:vMerge/>
            <w:vAlign w:val="center"/>
          </w:tcPr>
          <w:p w14:paraId="2640C413" w14:textId="77777777" w:rsidR="004005C2" w:rsidRPr="009F2FF3" w:rsidRDefault="004005C2" w:rsidP="00D00B3D">
            <w:pPr>
              <w:jc w:val="center"/>
              <w:rPr>
                <w:rFonts w:asciiTheme="majorHAnsi" w:hAnsiTheme="majorHAnsi"/>
                <w:sz w:val="16"/>
                <w:szCs w:val="16"/>
              </w:rPr>
            </w:pPr>
          </w:p>
        </w:tc>
        <w:tc>
          <w:tcPr>
            <w:tcW w:w="854" w:type="dxa"/>
            <w:vMerge/>
          </w:tcPr>
          <w:p w14:paraId="1DAEE29F" w14:textId="77777777" w:rsidR="004005C2" w:rsidRPr="009F2FF3" w:rsidRDefault="004005C2" w:rsidP="00D00B3D">
            <w:pPr>
              <w:jc w:val="center"/>
              <w:rPr>
                <w:rFonts w:asciiTheme="majorHAnsi" w:hAnsiTheme="majorHAnsi"/>
                <w:sz w:val="14"/>
                <w:szCs w:val="14"/>
              </w:rPr>
            </w:pPr>
          </w:p>
        </w:tc>
        <w:tc>
          <w:tcPr>
            <w:tcW w:w="867" w:type="dxa"/>
            <w:vAlign w:val="center"/>
          </w:tcPr>
          <w:p w14:paraId="5938BFCF" w14:textId="6E6BC809" w:rsidR="004005C2" w:rsidRDefault="004005C2" w:rsidP="00D00B3D">
            <w:pPr>
              <w:jc w:val="center"/>
              <w:rPr>
                <w:rFonts w:asciiTheme="majorHAnsi" w:hAnsiTheme="majorHAnsi"/>
                <w:sz w:val="14"/>
                <w:szCs w:val="14"/>
              </w:rPr>
            </w:pPr>
            <w:r>
              <w:rPr>
                <w:rFonts w:asciiTheme="majorHAnsi" w:hAnsiTheme="majorHAnsi"/>
                <w:sz w:val="14"/>
                <w:szCs w:val="14"/>
              </w:rPr>
              <w:t>2021</w:t>
            </w:r>
          </w:p>
        </w:tc>
        <w:tc>
          <w:tcPr>
            <w:tcW w:w="826" w:type="dxa"/>
          </w:tcPr>
          <w:p w14:paraId="71233E10" w14:textId="2AC161E6" w:rsidR="004005C2" w:rsidRPr="006D2F08" w:rsidRDefault="008870D2" w:rsidP="008870D2">
            <w:pPr>
              <w:jc w:val="center"/>
              <w:rPr>
                <w:rFonts w:asciiTheme="majorHAnsi" w:hAnsiTheme="majorHAnsi"/>
                <w:sz w:val="14"/>
                <w:szCs w:val="14"/>
              </w:rPr>
            </w:pPr>
            <w:r w:rsidRPr="006D2F08">
              <w:rPr>
                <w:rFonts w:asciiTheme="majorHAnsi" w:hAnsiTheme="majorHAnsi"/>
                <w:sz w:val="14"/>
                <w:szCs w:val="14"/>
              </w:rPr>
              <w:t>1</w:t>
            </w:r>
            <w:r>
              <w:rPr>
                <w:rFonts w:asciiTheme="majorHAnsi" w:hAnsiTheme="majorHAnsi"/>
                <w:sz w:val="14"/>
                <w:szCs w:val="14"/>
              </w:rPr>
              <w:t>5</w:t>
            </w:r>
            <w:r w:rsidRPr="006D2F08">
              <w:rPr>
                <w:rFonts w:asciiTheme="majorHAnsi" w:hAnsiTheme="majorHAnsi"/>
                <w:sz w:val="14"/>
                <w:szCs w:val="14"/>
              </w:rPr>
              <w:t xml:space="preserve"> </w:t>
            </w:r>
            <w:r>
              <w:rPr>
                <w:rFonts w:asciiTheme="majorHAnsi" w:hAnsiTheme="majorHAnsi"/>
                <w:sz w:val="14"/>
                <w:szCs w:val="14"/>
              </w:rPr>
              <w:t>receptores</w:t>
            </w:r>
          </w:p>
        </w:tc>
        <w:tc>
          <w:tcPr>
            <w:tcW w:w="1476" w:type="dxa"/>
            <w:vMerge/>
            <w:vAlign w:val="center"/>
          </w:tcPr>
          <w:p w14:paraId="7010F228" w14:textId="77777777" w:rsidR="004005C2" w:rsidRPr="009F2FF3" w:rsidRDefault="004005C2" w:rsidP="00D00B3D">
            <w:pPr>
              <w:ind w:left="13"/>
              <w:jc w:val="center"/>
              <w:rPr>
                <w:rFonts w:asciiTheme="majorHAnsi" w:hAnsiTheme="majorHAnsi"/>
                <w:sz w:val="16"/>
                <w:szCs w:val="16"/>
              </w:rPr>
            </w:pPr>
          </w:p>
        </w:tc>
      </w:tr>
      <w:tr w:rsidR="004005C2" w:rsidRPr="009F2FF3" w14:paraId="58122C48" w14:textId="77777777" w:rsidTr="004005C2">
        <w:trPr>
          <w:trHeight w:val="283"/>
        </w:trPr>
        <w:tc>
          <w:tcPr>
            <w:tcW w:w="1653" w:type="dxa"/>
            <w:vMerge/>
            <w:shd w:val="clear" w:color="auto" w:fill="FDF1CE" w:themeFill="accent3" w:themeFillTint="33"/>
          </w:tcPr>
          <w:p w14:paraId="77D87EFF" w14:textId="77777777" w:rsidR="004005C2" w:rsidRPr="0072560F" w:rsidRDefault="004005C2" w:rsidP="00D00B3D">
            <w:pPr>
              <w:rPr>
                <w:rFonts w:asciiTheme="majorHAnsi" w:hAnsiTheme="majorHAnsi"/>
                <w:color w:val="000000"/>
                <w:sz w:val="16"/>
                <w:szCs w:val="16"/>
              </w:rPr>
            </w:pPr>
          </w:p>
        </w:tc>
        <w:tc>
          <w:tcPr>
            <w:tcW w:w="1490" w:type="dxa"/>
            <w:vMerge w:val="restart"/>
            <w:shd w:val="clear" w:color="auto" w:fill="F4D2E2" w:themeFill="accent2" w:themeFillTint="33"/>
            <w:vAlign w:val="center"/>
          </w:tcPr>
          <w:p w14:paraId="478D07A1" w14:textId="77777777" w:rsidR="004005C2" w:rsidRPr="0072560F" w:rsidRDefault="004005C2" w:rsidP="00D00B3D">
            <w:pPr>
              <w:rPr>
                <w:rFonts w:asciiTheme="majorHAnsi" w:hAnsiTheme="majorHAnsi"/>
                <w:color w:val="000000"/>
                <w:sz w:val="16"/>
                <w:szCs w:val="16"/>
              </w:rPr>
            </w:pPr>
            <w:r w:rsidRPr="003039A1">
              <w:rPr>
                <w:rFonts w:asciiTheme="majorHAnsi" w:hAnsiTheme="majorHAnsi"/>
                <w:color w:val="000000"/>
                <w:sz w:val="16"/>
                <w:szCs w:val="16"/>
              </w:rPr>
              <w:t>Elaborar un protocolo de derivación entre los distintos agentes y profesionales implicados en drogodependencias</w:t>
            </w:r>
          </w:p>
        </w:tc>
        <w:tc>
          <w:tcPr>
            <w:tcW w:w="1803" w:type="dxa"/>
            <w:vMerge w:val="restart"/>
            <w:vAlign w:val="center"/>
          </w:tcPr>
          <w:p w14:paraId="086A833C" w14:textId="77777777" w:rsidR="004005C2" w:rsidRPr="009F2FF3" w:rsidRDefault="004005C2" w:rsidP="00D00B3D">
            <w:pPr>
              <w:jc w:val="center"/>
              <w:rPr>
                <w:rFonts w:asciiTheme="majorHAnsi" w:hAnsiTheme="majorHAnsi"/>
                <w:sz w:val="16"/>
                <w:szCs w:val="16"/>
              </w:rPr>
            </w:pPr>
            <w:r>
              <w:rPr>
                <w:rFonts w:asciiTheme="majorHAnsi" w:hAnsiTheme="majorHAnsi"/>
                <w:sz w:val="16"/>
                <w:szCs w:val="16"/>
              </w:rPr>
              <w:t>Elaboración de Protocolo: SI/NO</w:t>
            </w:r>
          </w:p>
        </w:tc>
        <w:tc>
          <w:tcPr>
            <w:tcW w:w="854" w:type="dxa"/>
            <w:vMerge/>
          </w:tcPr>
          <w:p w14:paraId="79393CCE" w14:textId="77777777" w:rsidR="004005C2" w:rsidRPr="009F2FF3" w:rsidRDefault="004005C2" w:rsidP="00D00B3D">
            <w:pPr>
              <w:jc w:val="center"/>
              <w:rPr>
                <w:rFonts w:asciiTheme="majorHAnsi" w:hAnsiTheme="majorHAnsi"/>
                <w:sz w:val="14"/>
                <w:szCs w:val="14"/>
              </w:rPr>
            </w:pPr>
          </w:p>
        </w:tc>
        <w:tc>
          <w:tcPr>
            <w:tcW w:w="867" w:type="dxa"/>
            <w:vAlign w:val="center"/>
          </w:tcPr>
          <w:p w14:paraId="23DEAAE4" w14:textId="77777777" w:rsidR="004005C2" w:rsidRDefault="004005C2" w:rsidP="00D00B3D">
            <w:pPr>
              <w:jc w:val="center"/>
              <w:rPr>
                <w:rFonts w:asciiTheme="majorHAnsi" w:hAnsiTheme="majorHAnsi"/>
                <w:sz w:val="14"/>
                <w:szCs w:val="14"/>
              </w:rPr>
            </w:pPr>
            <w:r>
              <w:rPr>
                <w:rFonts w:asciiTheme="majorHAnsi" w:hAnsiTheme="majorHAnsi"/>
                <w:sz w:val="14"/>
                <w:szCs w:val="14"/>
              </w:rPr>
              <w:t>2017</w:t>
            </w:r>
          </w:p>
        </w:tc>
        <w:tc>
          <w:tcPr>
            <w:tcW w:w="826" w:type="dxa"/>
            <w:vAlign w:val="center"/>
          </w:tcPr>
          <w:p w14:paraId="304EB0A4" w14:textId="77777777" w:rsidR="004005C2" w:rsidRPr="006D2F08" w:rsidRDefault="004005C2" w:rsidP="00D00B3D">
            <w:pPr>
              <w:jc w:val="center"/>
              <w:rPr>
                <w:rFonts w:asciiTheme="majorHAnsi" w:hAnsiTheme="majorHAnsi"/>
                <w:sz w:val="14"/>
                <w:szCs w:val="14"/>
              </w:rPr>
            </w:pPr>
            <w:r w:rsidRPr="008772A5">
              <w:rPr>
                <w:rFonts w:asciiTheme="majorHAnsi" w:hAnsiTheme="majorHAnsi"/>
                <w:sz w:val="14"/>
                <w:szCs w:val="14"/>
              </w:rPr>
              <w:t>NO</w:t>
            </w:r>
          </w:p>
        </w:tc>
        <w:tc>
          <w:tcPr>
            <w:tcW w:w="1476" w:type="dxa"/>
            <w:vMerge w:val="restart"/>
            <w:vAlign w:val="center"/>
          </w:tcPr>
          <w:p w14:paraId="55DB45D0" w14:textId="77777777" w:rsidR="004005C2" w:rsidRPr="009F2FF3" w:rsidRDefault="004005C2" w:rsidP="00D00B3D">
            <w:pPr>
              <w:ind w:left="13"/>
              <w:jc w:val="center"/>
              <w:rPr>
                <w:rFonts w:asciiTheme="majorHAnsi" w:hAnsiTheme="majorHAnsi"/>
                <w:sz w:val="16"/>
                <w:szCs w:val="16"/>
              </w:rPr>
            </w:pPr>
            <w:r>
              <w:rPr>
                <w:rFonts w:asciiTheme="majorHAnsi" w:hAnsiTheme="majorHAnsi"/>
                <w:sz w:val="16"/>
                <w:szCs w:val="16"/>
              </w:rPr>
              <w:t>No</w:t>
            </w:r>
          </w:p>
        </w:tc>
      </w:tr>
      <w:tr w:rsidR="004005C2" w:rsidRPr="009F2FF3" w14:paraId="2116E02B" w14:textId="77777777" w:rsidTr="004005C2">
        <w:trPr>
          <w:trHeight w:val="283"/>
        </w:trPr>
        <w:tc>
          <w:tcPr>
            <w:tcW w:w="1653" w:type="dxa"/>
            <w:vMerge/>
            <w:shd w:val="clear" w:color="auto" w:fill="FDF1CE" w:themeFill="accent3" w:themeFillTint="33"/>
          </w:tcPr>
          <w:p w14:paraId="4C399954" w14:textId="77777777" w:rsidR="004005C2" w:rsidRPr="0072560F" w:rsidRDefault="004005C2" w:rsidP="00D00B3D">
            <w:pPr>
              <w:rPr>
                <w:rFonts w:asciiTheme="majorHAnsi" w:hAnsiTheme="majorHAnsi"/>
                <w:color w:val="000000"/>
                <w:sz w:val="16"/>
                <w:szCs w:val="16"/>
              </w:rPr>
            </w:pPr>
          </w:p>
        </w:tc>
        <w:tc>
          <w:tcPr>
            <w:tcW w:w="1490" w:type="dxa"/>
            <w:vMerge/>
            <w:shd w:val="clear" w:color="auto" w:fill="F4D2E2" w:themeFill="accent2" w:themeFillTint="33"/>
            <w:vAlign w:val="center"/>
          </w:tcPr>
          <w:p w14:paraId="58BBF6D1" w14:textId="77777777" w:rsidR="004005C2" w:rsidRPr="0072560F" w:rsidRDefault="004005C2" w:rsidP="00D00B3D">
            <w:pPr>
              <w:rPr>
                <w:rFonts w:asciiTheme="majorHAnsi" w:hAnsiTheme="majorHAnsi"/>
                <w:color w:val="000000"/>
                <w:sz w:val="16"/>
                <w:szCs w:val="16"/>
              </w:rPr>
            </w:pPr>
          </w:p>
        </w:tc>
        <w:tc>
          <w:tcPr>
            <w:tcW w:w="1803" w:type="dxa"/>
            <w:vMerge/>
            <w:vAlign w:val="center"/>
          </w:tcPr>
          <w:p w14:paraId="3DF89ED2" w14:textId="77777777" w:rsidR="004005C2" w:rsidRPr="009F2FF3" w:rsidRDefault="004005C2" w:rsidP="00D00B3D">
            <w:pPr>
              <w:jc w:val="center"/>
              <w:rPr>
                <w:rFonts w:asciiTheme="majorHAnsi" w:hAnsiTheme="majorHAnsi"/>
                <w:sz w:val="16"/>
                <w:szCs w:val="16"/>
              </w:rPr>
            </w:pPr>
          </w:p>
        </w:tc>
        <w:tc>
          <w:tcPr>
            <w:tcW w:w="854" w:type="dxa"/>
            <w:vMerge/>
          </w:tcPr>
          <w:p w14:paraId="05F1B18A" w14:textId="77777777" w:rsidR="004005C2" w:rsidRPr="009F2FF3" w:rsidRDefault="004005C2" w:rsidP="00D00B3D">
            <w:pPr>
              <w:jc w:val="center"/>
              <w:rPr>
                <w:rFonts w:asciiTheme="majorHAnsi" w:hAnsiTheme="majorHAnsi"/>
                <w:sz w:val="14"/>
                <w:szCs w:val="14"/>
              </w:rPr>
            </w:pPr>
          </w:p>
        </w:tc>
        <w:tc>
          <w:tcPr>
            <w:tcW w:w="867" w:type="dxa"/>
            <w:vAlign w:val="center"/>
          </w:tcPr>
          <w:p w14:paraId="2434A70B" w14:textId="77777777" w:rsidR="004005C2" w:rsidRDefault="004005C2" w:rsidP="00D00B3D">
            <w:pPr>
              <w:jc w:val="center"/>
              <w:rPr>
                <w:rFonts w:asciiTheme="majorHAnsi" w:hAnsiTheme="majorHAnsi"/>
                <w:sz w:val="14"/>
                <w:szCs w:val="14"/>
              </w:rPr>
            </w:pPr>
            <w:r>
              <w:rPr>
                <w:rFonts w:asciiTheme="majorHAnsi" w:hAnsiTheme="majorHAnsi"/>
                <w:sz w:val="14"/>
                <w:szCs w:val="14"/>
              </w:rPr>
              <w:t>2018</w:t>
            </w:r>
          </w:p>
        </w:tc>
        <w:tc>
          <w:tcPr>
            <w:tcW w:w="826" w:type="dxa"/>
            <w:vAlign w:val="center"/>
          </w:tcPr>
          <w:p w14:paraId="12F91569" w14:textId="77777777" w:rsidR="004005C2" w:rsidRPr="006D2F08" w:rsidRDefault="004005C2" w:rsidP="00D00B3D">
            <w:pPr>
              <w:jc w:val="center"/>
              <w:rPr>
                <w:rFonts w:asciiTheme="majorHAnsi" w:hAnsiTheme="majorHAnsi"/>
                <w:sz w:val="14"/>
                <w:szCs w:val="14"/>
              </w:rPr>
            </w:pPr>
            <w:r w:rsidRPr="008772A5">
              <w:rPr>
                <w:rFonts w:asciiTheme="majorHAnsi" w:hAnsiTheme="majorHAnsi"/>
                <w:sz w:val="14"/>
                <w:szCs w:val="14"/>
              </w:rPr>
              <w:t>NO</w:t>
            </w:r>
          </w:p>
        </w:tc>
        <w:tc>
          <w:tcPr>
            <w:tcW w:w="1476" w:type="dxa"/>
            <w:vMerge/>
            <w:vAlign w:val="center"/>
          </w:tcPr>
          <w:p w14:paraId="78B70A66" w14:textId="77777777" w:rsidR="004005C2" w:rsidRPr="009F2FF3" w:rsidRDefault="004005C2" w:rsidP="00D00B3D">
            <w:pPr>
              <w:ind w:left="13"/>
              <w:jc w:val="center"/>
              <w:rPr>
                <w:rFonts w:asciiTheme="majorHAnsi" w:hAnsiTheme="majorHAnsi"/>
                <w:sz w:val="16"/>
                <w:szCs w:val="16"/>
              </w:rPr>
            </w:pPr>
          </w:p>
        </w:tc>
      </w:tr>
      <w:tr w:rsidR="004005C2" w:rsidRPr="009F2FF3" w14:paraId="11413BDB" w14:textId="77777777" w:rsidTr="004005C2">
        <w:trPr>
          <w:trHeight w:val="283"/>
        </w:trPr>
        <w:tc>
          <w:tcPr>
            <w:tcW w:w="1653" w:type="dxa"/>
            <w:vMerge/>
            <w:shd w:val="clear" w:color="auto" w:fill="FDF1CE" w:themeFill="accent3" w:themeFillTint="33"/>
          </w:tcPr>
          <w:p w14:paraId="05A2A7DE" w14:textId="77777777" w:rsidR="004005C2" w:rsidRPr="0072560F" w:rsidRDefault="004005C2" w:rsidP="00D00B3D">
            <w:pPr>
              <w:rPr>
                <w:rFonts w:asciiTheme="majorHAnsi" w:hAnsiTheme="majorHAnsi"/>
                <w:color w:val="000000"/>
                <w:sz w:val="16"/>
                <w:szCs w:val="16"/>
              </w:rPr>
            </w:pPr>
          </w:p>
        </w:tc>
        <w:tc>
          <w:tcPr>
            <w:tcW w:w="1490" w:type="dxa"/>
            <w:vMerge/>
            <w:shd w:val="clear" w:color="auto" w:fill="F4D2E2" w:themeFill="accent2" w:themeFillTint="33"/>
            <w:vAlign w:val="center"/>
          </w:tcPr>
          <w:p w14:paraId="4C0EA5BF" w14:textId="77777777" w:rsidR="004005C2" w:rsidRPr="0072560F" w:rsidRDefault="004005C2" w:rsidP="00D00B3D">
            <w:pPr>
              <w:rPr>
                <w:rFonts w:asciiTheme="majorHAnsi" w:hAnsiTheme="majorHAnsi"/>
                <w:color w:val="000000"/>
                <w:sz w:val="16"/>
                <w:szCs w:val="16"/>
              </w:rPr>
            </w:pPr>
          </w:p>
        </w:tc>
        <w:tc>
          <w:tcPr>
            <w:tcW w:w="1803" w:type="dxa"/>
            <w:vMerge/>
            <w:vAlign w:val="center"/>
          </w:tcPr>
          <w:p w14:paraId="68F96FC5" w14:textId="77777777" w:rsidR="004005C2" w:rsidRPr="009F2FF3" w:rsidRDefault="004005C2" w:rsidP="00D00B3D">
            <w:pPr>
              <w:jc w:val="center"/>
              <w:rPr>
                <w:rFonts w:asciiTheme="majorHAnsi" w:hAnsiTheme="majorHAnsi"/>
                <w:sz w:val="16"/>
                <w:szCs w:val="16"/>
              </w:rPr>
            </w:pPr>
          </w:p>
        </w:tc>
        <w:tc>
          <w:tcPr>
            <w:tcW w:w="854" w:type="dxa"/>
            <w:vMerge/>
          </w:tcPr>
          <w:p w14:paraId="4441BB2C" w14:textId="77777777" w:rsidR="004005C2" w:rsidRPr="009F2FF3" w:rsidRDefault="004005C2" w:rsidP="00D00B3D">
            <w:pPr>
              <w:jc w:val="center"/>
              <w:rPr>
                <w:rFonts w:asciiTheme="majorHAnsi" w:hAnsiTheme="majorHAnsi"/>
                <w:sz w:val="14"/>
                <w:szCs w:val="14"/>
              </w:rPr>
            </w:pPr>
          </w:p>
        </w:tc>
        <w:tc>
          <w:tcPr>
            <w:tcW w:w="867" w:type="dxa"/>
            <w:vAlign w:val="center"/>
          </w:tcPr>
          <w:p w14:paraId="28B66253" w14:textId="77777777" w:rsidR="004005C2" w:rsidRDefault="004005C2" w:rsidP="00D00B3D">
            <w:pPr>
              <w:jc w:val="center"/>
              <w:rPr>
                <w:rFonts w:asciiTheme="majorHAnsi" w:hAnsiTheme="majorHAnsi"/>
                <w:sz w:val="14"/>
                <w:szCs w:val="14"/>
              </w:rPr>
            </w:pPr>
            <w:r>
              <w:rPr>
                <w:rFonts w:asciiTheme="majorHAnsi" w:hAnsiTheme="majorHAnsi"/>
                <w:sz w:val="14"/>
                <w:szCs w:val="14"/>
              </w:rPr>
              <w:t>2019</w:t>
            </w:r>
          </w:p>
        </w:tc>
        <w:tc>
          <w:tcPr>
            <w:tcW w:w="826" w:type="dxa"/>
            <w:vAlign w:val="center"/>
          </w:tcPr>
          <w:p w14:paraId="77E6CDBC" w14:textId="77777777" w:rsidR="004005C2" w:rsidRPr="006D2F08" w:rsidRDefault="004005C2" w:rsidP="00D00B3D">
            <w:pPr>
              <w:jc w:val="center"/>
              <w:rPr>
                <w:rFonts w:asciiTheme="majorHAnsi" w:hAnsiTheme="majorHAnsi"/>
                <w:sz w:val="14"/>
                <w:szCs w:val="14"/>
              </w:rPr>
            </w:pPr>
            <w:r w:rsidRPr="008772A5">
              <w:rPr>
                <w:rFonts w:asciiTheme="majorHAnsi" w:hAnsiTheme="majorHAnsi"/>
                <w:sz w:val="14"/>
                <w:szCs w:val="14"/>
              </w:rPr>
              <w:t>NO</w:t>
            </w:r>
          </w:p>
        </w:tc>
        <w:tc>
          <w:tcPr>
            <w:tcW w:w="1476" w:type="dxa"/>
            <w:vMerge/>
            <w:vAlign w:val="center"/>
          </w:tcPr>
          <w:p w14:paraId="6C6F9F5A" w14:textId="77777777" w:rsidR="004005C2" w:rsidRPr="009F2FF3" w:rsidRDefault="004005C2" w:rsidP="00D00B3D">
            <w:pPr>
              <w:ind w:left="13"/>
              <w:jc w:val="center"/>
              <w:rPr>
                <w:rFonts w:asciiTheme="majorHAnsi" w:hAnsiTheme="majorHAnsi"/>
                <w:sz w:val="16"/>
                <w:szCs w:val="16"/>
              </w:rPr>
            </w:pPr>
          </w:p>
        </w:tc>
      </w:tr>
      <w:tr w:rsidR="004005C2" w:rsidRPr="009F2FF3" w14:paraId="150C0F49" w14:textId="77777777" w:rsidTr="004005C2">
        <w:trPr>
          <w:trHeight w:val="283"/>
        </w:trPr>
        <w:tc>
          <w:tcPr>
            <w:tcW w:w="1653" w:type="dxa"/>
            <w:vMerge/>
            <w:shd w:val="clear" w:color="auto" w:fill="FDF1CE" w:themeFill="accent3" w:themeFillTint="33"/>
          </w:tcPr>
          <w:p w14:paraId="0EA1F34A" w14:textId="77777777" w:rsidR="004005C2" w:rsidRPr="0072560F" w:rsidRDefault="004005C2" w:rsidP="00D00B3D">
            <w:pPr>
              <w:rPr>
                <w:rFonts w:asciiTheme="majorHAnsi" w:hAnsiTheme="majorHAnsi"/>
                <w:color w:val="000000"/>
                <w:sz w:val="16"/>
                <w:szCs w:val="16"/>
              </w:rPr>
            </w:pPr>
          </w:p>
        </w:tc>
        <w:tc>
          <w:tcPr>
            <w:tcW w:w="1490" w:type="dxa"/>
            <w:vMerge/>
            <w:shd w:val="clear" w:color="auto" w:fill="F4D2E2" w:themeFill="accent2" w:themeFillTint="33"/>
            <w:vAlign w:val="center"/>
          </w:tcPr>
          <w:p w14:paraId="75FF103B" w14:textId="77777777" w:rsidR="004005C2" w:rsidRPr="0072560F" w:rsidRDefault="004005C2" w:rsidP="00D00B3D">
            <w:pPr>
              <w:rPr>
                <w:rFonts w:asciiTheme="majorHAnsi" w:hAnsiTheme="majorHAnsi"/>
                <w:color w:val="000000"/>
                <w:sz w:val="16"/>
                <w:szCs w:val="16"/>
              </w:rPr>
            </w:pPr>
          </w:p>
        </w:tc>
        <w:tc>
          <w:tcPr>
            <w:tcW w:w="1803" w:type="dxa"/>
            <w:vMerge/>
            <w:vAlign w:val="center"/>
          </w:tcPr>
          <w:p w14:paraId="551EAA08" w14:textId="77777777" w:rsidR="004005C2" w:rsidRPr="009F2FF3" w:rsidRDefault="004005C2" w:rsidP="00D00B3D">
            <w:pPr>
              <w:jc w:val="center"/>
              <w:rPr>
                <w:rFonts w:asciiTheme="majorHAnsi" w:hAnsiTheme="majorHAnsi"/>
                <w:sz w:val="16"/>
                <w:szCs w:val="16"/>
              </w:rPr>
            </w:pPr>
          </w:p>
        </w:tc>
        <w:tc>
          <w:tcPr>
            <w:tcW w:w="854" w:type="dxa"/>
            <w:vMerge/>
          </w:tcPr>
          <w:p w14:paraId="146DE5D3" w14:textId="77777777" w:rsidR="004005C2" w:rsidRPr="009F2FF3" w:rsidRDefault="004005C2" w:rsidP="00D00B3D">
            <w:pPr>
              <w:jc w:val="center"/>
              <w:rPr>
                <w:rFonts w:asciiTheme="majorHAnsi" w:hAnsiTheme="majorHAnsi"/>
                <w:sz w:val="14"/>
                <w:szCs w:val="14"/>
              </w:rPr>
            </w:pPr>
          </w:p>
        </w:tc>
        <w:tc>
          <w:tcPr>
            <w:tcW w:w="867" w:type="dxa"/>
            <w:vAlign w:val="center"/>
          </w:tcPr>
          <w:p w14:paraId="57169F3A" w14:textId="77777777" w:rsidR="004005C2" w:rsidRDefault="004005C2" w:rsidP="00D00B3D">
            <w:pPr>
              <w:jc w:val="center"/>
              <w:rPr>
                <w:rFonts w:asciiTheme="majorHAnsi" w:hAnsiTheme="majorHAnsi"/>
                <w:sz w:val="14"/>
                <w:szCs w:val="14"/>
              </w:rPr>
            </w:pPr>
            <w:r>
              <w:rPr>
                <w:rFonts w:asciiTheme="majorHAnsi" w:hAnsiTheme="majorHAnsi"/>
                <w:sz w:val="14"/>
                <w:szCs w:val="14"/>
              </w:rPr>
              <w:t>2020</w:t>
            </w:r>
          </w:p>
        </w:tc>
        <w:tc>
          <w:tcPr>
            <w:tcW w:w="826" w:type="dxa"/>
            <w:vAlign w:val="center"/>
          </w:tcPr>
          <w:p w14:paraId="19E74A2A" w14:textId="77777777" w:rsidR="004005C2" w:rsidRPr="006D2F08" w:rsidRDefault="004005C2" w:rsidP="00D00B3D">
            <w:pPr>
              <w:jc w:val="center"/>
              <w:rPr>
                <w:rFonts w:asciiTheme="majorHAnsi" w:hAnsiTheme="majorHAnsi"/>
                <w:sz w:val="14"/>
                <w:szCs w:val="14"/>
              </w:rPr>
            </w:pPr>
            <w:r w:rsidRPr="008772A5">
              <w:rPr>
                <w:rFonts w:asciiTheme="majorHAnsi" w:hAnsiTheme="majorHAnsi"/>
                <w:sz w:val="14"/>
                <w:szCs w:val="14"/>
              </w:rPr>
              <w:t>NO</w:t>
            </w:r>
          </w:p>
        </w:tc>
        <w:tc>
          <w:tcPr>
            <w:tcW w:w="1476" w:type="dxa"/>
            <w:vMerge/>
            <w:vAlign w:val="center"/>
          </w:tcPr>
          <w:p w14:paraId="5914FBC8" w14:textId="77777777" w:rsidR="004005C2" w:rsidRPr="009F2FF3" w:rsidRDefault="004005C2" w:rsidP="00D00B3D">
            <w:pPr>
              <w:ind w:left="13"/>
              <w:jc w:val="center"/>
              <w:rPr>
                <w:rFonts w:asciiTheme="majorHAnsi" w:hAnsiTheme="majorHAnsi"/>
                <w:sz w:val="16"/>
                <w:szCs w:val="16"/>
              </w:rPr>
            </w:pPr>
          </w:p>
        </w:tc>
      </w:tr>
      <w:tr w:rsidR="004005C2" w:rsidRPr="009F2FF3" w14:paraId="1BA89ADE" w14:textId="77777777" w:rsidTr="004005C2">
        <w:trPr>
          <w:trHeight w:val="283"/>
        </w:trPr>
        <w:tc>
          <w:tcPr>
            <w:tcW w:w="1653" w:type="dxa"/>
            <w:vMerge/>
            <w:shd w:val="clear" w:color="auto" w:fill="FDF1CE" w:themeFill="accent3" w:themeFillTint="33"/>
          </w:tcPr>
          <w:p w14:paraId="6424DBB3" w14:textId="77777777" w:rsidR="004005C2" w:rsidRPr="0072560F" w:rsidRDefault="004005C2" w:rsidP="00D00B3D">
            <w:pPr>
              <w:rPr>
                <w:rFonts w:asciiTheme="majorHAnsi" w:hAnsiTheme="majorHAnsi"/>
                <w:color w:val="000000"/>
                <w:sz w:val="16"/>
                <w:szCs w:val="16"/>
              </w:rPr>
            </w:pPr>
          </w:p>
        </w:tc>
        <w:tc>
          <w:tcPr>
            <w:tcW w:w="1490" w:type="dxa"/>
            <w:vMerge/>
            <w:shd w:val="clear" w:color="auto" w:fill="F4D2E2" w:themeFill="accent2" w:themeFillTint="33"/>
            <w:vAlign w:val="center"/>
          </w:tcPr>
          <w:p w14:paraId="750D5C28" w14:textId="77777777" w:rsidR="004005C2" w:rsidRPr="0072560F" w:rsidRDefault="004005C2" w:rsidP="00D00B3D">
            <w:pPr>
              <w:rPr>
                <w:rFonts w:asciiTheme="majorHAnsi" w:hAnsiTheme="majorHAnsi"/>
                <w:color w:val="000000"/>
                <w:sz w:val="16"/>
                <w:szCs w:val="16"/>
              </w:rPr>
            </w:pPr>
          </w:p>
        </w:tc>
        <w:tc>
          <w:tcPr>
            <w:tcW w:w="1803" w:type="dxa"/>
            <w:vMerge/>
            <w:vAlign w:val="center"/>
          </w:tcPr>
          <w:p w14:paraId="1C956D95" w14:textId="77777777" w:rsidR="004005C2" w:rsidRPr="009F2FF3" w:rsidRDefault="004005C2" w:rsidP="00D00B3D">
            <w:pPr>
              <w:jc w:val="center"/>
              <w:rPr>
                <w:rFonts w:asciiTheme="majorHAnsi" w:hAnsiTheme="majorHAnsi"/>
                <w:sz w:val="16"/>
                <w:szCs w:val="16"/>
              </w:rPr>
            </w:pPr>
          </w:p>
        </w:tc>
        <w:tc>
          <w:tcPr>
            <w:tcW w:w="854" w:type="dxa"/>
            <w:vMerge/>
          </w:tcPr>
          <w:p w14:paraId="2B99BB21" w14:textId="77777777" w:rsidR="004005C2" w:rsidRPr="009F2FF3" w:rsidRDefault="004005C2" w:rsidP="00D00B3D">
            <w:pPr>
              <w:jc w:val="center"/>
              <w:rPr>
                <w:rFonts w:asciiTheme="majorHAnsi" w:hAnsiTheme="majorHAnsi"/>
                <w:sz w:val="14"/>
                <w:szCs w:val="14"/>
              </w:rPr>
            </w:pPr>
          </w:p>
        </w:tc>
        <w:tc>
          <w:tcPr>
            <w:tcW w:w="867" w:type="dxa"/>
            <w:vAlign w:val="center"/>
          </w:tcPr>
          <w:p w14:paraId="43ACBE33" w14:textId="37E6013F" w:rsidR="004005C2" w:rsidRDefault="004005C2" w:rsidP="00D00B3D">
            <w:pPr>
              <w:jc w:val="center"/>
              <w:rPr>
                <w:rFonts w:asciiTheme="majorHAnsi" w:hAnsiTheme="majorHAnsi"/>
                <w:sz w:val="14"/>
                <w:szCs w:val="14"/>
              </w:rPr>
            </w:pPr>
            <w:r>
              <w:rPr>
                <w:rFonts w:asciiTheme="majorHAnsi" w:hAnsiTheme="majorHAnsi"/>
                <w:sz w:val="14"/>
                <w:szCs w:val="14"/>
              </w:rPr>
              <w:t>2021</w:t>
            </w:r>
          </w:p>
        </w:tc>
        <w:tc>
          <w:tcPr>
            <w:tcW w:w="826" w:type="dxa"/>
            <w:vAlign w:val="center"/>
          </w:tcPr>
          <w:p w14:paraId="550982DE" w14:textId="33F5CC35" w:rsidR="004005C2" w:rsidRPr="008772A5" w:rsidRDefault="004005C2" w:rsidP="00D00B3D">
            <w:pPr>
              <w:jc w:val="center"/>
              <w:rPr>
                <w:rFonts w:asciiTheme="majorHAnsi" w:hAnsiTheme="majorHAnsi"/>
                <w:sz w:val="14"/>
                <w:szCs w:val="14"/>
              </w:rPr>
            </w:pPr>
            <w:r w:rsidRPr="008772A5">
              <w:rPr>
                <w:rFonts w:asciiTheme="majorHAnsi" w:hAnsiTheme="majorHAnsi"/>
                <w:sz w:val="14"/>
                <w:szCs w:val="14"/>
              </w:rPr>
              <w:t>NO</w:t>
            </w:r>
          </w:p>
        </w:tc>
        <w:tc>
          <w:tcPr>
            <w:tcW w:w="1476" w:type="dxa"/>
            <w:vMerge/>
            <w:vAlign w:val="center"/>
          </w:tcPr>
          <w:p w14:paraId="68EE5E68" w14:textId="77777777" w:rsidR="004005C2" w:rsidRPr="009F2FF3" w:rsidRDefault="004005C2" w:rsidP="00D00B3D">
            <w:pPr>
              <w:ind w:left="13"/>
              <w:jc w:val="center"/>
              <w:rPr>
                <w:rFonts w:asciiTheme="majorHAnsi" w:hAnsiTheme="majorHAnsi"/>
                <w:sz w:val="16"/>
                <w:szCs w:val="16"/>
              </w:rPr>
            </w:pPr>
          </w:p>
        </w:tc>
      </w:tr>
      <w:bookmarkEnd w:id="1509"/>
    </w:tbl>
    <w:p w14:paraId="63CAF177" w14:textId="3CD537C4" w:rsidR="004D72B2" w:rsidRDefault="004D72B2" w:rsidP="00FC36E4">
      <w:pPr>
        <w:spacing w:after="0" w:line="360" w:lineRule="auto"/>
        <w:jc w:val="both"/>
      </w:pPr>
    </w:p>
    <w:p w14:paraId="668262CE" w14:textId="26147EB6" w:rsidR="001E5429" w:rsidRDefault="009F36F9" w:rsidP="00FC36E4">
      <w:pPr>
        <w:spacing w:after="0" w:line="360" w:lineRule="auto"/>
        <w:jc w:val="both"/>
        <w:rPr>
          <w:rFonts w:asciiTheme="majorHAnsi" w:hAnsiTheme="majorHAnsi"/>
          <w:color w:val="000000" w:themeColor="text1"/>
        </w:rPr>
      </w:pPr>
      <w:r w:rsidRPr="009F36F9">
        <w:rPr>
          <w:rFonts w:asciiTheme="majorHAnsi" w:hAnsiTheme="majorHAnsi"/>
          <w:color w:val="000000" w:themeColor="text1"/>
        </w:rPr>
        <w:t xml:space="preserve">A modo de resumen se exponen la cobertura general </w:t>
      </w:r>
      <w:r>
        <w:rPr>
          <w:rFonts w:asciiTheme="majorHAnsi" w:hAnsiTheme="majorHAnsi"/>
          <w:color w:val="000000" w:themeColor="text1"/>
        </w:rPr>
        <w:t xml:space="preserve">alcanzada </w:t>
      </w:r>
      <w:r w:rsidRPr="009F36F9">
        <w:rPr>
          <w:rFonts w:asciiTheme="majorHAnsi" w:hAnsiTheme="majorHAnsi"/>
          <w:color w:val="000000" w:themeColor="text1"/>
        </w:rPr>
        <w:t>de</w:t>
      </w:r>
      <w:r>
        <w:rPr>
          <w:rFonts w:asciiTheme="majorHAnsi" w:hAnsiTheme="majorHAnsi"/>
          <w:color w:val="000000" w:themeColor="text1"/>
        </w:rPr>
        <w:t xml:space="preserve"> </w:t>
      </w:r>
      <w:r w:rsidRPr="009F36F9">
        <w:rPr>
          <w:rFonts w:asciiTheme="majorHAnsi" w:hAnsiTheme="majorHAnsi"/>
          <w:color w:val="000000" w:themeColor="text1"/>
        </w:rPr>
        <w:t xml:space="preserve">las </w:t>
      </w:r>
      <w:r>
        <w:rPr>
          <w:rFonts w:asciiTheme="majorHAnsi" w:hAnsiTheme="majorHAnsi"/>
          <w:color w:val="000000" w:themeColor="text1"/>
        </w:rPr>
        <w:t xml:space="preserve">áreas </w:t>
      </w:r>
      <w:r w:rsidRPr="009F36F9">
        <w:rPr>
          <w:rFonts w:asciiTheme="majorHAnsi" w:hAnsiTheme="majorHAnsi"/>
          <w:color w:val="000000" w:themeColor="text1"/>
        </w:rPr>
        <w:t>d</w:t>
      </w:r>
      <w:r>
        <w:rPr>
          <w:rFonts w:asciiTheme="majorHAnsi" w:hAnsiTheme="majorHAnsi"/>
          <w:color w:val="000000" w:themeColor="text1"/>
        </w:rPr>
        <w:t xml:space="preserve">e </w:t>
      </w:r>
      <w:r w:rsidRPr="009F36F9">
        <w:rPr>
          <w:rFonts w:asciiTheme="majorHAnsi" w:hAnsiTheme="majorHAnsi"/>
          <w:color w:val="000000" w:themeColor="text1"/>
        </w:rPr>
        <w:t>prevención comuni</w:t>
      </w:r>
      <w:r>
        <w:rPr>
          <w:rFonts w:asciiTheme="majorHAnsi" w:hAnsiTheme="majorHAnsi"/>
          <w:color w:val="000000" w:themeColor="text1"/>
        </w:rPr>
        <w:t>taria</w:t>
      </w:r>
      <w:r w:rsidRPr="009F36F9">
        <w:rPr>
          <w:rFonts w:asciiTheme="majorHAnsi" w:hAnsiTheme="majorHAnsi"/>
          <w:color w:val="000000" w:themeColor="text1"/>
        </w:rPr>
        <w:t xml:space="preserve"> y prevención selectiva/indicada </w:t>
      </w:r>
      <w:r w:rsidR="004D72B2">
        <w:rPr>
          <w:rFonts w:asciiTheme="majorHAnsi" w:hAnsiTheme="majorHAnsi"/>
          <w:color w:val="000000" w:themeColor="text1"/>
        </w:rPr>
        <w:t>y la valoración de necesidades detectadas tras lo</w:t>
      </w:r>
      <w:r w:rsidR="00A40425">
        <w:rPr>
          <w:rFonts w:asciiTheme="majorHAnsi" w:hAnsiTheme="majorHAnsi"/>
          <w:color w:val="000000" w:themeColor="text1"/>
        </w:rPr>
        <w:t>s</w:t>
      </w:r>
      <w:r w:rsidR="004D72B2">
        <w:rPr>
          <w:rFonts w:asciiTheme="majorHAnsi" w:hAnsiTheme="majorHAnsi"/>
          <w:color w:val="000000" w:themeColor="text1"/>
        </w:rPr>
        <w:t xml:space="preserve"> análisis evaluativos efectuados.</w:t>
      </w:r>
    </w:p>
    <w:p w14:paraId="56457B10" w14:textId="49AFE993" w:rsidR="001E5429" w:rsidRPr="004D72B2" w:rsidRDefault="001E5429" w:rsidP="001E5429">
      <w:pPr>
        <w:pStyle w:val="Descripcin"/>
        <w:keepNext/>
        <w:spacing w:after="0"/>
        <w:jc w:val="both"/>
        <w:rPr>
          <w:sz w:val="16"/>
          <w:szCs w:val="16"/>
        </w:rPr>
      </w:pPr>
      <w:bookmarkStart w:id="1510" w:name="_Toc90758389"/>
      <w:r w:rsidRPr="004D72B2">
        <w:rPr>
          <w:b/>
          <w:bCs/>
          <w:color w:val="0E8E88" w:themeColor="accent1"/>
          <w:sz w:val="16"/>
          <w:szCs w:val="16"/>
        </w:rPr>
        <w:t xml:space="preserve">Tabla </w:t>
      </w:r>
      <w:r w:rsidRPr="004D72B2">
        <w:rPr>
          <w:b/>
          <w:bCs/>
          <w:color w:val="0E8E88" w:themeColor="accent1"/>
          <w:sz w:val="16"/>
          <w:szCs w:val="16"/>
        </w:rPr>
        <w:fldChar w:fldCharType="begin"/>
      </w:r>
      <w:r w:rsidRPr="004D72B2">
        <w:rPr>
          <w:b/>
          <w:bCs/>
          <w:color w:val="0E8E88" w:themeColor="accent1"/>
          <w:sz w:val="16"/>
          <w:szCs w:val="16"/>
        </w:rPr>
        <w:instrText xml:space="preserve"> SEQ Tabla \* ARABIC </w:instrText>
      </w:r>
      <w:r w:rsidRPr="004D72B2">
        <w:rPr>
          <w:b/>
          <w:bCs/>
          <w:color w:val="0E8E88" w:themeColor="accent1"/>
          <w:sz w:val="16"/>
          <w:szCs w:val="16"/>
        </w:rPr>
        <w:fldChar w:fldCharType="separate"/>
      </w:r>
      <w:r w:rsidR="00A33F4A">
        <w:rPr>
          <w:b/>
          <w:bCs/>
          <w:noProof/>
          <w:color w:val="0E8E88" w:themeColor="accent1"/>
          <w:sz w:val="16"/>
          <w:szCs w:val="16"/>
        </w:rPr>
        <w:t>35</w:t>
      </w:r>
      <w:r w:rsidRPr="004D72B2">
        <w:rPr>
          <w:b/>
          <w:bCs/>
          <w:color w:val="0E8E88" w:themeColor="accent1"/>
          <w:sz w:val="16"/>
          <w:szCs w:val="16"/>
        </w:rPr>
        <w:fldChar w:fldCharType="end"/>
      </w:r>
      <w:r w:rsidRPr="004D72B2">
        <w:rPr>
          <w:b/>
          <w:bCs/>
          <w:color w:val="0E8E88" w:themeColor="accent1"/>
          <w:sz w:val="16"/>
          <w:szCs w:val="16"/>
        </w:rPr>
        <w:t>.</w:t>
      </w:r>
      <w:r w:rsidRPr="004D72B2">
        <w:rPr>
          <w:color w:val="0E8E88" w:themeColor="accent1"/>
          <w:sz w:val="16"/>
          <w:szCs w:val="16"/>
        </w:rPr>
        <w:t xml:space="preserve"> </w:t>
      </w:r>
      <w:r w:rsidRPr="004D72B2">
        <w:rPr>
          <w:rFonts w:ascii="Calibri Light" w:hAnsi="Calibri Light"/>
          <w:b/>
          <w:bCs/>
          <w:color w:val="BD2D72" w:themeColor="accent2"/>
          <w:sz w:val="16"/>
          <w:szCs w:val="16"/>
        </w:rPr>
        <w:t xml:space="preserve">Grado de Cumplimiento de Objetivos Generarles de Prevención Comunitaria y Prevención Selectiva. II Plan De Drogodependencias </w:t>
      </w:r>
      <w:r w:rsidR="004D72B2">
        <w:rPr>
          <w:rFonts w:ascii="Calibri Light" w:hAnsi="Calibri Light"/>
          <w:b/>
          <w:bCs/>
          <w:color w:val="BD2D72" w:themeColor="accent2"/>
          <w:sz w:val="16"/>
          <w:szCs w:val="16"/>
        </w:rPr>
        <w:t>y</w:t>
      </w:r>
      <w:r w:rsidRPr="004D72B2">
        <w:rPr>
          <w:rFonts w:ascii="Calibri Light" w:hAnsi="Calibri Light"/>
          <w:b/>
          <w:bCs/>
          <w:color w:val="BD2D72" w:themeColor="accent2"/>
          <w:sz w:val="16"/>
          <w:szCs w:val="16"/>
        </w:rPr>
        <w:t xml:space="preserve"> Otros Trastornos Adictivos de Aldaia.</w:t>
      </w:r>
      <w:bookmarkEnd w:id="1510"/>
    </w:p>
    <w:tbl>
      <w:tblPr>
        <w:tblStyle w:val="Tablaconcuadrcula2"/>
        <w:tblW w:w="9077" w:type="dxa"/>
        <w:tblBorders>
          <w:top w:val="single" w:sz="4" w:space="0" w:color="0E8E88" w:themeColor="accent1"/>
          <w:left w:val="single" w:sz="4" w:space="0" w:color="0E8E88" w:themeColor="accent1"/>
          <w:bottom w:val="single" w:sz="4" w:space="0" w:color="0E8E88" w:themeColor="accent1"/>
          <w:right w:val="single" w:sz="4" w:space="0" w:color="0E8E88" w:themeColor="accent1"/>
          <w:insideH w:val="single" w:sz="4" w:space="0" w:color="0E8E88" w:themeColor="accent1"/>
          <w:insideV w:val="single" w:sz="4" w:space="0" w:color="0E8E88" w:themeColor="accent1"/>
        </w:tblBorders>
        <w:tblLook w:val="04A0" w:firstRow="1" w:lastRow="0" w:firstColumn="1" w:lastColumn="0" w:noHBand="0" w:noVBand="1"/>
      </w:tblPr>
      <w:tblGrid>
        <w:gridCol w:w="4106"/>
        <w:gridCol w:w="3622"/>
        <w:gridCol w:w="1332"/>
        <w:gridCol w:w="17"/>
      </w:tblGrid>
      <w:tr w:rsidR="001E5429" w:rsidRPr="00FD733E" w14:paraId="6546EC0A" w14:textId="77777777" w:rsidTr="00D00B3D">
        <w:trPr>
          <w:trHeight w:val="193"/>
        </w:trPr>
        <w:tc>
          <w:tcPr>
            <w:tcW w:w="4106" w:type="dxa"/>
            <w:shd w:val="clear" w:color="auto" w:fill="0E8E88" w:themeFill="accent1"/>
          </w:tcPr>
          <w:p w14:paraId="57252515" w14:textId="77777777" w:rsidR="001E5429" w:rsidRPr="00FD733E" w:rsidRDefault="001E5429" w:rsidP="00D00B3D">
            <w:pPr>
              <w:jc w:val="center"/>
              <w:rPr>
                <w:b/>
                <w:bCs/>
                <w:color w:val="FFFFFF" w:themeColor="background1"/>
                <w:sz w:val="16"/>
                <w:szCs w:val="16"/>
              </w:rPr>
            </w:pPr>
            <w:r w:rsidRPr="00FD733E">
              <w:rPr>
                <w:b/>
                <w:bCs/>
                <w:color w:val="FFFFFF" w:themeColor="background1"/>
                <w:sz w:val="16"/>
                <w:szCs w:val="16"/>
              </w:rPr>
              <w:t>Objetivo General</w:t>
            </w:r>
          </w:p>
        </w:tc>
        <w:tc>
          <w:tcPr>
            <w:tcW w:w="3622" w:type="dxa"/>
            <w:shd w:val="clear" w:color="auto" w:fill="0E8E88" w:themeFill="accent1"/>
          </w:tcPr>
          <w:p w14:paraId="470C85BF" w14:textId="77777777" w:rsidR="001E5429" w:rsidRPr="00FD733E" w:rsidRDefault="001E5429" w:rsidP="00D00B3D">
            <w:pPr>
              <w:jc w:val="center"/>
              <w:rPr>
                <w:b/>
                <w:bCs/>
                <w:color w:val="FFFFFF" w:themeColor="background1"/>
                <w:sz w:val="16"/>
                <w:szCs w:val="16"/>
              </w:rPr>
            </w:pPr>
            <w:r w:rsidRPr="00FD733E">
              <w:rPr>
                <w:b/>
                <w:bCs/>
                <w:color w:val="FFFFFF" w:themeColor="background1"/>
                <w:sz w:val="16"/>
                <w:szCs w:val="16"/>
              </w:rPr>
              <w:t>Objetivos Específicos</w:t>
            </w:r>
          </w:p>
        </w:tc>
        <w:tc>
          <w:tcPr>
            <w:tcW w:w="1349" w:type="dxa"/>
            <w:gridSpan w:val="2"/>
            <w:shd w:val="clear" w:color="auto" w:fill="0E8E88" w:themeFill="accent1"/>
          </w:tcPr>
          <w:p w14:paraId="4673D889" w14:textId="77777777" w:rsidR="001E5429" w:rsidRPr="00FD733E" w:rsidRDefault="001E5429" w:rsidP="00D00B3D">
            <w:pPr>
              <w:jc w:val="center"/>
              <w:rPr>
                <w:b/>
                <w:bCs/>
                <w:color w:val="FFFFFF" w:themeColor="background1"/>
                <w:sz w:val="16"/>
                <w:szCs w:val="16"/>
              </w:rPr>
            </w:pPr>
            <w:r w:rsidRPr="00FD733E">
              <w:rPr>
                <w:b/>
                <w:bCs/>
                <w:color w:val="FFFFFF" w:themeColor="background1"/>
                <w:sz w:val="16"/>
                <w:szCs w:val="16"/>
              </w:rPr>
              <w:t>º Cobertura</w:t>
            </w:r>
          </w:p>
        </w:tc>
      </w:tr>
      <w:tr w:rsidR="001E5429" w:rsidRPr="00FD733E" w14:paraId="50CB8FB3" w14:textId="77777777" w:rsidTr="00D00B3D">
        <w:trPr>
          <w:trHeight w:val="221"/>
        </w:trPr>
        <w:tc>
          <w:tcPr>
            <w:tcW w:w="4106" w:type="dxa"/>
            <w:shd w:val="clear" w:color="auto" w:fill="FFFFFF" w:themeFill="background1"/>
            <w:vAlign w:val="center"/>
          </w:tcPr>
          <w:p w14:paraId="6CDA2787" w14:textId="2F302BF4" w:rsidR="001E5429" w:rsidRPr="0034088F" w:rsidRDefault="001E5429" w:rsidP="00D00B3D">
            <w:pPr>
              <w:ind w:right="176"/>
              <w:jc w:val="both"/>
              <w:rPr>
                <w:rFonts w:asciiTheme="majorHAnsi" w:hAnsiTheme="majorHAnsi"/>
                <w:sz w:val="16"/>
                <w:szCs w:val="16"/>
              </w:rPr>
            </w:pPr>
            <w:r w:rsidRPr="001E5429">
              <w:rPr>
                <w:rFonts w:asciiTheme="majorHAnsi" w:hAnsiTheme="majorHAnsi"/>
                <w:b/>
                <w:bCs/>
                <w:sz w:val="16"/>
                <w:szCs w:val="16"/>
              </w:rPr>
              <w:t>Informar a la población del municipio sobre la problemática asociada al consumo de drogas y otros trastornos adictivos, reforzando los factores de protección necesarios frente a los de riesgo.</w:t>
            </w:r>
          </w:p>
        </w:tc>
        <w:tc>
          <w:tcPr>
            <w:tcW w:w="3622" w:type="dxa"/>
            <w:vAlign w:val="center"/>
          </w:tcPr>
          <w:p w14:paraId="082B5577" w14:textId="20D137DB" w:rsidR="001E5429" w:rsidRPr="0034088F" w:rsidRDefault="001E5429" w:rsidP="00D00B3D">
            <w:pPr>
              <w:rPr>
                <w:rFonts w:asciiTheme="majorHAnsi" w:hAnsiTheme="majorHAnsi"/>
                <w:b/>
                <w:bCs/>
                <w:color w:val="000000"/>
                <w:sz w:val="16"/>
                <w:szCs w:val="16"/>
              </w:rPr>
            </w:pPr>
            <w:r w:rsidRPr="0034088F">
              <w:rPr>
                <w:rFonts w:asciiTheme="majorHAnsi" w:hAnsiTheme="majorHAnsi"/>
                <w:color w:val="000000"/>
                <w:sz w:val="16"/>
                <w:szCs w:val="16"/>
              </w:rPr>
              <w:t xml:space="preserve"> </w:t>
            </w:r>
            <w:r>
              <w:rPr>
                <w:rFonts w:asciiTheme="majorHAnsi" w:hAnsiTheme="majorHAnsi"/>
                <w:color w:val="000000"/>
                <w:sz w:val="16"/>
                <w:szCs w:val="16"/>
              </w:rPr>
              <w:t>3</w:t>
            </w:r>
            <w:r w:rsidRPr="0034088F">
              <w:rPr>
                <w:rFonts w:asciiTheme="majorHAnsi" w:hAnsiTheme="majorHAnsi"/>
                <w:color w:val="000000"/>
                <w:sz w:val="16"/>
                <w:szCs w:val="16"/>
              </w:rPr>
              <w:t xml:space="preserve"> objetivo</w:t>
            </w:r>
            <w:r>
              <w:rPr>
                <w:rFonts w:asciiTheme="majorHAnsi" w:hAnsiTheme="majorHAnsi"/>
                <w:color w:val="000000"/>
                <w:sz w:val="16"/>
                <w:szCs w:val="16"/>
              </w:rPr>
              <w:t>s</w:t>
            </w:r>
            <w:r w:rsidRPr="0034088F">
              <w:rPr>
                <w:rFonts w:asciiTheme="majorHAnsi" w:hAnsiTheme="majorHAnsi"/>
                <w:color w:val="000000"/>
                <w:sz w:val="16"/>
                <w:szCs w:val="16"/>
              </w:rPr>
              <w:t xml:space="preserve"> espe</w:t>
            </w:r>
            <w:r w:rsidRPr="0034088F">
              <w:rPr>
                <w:rFonts w:asciiTheme="majorHAnsi" w:hAnsiTheme="majorHAnsi"/>
                <w:b/>
                <w:bCs/>
                <w:color w:val="000000"/>
                <w:sz w:val="16"/>
                <w:szCs w:val="16"/>
              </w:rPr>
              <w:t>c</w:t>
            </w:r>
            <w:r w:rsidRPr="0034088F">
              <w:rPr>
                <w:rFonts w:asciiTheme="majorHAnsi" w:hAnsiTheme="majorHAnsi"/>
                <w:color w:val="000000"/>
                <w:sz w:val="16"/>
                <w:szCs w:val="16"/>
              </w:rPr>
              <w:t xml:space="preserve">ífico: </w:t>
            </w:r>
            <w:r>
              <w:rPr>
                <w:rFonts w:asciiTheme="majorHAnsi" w:hAnsiTheme="majorHAnsi"/>
                <w:color w:val="000000"/>
                <w:sz w:val="16"/>
                <w:szCs w:val="16"/>
              </w:rPr>
              <w:t>1</w:t>
            </w:r>
            <w:r w:rsidRPr="0034088F">
              <w:rPr>
                <w:rFonts w:asciiTheme="majorHAnsi" w:hAnsiTheme="majorHAnsi"/>
                <w:color w:val="000000"/>
                <w:sz w:val="16"/>
                <w:szCs w:val="16"/>
              </w:rPr>
              <w:t xml:space="preserve">00% cobertura </w:t>
            </w:r>
          </w:p>
        </w:tc>
        <w:tc>
          <w:tcPr>
            <w:tcW w:w="1349" w:type="dxa"/>
            <w:gridSpan w:val="2"/>
            <w:shd w:val="clear" w:color="auto" w:fill="A8D08D" w:themeFill="accent6" w:themeFillTint="99"/>
          </w:tcPr>
          <w:p w14:paraId="017A6D9B" w14:textId="77777777" w:rsidR="001E5429" w:rsidRPr="0034088F" w:rsidRDefault="001E5429" w:rsidP="00D00B3D">
            <w:pPr>
              <w:rPr>
                <w:rFonts w:asciiTheme="majorHAnsi" w:hAnsiTheme="majorHAnsi"/>
                <w:color w:val="000000"/>
                <w:sz w:val="16"/>
                <w:szCs w:val="16"/>
              </w:rPr>
            </w:pPr>
          </w:p>
        </w:tc>
      </w:tr>
      <w:tr w:rsidR="001E5429" w:rsidRPr="00FD733E" w14:paraId="0C319DFB" w14:textId="77777777" w:rsidTr="00D00B3D">
        <w:trPr>
          <w:gridAfter w:val="1"/>
          <w:wAfter w:w="17" w:type="dxa"/>
          <w:trHeight w:val="171"/>
        </w:trPr>
        <w:tc>
          <w:tcPr>
            <w:tcW w:w="4106" w:type="dxa"/>
            <w:shd w:val="clear" w:color="auto" w:fill="0E8E88" w:themeFill="accent1"/>
          </w:tcPr>
          <w:p w14:paraId="2C54AF4E" w14:textId="77777777" w:rsidR="001E5429" w:rsidRPr="00FD733E" w:rsidRDefault="001E5429" w:rsidP="00D00B3D">
            <w:pPr>
              <w:jc w:val="center"/>
              <w:rPr>
                <w:sz w:val="16"/>
                <w:szCs w:val="16"/>
              </w:rPr>
            </w:pPr>
            <w:r w:rsidRPr="00FD733E">
              <w:rPr>
                <w:b/>
                <w:bCs/>
                <w:color w:val="FFFFFF" w:themeColor="background1"/>
                <w:sz w:val="16"/>
                <w:szCs w:val="16"/>
              </w:rPr>
              <w:t>Objetivo General</w:t>
            </w:r>
          </w:p>
        </w:tc>
        <w:tc>
          <w:tcPr>
            <w:tcW w:w="3622" w:type="dxa"/>
            <w:shd w:val="clear" w:color="auto" w:fill="0E8E88" w:themeFill="accent1"/>
          </w:tcPr>
          <w:p w14:paraId="47D60A25" w14:textId="77777777" w:rsidR="001E5429" w:rsidRPr="00FD733E" w:rsidRDefault="001E5429" w:rsidP="00D00B3D">
            <w:pPr>
              <w:jc w:val="center"/>
              <w:rPr>
                <w:sz w:val="16"/>
                <w:szCs w:val="16"/>
              </w:rPr>
            </w:pPr>
            <w:r w:rsidRPr="00FD733E">
              <w:rPr>
                <w:b/>
                <w:bCs/>
                <w:color w:val="FFFFFF" w:themeColor="background1"/>
                <w:sz w:val="16"/>
                <w:szCs w:val="16"/>
              </w:rPr>
              <w:t>Objetivos Específicos</w:t>
            </w:r>
          </w:p>
        </w:tc>
        <w:tc>
          <w:tcPr>
            <w:tcW w:w="1332" w:type="dxa"/>
            <w:shd w:val="clear" w:color="auto" w:fill="0E8E88" w:themeFill="accent1"/>
          </w:tcPr>
          <w:p w14:paraId="794FF9DD" w14:textId="77777777" w:rsidR="001E5429" w:rsidRPr="00FD733E" w:rsidRDefault="001E5429" w:rsidP="00D00B3D">
            <w:pPr>
              <w:jc w:val="center"/>
              <w:rPr>
                <w:sz w:val="16"/>
                <w:szCs w:val="16"/>
              </w:rPr>
            </w:pPr>
            <w:r w:rsidRPr="00FD733E">
              <w:rPr>
                <w:b/>
                <w:bCs/>
                <w:color w:val="FFFFFF" w:themeColor="background1"/>
                <w:sz w:val="16"/>
                <w:szCs w:val="16"/>
              </w:rPr>
              <w:t>º Cobertura</w:t>
            </w:r>
          </w:p>
        </w:tc>
      </w:tr>
      <w:tr w:rsidR="001E5429" w:rsidRPr="00FD733E" w14:paraId="10871A9D" w14:textId="77777777" w:rsidTr="001E5429">
        <w:trPr>
          <w:gridAfter w:val="1"/>
          <w:wAfter w:w="17" w:type="dxa"/>
          <w:trHeight w:val="251"/>
        </w:trPr>
        <w:tc>
          <w:tcPr>
            <w:tcW w:w="4106" w:type="dxa"/>
            <w:shd w:val="clear" w:color="auto" w:fill="FFFFFF" w:themeFill="background1"/>
            <w:vAlign w:val="center"/>
          </w:tcPr>
          <w:p w14:paraId="6686620D" w14:textId="0CFBB4C0" w:rsidR="001E5429" w:rsidRPr="006837B4" w:rsidRDefault="001E5429" w:rsidP="00D00B3D">
            <w:pPr>
              <w:ind w:left="32" w:right="176"/>
              <w:jc w:val="both"/>
              <w:rPr>
                <w:b/>
                <w:bCs/>
                <w:sz w:val="16"/>
                <w:szCs w:val="16"/>
              </w:rPr>
            </w:pPr>
            <w:r w:rsidRPr="001E5429">
              <w:rPr>
                <w:rFonts w:asciiTheme="majorHAnsi" w:hAnsiTheme="majorHAnsi"/>
                <w:b/>
                <w:bCs/>
                <w:sz w:val="16"/>
                <w:szCs w:val="16"/>
              </w:rPr>
              <w:t>Mejorar la información disponible de la UPCCA</w:t>
            </w:r>
          </w:p>
        </w:tc>
        <w:tc>
          <w:tcPr>
            <w:tcW w:w="3622" w:type="dxa"/>
            <w:vAlign w:val="center"/>
          </w:tcPr>
          <w:p w14:paraId="4C6C6B95" w14:textId="106BF12D" w:rsidR="001E5429" w:rsidRPr="00FD733E" w:rsidRDefault="001E5429" w:rsidP="00D00B3D">
            <w:pPr>
              <w:rPr>
                <w:b/>
                <w:bCs/>
                <w:color w:val="000000"/>
                <w:sz w:val="16"/>
                <w:szCs w:val="16"/>
              </w:rPr>
            </w:pPr>
            <w:r>
              <w:rPr>
                <w:color w:val="000000"/>
                <w:sz w:val="16"/>
                <w:szCs w:val="16"/>
              </w:rPr>
              <w:t>6</w:t>
            </w:r>
            <w:r w:rsidRPr="00FD733E">
              <w:rPr>
                <w:color w:val="000000"/>
                <w:sz w:val="16"/>
                <w:szCs w:val="16"/>
              </w:rPr>
              <w:t xml:space="preserve"> objetivos específicos: % cobertura</w:t>
            </w:r>
          </w:p>
        </w:tc>
        <w:tc>
          <w:tcPr>
            <w:tcW w:w="1332" w:type="dxa"/>
            <w:shd w:val="clear" w:color="auto" w:fill="A8D08D" w:themeFill="accent6" w:themeFillTint="99"/>
          </w:tcPr>
          <w:p w14:paraId="76680B51" w14:textId="77777777" w:rsidR="001E5429" w:rsidRPr="00FD733E" w:rsidRDefault="001E5429" w:rsidP="00D00B3D">
            <w:pPr>
              <w:rPr>
                <w:color w:val="000000"/>
                <w:sz w:val="16"/>
                <w:szCs w:val="16"/>
              </w:rPr>
            </w:pPr>
          </w:p>
        </w:tc>
      </w:tr>
      <w:tr w:rsidR="001E5429" w:rsidRPr="00FD733E" w14:paraId="74FC56BB" w14:textId="77777777" w:rsidTr="00D00B3D">
        <w:trPr>
          <w:gridAfter w:val="1"/>
          <w:wAfter w:w="17" w:type="dxa"/>
          <w:trHeight w:val="193"/>
        </w:trPr>
        <w:tc>
          <w:tcPr>
            <w:tcW w:w="4106" w:type="dxa"/>
            <w:shd w:val="clear" w:color="auto" w:fill="0E8E88" w:themeFill="accent1"/>
          </w:tcPr>
          <w:p w14:paraId="2A14BA00" w14:textId="77777777" w:rsidR="001E5429" w:rsidRPr="00FD733E" w:rsidRDefault="001E5429" w:rsidP="00D00B3D">
            <w:pPr>
              <w:jc w:val="center"/>
              <w:rPr>
                <w:sz w:val="16"/>
                <w:szCs w:val="16"/>
              </w:rPr>
            </w:pPr>
            <w:bookmarkStart w:id="1511" w:name="_Hlk87161040"/>
            <w:r w:rsidRPr="00FD733E">
              <w:rPr>
                <w:b/>
                <w:bCs/>
                <w:color w:val="FFFFFF" w:themeColor="background1"/>
                <w:sz w:val="16"/>
                <w:szCs w:val="16"/>
              </w:rPr>
              <w:t>Objetivo General</w:t>
            </w:r>
          </w:p>
        </w:tc>
        <w:tc>
          <w:tcPr>
            <w:tcW w:w="3622" w:type="dxa"/>
            <w:shd w:val="clear" w:color="auto" w:fill="0E8E88" w:themeFill="accent1"/>
          </w:tcPr>
          <w:p w14:paraId="783057FB" w14:textId="77777777" w:rsidR="001E5429" w:rsidRPr="00FD733E" w:rsidRDefault="001E5429" w:rsidP="00D00B3D">
            <w:pPr>
              <w:jc w:val="center"/>
              <w:rPr>
                <w:sz w:val="16"/>
                <w:szCs w:val="16"/>
              </w:rPr>
            </w:pPr>
            <w:r w:rsidRPr="00FD733E">
              <w:rPr>
                <w:b/>
                <w:bCs/>
                <w:color w:val="FFFFFF" w:themeColor="background1"/>
                <w:sz w:val="16"/>
                <w:szCs w:val="16"/>
              </w:rPr>
              <w:t>Objetivos Específicos</w:t>
            </w:r>
          </w:p>
        </w:tc>
        <w:tc>
          <w:tcPr>
            <w:tcW w:w="1332" w:type="dxa"/>
            <w:shd w:val="clear" w:color="auto" w:fill="0E8E88" w:themeFill="accent1"/>
          </w:tcPr>
          <w:p w14:paraId="71AC2B0C" w14:textId="77777777" w:rsidR="001E5429" w:rsidRPr="00FD733E" w:rsidRDefault="001E5429" w:rsidP="00D00B3D">
            <w:pPr>
              <w:jc w:val="center"/>
              <w:rPr>
                <w:sz w:val="16"/>
                <w:szCs w:val="16"/>
              </w:rPr>
            </w:pPr>
            <w:r w:rsidRPr="00FD733E">
              <w:rPr>
                <w:b/>
                <w:bCs/>
                <w:color w:val="FFFFFF" w:themeColor="background1"/>
                <w:sz w:val="16"/>
                <w:szCs w:val="16"/>
              </w:rPr>
              <w:t>º Cobertura</w:t>
            </w:r>
          </w:p>
        </w:tc>
      </w:tr>
      <w:bookmarkEnd w:id="1511"/>
      <w:tr w:rsidR="001E5429" w:rsidRPr="00FD733E" w14:paraId="2A97E8C6" w14:textId="77777777" w:rsidTr="00D00B3D">
        <w:trPr>
          <w:gridAfter w:val="1"/>
          <w:wAfter w:w="17" w:type="dxa"/>
          <w:trHeight w:val="328"/>
        </w:trPr>
        <w:tc>
          <w:tcPr>
            <w:tcW w:w="4106" w:type="dxa"/>
            <w:shd w:val="clear" w:color="auto" w:fill="FFFFFF" w:themeFill="background1"/>
          </w:tcPr>
          <w:p w14:paraId="0F982904" w14:textId="7E0BCD5E" w:rsidR="001E5429" w:rsidRPr="006837B4" w:rsidRDefault="001E5429" w:rsidP="00D00B3D">
            <w:pPr>
              <w:ind w:left="32" w:right="176"/>
              <w:jc w:val="both"/>
              <w:rPr>
                <w:b/>
                <w:bCs/>
                <w:color w:val="FFFFFF" w:themeColor="background1"/>
                <w:sz w:val="16"/>
                <w:szCs w:val="16"/>
              </w:rPr>
            </w:pPr>
            <w:r w:rsidRPr="001E5429">
              <w:rPr>
                <w:rFonts w:asciiTheme="majorHAnsi" w:hAnsiTheme="majorHAnsi"/>
                <w:b/>
                <w:bCs/>
                <w:sz w:val="16"/>
                <w:szCs w:val="16"/>
              </w:rPr>
              <w:t xml:space="preserve">Instar a los partidos políticos y </w:t>
            </w:r>
            <w:r w:rsidR="004005C2" w:rsidRPr="001E5429">
              <w:rPr>
                <w:rFonts w:asciiTheme="majorHAnsi" w:hAnsiTheme="majorHAnsi"/>
                <w:b/>
                <w:bCs/>
                <w:sz w:val="16"/>
                <w:szCs w:val="16"/>
              </w:rPr>
              <w:t>personal técnico municipal implicado</w:t>
            </w:r>
            <w:r w:rsidRPr="001E5429">
              <w:rPr>
                <w:rFonts w:asciiTheme="majorHAnsi" w:hAnsiTheme="majorHAnsi"/>
                <w:b/>
                <w:bCs/>
                <w:sz w:val="16"/>
                <w:szCs w:val="16"/>
              </w:rPr>
              <w:t xml:space="preserve"> en la materia, para que valoren como actuación prioritaria y preventiva el desarrollo normativo municipal.</w:t>
            </w:r>
          </w:p>
        </w:tc>
        <w:tc>
          <w:tcPr>
            <w:tcW w:w="3622" w:type="dxa"/>
            <w:vAlign w:val="center"/>
          </w:tcPr>
          <w:p w14:paraId="5B6A3347" w14:textId="6FB14FFF" w:rsidR="001E5429" w:rsidRPr="00FD733E" w:rsidRDefault="00AB44BF" w:rsidP="00D00B3D">
            <w:pPr>
              <w:ind w:left="32"/>
              <w:rPr>
                <w:color w:val="000000"/>
                <w:sz w:val="16"/>
                <w:szCs w:val="16"/>
              </w:rPr>
            </w:pPr>
            <w:r>
              <w:rPr>
                <w:rFonts w:asciiTheme="majorHAnsi" w:hAnsiTheme="majorHAnsi"/>
                <w:sz w:val="16"/>
                <w:szCs w:val="16"/>
              </w:rPr>
              <w:t>2</w:t>
            </w:r>
            <w:r w:rsidR="001E5429" w:rsidRPr="0034088F">
              <w:rPr>
                <w:rFonts w:asciiTheme="majorHAnsi" w:hAnsiTheme="majorHAnsi"/>
                <w:sz w:val="16"/>
                <w:szCs w:val="16"/>
              </w:rPr>
              <w:t xml:space="preserve"> objetivo</w:t>
            </w:r>
            <w:r w:rsidR="001E5429">
              <w:rPr>
                <w:rFonts w:asciiTheme="majorHAnsi" w:hAnsiTheme="majorHAnsi"/>
                <w:sz w:val="16"/>
                <w:szCs w:val="16"/>
              </w:rPr>
              <w:t>s</w:t>
            </w:r>
            <w:r w:rsidR="001E5429" w:rsidRPr="0034088F">
              <w:rPr>
                <w:rFonts w:asciiTheme="majorHAnsi" w:hAnsiTheme="majorHAnsi"/>
                <w:sz w:val="16"/>
                <w:szCs w:val="16"/>
              </w:rPr>
              <w:t xml:space="preserve"> específico</w:t>
            </w:r>
            <w:r w:rsidR="001E5429">
              <w:rPr>
                <w:rFonts w:asciiTheme="majorHAnsi" w:hAnsiTheme="majorHAnsi"/>
                <w:sz w:val="16"/>
                <w:szCs w:val="16"/>
              </w:rPr>
              <w:t>s</w:t>
            </w:r>
            <w:r w:rsidR="001E5429" w:rsidRPr="0034088F">
              <w:rPr>
                <w:rFonts w:asciiTheme="majorHAnsi" w:hAnsiTheme="majorHAnsi"/>
                <w:sz w:val="16"/>
                <w:szCs w:val="16"/>
              </w:rPr>
              <w:t>: 0% cobertura</w:t>
            </w:r>
          </w:p>
        </w:tc>
        <w:tc>
          <w:tcPr>
            <w:tcW w:w="1332" w:type="dxa"/>
            <w:shd w:val="clear" w:color="auto" w:fill="F4D2E2" w:themeFill="accent2" w:themeFillTint="33"/>
          </w:tcPr>
          <w:p w14:paraId="143E06CF" w14:textId="77777777" w:rsidR="001E5429" w:rsidRPr="00FD733E" w:rsidRDefault="001E5429" w:rsidP="00D00B3D">
            <w:pPr>
              <w:ind w:left="32"/>
              <w:rPr>
                <w:color w:val="000000"/>
                <w:sz w:val="16"/>
                <w:szCs w:val="16"/>
              </w:rPr>
            </w:pPr>
          </w:p>
        </w:tc>
      </w:tr>
      <w:tr w:rsidR="009F36F9" w:rsidRPr="00FD733E" w14:paraId="47CBFB31" w14:textId="77777777" w:rsidTr="00D00B3D">
        <w:trPr>
          <w:gridAfter w:val="1"/>
          <w:wAfter w:w="17" w:type="dxa"/>
          <w:trHeight w:val="193"/>
        </w:trPr>
        <w:tc>
          <w:tcPr>
            <w:tcW w:w="4106" w:type="dxa"/>
            <w:shd w:val="clear" w:color="auto" w:fill="0E8E88" w:themeFill="accent1"/>
          </w:tcPr>
          <w:p w14:paraId="596171A5" w14:textId="77777777" w:rsidR="009F36F9" w:rsidRPr="00FD733E" w:rsidRDefault="009F36F9" w:rsidP="00D00B3D">
            <w:pPr>
              <w:jc w:val="center"/>
              <w:rPr>
                <w:sz w:val="16"/>
                <w:szCs w:val="16"/>
              </w:rPr>
            </w:pPr>
            <w:bookmarkStart w:id="1512" w:name="_Hlk87168106"/>
            <w:r w:rsidRPr="00FD733E">
              <w:rPr>
                <w:b/>
                <w:bCs/>
                <w:color w:val="FFFFFF" w:themeColor="background1"/>
                <w:sz w:val="16"/>
                <w:szCs w:val="16"/>
              </w:rPr>
              <w:t>Objetivo General</w:t>
            </w:r>
          </w:p>
        </w:tc>
        <w:tc>
          <w:tcPr>
            <w:tcW w:w="3622" w:type="dxa"/>
            <w:shd w:val="clear" w:color="auto" w:fill="0E8E88" w:themeFill="accent1"/>
          </w:tcPr>
          <w:p w14:paraId="0A51A821" w14:textId="77777777" w:rsidR="009F36F9" w:rsidRPr="00FD733E" w:rsidRDefault="009F36F9" w:rsidP="00D00B3D">
            <w:pPr>
              <w:jc w:val="center"/>
              <w:rPr>
                <w:sz w:val="16"/>
                <w:szCs w:val="16"/>
              </w:rPr>
            </w:pPr>
            <w:r w:rsidRPr="00FD733E">
              <w:rPr>
                <w:b/>
                <w:bCs/>
                <w:color w:val="FFFFFF" w:themeColor="background1"/>
                <w:sz w:val="16"/>
                <w:szCs w:val="16"/>
              </w:rPr>
              <w:t>Objetivos Específicos</w:t>
            </w:r>
          </w:p>
        </w:tc>
        <w:tc>
          <w:tcPr>
            <w:tcW w:w="1332" w:type="dxa"/>
            <w:shd w:val="clear" w:color="auto" w:fill="0E8E88" w:themeFill="accent1"/>
          </w:tcPr>
          <w:p w14:paraId="79AB9DA7" w14:textId="77777777" w:rsidR="009F36F9" w:rsidRPr="00FD733E" w:rsidRDefault="009F36F9" w:rsidP="00D00B3D">
            <w:pPr>
              <w:jc w:val="center"/>
              <w:rPr>
                <w:sz w:val="16"/>
                <w:szCs w:val="16"/>
              </w:rPr>
            </w:pPr>
            <w:r w:rsidRPr="00FD733E">
              <w:rPr>
                <w:b/>
                <w:bCs/>
                <w:color w:val="FFFFFF" w:themeColor="background1"/>
                <w:sz w:val="16"/>
                <w:szCs w:val="16"/>
              </w:rPr>
              <w:t>º Cobertura</w:t>
            </w:r>
          </w:p>
        </w:tc>
      </w:tr>
      <w:tr w:rsidR="009F36F9" w:rsidRPr="00FD733E" w14:paraId="0999DADD" w14:textId="77777777" w:rsidTr="00D00B3D">
        <w:trPr>
          <w:gridAfter w:val="1"/>
          <w:wAfter w:w="17" w:type="dxa"/>
          <w:trHeight w:val="328"/>
        </w:trPr>
        <w:tc>
          <w:tcPr>
            <w:tcW w:w="4106" w:type="dxa"/>
            <w:shd w:val="clear" w:color="auto" w:fill="FFFFFF" w:themeFill="background1"/>
          </w:tcPr>
          <w:p w14:paraId="77705373" w14:textId="77777777" w:rsidR="009F36F9" w:rsidRPr="001E5429" w:rsidRDefault="009F36F9" w:rsidP="00D00B3D">
            <w:pPr>
              <w:ind w:left="32" w:right="176"/>
              <w:jc w:val="both"/>
              <w:rPr>
                <w:rFonts w:asciiTheme="majorHAnsi" w:hAnsiTheme="majorHAnsi"/>
                <w:b/>
                <w:bCs/>
                <w:sz w:val="16"/>
                <w:szCs w:val="16"/>
              </w:rPr>
            </w:pPr>
            <w:r w:rsidRPr="001E5429">
              <w:rPr>
                <w:rFonts w:asciiTheme="majorHAnsi" w:hAnsiTheme="majorHAnsi"/>
                <w:b/>
                <w:bCs/>
                <w:sz w:val="16"/>
                <w:szCs w:val="16"/>
              </w:rPr>
              <w:t>Mejorar la coordinación y participación de todos los agentes implicados: Servicios Sociales, Educación, Sanidad, Fiestas, Policía, Juventud…</w:t>
            </w:r>
          </w:p>
        </w:tc>
        <w:tc>
          <w:tcPr>
            <w:tcW w:w="3622" w:type="dxa"/>
            <w:vAlign w:val="center"/>
          </w:tcPr>
          <w:p w14:paraId="2B3E5C03" w14:textId="77777777" w:rsidR="009F36F9" w:rsidRDefault="009F36F9" w:rsidP="00D00B3D">
            <w:pPr>
              <w:ind w:left="32"/>
              <w:rPr>
                <w:rFonts w:asciiTheme="majorHAnsi" w:hAnsiTheme="majorHAnsi"/>
                <w:sz w:val="16"/>
                <w:szCs w:val="16"/>
              </w:rPr>
            </w:pPr>
            <w:r>
              <w:rPr>
                <w:rFonts w:asciiTheme="majorHAnsi" w:hAnsiTheme="majorHAnsi"/>
                <w:sz w:val="16"/>
                <w:szCs w:val="16"/>
              </w:rPr>
              <w:t>1</w:t>
            </w:r>
            <w:r w:rsidRPr="0034088F">
              <w:rPr>
                <w:rFonts w:asciiTheme="majorHAnsi" w:hAnsiTheme="majorHAnsi"/>
                <w:sz w:val="16"/>
                <w:szCs w:val="16"/>
              </w:rPr>
              <w:t xml:space="preserve"> objetivo específico: 0% cobertura</w:t>
            </w:r>
          </w:p>
        </w:tc>
        <w:tc>
          <w:tcPr>
            <w:tcW w:w="1332" w:type="dxa"/>
            <w:shd w:val="clear" w:color="auto" w:fill="FFC000"/>
          </w:tcPr>
          <w:p w14:paraId="125CB509" w14:textId="77777777" w:rsidR="009F36F9" w:rsidRPr="00FD733E" w:rsidRDefault="009F36F9" w:rsidP="00D00B3D">
            <w:pPr>
              <w:ind w:left="32"/>
              <w:rPr>
                <w:color w:val="000000"/>
                <w:sz w:val="16"/>
                <w:szCs w:val="16"/>
              </w:rPr>
            </w:pPr>
          </w:p>
        </w:tc>
      </w:tr>
      <w:tr w:rsidR="001E5429" w:rsidRPr="00FD733E" w14:paraId="43EC69C2" w14:textId="77777777" w:rsidTr="00D00B3D">
        <w:trPr>
          <w:gridAfter w:val="1"/>
          <w:wAfter w:w="17" w:type="dxa"/>
          <w:trHeight w:val="193"/>
        </w:trPr>
        <w:tc>
          <w:tcPr>
            <w:tcW w:w="4106" w:type="dxa"/>
            <w:shd w:val="clear" w:color="auto" w:fill="0E8E88" w:themeFill="accent1"/>
          </w:tcPr>
          <w:p w14:paraId="13509C35" w14:textId="77777777" w:rsidR="001E5429" w:rsidRPr="00FD733E" w:rsidRDefault="001E5429" w:rsidP="00D00B3D">
            <w:pPr>
              <w:jc w:val="center"/>
              <w:rPr>
                <w:sz w:val="16"/>
                <w:szCs w:val="16"/>
              </w:rPr>
            </w:pPr>
            <w:r w:rsidRPr="00FD733E">
              <w:rPr>
                <w:b/>
                <w:bCs/>
                <w:color w:val="FFFFFF" w:themeColor="background1"/>
                <w:sz w:val="16"/>
                <w:szCs w:val="16"/>
              </w:rPr>
              <w:t>Objetivo General</w:t>
            </w:r>
          </w:p>
        </w:tc>
        <w:tc>
          <w:tcPr>
            <w:tcW w:w="3622" w:type="dxa"/>
            <w:shd w:val="clear" w:color="auto" w:fill="0E8E88" w:themeFill="accent1"/>
          </w:tcPr>
          <w:p w14:paraId="16854EA2" w14:textId="77777777" w:rsidR="001E5429" w:rsidRPr="00FD733E" w:rsidRDefault="001E5429" w:rsidP="00D00B3D">
            <w:pPr>
              <w:jc w:val="center"/>
              <w:rPr>
                <w:sz w:val="16"/>
                <w:szCs w:val="16"/>
              </w:rPr>
            </w:pPr>
            <w:r w:rsidRPr="00FD733E">
              <w:rPr>
                <w:b/>
                <w:bCs/>
                <w:color w:val="FFFFFF" w:themeColor="background1"/>
                <w:sz w:val="16"/>
                <w:szCs w:val="16"/>
              </w:rPr>
              <w:t>Objetivos Específicos</w:t>
            </w:r>
          </w:p>
        </w:tc>
        <w:tc>
          <w:tcPr>
            <w:tcW w:w="1332" w:type="dxa"/>
            <w:shd w:val="clear" w:color="auto" w:fill="0E8E88" w:themeFill="accent1"/>
          </w:tcPr>
          <w:p w14:paraId="13266B3B" w14:textId="77777777" w:rsidR="001E5429" w:rsidRPr="00FD733E" w:rsidRDefault="001E5429" w:rsidP="00D00B3D">
            <w:pPr>
              <w:jc w:val="center"/>
              <w:rPr>
                <w:sz w:val="16"/>
                <w:szCs w:val="16"/>
              </w:rPr>
            </w:pPr>
            <w:r w:rsidRPr="00FD733E">
              <w:rPr>
                <w:b/>
                <w:bCs/>
                <w:color w:val="FFFFFF" w:themeColor="background1"/>
                <w:sz w:val="16"/>
                <w:szCs w:val="16"/>
              </w:rPr>
              <w:t>º Cobertura</w:t>
            </w:r>
          </w:p>
        </w:tc>
      </w:tr>
      <w:tr w:rsidR="001E5429" w:rsidRPr="00FD733E" w14:paraId="72E3CF16" w14:textId="77777777" w:rsidTr="001E5429">
        <w:trPr>
          <w:gridAfter w:val="1"/>
          <w:wAfter w:w="17" w:type="dxa"/>
          <w:trHeight w:val="328"/>
        </w:trPr>
        <w:tc>
          <w:tcPr>
            <w:tcW w:w="4106" w:type="dxa"/>
            <w:shd w:val="clear" w:color="auto" w:fill="FFFFFF" w:themeFill="background1"/>
          </w:tcPr>
          <w:p w14:paraId="5B596EEF" w14:textId="735F6E27" w:rsidR="001E5429" w:rsidRPr="001E5429" w:rsidRDefault="009F36F9" w:rsidP="00D00B3D">
            <w:pPr>
              <w:ind w:left="32" w:right="176"/>
              <w:jc w:val="both"/>
              <w:rPr>
                <w:rFonts w:asciiTheme="majorHAnsi" w:hAnsiTheme="majorHAnsi"/>
                <w:b/>
                <w:bCs/>
                <w:sz w:val="16"/>
                <w:szCs w:val="16"/>
              </w:rPr>
            </w:pPr>
            <w:r w:rsidRPr="009F36F9">
              <w:rPr>
                <w:rFonts w:asciiTheme="majorHAnsi" w:hAnsiTheme="majorHAnsi"/>
                <w:b/>
                <w:bCs/>
                <w:sz w:val="16"/>
                <w:szCs w:val="16"/>
              </w:rPr>
              <w:t>Mejorar la acción preventiva en los colectivos en situación de riesgo.</w:t>
            </w:r>
          </w:p>
        </w:tc>
        <w:tc>
          <w:tcPr>
            <w:tcW w:w="3622" w:type="dxa"/>
            <w:vAlign w:val="center"/>
          </w:tcPr>
          <w:p w14:paraId="1101A862" w14:textId="3B01BFE8" w:rsidR="001E5429" w:rsidRDefault="009F36F9" w:rsidP="00D00B3D">
            <w:pPr>
              <w:ind w:left="32"/>
              <w:rPr>
                <w:rFonts w:asciiTheme="majorHAnsi" w:hAnsiTheme="majorHAnsi"/>
                <w:sz w:val="16"/>
                <w:szCs w:val="16"/>
              </w:rPr>
            </w:pPr>
            <w:r>
              <w:rPr>
                <w:rFonts w:asciiTheme="majorHAnsi" w:hAnsiTheme="majorHAnsi"/>
                <w:sz w:val="16"/>
                <w:szCs w:val="16"/>
              </w:rPr>
              <w:t>2</w:t>
            </w:r>
            <w:r w:rsidR="001E5429" w:rsidRPr="0034088F">
              <w:rPr>
                <w:rFonts w:asciiTheme="majorHAnsi" w:hAnsiTheme="majorHAnsi"/>
                <w:sz w:val="16"/>
                <w:szCs w:val="16"/>
              </w:rPr>
              <w:t xml:space="preserve"> objetivo específico: </w:t>
            </w:r>
            <w:r>
              <w:rPr>
                <w:rFonts w:asciiTheme="majorHAnsi" w:hAnsiTheme="majorHAnsi"/>
                <w:sz w:val="16"/>
                <w:szCs w:val="16"/>
              </w:rPr>
              <w:t>50</w:t>
            </w:r>
            <w:r w:rsidR="001E5429" w:rsidRPr="0034088F">
              <w:rPr>
                <w:rFonts w:asciiTheme="majorHAnsi" w:hAnsiTheme="majorHAnsi"/>
                <w:sz w:val="16"/>
                <w:szCs w:val="16"/>
              </w:rPr>
              <w:t>% cobertura</w:t>
            </w:r>
          </w:p>
        </w:tc>
        <w:tc>
          <w:tcPr>
            <w:tcW w:w="1332" w:type="dxa"/>
            <w:shd w:val="clear" w:color="auto" w:fill="FFC000"/>
          </w:tcPr>
          <w:p w14:paraId="07A57E1D" w14:textId="77777777" w:rsidR="001E5429" w:rsidRPr="00FD733E" w:rsidRDefault="001E5429" w:rsidP="00D00B3D">
            <w:pPr>
              <w:ind w:left="32"/>
              <w:rPr>
                <w:color w:val="000000"/>
                <w:sz w:val="16"/>
                <w:szCs w:val="16"/>
              </w:rPr>
            </w:pPr>
          </w:p>
        </w:tc>
      </w:tr>
      <w:bookmarkEnd w:id="1512"/>
    </w:tbl>
    <w:p w14:paraId="25D28B62" w14:textId="77777777" w:rsidR="004005C2" w:rsidRDefault="004005C2" w:rsidP="003F0933">
      <w:pPr>
        <w:pStyle w:val="Descripcin"/>
        <w:keepNext/>
        <w:spacing w:after="0"/>
        <w:jc w:val="both"/>
        <w:rPr>
          <w:b/>
          <w:bCs/>
          <w:color w:val="0E8E88" w:themeColor="accent1"/>
          <w:sz w:val="16"/>
          <w:szCs w:val="16"/>
        </w:rPr>
      </w:pPr>
    </w:p>
    <w:p w14:paraId="293E5943" w14:textId="7CFB2E0C" w:rsidR="003B7E60" w:rsidRPr="003B7E60" w:rsidRDefault="003B7E60" w:rsidP="003F0933">
      <w:pPr>
        <w:pStyle w:val="Descripcin"/>
        <w:keepNext/>
        <w:spacing w:after="0"/>
        <w:jc w:val="both"/>
        <w:rPr>
          <w:b/>
          <w:bCs/>
          <w:color w:val="0E8E88" w:themeColor="accent1"/>
          <w:sz w:val="16"/>
          <w:szCs w:val="16"/>
        </w:rPr>
      </w:pPr>
      <w:bookmarkStart w:id="1513" w:name="_Toc90758390"/>
      <w:r w:rsidRPr="003B7E60">
        <w:rPr>
          <w:b/>
          <w:bCs/>
          <w:color w:val="0E8E88" w:themeColor="accent1"/>
          <w:sz w:val="16"/>
          <w:szCs w:val="16"/>
        </w:rPr>
        <w:t xml:space="preserve">Tabla </w:t>
      </w:r>
      <w:r w:rsidRPr="003B7E60">
        <w:rPr>
          <w:b/>
          <w:bCs/>
          <w:color w:val="0E8E88" w:themeColor="accent1"/>
          <w:sz w:val="16"/>
          <w:szCs w:val="16"/>
        </w:rPr>
        <w:fldChar w:fldCharType="begin"/>
      </w:r>
      <w:r w:rsidRPr="003B7E60">
        <w:rPr>
          <w:b/>
          <w:bCs/>
          <w:color w:val="0E8E88" w:themeColor="accent1"/>
          <w:sz w:val="16"/>
          <w:szCs w:val="16"/>
        </w:rPr>
        <w:instrText xml:space="preserve"> SEQ Tabla \* ARABIC </w:instrText>
      </w:r>
      <w:r w:rsidRPr="003B7E60">
        <w:rPr>
          <w:b/>
          <w:bCs/>
          <w:color w:val="0E8E88" w:themeColor="accent1"/>
          <w:sz w:val="16"/>
          <w:szCs w:val="16"/>
        </w:rPr>
        <w:fldChar w:fldCharType="separate"/>
      </w:r>
      <w:r w:rsidR="00A33F4A">
        <w:rPr>
          <w:b/>
          <w:bCs/>
          <w:noProof/>
          <w:color w:val="0E8E88" w:themeColor="accent1"/>
          <w:sz w:val="16"/>
          <w:szCs w:val="16"/>
        </w:rPr>
        <w:t>36</w:t>
      </w:r>
      <w:r w:rsidRPr="003B7E60">
        <w:rPr>
          <w:b/>
          <w:bCs/>
          <w:color w:val="0E8E88" w:themeColor="accent1"/>
          <w:sz w:val="16"/>
          <w:szCs w:val="16"/>
        </w:rPr>
        <w:fldChar w:fldCharType="end"/>
      </w:r>
      <w:r>
        <w:rPr>
          <w:b/>
          <w:bCs/>
          <w:color w:val="0E8E88" w:themeColor="accent1"/>
          <w:sz w:val="16"/>
          <w:szCs w:val="16"/>
        </w:rPr>
        <w:t>.</w:t>
      </w:r>
      <w:r w:rsidR="003F0933">
        <w:rPr>
          <w:b/>
          <w:bCs/>
          <w:color w:val="0E8E88" w:themeColor="accent1"/>
          <w:sz w:val="16"/>
          <w:szCs w:val="16"/>
        </w:rPr>
        <w:t xml:space="preserve"> </w:t>
      </w:r>
      <w:r w:rsidR="003F0933">
        <w:rPr>
          <w:rFonts w:ascii="Calibri Light" w:hAnsi="Calibri Light"/>
          <w:b/>
          <w:bCs/>
          <w:color w:val="BD2D72" w:themeColor="accent2"/>
          <w:sz w:val="16"/>
          <w:szCs w:val="16"/>
        </w:rPr>
        <w:t xml:space="preserve">Valoración General sobre </w:t>
      </w:r>
      <w:r w:rsidR="00AB241E">
        <w:rPr>
          <w:rFonts w:ascii="Calibri Light" w:hAnsi="Calibri Light"/>
          <w:b/>
          <w:bCs/>
          <w:color w:val="BD2D72" w:themeColor="accent2"/>
          <w:sz w:val="16"/>
          <w:szCs w:val="16"/>
        </w:rPr>
        <w:t xml:space="preserve">la </w:t>
      </w:r>
      <w:r w:rsidR="003F0933" w:rsidRPr="006837B4">
        <w:rPr>
          <w:rFonts w:ascii="Calibri Light" w:hAnsi="Calibri Light"/>
          <w:b/>
          <w:bCs/>
          <w:color w:val="BD2D72" w:themeColor="accent2"/>
          <w:sz w:val="16"/>
          <w:szCs w:val="16"/>
        </w:rPr>
        <w:t xml:space="preserve">Actividad Preventiva Implementada en el Contexto </w:t>
      </w:r>
      <w:r w:rsidR="003F0933">
        <w:rPr>
          <w:rFonts w:ascii="Calibri Light" w:hAnsi="Calibri Light"/>
          <w:b/>
          <w:bCs/>
          <w:color w:val="BD2D72" w:themeColor="accent2"/>
          <w:sz w:val="16"/>
          <w:szCs w:val="16"/>
        </w:rPr>
        <w:t>Comunitario.</w:t>
      </w:r>
      <w:bookmarkEnd w:id="1513"/>
      <w:r w:rsidR="003F0933">
        <w:rPr>
          <w:rFonts w:ascii="Calibri Light" w:hAnsi="Calibri Light"/>
          <w:b/>
          <w:bCs/>
          <w:color w:val="BD2D72" w:themeColor="accent2"/>
          <w:sz w:val="16"/>
          <w:szCs w:val="16"/>
        </w:rPr>
        <w:t xml:space="preserve"> </w:t>
      </w:r>
    </w:p>
    <w:tbl>
      <w:tblPr>
        <w:tblStyle w:val="Tablaconcuadrcula"/>
        <w:tblW w:w="9176" w:type="dxa"/>
        <w:tblInd w:w="-5" w:type="dxa"/>
        <w:tblBorders>
          <w:top w:val="single" w:sz="4" w:space="0" w:color="0E8E88" w:themeColor="accent1"/>
          <w:left w:val="single" w:sz="4" w:space="0" w:color="0E8E88" w:themeColor="accent1"/>
          <w:bottom w:val="single" w:sz="4" w:space="0" w:color="0E8E88" w:themeColor="accent1"/>
          <w:right w:val="single" w:sz="4" w:space="0" w:color="0E8E88" w:themeColor="accent1"/>
          <w:insideH w:val="single" w:sz="4" w:space="0" w:color="0E8E88" w:themeColor="accent1"/>
          <w:insideV w:val="single" w:sz="4" w:space="0" w:color="0E8E88" w:themeColor="accent1"/>
        </w:tblBorders>
        <w:tblLook w:val="04A0" w:firstRow="1" w:lastRow="0" w:firstColumn="1" w:lastColumn="0" w:noHBand="0" w:noVBand="1"/>
      </w:tblPr>
      <w:tblGrid>
        <w:gridCol w:w="9176"/>
      </w:tblGrid>
      <w:tr w:rsidR="00EF0CDE" w:rsidRPr="00665E69" w14:paraId="781C12F9" w14:textId="77777777" w:rsidTr="00FC36E4">
        <w:trPr>
          <w:trHeight w:val="4"/>
        </w:trPr>
        <w:tc>
          <w:tcPr>
            <w:tcW w:w="9176" w:type="dxa"/>
            <w:tcBorders>
              <w:left w:val="single" w:sz="4" w:space="0" w:color="0E8E88" w:themeColor="accent1"/>
            </w:tcBorders>
            <w:shd w:val="clear" w:color="auto" w:fill="0E8E88" w:themeFill="accent1"/>
          </w:tcPr>
          <w:p w14:paraId="29FD5E6C" w14:textId="24448ED1" w:rsidR="00EF0CDE" w:rsidRPr="00665E69" w:rsidRDefault="00EF0CDE" w:rsidP="00D00B3D">
            <w:pPr>
              <w:spacing w:line="360" w:lineRule="auto"/>
              <w:jc w:val="both"/>
              <w:rPr>
                <w:rFonts w:asciiTheme="majorHAnsi" w:hAnsiTheme="majorHAnsi"/>
                <w:b/>
                <w:bCs/>
                <w:sz w:val="16"/>
                <w:szCs w:val="16"/>
              </w:rPr>
            </w:pPr>
            <w:r w:rsidRPr="00EF0CDE">
              <w:rPr>
                <w:rFonts w:asciiTheme="majorHAnsi" w:hAnsiTheme="majorHAnsi"/>
                <w:b/>
                <w:bCs/>
                <w:color w:val="FFFFFF" w:themeColor="background1"/>
                <w:sz w:val="16"/>
                <w:szCs w:val="16"/>
              </w:rPr>
              <w:t xml:space="preserve">Sensibilización social </w:t>
            </w:r>
          </w:p>
        </w:tc>
      </w:tr>
      <w:tr w:rsidR="00EF0CDE" w:rsidRPr="00665E69" w14:paraId="0F6362CF" w14:textId="77777777" w:rsidTr="00FC36E4">
        <w:trPr>
          <w:trHeight w:val="19"/>
        </w:trPr>
        <w:tc>
          <w:tcPr>
            <w:tcW w:w="9176" w:type="dxa"/>
          </w:tcPr>
          <w:p w14:paraId="294D03CE" w14:textId="3E964600" w:rsidR="004D72B2" w:rsidRPr="004D72B2" w:rsidRDefault="004D72B2" w:rsidP="0087517F">
            <w:pPr>
              <w:pStyle w:val="Prrafodelista"/>
              <w:numPr>
                <w:ilvl w:val="0"/>
                <w:numId w:val="4"/>
              </w:numPr>
              <w:spacing w:line="360" w:lineRule="auto"/>
              <w:jc w:val="both"/>
              <w:rPr>
                <w:rFonts w:asciiTheme="majorHAnsi" w:hAnsiTheme="majorHAnsi"/>
                <w:sz w:val="16"/>
                <w:szCs w:val="16"/>
              </w:rPr>
            </w:pPr>
            <w:r>
              <w:rPr>
                <w:rFonts w:asciiTheme="majorHAnsi" w:hAnsiTheme="majorHAnsi"/>
                <w:b/>
                <w:bCs/>
                <w:sz w:val="16"/>
                <w:szCs w:val="16"/>
              </w:rPr>
              <w:t>Falta de medición de impacto</w:t>
            </w:r>
            <w:r w:rsidR="003F0933">
              <w:rPr>
                <w:rFonts w:asciiTheme="majorHAnsi" w:hAnsiTheme="majorHAnsi"/>
                <w:b/>
                <w:bCs/>
                <w:sz w:val="16"/>
                <w:szCs w:val="16"/>
              </w:rPr>
              <w:t>.</w:t>
            </w:r>
            <w:r>
              <w:rPr>
                <w:rFonts w:asciiTheme="majorHAnsi" w:hAnsiTheme="majorHAnsi"/>
                <w:b/>
                <w:bCs/>
                <w:sz w:val="16"/>
                <w:szCs w:val="16"/>
              </w:rPr>
              <w:t xml:space="preserve"> </w:t>
            </w:r>
          </w:p>
          <w:p w14:paraId="67BE6CDE" w14:textId="59AF8BE2" w:rsidR="00EF0CDE" w:rsidRPr="00665E69" w:rsidRDefault="004D72B2" w:rsidP="0087517F">
            <w:pPr>
              <w:pStyle w:val="Prrafodelista"/>
              <w:numPr>
                <w:ilvl w:val="0"/>
                <w:numId w:val="4"/>
              </w:numPr>
              <w:spacing w:line="276" w:lineRule="auto"/>
              <w:jc w:val="both"/>
              <w:rPr>
                <w:rFonts w:asciiTheme="majorHAnsi" w:hAnsiTheme="majorHAnsi"/>
                <w:sz w:val="16"/>
                <w:szCs w:val="16"/>
              </w:rPr>
            </w:pPr>
            <w:r w:rsidRPr="004D72B2">
              <w:rPr>
                <w:rFonts w:asciiTheme="majorHAnsi" w:hAnsiTheme="majorHAnsi"/>
                <w:b/>
                <w:bCs/>
                <w:color w:val="000000" w:themeColor="text1"/>
                <w:sz w:val="16"/>
                <w:szCs w:val="16"/>
              </w:rPr>
              <w:t>Falta de aproximación a la evidencia científica disponible</w:t>
            </w:r>
            <w:r w:rsidRPr="004D72B2">
              <w:rPr>
                <w:rFonts w:asciiTheme="majorHAnsi" w:hAnsiTheme="majorHAnsi"/>
                <w:color w:val="000000" w:themeColor="text1"/>
                <w:sz w:val="16"/>
                <w:szCs w:val="16"/>
              </w:rPr>
              <w:t xml:space="preserve"> </w:t>
            </w:r>
            <w:r>
              <w:rPr>
                <w:rFonts w:asciiTheme="majorHAnsi" w:hAnsiTheme="majorHAnsi"/>
                <w:sz w:val="16"/>
                <w:szCs w:val="16"/>
              </w:rPr>
              <w:t>desde donde se recomienda el diseño de campañas dirigidas a grupos diana específicos</w:t>
            </w:r>
            <w:r w:rsidR="003F0933">
              <w:rPr>
                <w:rFonts w:asciiTheme="majorHAnsi" w:hAnsiTheme="majorHAnsi"/>
                <w:sz w:val="16"/>
                <w:szCs w:val="16"/>
              </w:rPr>
              <w:t>.</w:t>
            </w:r>
            <w:r>
              <w:rPr>
                <w:rFonts w:asciiTheme="majorHAnsi" w:hAnsiTheme="majorHAnsi"/>
                <w:sz w:val="16"/>
                <w:szCs w:val="16"/>
              </w:rPr>
              <w:t xml:space="preserve"> </w:t>
            </w:r>
          </w:p>
        </w:tc>
      </w:tr>
      <w:tr w:rsidR="00EF0CDE" w:rsidRPr="00665E69" w14:paraId="096FCBE3" w14:textId="77777777" w:rsidTr="00FC36E4">
        <w:trPr>
          <w:trHeight w:val="4"/>
        </w:trPr>
        <w:tc>
          <w:tcPr>
            <w:tcW w:w="9176" w:type="dxa"/>
            <w:shd w:val="clear" w:color="auto" w:fill="0E8E88" w:themeFill="accent1"/>
          </w:tcPr>
          <w:p w14:paraId="72D250B9" w14:textId="65D5C746" w:rsidR="00EF0CDE" w:rsidRPr="00665E69" w:rsidRDefault="00EF0CDE" w:rsidP="00D00B3D">
            <w:pPr>
              <w:spacing w:line="360" w:lineRule="auto"/>
              <w:jc w:val="both"/>
              <w:rPr>
                <w:rFonts w:asciiTheme="majorHAnsi" w:hAnsiTheme="majorHAnsi"/>
                <w:b/>
                <w:bCs/>
                <w:color w:val="FFFFFF" w:themeColor="background1"/>
                <w:sz w:val="16"/>
                <w:szCs w:val="16"/>
              </w:rPr>
            </w:pPr>
            <w:r>
              <w:rPr>
                <w:rFonts w:asciiTheme="majorHAnsi" w:hAnsiTheme="majorHAnsi"/>
                <w:b/>
                <w:bCs/>
                <w:color w:val="FFFFFF" w:themeColor="background1"/>
                <w:sz w:val="16"/>
                <w:szCs w:val="16"/>
              </w:rPr>
              <w:t xml:space="preserve">Coordinación Institucional </w:t>
            </w:r>
          </w:p>
        </w:tc>
      </w:tr>
      <w:tr w:rsidR="00EF0CDE" w:rsidRPr="00665E69" w14:paraId="4FB6DBB5" w14:textId="77777777" w:rsidTr="00FC36E4">
        <w:trPr>
          <w:trHeight w:val="14"/>
        </w:trPr>
        <w:tc>
          <w:tcPr>
            <w:tcW w:w="9176" w:type="dxa"/>
          </w:tcPr>
          <w:p w14:paraId="76779DC1" w14:textId="06DCA4EB" w:rsidR="00EF0CDE" w:rsidRPr="00EF0CDE" w:rsidRDefault="00EF0CDE" w:rsidP="0087517F">
            <w:pPr>
              <w:pStyle w:val="Prrafodelista"/>
              <w:numPr>
                <w:ilvl w:val="0"/>
                <w:numId w:val="4"/>
              </w:numPr>
              <w:spacing w:line="360" w:lineRule="auto"/>
              <w:jc w:val="both"/>
              <w:rPr>
                <w:rFonts w:asciiTheme="majorHAnsi" w:hAnsiTheme="majorHAnsi"/>
                <w:sz w:val="16"/>
                <w:szCs w:val="16"/>
              </w:rPr>
            </w:pPr>
            <w:r>
              <w:rPr>
                <w:rFonts w:asciiTheme="majorHAnsi" w:hAnsiTheme="majorHAnsi"/>
                <w:b/>
                <w:bCs/>
                <w:sz w:val="16"/>
                <w:szCs w:val="16"/>
              </w:rPr>
              <w:t>F</w:t>
            </w:r>
            <w:r w:rsidRPr="00EF0CDE">
              <w:rPr>
                <w:rFonts w:asciiTheme="majorHAnsi" w:hAnsiTheme="majorHAnsi"/>
                <w:b/>
                <w:bCs/>
                <w:sz w:val="16"/>
                <w:szCs w:val="16"/>
              </w:rPr>
              <w:t>alta de consolidación</w:t>
            </w:r>
            <w:r>
              <w:rPr>
                <w:rFonts w:asciiTheme="majorHAnsi" w:hAnsiTheme="majorHAnsi"/>
                <w:b/>
                <w:bCs/>
                <w:sz w:val="16"/>
                <w:szCs w:val="16"/>
              </w:rPr>
              <w:t xml:space="preserve">: </w:t>
            </w:r>
            <w:r w:rsidRPr="00EF0CDE">
              <w:rPr>
                <w:rFonts w:asciiTheme="majorHAnsi" w:hAnsiTheme="majorHAnsi"/>
                <w:sz w:val="16"/>
                <w:szCs w:val="16"/>
              </w:rPr>
              <w:t xml:space="preserve">coordinación técnica entre </w:t>
            </w:r>
            <w:r>
              <w:rPr>
                <w:rFonts w:asciiTheme="majorHAnsi" w:hAnsiTheme="majorHAnsi"/>
                <w:sz w:val="16"/>
                <w:szCs w:val="16"/>
              </w:rPr>
              <w:t>UPCCA</w:t>
            </w:r>
            <w:r w:rsidRPr="00EF0CDE">
              <w:rPr>
                <w:rFonts w:asciiTheme="majorHAnsi" w:hAnsiTheme="majorHAnsi"/>
                <w:sz w:val="16"/>
                <w:szCs w:val="16"/>
              </w:rPr>
              <w:t xml:space="preserve"> y los </w:t>
            </w:r>
            <w:r w:rsidR="004D72B2">
              <w:rPr>
                <w:rFonts w:asciiTheme="majorHAnsi" w:hAnsiTheme="majorHAnsi"/>
                <w:sz w:val="16"/>
                <w:szCs w:val="16"/>
              </w:rPr>
              <w:t>diferentes agentes municipales</w:t>
            </w:r>
            <w:r w:rsidRPr="00EF0CDE">
              <w:rPr>
                <w:rFonts w:asciiTheme="majorHAnsi" w:hAnsiTheme="majorHAnsi"/>
                <w:sz w:val="16"/>
                <w:szCs w:val="16"/>
              </w:rPr>
              <w:t xml:space="preserve"> </w:t>
            </w:r>
            <w:r w:rsidR="004D72B2">
              <w:rPr>
                <w:rFonts w:asciiTheme="majorHAnsi" w:hAnsiTheme="majorHAnsi"/>
                <w:sz w:val="16"/>
                <w:szCs w:val="16"/>
              </w:rPr>
              <w:t>iniciada,</w:t>
            </w:r>
            <w:r>
              <w:rPr>
                <w:rFonts w:asciiTheme="majorHAnsi" w:hAnsiTheme="majorHAnsi"/>
                <w:sz w:val="16"/>
                <w:szCs w:val="16"/>
              </w:rPr>
              <w:t xml:space="preserve"> aunque </w:t>
            </w:r>
            <w:r w:rsidR="004D72B2">
              <w:rPr>
                <w:rFonts w:asciiTheme="majorHAnsi" w:hAnsiTheme="majorHAnsi"/>
                <w:sz w:val="16"/>
                <w:szCs w:val="16"/>
              </w:rPr>
              <w:t>no afianzada</w:t>
            </w:r>
            <w:r w:rsidR="003F0933">
              <w:rPr>
                <w:rFonts w:asciiTheme="majorHAnsi" w:hAnsiTheme="majorHAnsi"/>
                <w:sz w:val="16"/>
                <w:szCs w:val="16"/>
              </w:rPr>
              <w:t>.</w:t>
            </w:r>
          </w:p>
          <w:p w14:paraId="20ED6E8D" w14:textId="143D185F" w:rsidR="00EF0CDE" w:rsidRPr="00665E69" w:rsidRDefault="004D72B2" w:rsidP="0087517F">
            <w:pPr>
              <w:pStyle w:val="Prrafodelista"/>
              <w:numPr>
                <w:ilvl w:val="0"/>
                <w:numId w:val="4"/>
              </w:numPr>
              <w:spacing w:line="360" w:lineRule="auto"/>
              <w:jc w:val="both"/>
              <w:rPr>
                <w:rFonts w:asciiTheme="majorHAnsi" w:hAnsiTheme="majorHAnsi"/>
                <w:sz w:val="16"/>
                <w:szCs w:val="16"/>
              </w:rPr>
            </w:pPr>
            <w:r>
              <w:rPr>
                <w:rFonts w:asciiTheme="majorHAnsi" w:hAnsiTheme="majorHAnsi"/>
                <w:b/>
                <w:bCs/>
                <w:sz w:val="16"/>
                <w:szCs w:val="16"/>
              </w:rPr>
              <w:t>F</w:t>
            </w:r>
            <w:r w:rsidR="00EF0CDE" w:rsidRPr="00EF0CDE">
              <w:rPr>
                <w:rFonts w:asciiTheme="majorHAnsi" w:hAnsiTheme="majorHAnsi"/>
                <w:b/>
                <w:bCs/>
                <w:sz w:val="16"/>
                <w:szCs w:val="16"/>
              </w:rPr>
              <w:t xml:space="preserve">alta de integración de agentes clave </w:t>
            </w:r>
            <w:r w:rsidR="00EF0CDE" w:rsidRPr="00EF0CDE">
              <w:rPr>
                <w:rFonts w:asciiTheme="majorHAnsi" w:hAnsiTheme="majorHAnsi"/>
                <w:sz w:val="16"/>
                <w:szCs w:val="16"/>
              </w:rPr>
              <w:t>que garantice la perspectiva comunitaria de la prevención de adicciones</w:t>
            </w:r>
            <w:r w:rsidR="003F0933">
              <w:rPr>
                <w:rFonts w:asciiTheme="majorHAnsi" w:hAnsiTheme="majorHAnsi"/>
                <w:sz w:val="16"/>
                <w:szCs w:val="16"/>
              </w:rPr>
              <w:t>.</w:t>
            </w:r>
            <w:r w:rsidR="00EF0CDE" w:rsidRPr="00EF0CDE">
              <w:rPr>
                <w:rFonts w:asciiTheme="majorHAnsi" w:hAnsiTheme="majorHAnsi"/>
                <w:sz w:val="16"/>
                <w:szCs w:val="16"/>
              </w:rPr>
              <w:t xml:space="preserve"> </w:t>
            </w:r>
          </w:p>
        </w:tc>
      </w:tr>
      <w:tr w:rsidR="00EF0CDE" w:rsidRPr="00665E69" w14:paraId="62FCBF98" w14:textId="77777777" w:rsidTr="00FC36E4">
        <w:trPr>
          <w:trHeight w:val="4"/>
        </w:trPr>
        <w:tc>
          <w:tcPr>
            <w:tcW w:w="9176" w:type="dxa"/>
            <w:shd w:val="clear" w:color="auto" w:fill="0E8E88" w:themeFill="accent1"/>
          </w:tcPr>
          <w:p w14:paraId="35178958" w14:textId="21997F1F" w:rsidR="00EF0CDE" w:rsidRPr="00665E69" w:rsidRDefault="00EF0CDE" w:rsidP="00D00B3D">
            <w:pPr>
              <w:spacing w:line="360" w:lineRule="auto"/>
              <w:jc w:val="both"/>
              <w:rPr>
                <w:rFonts w:asciiTheme="majorHAnsi" w:hAnsiTheme="majorHAnsi"/>
                <w:b/>
                <w:bCs/>
                <w:sz w:val="16"/>
                <w:szCs w:val="16"/>
              </w:rPr>
            </w:pPr>
            <w:r w:rsidRPr="00EF0CDE">
              <w:rPr>
                <w:rFonts w:asciiTheme="majorHAnsi" w:hAnsiTheme="majorHAnsi"/>
                <w:b/>
                <w:bCs/>
                <w:color w:val="FFFFFF" w:themeColor="background1"/>
                <w:sz w:val="16"/>
                <w:szCs w:val="16"/>
              </w:rPr>
              <w:t xml:space="preserve">Trabajo con Colectivo de Riesgo </w:t>
            </w:r>
          </w:p>
        </w:tc>
      </w:tr>
      <w:tr w:rsidR="00EF0CDE" w:rsidRPr="00665E69" w14:paraId="189CC899" w14:textId="77777777" w:rsidTr="00FC36E4">
        <w:trPr>
          <w:trHeight w:val="19"/>
        </w:trPr>
        <w:tc>
          <w:tcPr>
            <w:tcW w:w="9176" w:type="dxa"/>
          </w:tcPr>
          <w:p w14:paraId="154F2721" w14:textId="68749705" w:rsidR="00EF0CDE" w:rsidRPr="00665E69" w:rsidRDefault="003B7E60" w:rsidP="0087517F">
            <w:pPr>
              <w:pStyle w:val="Prrafodelista"/>
              <w:numPr>
                <w:ilvl w:val="0"/>
                <w:numId w:val="4"/>
              </w:numPr>
              <w:spacing w:line="276" w:lineRule="auto"/>
              <w:jc w:val="both"/>
              <w:rPr>
                <w:rFonts w:asciiTheme="majorHAnsi" w:hAnsiTheme="majorHAnsi"/>
                <w:b/>
                <w:bCs/>
                <w:sz w:val="16"/>
                <w:szCs w:val="16"/>
              </w:rPr>
            </w:pPr>
            <w:r>
              <w:rPr>
                <w:rFonts w:asciiTheme="majorHAnsi" w:hAnsiTheme="majorHAnsi"/>
                <w:b/>
                <w:bCs/>
                <w:sz w:val="16"/>
                <w:szCs w:val="16"/>
              </w:rPr>
              <w:t xml:space="preserve">Falta de protocolización </w:t>
            </w:r>
            <w:r w:rsidR="003F0933" w:rsidRPr="003F0933">
              <w:rPr>
                <w:rFonts w:asciiTheme="majorHAnsi" w:hAnsiTheme="majorHAnsi"/>
                <w:sz w:val="16"/>
                <w:szCs w:val="16"/>
              </w:rPr>
              <w:t xml:space="preserve">que facilite </w:t>
            </w:r>
            <w:r w:rsidR="003F0933">
              <w:rPr>
                <w:rFonts w:asciiTheme="majorHAnsi" w:hAnsiTheme="majorHAnsi"/>
                <w:sz w:val="16"/>
                <w:szCs w:val="16"/>
              </w:rPr>
              <w:t xml:space="preserve">la solidez del sistema municipal de </w:t>
            </w:r>
            <w:r w:rsidR="004005C2">
              <w:rPr>
                <w:rFonts w:asciiTheme="majorHAnsi" w:hAnsiTheme="majorHAnsi"/>
                <w:sz w:val="16"/>
                <w:szCs w:val="16"/>
              </w:rPr>
              <w:t>detección</w:t>
            </w:r>
            <w:r w:rsidR="003F0933">
              <w:rPr>
                <w:rFonts w:asciiTheme="majorHAnsi" w:hAnsiTheme="majorHAnsi"/>
                <w:sz w:val="16"/>
                <w:szCs w:val="16"/>
              </w:rPr>
              <w:t xml:space="preserve"> precoz y la uniformidad de la intervención desarrollada con colectivos vulnerables.  </w:t>
            </w:r>
            <w:r w:rsidR="003F0933">
              <w:rPr>
                <w:rFonts w:asciiTheme="majorHAnsi" w:hAnsiTheme="majorHAnsi"/>
                <w:b/>
                <w:bCs/>
                <w:sz w:val="16"/>
                <w:szCs w:val="16"/>
              </w:rPr>
              <w:t xml:space="preserve">  </w:t>
            </w:r>
          </w:p>
        </w:tc>
      </w:tr>
    </w:tbl>
    <w:p w14:paraId="3710BFA1" w14:textId="77777777" w:rsidR="00EF0CDE" w:rsidRDefault="00EF0CDE" w:rsidP="001E5429">
      <w:pPr>
        <w:spacing w:line="360" w:lineRule="auto"/>
        <w:jc w:val="both"/>
        <w:rPr>
          <w:rFonts w:asciiTheme="majorHAnsi" w:hAnsiTheme="majorHAnsi"/>
        </w:rPr>
      </w:pPr>
    </w:p>
    <w:p w14:paraId="7A49D993" w14:textId="1F6EA6B6" w:rsidR="0079710D" w:rsidRPr="00961D18" w:rsidRDefault="004374CB" w:rsidP="0087517F">
      <w:pPr>
        <w:pStyle w:val="Ttulo2"/>
        <w:numPr>
          <w:ilvl w:val="2"/>
          <w:numId w:val="24"/>
        </w:numPr>
        <w:tabs>
          <w:tab w:val="left" w:pos="851"/>
        </w:tabs>
        <w:ind w:left="851" w:hanging="788"/>
        <w:jc w:val="both"/>
        <w:rPr>
          <w:b w:val="0"/>
          <w:bCs/>
          <w:color w:val="0E8E88" w:themeColor="accent1"/>
        </w:rPr>
      </w:pPr>
      <w:bookmarkStart w:id="1514" w:name="_Toc90758087"/>
      <w:r w:rsidRPr="00961D18">
        <w:rPr>
          <w:b w:val="0"/>
          <w:bCs/>
          <w:color w:val="0E8E88" w:themeColor="accent1"/>
        </w:rPr>
        <w:t>F</w:t>
      </w:r>
      <w:r w:rsidR="0079710D" w:rsidRPr="00961D18">
        <w:rPr>
          <w:b w:val="0"/>
          <w:bCs/>
          <w:color w:val="0E8E88" w:themeColor="accent1"/>
        </w:rPr>
        <w:t xml:space="preserve">actores </w:t>
      </w:r>
      <w:r w:rsidRPr="00961D18">
        <w:rPr>
          <w:b w:val="0"/>
          <w:bCs/>
          <w:color w:val="0E8E88" w:themeColor="accent1"/>
        </w:rPr>
        <w:t>S</w:t>
      </w:r>
      <w:r w:rsidR="0079710D" w:rsidRPr="00961D18">
        <w:rPr>
          <w:b w:val="0"/>
          <w:bCs/>
          <w:color w:val="0E8E88" w:themeColor="accent1"/>
        </w:rPr>
        <w:t xml:space="preserve">ociales </w:t>
      </w:r>
      <w:r w:rsidRPr="00961D18">
        <w:rPr>
          <w:b w:val="0"/>
          <w:bCs/>
          <w:color w:val="0E8E88" w:themeColor="accent1"/>
        </w:rPr>
        <w:t>R</w:t>
      </w:r>
      <w:r w:rsidR="0079710D" w:rsidRPr="00961D18">
        <w:rPr>
          <w:b w:val="0"/>
          <w:bCs/>
          <w:color w:val="0E8E88" w:themeColor="accent1"/>
        </w:rPr>
        <w:t>elacionados</w:t>
      </w:r>
      <w:r w:rsidRPr="00961D18">
        <w:rPr>
          <w:b w:val="0"/>
          <w:bCs/>
          <w:color w:val="0E8E88" w:themeColor="accent1"/>
        </w:rPr>
        <w:t xml:space="preserve"> con los Consumos de Drogas y Conductas Tecnológicas</w:t>
      </w:r>
      <w:bookmarkEnd w:id="1514"/>
      <w:r w:rsidRPr="00961D18">
        <w:rPr>
          <w:b w:val="0"/>
          <w:bCs/>
          <w:color w:val="0E8E88" w:themeColor="accent1"/>
        </w:rPr>
        <w:t xml:space="preserve"> </w:t>
      </w:r>
    </w:p>
    <w:p w14:paraId="7FB574B1" w14:textId="2078B1A6" w:rsidR="0079710D" w:rsidRDefault="0079710D" w:rsidP="0079710D"/>
    <w:p w14:paraId="7ABA95E3" w14:textId="00F41C58" w:rsidR="000F0588" w:rsidRPr="00961D18" w:rsidRDefault="0079710D" w:rsidP="0087517F">
      <w:pPr>
        <w:pStyle w:val="Prrafodelista"/>
        <w:numPr>
          <w:ilvl w:val="0"/>
          <w:numId w:val="28"/>
        </w:numPr>
        <w:rPr>
          <w:b/>
          <w:bCs/>
          <w:color w:val="BD2D72" w:themeColor="accent2"/>
        </w:rPr>
      </w:pPr>
      <w:r w:rsidRPr="00961D18">
        <w:rPr>
          <w:b/>
          <w:bCs/>
          <w:color w:val="BD2D72" w:themeColor="accent2"/>
        </w:rPr>
        <w:t xml:space="preserve">Sensibilización Social: </w:t>
      </w:r>
      <w:r w:rsidR="0067638F" w:rsidRPr="00961D18">
        <w:rPr>
          <w:b/>
          <w:bCs/>
          <w:color w:val="BD2D72" w:themeColor="accent2"/>
        </w:rPr>
        <w:t xml:space="preserve">Actitudes hacia </w:t>
      </w:r>
      <w:r w:rsidR="000F0588" w:rsidRPr="00961D18">
        <w:rPr>
          <w:b/>
          <w:bCs/>
          <w:color w:val="BD2D72" w:themeColor="accent2"/>
        </w:rPr>
        <w:t xml:space="preserve">el </w:t>
      </w:r>
      <w:r w:rsidR="00235816" w:rsidRPr="00961D18">
        <w:rPr>
          <w:b/>
          <w:bCs/>
          <w:color w:val="BD2D72" w:themeColor="accent2"/>
        </w:rPr>
        <w:t>C</w:t>
      </w:r>
      <w:r w:rsidR="000F0588" w:rsidRPr="00961D18">
        <w:rPr>
          <w:b/>
          <w:bCs/>
          <w:color w:val="BD2D72" w:themeColor="accent2"/>
        </w:rPr>
        <w:t xml:space="preserve">onsumo </w:t>
      </w:r>
    </w:p>
    <w:p w14:paraId="12DFC07D" w14:textId="61A2215E" w:rsidR="00E667D3" w:rsidRPr="00217F78" w:rsidRDefault="003E21A7" w:rsidP="00217F78">
      <w:pPr>
        <w:spacing w:line="360" w:lineRule="auto"/>
        <w:jc w:val="both"/>
        <w:rPr>
          <w:rFonts w:asciiTheme="majorHAnsi" w:hAnsiTheme="majorHAnsi"/>
          <w:color w:val="000000" w:themeColor="text1"/>
        </w:rPr>
      </w:pPr>
      <w:r w:rsidRPr="00217F78">
        <w:rPr>
          <w:rFonts w:asciiTheme="majorHAnsi" w:hAnsiTheme="majorHAnsi"/>
          <w:color w:val="000000" w:themeColor="text1"/>
        </w:rPr>
        <w:t xml:space="preserve">Las actitudes sociales hacia el consumo actúan como moduladoras de las experimentaciones </w:t>
      </w:r>
      <w:r w:rsidR="00A40425">
        <w:rPr>
          <w:rFonts w:asciiTheme="majorHAnsi" w:hAnsiTheme="majorHAnsi"/>
          <w:color w:val="000000" w:themeColor="text1"/>
        </w:rPr>
        <w:t>y</w:t>
      </w:r>
      <w:r w:rsidRPr="00217F78">
        <w:rPr>
          <w:rFonts w:asciiTheme="majorHAnsi" w:hAnsiTheme="majorHAnsi"/>
          <w:color w:val="000000" w:themeColor="text1"/>
        </w:rPr>
        <w:t xml:space="preserve"> </w:t>
      </w:r>
      <w:r w:rsidR="00A40425">
        <w:rPr>
          <w:rFonts w:asciiTheme="majorHAnsi" w:hAnsiTheme="majorHAnsi"/>
          <w:color w:val="000000" w:themeColor="text1"/>
        </w:rPr>
        <w:t xml:space="preserve">de </w:t>
      </w:r>
      <w:r w:rsidRPr="00217F78">
        <w:rPr>
          <w:rFonts w:asciiTheme="majorHAnsi" w:hAnsiTheme="majorHAnsi"/>
          <w:color w:val="000000" w:themeColor="text1"/>
        </w:rPr>
        <w:t xml:space="preserve">los patrones </w:t>
      </w:r>
      <w:r w:rsidR="00E667D3" w:rsidRPr="00217F78">
        <w:rPr>
          <w:rFonts w:asciiTheme="majorHAnsi" w:hAnsiTheme="majorHAnsi"/>
          <w:color w:val="000000" w:themeColor="text1"/>
        </w:rPr>
        <w:t xml:space="preserve">más habituales </w:t>
      </w:r>
      <w:r w:rsidRPr="00217F78">
        <w:rPr>
          <w:rFonts w:asciiTheme="majorHAnsi" w:hAnsiTheme="majorHAnsi"/>
          <w:color w:val="000000" w:themeColor="text1"/>
        </w:rPr>
        <w:t>de consumo.</w:t>
      </w:r>
      <w:r w:rsidR="00217F78" w:rsidRPr="00217F78">
        <w:rPr>
          <w:rFonts w:asciiTheme="majorHAnsi" w:hAnsiTheme="majorHAnsi"/>
          <w:color w:val="000000" w:themeColor="text1"/>
        </w:rPr>
        <w:t xml:space="preserve"> Creencias</w:t>
      </w:r>
      <w:r w:rsidRPr="00217F78">
        <w:rPr>
          <w:rFonts w:asciiTheme="majorHAnsi" w:hAnsiTheme="majorHAnsi"/>
          <w:color w:val="000000" w:themeColor="text1"/>
        </w:rPr>
        <w:t xml:space="preserve"> y valores</w:t>
      </w:r>
      <w:r w:rsidR="00A40425">
        <w:rPr>
          <w:rFonts w:asciiTheme="majorHAnsi" w:hAnsiTheme="majorHAnsi"/>
          <w:color w:val="000000" w:themeColor="text1"/>
        </w:rPr>
        <w:t>,</w:t>
      </w:r>
      <w:r w:rsidRPr="00217F78">
        <w:rPr>
          <w:rFonts w:asciiTheme="majorHAnsi" w:hAnsiTheme="majorHAnsi"/>
          <w:color w:val="000000" w:themeColor="text1"/>
        </w:rPr>
        <w:t xml:space="preserve"> adquiridos </w:t>
      </w:r>
      <w:r w:rsidR="00E667D3" w:rsidRPr="00217F78">
        <w:rPr>
          <w:rFonts w:asciiTheme="majorHAnsi" w:hAnsiTheme="majorHAnsi"/>
          <w:color w:val="000000" w:themeColor="text1"/>
        </w:rPr>
        <w:t>desde</w:t>
      </w:r>
      <w:r w:rsidRPr="00217F78">
        <w:rPr>
          <w:rFonts w:asciiTheme="majorHAnsi" w:hAnsiTheme="majorHAnsi"/>
          <w:color w:val="000000" w:themeColor="text1"/>
        </w:rPr>
        <w:t xml:space="preserve"> cualquier entorno con el que interacciona</w:t>
      </w:r>
      <w:r w:rsidR="00217F78" w:rsidRPr="00217F78">
        <w:rPr>
          <w:rFonts w:asciiTheme="majorHAnsi" w:hAnsiTheme="majorHAnsi"/>
          <w:color w:val="000000" w:themeColor="text1"/>
        </w:rPr>
        <w:t>n</w:t>
      </w:r>
      <w:r w:rsidRPr="00217F78">
        <w:rPr>
          <w:rFonts w:asciiTheme="majorHAnsi" w:hAnsiTheme="majorHAnsi"/>
          <w:color w:val="000000" w:themeColor="text1"/>
        </w:rPr>
        <w:t xml:space="preserve"> </w:t>
      </w:r>
      <w:r w:rsidR="00217F78" w:rsidRPr="00217F78">
        <w:rPr>
          <w:rFonts w:asciiTheme="majorHAnsi" w:hAnsiTheme="majorHAnsi"/>
          <w:color w:val="000000" w:themeColor="text1"/>
        </w:rPr>
        <w:t>las personas</w:t>
      </w:r>
      <w:r w:rsidR="00A40425">
        <w:rPr>
          <w:rFonts w:asciiTheme="majorHAnsi" w:hAnsiTheme="majorHAnsi"/>
          <w:color w:val="000000" w:themeColor="text1"/>
        </w:rPr>
        <w:t>,</w:t>
      </w:r>
      <w:r w:rsidR="00217F78" w:rsidRPr="00217F78">
        <w:rPr>
          <w:rFonts w:asciiTheme="majorHAnsi" w:hAnsiTheme="majorHAnsi"/>
          <w:color w:val="000000" w:themeColor="text1"/>
        </w:rPr>
        <w:t xml:space="preserve"> o grupos </w:t>
      </w:r>
      <w:r w:rsidR="00E667D3" w:rsidRPr="00217F78">
        <w:rPr>
          <w:rFonts w:asciiTheme="majorHAnsi" w:hAnsiTheme="majorHAnsi"/>
          <w:color w:val="000000" w:themeColor="text1"/>
        </w:rPr>
        <w:t xml:space="preserve">donde se atribuye un </w:t>
      </w:r>
      <w:r w:rsidR="00217F78" w:rsidRPr="00217F78">
        <w:rPr>
          <w:rFonts w:asciiTheme="majorHAnsi" w:hAnsiTheme="majorHAnsi"/>
          <w:color w:val="000000" w:themeColor="text1"/>
        </w:rPr>
        <w:t xml:space="preserve">bajo riesgo </w:t>
      </w:r>
      <w:r w:rsidR="00E667D3" w:rsidRPr="00217F78">
        <w:rPr>
          <w:rFonts w:asciiTheme="majorHAnsi" w:hAnsiTheme="majorHAnsi"/>
          <w:color w:val="000000" w:themeColor="text1"/>
        </w:rPr>
        <w:t xml:space="preserve">a las sustancias </w:t>
      </w:r>
      <w:r w:rsidR="00217F78" w:rsidRPr="00217F78">
        <w:rPr>
          <w:rFonts w:asciiTheme="majorHAnsi" w:hAnsiTheme="majorHAnsi"/>
          <w:color w:val="000000" w:themeColor="text1"/>
        </w:rPr>
        <w:t>y permisividad</w:t>
      </w:r>
      <w:r w:rsidR="00E667D3" w:rsidRPr="00217F78">
        <w:rPr>
          <w:rFonts w:asciiTheme="majorHAnsi" w:hAnsiTheme="majorHAnsi"/>
          <w:color w:val="000000" w:themeColor="text1"/>
        </w:rPr>
        <w:t xml:space="preserve"> </w:t>
      </w:r>
      <w:r w:rsidR="00217F78" w:rsidRPr="00217F78">
        <w:rPr>
          <w:rFonts w:asciiTheme="majorHAnsi" w:hAnsiTheme="majorHAnsi"/>
          <w:color w:val="000000" w:themeColor="text1"/>
        </w:rPr>
        <w:t>hacia su uso y/o abuso</w:t>
      </w:r>
      <w:r w:rsidR="00A40425">
        <w:rPr>
          <w:rFonts w:asciiTheme="majorHAnsi" w:hAnsiTheme="majorHAnsi"/>
          <w:color w:val="000000" w:themeColor="text1"/>
        </w:rPr>
        <w:t>,</w:t>
      </w:r>
      <w:r w:rsidR="00E667D3" w:rsidRPr="00217F78">
        <w:rPr>
          <w:rFonts w:asciiTheme="majorHAnsi" w:hAnsiTheme="majorHAnsi"/>
          <w:color w:val="000000" w:themeColor="text1"/>
        </w:rPr>
        <w:t xml:space="preserve"> </w:t>
      </w:r>
      <w:r w:rsidR="00217F78" w:rsidRPr="00217F78">
        <w:rPr>
          <w:rFonts w:asciiTheme="majorHAnsi" w:hAnsiTheme="majorHAnsi"/>
          <w:color w:val="000000" w:themeColor="text1"/>
        </w:rPr>
        <w:t>genera</w:t>
      </w:r>
      <w:r w:rsidR="00A40425">
        <w:rPr>
          <w:rFonts w:asciiTheme="majorHAnsi" w:hAnsiTheme="majorHAnsi"/>
          <w:color w:val="000000" w:themeColor="text1"/>
        </w:rPr>
        <w:t>n</w:t>
      </w:r>
      <w:r w:rsidR="00217F78" w:rsidRPr="00217F78">
        <w:rPr>
          <w:rFonts w:asciiTheme="majorHAnsi" w:hAnsiTheme="majorHAnsi"/>
          <w:color w:val="000000" w:themeColor="text1"/>
        </w:rPr>
        <w:t xml:space="preserve"> en experimentadores y consumidor</w:t>
      </w:r>
      <w:r w:rsidR="00217F78">
        <w:rPr>
          <w:rFonts w:asciiTheme="majorHAnsi" w:hAnsiTheme="majorHAnsi"/>
          <w:color w:val="000000" w:themeColor="text1"/>
        </w:rPr>
        <w:t>es más expuestos, como son los adolescentes y los jóvenes,</w:t>
      </w:r>
      <w:r w:rsidR="00895CB5">
        <w:rPr>
          <w:rFonts w:asciiTheme="majorHAnsi" w:hAnsiTheme="majorHAnsi"/>
          <w:color w:val="000000" w:themeColor="text1"/>
        </w:rPr>
        <w:t xml:space="preserve"> </w:t>
      </w:r>
      <w:r w:rsidR="00217F78" w:rsidRPr="00217F78">
        <w:rPr>
          <w:rFonts w:asciiTheme="majorHAnsi" w:hAnsiTheme="majorHAnsi"/>
          <w:color w:val="000000" w:themeColor="text1"/>
        </w:rPr>
        <w:t>una</w:t>
      </w:r>
      <w:r w:rsidR="00E667D3" w:rsidRPr="00217F78">
        <w:rPr>
          <w:rFonts w:asciiTheme="majorHAnsi" w:hAnsiTheme="majorHAnsi"/>
          <w:color w:val="000000" w:themeColor="text1"/>
        </w:rPr>
        <w:t xml:space="preserve"> escasa conciencia del daño </w:t>
      </w:r>
      <w:r w:rsidR="00217F78" w:rsidRPr="00217F78">
        <w:rPr>
          <w:rFonts w:asciiTheme="majorHAnsi" w:hAnsiTheme="majorHAnsi"/>
          <w:color w:val="000000" w:themeColor="text1"/>
        </w:rPr>
        <w:t>que puede</w:t>
      </w:r>
      <w:r w:rsidR="00AD7070">
        <w:rPr>
          <w:rFonts w:asciiTheme="majorHAnsi" w:hAnsiTheme="majorHAnsi"/>
          <w:color w:val="000000" w:themeColor="text1"/>
        </w:rPr>
        <w:t>n</w:t>
      </w:r>
      <w:r w:rsidR="00217F78" w:rsidRPr="00217F78">
        <w:rPr>
          <w:rFonts w:asciiTheme="majorHAnsi" w:hAnsiTheme="majorHAnsi"/>
          <w:color w:val="000000" w:themeColor="text1"/>
        </w:rPr>
        <w:t xml:space="preserve"> ocasionar </w:t>
      </w:r>
      <w:r w:rsidR="00AD7070">
        <w:rPr>
          <w:rFonts w:asciiTheme="majorHAnsi" w:hAnsiTheme="majorHAnsi"/>
          <w:color w:val="000000" w:themeColor="text1"/>
        </w:rPr>
        <w:t xml:space="preserve">las conductas de consumo y/o de </w:t>
      </w:r>
      <w:r w:rsidR="00641232">
        <w:rPr>
          <w:rFonts w:asciiTheme="majorHAnsi" w:hAnsiTheme="majorHAnsi"/>
          <w:color w:val="000000" w:themeColor="text1"/>
        </w:rPr>
        <w:t>riesgo.</w:t>
      </w:r>
      <w:r w:rsidR="00217F78">
        <w:rPr>
          <w:rFonts w:asciiTheme="majorHAnsi" w:hAnsiTheme="majorHAnsi"/>
          <w:color w:val="000000" w:themeColor="text1"/>
        </w:rPr>
        <w:t xml:space="preserve"> </w:t>
      </w:r>
    </w:p>
    <w:p w14:paraId="03CD3278" w14:textId="2798A297" w:rsidR="003E21A7" w:rsidRDefault="000F0588" w:rsidP="00895CB5">
      <w:pPr>
        <w:spacing w:line="360" w:lineRule="auto"/>
        <w:jc w:val="both"/>
        <w:rPr>
          <w:rFonts w:asciiTheme="majorHAnsi" w:hAnsiTheme="majorHAnsi"/>
          <w:color w:val="000000" w:themeColor="text1"/>
        </w:rPr>
      </w:pPr>
      <w:r w:rsidRPr="00895CB5">
        <w:rPr>
          <w:rFonts w:asciiTheme="majorHAnsi" w:hAnsiTheme="majorHAnsi"/>
          <w:color w:val="000000" w:themeColor="text1"/>
        </w:rPr>
        <w:t xml:space="preserve">Se recogen las informaciones más relevantes </w:t>
      </w:r>
      <w:r w:rsidR="00895CB5">
        <w:rPr>
          <w:rFonts w:asciiTheme="majorHAnsi" w:hAnsiTheme="majorHAnsi"/>
          <w:color w:val="000000" w:themeColor="text1"/>
        </w:rPr>
        <w:t>sobre</w:t>
      </w:r>
      <w:r w:rsidR="00895CB5" w:rsidRPr="00895CB5">
        <w:rPr>
          <w:rFonts w:asciiTheme="majorHAnsi" w:hAnsiTheme="majorHAnsi"/>
          <w:color w:val="000000" w:themeColor="text1"/>
        </w:rPr>
        <w:t xml:space="preserve"> estas variables </w:t>
      </w:r>
      <w:r w:rsidR="004027AE">
        <w:rPr>
          <w:rFonts w:asciiTheme="majorHAnsi" w:hAnsiTheme="majorHAnsi"/>
          <w:color w:val="000000" w:themeColor="text1"/>
        </w:rPr>
        <w:t>en relación con</w:t>
      </w:r>
      <w:r w:rsidR="00891BAE">
        <w:rPr>
          <w:rFonts w:asciiTheme="majorHAnsi" w:hAnsiTheme="majorHAnsi"/>
          <w:color w:val="000000" w:themeColor="text1"/>
        </w:rPr>
        <w:t xml:space="preserve"> las</w:t>
      </w:r>
      <w:r w:rsidR="00895CB5">
        <w:rPr>
          <w:rFonts w:asciiTheme="majorHAnsi" w:hAnsiTheme="majorHAnsi"/>
          <w:color w:val="000000" w:themeColor="text1"/>
        </w:rPr>
        <w:t xml:space="preserve"> </w:t>
      </w:r>
      <w:r w:rsidR="002C67F1" w:rsidRPr="00895CB5">
        <w:rPr>
          <w:rFonts w:asciiTheme="majorHAnsi" w:hAnsiTheme="majorHAnsi"/>
          <w:color w:val="000000" w:themeColor="text1"/>
        </w:rPr>
        <w:t>p</w:t>
      </w:r>
      <w:r w:rsidR="002C67F1">
        <w:rPr>
          <w:rFonts w:asciiTheme="majorHAnsi" w:hAnsiTheme="majorHAnsi"/>
          <w:color w:val="000000" w:themeColor="text1"/>
        </w:rPr>
        <w:t>rincipales</w:t>
      </w:r>
      <w:r w:rsidR="00895CB5">
        <w:rPr>
          <w:rFonts w:asciiTheme="majorHAnsi" w:hAnsiTheme="majorHAnsi"/>
          <w:color w:val="000000" w:themeColor="text1"/>
        </w:rPr>
        <w:t xml:space="preserve"> drogas y </w:t>
      </w:r>
      <w:r w:rsidR="002C67F1">
        <w:rPr>
          <w:rFonts w:asciiTheme="majorHAnsi" w:hAnsiTheme="majorHAnsi"/>
          <w:color w:val="000000" w:themeColor="text1"/>
        </w:rPr>
        <w:t>c</w:t>
      </w:r>
      <w:r w:rsidR="00895CB5">
        <w:rPr>
          <w:rFonts w:asciiTheme="majorHAnsi" w:hAnsiTheme="majorHAnsi"/>
          <w:color w:val="000000" w:themeColor="text1"/>
        </w:rPr>
        <w:t>ondu</w:t>
      </w:r>
      <w:r w:rsidR="002C67F1">
        <w:rPr>
          <w:rFonts w:asciiTheme="majorHAnsi" w:hAnsiTheme="majorHAnsi"/>
          <w:color w:val="000000" w:themeColor="text1"/>
        </w:rPr>
        <w:t>c</w:t>
      </w:r>
      <w:r w:rsidR="00895CB5">
        <w:rPr>
          <w:rFonts w:asciiTheme="majorHAnsi" w:hAnsiTheme="majorHAnsi"/>
          <w:color w:val="000000" w:themeColor="text1"/>
        </w:rPr>
        <w:t xml:space="preserve">tas </w:t>
      </w:r>
      <w:r w:rsidR="00891BAE">
        <w:rPr>
          <w:rFonts w:asciiTheme="majorHAnsi" w:hAnsiTheme="majorHAnsi"/>
          <w:color w:val="000000" w:themeColor="text1"/>
        </w:rPr>
        <w:t>tecnologías</w:t>
      </w:r>
      <w:r w:rsidR="00895CB5">
        <w:rPr>
          <w:rFonts w:asciiTheme="majorHAnsi" w:hAnsiTheme="majorHAnsi"/>
          <w:color w:val="000000" w:themeColor="text1"/>
        </w:rPr>
        <w:t xml:space="preserve"> y juegos de azar, </w:t>
      </w:r>
      <w:r w:rsidRPr="00895CB5">
        <w:rPr>
          <w:rFonts w:asciiTheme="majorHAnsi" w:hAnsiTheme="majorHAnsi"/>
          <w:color w:val="000000" w:themeColor="text1"/>
        </w:rPr>
        <w:t xml:space="preserve">extraídas del trabajo de aproximación </w:t>
      </w:r>
      <w:r w:rsidR="00895CB5" w:rsidRPr="00895CB5">
        <w:rPr>
          <w:rFonts w:asciiTheme="majorHAnsi" w:hAnsiTheme="majorHAnsi"/>
          <w:color w:val="000000" w:themeColor="text1"/>
        </w:rPr>
        <w:t xml:space="preserve">a los </w:t>
      </w:r>
      <w:r w:rsidR="00891BAE" w:rsidRPr="00895CB5">
        <w:rPr>
          <w:rFonts w:asciiTheme="majorHAnsi" w:hAnsiTheme="majorHAnsi"/>
          <w:color w:val="000000" w:themeColor="text1"/>
        </w:rPr>
        <w:t>diferentes grupos</w:t>
      </w:r>
      <w:r w:rsidR="004005C2">
        <w:rPr>
          <w:rFonts w:asciiTheme="majorHAnsi" w:hAnsiTheme="majorHAnsi"/>
          <w:color w:val="000000" w:themeColor="text1"/>
        </w:rPr>
        <w:t xml:space="preserve"> poblacionales</w:t>
      </w:r>
      <w:r w:rsidR="003F45C6">
        <w:rPr>
          <w:rFonts w:asciiTheme="majorHAnsi" w:hAnsiTheme="majorHAnsi"/>
          <w:color w:val="000000" w:themeColor="text1"/>
        </w:rPr>
        <w:t>.</w:t>
      </w:r>
    </w:p>
    <w:p w14:paraId="5F39666E" w14:textId="77777777" w:rsidR="00F43F27" w:rsidRDefault="00426449" w:rsidP="0087517F">
      <w:pPr>
        <w:pStyle w:val="Prrafodelista"/>
        <w:numPr>
          <w:ilvl w:val="0"/>
          <w:numId w:val="25"/>
        </w:numPr>
        <w:spacing w:beforeLines="40" w:before="96" w:afterLines="40" w:after="96" w:line="360" w:lineRule="auto"/>
        <w:jc w:val="both"/>
        <w:rPr>
          <w:rFonts w:ascii="Calibri Light" w:hAnsi="Calibri Light"/>
        </w:rPr>
      </w:pPr>
      <w:r>
        <w:rPr>
          <w:rFonts w:asciiTheme="majorHAnsi" w:hAnsiTheme="majorHAnsi"/>
          <w:color w:val="0E8E88" w:themeColor="accent1"/>
        </w:rPr>
        <w:t xml:space="preserve">Sobre </w:t>
      </w:r>
      <w:r w:rsidR="002C67F1" w:rsidRPr="007A2AD4">
        <w:rPr>
          <w:rFonts w:asciiTheme="majorHAnsi" w:hAnsiTheme="majorHAnsi"/>
          <w:color w:val="0E8E88" w:themeColor="accent1"/>
        </w:rPr>
        <w:t xml:space="preserve">la población adolescente (14-17 años): </w:t>
      </w:r>
      <w:r w:rsidR="002C67F1" w:rsidRPr="002C67F1">
        <w:rPr>
          <w:rFonts w:asciiTheme="majorHAnsi" w:hAnsiTheme="majorHAnsi"/>
          <w:color w:val="000000" w:themeColor="text1"/>
        </w:rPr>
        <w:t>a</w:t>
      </w:r>
      <w:r w:rsidR="002C67F1" w:rsidRPr="002C67F1">
        <w:rPr>
          <w:rFonts w:ascii="Calibri Light" w:hAnsi="Calibri Light"/>
        </w:rPr>
        <w:t>p</w:t>
      </w:r>
      <w:r w:rsidR="002C67F1" w:rsidRPr="002C67F1">
        <w:rPr>
          <w:rFonts w:asciiTheme="majorHAnsi" w:hAnsiTheme="majorHAnsi"/>
          <w:color w:val="000000" w:themeColor="text1"/>
        </w:rPr>
        <w:t>are</w:t>
      </w:r>
      <w:r w:rsidR="002C67F1" w:rsidRPr="002C67F1">
        <w:rPr>
          <w:rFonts w:ascii="Calibri Light" w:hAnsi="Calibri Light"/>
        </w:rPr>
        <w:t>c</w:t>
      </w:r>
      <w:r w:rsidR="002C67F1" w:rsidRPr="002C67F1">
        <w:rPr>
          <w:rFonts w:asciiTheme="majorHAnsi" w:hAnsiTheme="majorHAnsi"/>
          <w:color w:val="000000" w:themeColor="text1"/>
        </w:rPr>
        <w:t>e una a</w:t>
      </w:r>
      <w:r w:rsidR="002C67F1" w:rsidRPr="002C67F1">
        <w:rPr>
          <w:rFonts w:ascii="Calibri Light" w:hAnsi="Calibri Light"/>
        </w:rPr>
        <w:t>lta normalización del consumo de alcohol. Prácticamente</w:t>
      </w:r>
      <w:r w:rsidR="002A075A" w:rsidRPr="002C67F1">
        <w:rPr>
          <w:rFonts w:ascii="Calibri Light" w:hAnsi="Calibri Light"/>
        </w:rPr>
        <w:t xml:space="preserve"> la totalidad los adolescentes afirman haber consumido alcohol alguna vez, y la mayor parte refieren hacerlo la mayor parte de los fines de semana</w:t>
      </w:r>
      <w:r w:rsidR="002C67F1" w:rsidRPr="002C67F1">
        <w:rPr>
          <w:rFonts w:ascii="Calibri Light" w:hAnsi="Calibri Light"/>
        </w:rPr>
        <w:t xml:space="preserve">.  La percepción </w:t>
      </w:r>
      <w:r w:rsidR="00891BAE">
        <w:rPr>
          <w:rFonts w:ascii="Calibri Light" w:hAnsi="Calibri Light"/>
        </w:rPr>
        <w:t xml:space="preserve">sobre sus usos </w:t>
      </w:r>
      <w:r w:rsidR="002C67F1" w:rsidRPr="002C67F1">
        <w:rPr>
          <w:rFonts w:ascii="Calibri Light" w:hAnsi="Calibri Light"/>
        </w:rPr>
        <w:t>se extiende</w:t>
      </w:r>
      <w:r w:rsidR="007A2AD4">
        <w:rPr>
          <w:rFonts w:ascii="Calibri Light" w:hAnsi="Calibri Light"/>
        </w:rPr>
        <w:t>,</w:t>
      </w:r>
      <w:r w:rsidR="002C67F1" w:rsidRPr="002C67F1">
        <w:rPr>
          <w:rFonts w:ascii="Calibri Light" w:hAnsi="Calibri Light"/>
        </w:rPr>
        <w:t xml:space="preserve"> no solo a sus iguales</w:t>
      </w:r>
      <w:r w:rsidR="007A2AD4">
        <w:rPr>
          <w:rFonts w:ascii="Calibri Light" w:hAnsi="Calibri Light"/>
        </w:rPr>
        <w:t>,</w:t>
      </w:r>
      <w:r w:rsidR="002C67F1" w:rsidRPr="002C67F1">
        <w:rPr>
          <w:rFonts w:ascii="Calibri Light" w:hAnsi="Calibri Light"/>
        </w:rPr>
        <w:t xml:space="preserve"> sino también a la de los adultos/as</w:t>
      </w:r>
      <w:r w:rsidR="00891BAE">
        <w:rPr>
          <w:rFonts w:ascii="Calibri Light" w:hAnsi="Calibri Light"/>
        </w:rPr>
        <w:t xml:space="preserve"> de sus familias</w:t>
      </w:r>
      <w:r w:rsidR="002C67F1">
        <w:rPr>
          <w:rFonts w:ascii="Calibri Light" w:hAnsi="Calibri Light"/>
        </w:rPr>
        <w:t xml:space="preserve">. </w:t>
      </w:r>
    </w:p>
    <w:p w14:paraId="51D98A3A" w14:textId="4CEC8BDD" w:rsidR="00F2262B" w:rsidRDefault="00F43F27" w:rsidP="00F2262B">
      <w:pPr>
        <w:pStyle w:val="Prrafodelista"/>
        <w:spacing w:beforeLines="40" w:before="96" w:afterLines="40" w:after="96" w:line="360" w:lineRule="auto"/>
        <w:jc w:val="both"/>
        <w:rPr>
          <w:rFonts w:ascii="Calibri Light" w:hAnsi="Calibri Light"/>
        </w:rPr>
      </w:pPr>
      <w:r w:rsidRPr="00F43F27">
        <w:rPr>
          <w:rFonts w:asciiTheme="majorHAnsi" w:hAnsiTheme="majorHAnsi"/>
        </w:rPr>
        <w:t xml:space="preserve">Tal y como se </w:t>
      </w:r>
      <w:r w:rsidR="00600856">
        <w:rPr>
          <w:rFonts w:asciiTheme="majorHAnsi" w:hAnsiTheme="majorHAnsi"/>
        </w:rPr>
        <w:t xml:space="preserve">ha expuesto en </w:t>
      </w:r>
      <w:r w:rsidRPr="00F43F27">
        <w:rPr>
          <w:rFonts w:asciiTheme="majorHAnsi" w:hAnsiTheme="majorHAnsi"/>
        </w:rPr>
        <w:t xml:space="preserve">el </w:t>
      </w:r>
      <w:r w:rsidR="00E04B38" w:rsidRPr="00E04B38">
        <w:rPr>
          <w:rFonts w:asciiTheme="majorHAnsi" w:hAnsiTheme="majorHAnsi"/>
        </w:rPr>
        <w:t xml:space="preserve">epígrafe </w:t>
      </w:r>
      <w:r w:rsidR="00600856">
        <w:rPr>
          <w:rFonts w:asciiTheme="majorHAnsi" w:hAnsiTheme="majorHAnsi"/>
        </w:rPr>
        <w:t>de prevención familiar</w:t>
      </w:r>
      <w:r w:rsidR="00E04B38">
        <w:rPr>
          <w:rFonts w:asciiTheme="majorHAnsi" w:hAnsiTheme="majorHAnsi"/>
        </w:rPr>
        <w:t>,</w:t>
      </w:r>
      <w:r w:rsidR="00E04B38" w:rsidRPr="00E04B38">
        <w:rPr>
          <w:rFonts w:asciiTheme="majorHAnsi" w:hAnsiTheme="majorHAnsi"/>
        </w:rPr>
        <w:t xml:space="preserve"> aparece</w:t>
      </w:r>
      <w:r>
        <w:rPr>
          <w:rFonts w:asciiTheme="majorHAnsi" w:hAnsiTheme="majorHAnsi"/>
        </w:rPr>
        <w:t xml:space="preserve"> u</w:t>
      </w:r>
      <w:r w:rsidRPr="00F43F27">
        <w:rPr>
          <w:rFonts w:asciiTheme="majorHAnsi" w:hAnsiTheme="majorHAnsi"/>
        </w:rPr>
        <w:t>n</w:t>
      </w:r>
      <w:r>
        <w:rPr>
          <w:rFonts w:asciiTheme="majorHAnsi" w:hAnsiTheme="majorHAnsi"/>
        </w:rPr>
        <w:t>a</w:t>
      </w:r>
      <w:r w:rsidRPr="00F43F27">
        <w:rPr>
          <w:rFonts w:asciiTheme="majorHAnsi" w:hAnsiTheme="majorHAnsi"/>
        </w:rPr>
        <w:t xml:space="preserve"> relación entre familia y consumo de alcohol</w:t>
      </w:r>
      <w:r w:rsidR="00F2262B">
        <w:rPr>
          <w:rFonts w:asciiTheme="majorHAnsi" w:hAnsiTheme="majorHAnsi"/>
        </w:rPr>
        <w:t xml:space="preserve">. En el argumentario de los adolescentes aparece la vinculación entre primeros consumos y </w:t>
      </w:r>
      <w:r w:rsidR="00F2262B">
        <w:rPr>
          <w:rFonts w:ascii="Calibri Light" w:hAnsi="Calibri Light"/>
        </w:rPr>
        <w:t>c</w:t>
      </w:r>
      <w:r>
        <w:rPr>
          <w:rFonts w:ascii="Calibri Light" w:hAnsi="Calibri Light"/>
        </w:rPr>
        <w:t>ontexto</w:t>
      </w:r>
      <w:r w:rsidR="00F2262B">
        <w:rPr>
          <w:rFonts w:ascii="Calibri Light" w:hAnsi="Calibri Light"/>
        </w:rPr>
        <w:t>s</w:t>
      </w:r>
      <w:r>
        <w:rPr>
          <w:rFonts w:ascii="Calibri Light" w:hAnsi="Calibri Light"/>
        </w:rPr>
        <w:t xml:space="preserve"> familiar</w:t>
      </w:r>
      <w:r w:rsidR="00F2262B">
        <w:rPr>
          <w:rFonts w:ascii="Calibri Light" w:hAnsi="Calibri Light"/>
        </w:rPr>
        <w:t>es.</w:t>
      </w:r>
      <w:r>
        <w:rPr>
          <w:rFonts w:ascii="Calibri Light" w:hAnsi="Calibri Light"/>
        </w:rPr>
        <w:t xml:space="preserve"> S</w:t>
      </w:r>
      <w:r w:rsidR="00F2262B">
        <w:rPr>
          <w:rFonts w:ascii="Calibri Light" w:hAnsi="Calibri Light"/>
        </w:rPr>
        <w:t xml:space="preserve">e trata de </w:t>
      </w:r>
      <w:r>
        <w:rPr>
          <w:rFonts w:ascii="Calibri Light" w:hAnsi="Calibri Light"/>
        </w:rPr>
        <w:t>consumos</w:t>
      </w:r>
      <w:r w:rsidR="00F2262B" w:rsidRPr="00F2262B">
        <w:rPr>
          <w:rFonts w:ascii="Calibri Light" w:hAnsi="Calibri Light"/>
        </w:rPr>
        <w:t xml:space="preserve"> </w:t>
      </w:r>
      <w:r w:rsidR="00F2262B">
        <w:rPr>
          <w:rFonts w:ascii="Calibri Light" w:hAnsi="Calibri Light"/>
        </w:rPr>
        <w:t>de pequeñas cantidades inferiores a una UBE</w:t>
      </w:r>
      <w:r>
        <w:rPr>
          <w:rFonts w:ascii="Calibri Light" w:hAnsi="Calibri Light"/>
        </w:rPr>
        <w:t xml:space="preserve"> </w:t>
      </w:r>
      <w:r w:rsidR="00F2262B">
        <w:rPr>
          <w:rFonts w:ascii="Calibri Light" w:hAnsi="Calibri Light"/>
        </w:rPr>
        <w:t>en edades entre los 12</w:t>
      </w:r>
      <w:r>
        <w:rPr>
          <w:rFonts w:ascii="Calibri Light" w:hAnsi="Calibri Light"/>
        </w:rPr>
        <w:t>-13 años</w:t>
      </w:r>
      <w:r w:rsidR="00F2262B">
        <w:rPr>
          <w:rFonts w:ascii="Calibri Light" w:hAnsi="Calibri Light"/>
        </w:rPr>
        <w:t xml:space="preserve">. </w:t>
      </w:r>
    </w:p>
    <w:p w14:paraId="0F97E87E" w14:textId="1383DDCE" w:rsidR="00F2262B" w:rsidRPr="00326924" w:rsidRDefault="00F2262B" w:rsidP="00F2262B">
      <w:pPr>
        <w:jc w:val="center"/>
        <w:rPr>
          <w:rFonts w:ascii="Calibri Light" w:hAnsi="Calibri Light"/>
          <w:color w:val="0E8E88" w:themeColor="accent1"/>
        </w:rPr>
      </w:pPr>
      <w:r w:rsidRPr="00326924">
        <w:rPr>
          <w:rFonts w:ascii="Calibri Light" w:hAnsi="Calibri Light"/>
          <w:color w:val="0E8E88" w:themeColor="accent1"/>
        </w:rPr>
        <w:t>“La primera vez que bebí me lo dio mi madre”</w:t>
      </w:r>
    </w:p>
    <w:p w14:paraId="51BEF35A" w14:textId="77777777" w:rsidR="00F2262B" w:rsidRPr="00326924" w:rsidRDefault="00F2262B" w:rsidP="00F2262B">
      <w:pPr>
        <w:jc w:val="center"/>
        <w:rPr>
          <w:rFonts w:ascii="Calibri Light" w:hAnsi="Calibri Light"/>
          <w:color w:val="0E8E88" w:themeColor="accent1"/>
        </w:rPr>
      </w:pPr>
      <w:r w:rsidRPr="00326924">
        <w:rPr>
          <w:rFonts w:ascii="Calibri Light" w:hAnsi="Calibri Light"/>
          <w:color w:val="0E8E88" w:themeColor="accent1"/>
        </w:rPr>
        <w:t>“Una navidad mi tío me dio un trago de vino”</w:t>
      </w:r>
    </w:p>
    <w:p w14:paraId="258AABC6" w14:textId="77777777" w:rsidR="00F2262B" w:rsidRPr="00326924" w:rsidRDefault="00F2262B" w:rsidP="00F2262B">
      <w:pPr>
        <w:jc w:val="center"/>
        <w:rPr>
          <w:rFonts w:ascii="Calibri Light" w:hAnsi="Calibri Light"/>
          <w:color w:val="0E8E88" w:themeColor="accent1"/>
        </w:rPr>
      </w:pPr>
      <w:r w:rsidRPr="00326924">
        <w:rPr>
          <w:rFonts w:ascii="Calibri Light" w:hAnsi="Calibri Light"/>
          <w:color w:val="0E8E88" w:themeColor="accent1"/>
        </w:rPr>
        <w:t>“En fiestas familiares pues siempre se hace la broma de dar un trago a los chavales”</w:t>
      </w:r>
    </w:p>
    <w:p w14:paraId="7D27CA88" w14:textId="77777777" w:rsidR="00F2262B" w:rsidRDefault="00F2262B" w:rsidP="00F2262B">
      <w:pPr>
        <w:pStyle w:val="Prrafodelista"/>
        <w:spacing w:beforeLines="40" w:before="96" w:afterLines="40" w:after="96" w:line="360" w:lineRule="auto"/>
        <w:jc w:val="both"/>
        <w:rPr>
          <w:rFonts w:ascii="Calibri Light" w:hAnsi="Calibri Light"/>
        </w:rPr>
      </w:pPr>
    </w:p>
    <w:p w14:paraId="2D58892C" w14:textId="12511CBC" w:rsidR="00F43F27" w:rsidRDefault="00F2262B" w:rsidP="00F2262B">
      <w:pPr>
        <w:pStyle w:val="Prrafodelista"/>
        <w:spacing w:beforeLines="40" w:before="96" w:afterLines="40" w:after="96" w:line="360" w:lineRule="auto"/>
        <w:jc w:val="both"/>
        <w:rPr>
          <w:rFonts w:ascii="Calibri Light" w:hAnsi="Calibri Light"/>
        </w:rPr>
      </w:pPr>
      <w:r>
        <w:rPr>
          <w:rFonts w:ascii="Calibri Light" w:hAnsi="Calibri Light"/>
        </w:rPr>
        <w:lastRenderedPageBreak/>
        <w:t xml:space="preserve">Esta práctica, que se da con una baja frecuencia y en perfiles de adolescente con factores de riesgo mayores a la media (experimentadores de cannabis, laxitud en el control de estudios y ocio y bajo rendimiento académico) aumenta su frecuencia conforme aumenta la edad. Específicamente, entre los adolescentes con </w:t>
      </w:r>
      <w:r w:rsidR="00F43F27">
        <w:rPr>
          <w:rFonts w:ascii="Calibri Light" w:hAnsi="Calibri Light"/>
        </w:rPr>
        <w:t xml:space="preserve">edades entre los </w:t>
      </w:r>
      <w:r>
        <w:rPr>
          <w:rFonts w:ascii="Calibri Light" w:hAnsi="Calibri Light"/>
        </w:rPr>
        <w:t>15-16 años</w:t>
      </w:r>
      <w:r w:rsidR="00F43F27">
        <w:rPr>
          <w:rFonts w:ascii="Calibri Light" w:hAnsi="Calibri Light"/>
        </w:rPr>
        <w:t xml:space="preserve">, </w:t>
      </w:r>
      <w:r>
        <w:rPr>
          <w:rFonts w:ascii="Calibri Light" w:hAnsi="Calibri Light"/>
        </w:rPr>
        <w:t>aparecen referencias repetidas al consumo junto con los adultos de la familia</w:t>
      </w:r>
      <w:r w:rsidR="00104D4A">
        <w:rPr>
          <w:rFonts w:ascii="Calibri Light" w:hAnsi="Calibri Light"/>
        </w:rPr>
        <w:t xml:space="preserve"> habitualmente en un ambiente festivo o de celebración,</w:t>
      </w:r>
      <w:r>
        <w:rPr>
          <w:rFonts w:ascii="Calibri Light" w:hAnsi="Calibri Light"/>
        </w:rPr>
        <w:t xml:space="preserve"> pero, en esta ocasión, de bebidas destiladas</w:t>
      </w:r>
      <w:r w:rsidR="00F43F27">
        <w:rPr>
          <w:rFonts w:ascii="Calibri Light" w:hAnsi="Calibri Light"/>
        </w:rPr>
        <w:t xml:space="preserve">. </w:t>
      </w:r>
    </w:p>
    <w:p w14:paraId="43945A49" w14:textId="77777777" w:rsidR="00F43F27" w:rsidRDefault="00F43F27" w:rsidP="00F43F27">
      <w:pPr>
        <w:pStyle w:val="Prrafodelista"/>
        <w:spacing w:beforeLines="40" w:before="96" w:afterLines="40" w:after="96" w:line="360" w:lineRule="auto"/>
        <w:jc w:val="both"/>
        <w:rPr>
          <w:rFonts w:asciiTheme="majorHAnsi" w:hAnsiTheme="majorHAnsi"/>
          <w:color w:val="0E8E88" w:themeColor="accent1"/>
        </w:rPr>
      </w:pPr>
    </w:p>
    <w:p w14:paraId="209FADDF" w14:textId="2526BE9C" w:rsidR="002A075A" w:rsidRDefault="00891BAE" w:rsidP="002C67F1">
      <w:pPr>
        <w:pStyle w:val="Prrafodelista"/>
        <w:spacing w:beforeLines="40" w:before="96" w:afterLines="40" w:after="96" w:line="360" w:lineRule="auto"/>
        <w:jc w:val="both"/>
        <w:rPr>
          <w:rFonts w:ascii="Calibri Light" w:hAnsi="Calibri Light"/>
        </w:rPr>
      </w:pPr>
      <w:r>
        <w:rPr>
          <w:rFonts w:ascii="Calibri Light" w:hAnsi="Calibri Light"/>
        </w:rPr>
        <w:t>R</w:t>
      </w:r>
      <w:r w:rsidRPr="002C67F1">
        <w:rPr>
          <w:rFonts w:ascii="Calibri Light" w:hAnsi="Calibri Light"/>
        </w:rPr>
        <w:t>especto a</w:t>
      </w:r>
      <w:r>
        <w:rPr>
          <w:rFonts w:ascii="Calibri Light" w:hAnsi="Calibri Light"/>
        </w:rPr>
        <w:t>l</w:t>
      </w:r>
      <w:r w:rsidRPr="002C67F1">
        <w:rPr>
          <w:rFonts w:ascii="Calibri Light" w:hAnsi="Calibri Light"/>
        </w:rPr>
        <w:t xml:space="preserve"> tabaco </w:t>
      </w:r>
      <w:r>
        <w:rPr>
          <w:rFonts w:ascii="Calibri Light" w:hAnsi="Calibri Light"/>
        </w:rPr>
        <w:t>la situación es bien diferente, se mantiene una elevada</w:t>
      </w:r>
      <w:r w:rsidR="002A075A" w:rsidRPr="002C67F1">
        <w:rPr>
          <w:rFonts w:ascii="Calibri Light" w:hAnsi="Calibri Light"/>
        </w:rPr>
        <w:t xml:space="preserve"> percepción del riesgo</w:t>
      </w:r>
      <w:r w:rsidR="007A2AD4">
        <w:rPr>
          <w:rFonts w:ascii="Calibri Light" w:hAnsi="Calibri Light"/>
        </w:rPr>
        <w:t>,</w:t>
      </w:r>
      <w:r w:rsidR="002A075A" w:rsidRPr="002C67F1">
        <w:rPr>
          <w:rFonts w:ascii="Calibri Light" w:hAnsi="Calibri Light"/>
        </w:rPr>
        <w:t xml:space="preserve"> </w:t>
      </w:r>
      <w:r>
        <w:rPr>
          <w:rFonts w:ascii="Calibri Light" w:hAnsi="Calibri Light"/>
        </w:rPr>
        <w:t xml:space="preserve">que </w:t>
      </w:r>
      <w:r w:rsidR="00600856">
        <w:rPr>
          <w:rFonts w:ascii="Calibri Light" w:hAnsi="Calibri Light"/>
        </w:rPr>
        <w:t>los y las adolescentes</w:t>
      </w:r>
      <w:r>
        <w:rPr>
          <w:rFonts w:ascii="Calibri Light" w:hAnsi="Calibri Light"/>
        </w:rPr>
        <w:t xml:space="preserve"> relacionan </w:t>
      </w:r>
      <w:r w:rsidRPr="002C67F1">
        <w:rPr>
          <w:rFonts w:ascii="Calibri Light" w:hAnsi="Calibri Light"/>
        </w:rPr>
        <w:t>c</w:t>
      </w:r>
      <w:r>
        <w:rPr>
          <w:rFonts w:ascii="Calibri Light" w:hAnsi="Calibri Light"/>
        </w:rPr>
        <w:t xml:space="preserve">on las </w:t>
      </w:r>
      <w:r w:rsidRPr="002C67F1">
        <w:rPr>
          <w:rFonts w:ascii="Calibri Light" w:hAnsi="Calibri Light"/>
        </w:rPr>
        <w:t>c</w:t>
      </w:r>
      <w:r>
        <w:rPr>
          <w:rFonts w:ascii="Calibri Light" w:hAnsi="Calibri Light"/>
        </w:rPr>
        <w:t xml:space="preserve">ampañas e informaciones </w:t>
      </w:r>
      <w:r w:rsidR="007A2AD4">
        <w:rPr>
          <w:rFonts w:ascii="Calibri Light" w:hAnsi="Calibri Light"/>
        </w:rPr>
        <w:t>re</w:t>
      </w:r>
      <w:r w:rsidR="007A2AD4" w:rsidRPr="002C67F1">
        <w:rPr>
          <w:rFonts w:ascii="Calibri Light" w:hAnsi="Calibri Light"/>
        </w:rPr>
        <w:t>c</w:t>
      </w:r>
      <w:r w:rsidR="007A2AD4">
        <w:rPr>
          <w:rFonts w:ascii="Calibri Light" w:hAnsi="Calibri Light"/>
        </w:rPr>
        <w:t>ibidas</w:t>
      </w:r>
      <w:r>
        <w:rPr>
          <w:rFonts w:ascii="Calibri Light" w:hAnsi="Calibri Light"/>
        </w:rPr>
        <w:t xml:space="preserve"> desde los medios de </w:t>
      </w:r>
      <w:r w:rsidR="007A2AD4" w:rsidRPr="002C67F1">
        <w:rPr>
          <w:rFonts w:ascii="Calibri Light" w:hAnsi="Calibri Light"/>
        </w:rPr>
        <w:t>c</w:t>
      </w:r>
      <w:r w:rsidR="007A2AD4">
        <w:rPr>
          <w:rFonts w:ascii="Calibri Light" w:hAnsi="Calibri Light"/>
        </w:rPr>
        <w:t>omunica</w:t>
      </w:r>
      <w:r w:rsidR="007A2AD4" w:rsidRPr="002C67F1">
        <w:rPr>
          <w:rFonts w:ascii="Calibri Light" w:hAnsi="Calibri Light"/>
        </w:rPr>
        <w:t>c</w:t>
      </w:r>
      <w:r w:rsidR="007A2AD4">
        <w:rPr>
          <w:rFonts w:ascii="Calibri Light" w:hAnsi="Calibri Light"/>
        </w:rPr>
        <w:t>ión, y</w:t>
      </w:r>
      <w:r>
        <w:rPr>
          <w:rFonts w:ascii="Calibri Light" w:hAnsi="Calibri Light"/>
        </w:rPr>
        <w:t xml:space="preserve"> las medi</w:t>
      </w:r>
      <w:r w:rsidR="00600856">
        <w:rPr>
          <w:rFonts w:ascii="Calibri Light" w:hAnsi="Calibri Light"/>
        </w:rPr>
        <w:t>d</w:t>
      </w:r>
      <w:r>
        <w:rPr>
          <w:rFonts w:ascii="Calibri Light" w:hAnsi="Calibri Light"/>
        </w:rPr>
        <w:t xml:space="preserve">as de </w:t>
      </w:r>
      <w:r w:rsidR="007A2AD4">
        <w:rPr>
          <w:rFonts w:ascii="Calibri Light" w:hAnsi="Calibri Light"/>
        </w:rPr>
        <w:t>prohi</w:t>
      </w:r>
      <w:r w:rsidR="007A2AD4" w:rsidRPr="002C67F1">
        <w:rPr>
          <w:rFonts w:ascii="Calibri Light" w:hAnsi="Calibri Light"/>
        </w:rPr>
        <w:t>b</w:t>
      </w:r>
      <w:r w:rsidR="007A2AD4">
        <w:rPr>
          <w:rFonts w:ascii="Calibri Light" w:hAnsi="Calibri Light"/>
        </w:rPr>
        <w:t>ición</w:t>
      </w:r>
      <w:r>
        <w:rPr>
          <w:rFonts w:ascii="Calibri Light" w:hAnsi="Calibri Light"/>
        </w:rPr>
        <w:t xml:space="preserve"> </w:t>
      </w:r>
      <w:r w:rsidR="007A2AD4">
        <w:rPr>
          <w:rFonts w:ascii="Calibri Light" w:hAnsi="Calibri Light"/>
        </w:rPr>
        <w:t>impuestas</w:t>
      </w:r>
      <w:r>
        <w:rPr>
          <w:rFonts w:ascii="Calibri Light" w:hAnsi="Calibri Light"/>
        </w:rPr>
        <w:t xml:space="preserve"> en l</w:t>
      </w:r>
      <w:r w:rsidR="00600856">
        <w:rPr>
          <w:rFonts w:ascii="Calibri Light" w:hAnsi="Calibri Light"/>
        </w:rPr>
        <w:t>o</w:t>
      </w:r>
      <w:r>
        <w:rPr>
          <w:rFonts w:ascii="Calibri Light" w:hAnsi="Calibri Light"/>
        </w:rPr>
        <w:t xml:space="preserve">s que la </w:t>
      </w:r>
      <w:r w:rsidR="007A2AD4">
        <w:rPr>
          <w:rFonts w:ascii="Calibri Light" w:hAnsi="Calibri Light"/>
        </w:rPr>
        <w:t>mayoría</w:t>
      </w:r>
      <w:r>
        <w:rPr>
          <w:rFonts w:ascii="Calibri Light" w:hAnsi="Calibri Light"/>
        </w:rPr>
        <w:t xml:space="preserve"> se </w:t>
      </w:r>
      <w:r w:rsidR="007A2AD4">
        <w:rPr>
          <w:rFonts w:ascii="Calibri Light" w:hAnsi="Calibri Light"/>
        </w:rPr>
        <w:t>han</w:t>
      </w:r>
      <w:r>
        <w:rPr>
          <w:rFonts w:ascii="Calibri Light" w:hAnsi="Calibri Light"/>
        </w:rPr>
        <w:t xml:space="preserve"> </w:t>
      </w:r>
      <w:r w:rsidR="007A2AD4">
        <w:rPr>
          <w:rFonts w:ascii="Calibri Light" w:hAnsi="Calibri Light"/>
        </w:rPr>
        <w:t>socializado</w:t>
      </w:r>
      <w:r w:rsidR="00600856">
        <w:rPr>
          <w:rFonts w:ascii="Calibri Light" w:hAnsi="Calibri Light"/>
        </w:rPr>
        <w:t>. P</w:t>
      </w:r>
      <w:r w:rsidR="007A2AD4">
        <w:rPr>
          <w:rFonts w:ascii="Calibri Light" w:hAnsi="Calibri Light"/>
        </w:rPr>
        <w:t>ero</w:t>
      </w:r>
      <w:r>
        <w:rPr>
          <w:rFonts w:ascii="Calibri Light" w:hAnsi="Calibri Light"/>
        </w:rPr>
        <w:t xml:space="preserve"> </w:t>
      </w:r>
      <w:r w:rsidR="00600856">
        <w:rPr>
          <w:rFonts w:ascii="Calibri Light" w:hAnsi="Calibri Light"/>
        </w:rPr>
        <w:t>en los fumadores, los riesgos tienden a</w:t>
      </w:r>
      <w:r w:rsidR="007A2AD4">
        <w:rPr>
          <w:rFonts w:ascii="Calibri Light" w:hAnsi="Calibri Light"/>
        </w:rPr>
        <w:t xml:space="preserve"> minim</w:t>
      </w:r>
      <w:r w:rsidR="00600856">
        <w:rPr>
          <w:rFonts w:ascii="Calibri Light" w:hAnsi="Calibri Light"/>
        </w:rPr>
        <w:t>i</w:t>
      </w:r>
      <w:r w:rsidR="007A2AD4">
        <w:rPr>
          <w:rFonts w:ascii="Calibri Light" w:hAnsi="Calibri Light"/>
        </w:rPr>
        <w:t>za</w:t>
      </w:r>
      <w:r w:rsidR="00600856">
        <w:rPr>
          <w:rFonts w:ascii="Calibri Light" w:hAnsi="Calibri Light"/>
        </w:rPr>
        <w:t>rse</w:t>
      </w:r>
      <w:r w:rsidR="007A2AD4">
        <w:rPr>
          <w:rFonts w:ascii="Calibri Light" w:hAnsi="Calibri Light"/>
        </w:rPr>
        <w:t xml:space="preserve"> y se sitúa</w:t>
      </w:r>
      <w:r w:rsidR="00600856">
        <w:rPr>
          <w:rFonts w:ascii="Calibri Light" w:hAnsi="Calibri Light"/>
        </w:rPr>
        <w:t>n</w:t>
      </w:r>
      <w:r w:rsidR="007A2AD4">
        <w:rPr>
          <w:rFonts w:ascii="Calibri Light" w:hAnsi="Calibri Light"/>
        </w:rPr>
        <w:t xml:space="preserve"> en el </w:t>
      </w:r>
      <w:r w:rsidR="002A075A" w:rsidRPr="002C67F1">
        <w:rPr>
          <w:rFonts w:ascii="Calibri Light" w:hAnsi="Calibri Light"/>
        </w:rPr>
        <w:t xml:space="preserve">medio y largo plazo, </w:t>
      </w:r>
      <w:r>
        <w:rPr>
          <w:rFonts w:ascii="Calibri Light" w:hAnsi="Calibri Light"/>
        </w:rPr>
        <w:t xml:space="preserve">argumentado </w:t>
      </w:r>
      <w:r w:rsidR="002A075A" w:rsidRPr="002C67F1">
        <w:rPr>
          <w:rFonts w:ascii="Calibri Light" w:hAnsi="Calibri Light"/>
        </w:rPr>
        <w:t>que siempre están a tiempo de abandonar el hábito</w:t>
      </w:r>
      <w:r w:rsidR="007A2AD4">
        <w:rPr>
          <w:rFonts w:ascii="Calibri Light" w:hAnsi="Calibri Light"/>
        </w:rPr>
        <w:t xml:space="preserve"> tabáquico</w:t>
      </w:r>
      <w:r w:rsidR="002A075A" w:rsidRPr="002C67F1">
        <w:rPr>
          <w:rFonts w:ascii="Calibri Light" w:hAnsi="Calibri Light"/>
        </w:rPr>
        <w:t>:</w:t>
      </w:r>
    </w:p>
    <w:p w14:paraId="28DE128A" w14:textId="5D383011" w:rsidR="002A075A" w:rsidRPr="00326924" w:rsidRDefault="002A075A" w:rsidP="007A2AD4">
      <w:pPr>
        <w:spacing w:beforeLines="40" w:before="96" w:afterLines="40" w:after="96" w:line="360" w:lineRule="auto"/>
        <w:ind w:left="709"/>
        <w:jc w:val="center"/>
        <w:rPr>
          <w:rFonts w:ascii="Calibri Light" w:hAnsi="Calibri Light"/>
          <w:color w:val="0E8E88" w:themeColor="accent1"/>
        </w:rPr>
      </w:pPr>
      <w:r w:rsidRPr="00326924">
        <w:rPr>
          <w:rFonts w:ascii="Calibri Light" w:hAnsi="Calibri Light"/>
          <w:color w:val="0E8E88" w:themeColor="accent1"/>
        </w:rPr>
        <w:t>“</w:t>
      </w:r>
      <w:r w:rsidR="007A2AD4" w:rsidRPr="00326924">
        <w:rPr>
          <w:rFonts w:ascii="Calibri Light" w:hAnsi="Calibri Light"/>
          <w:color w:val="0E8E88" w:themeColor="accent1"/>
        </w:rPr>
        <w:t>Es malo para la salud, pero sólo si fumas mucho o todos los días”</w:t>
      </w:r>
    </w:p>
    <w:p w14:paraId="6A79F965" w14:textId="2550B5AE" w:rsidR="002A075A" w:rsidRPr="00326924" w:rsidRDefault="00600856" w:rsidP="007A2AD4">
      <w:pPr>
        <w:spacing w:beforeLines="40" w:before="96" w:afterLines="40" w:after="96" w:line="360" w:lineRule="auto"/>
        <w:ind w:left="709"/>
        <w:jc w:val="center"/>
        <w:rPr>
          <w:rFonts w:ascii="Calibri Light" w:hAnsi="Calibri Light"/>
          <w:color w:val="0E8E88" w:themeColor="accent1"/>
        </w:rPr>
      </w:pPr>
      <w:r>
        <w:rPr>
          <w:rFonts w:ascii="Calibri Light" w:hAnsi="Calibri Light"/>
          <w:color w:val="0E8E88" w:themeColor="accent1"/>
        </w:rPr>
        <w:t>“Y</w:t>
      </w:r>
      <w:r w:rsidR="002A075A" w:rsidRPr="00326924">
        <w:rPr>
          <w:rFonts w:ascii="Calibri Light" w:hAnsi="Calibri Light"/>
          <w:color w:val="0E8E88" w:themeColor="accent1"/>
        </w:rPr>
        <w:t>a sabemos que produce cáncer de pulmón, pero por un par de cigarros de vez en cuando eso no te pasa”</w:t>
      </w:r>
    </w:p>
    <w:p w14:paraId="0B0E5AF6" w14:textId="034D5AA7" w:rsidR="002A075A" w:rsidRPr="00326924" w:rsidRDefault="002A075A" w:rsidP="007A2AD4">
      <w:pPr>
        <w:spacing w:beforeLines="40" w:before="96" w:afterLines="40" w:after="96" w:line="360" w:lineRule="auto"/>
        <w:ind w:left="709"/>
        <w:jc w:val="center"/>
        <w:rPr>
          <w:rFonts w:ascii="Calibri Light" w:hAnsi="Calibri Light"/>
          <w:color w:val="0E8E88" w:themeColor="accent1"/>
        </w:rPr>
      </w:pPr>
      <w:r w:rsidRPr="00326924">
        <w:rPr>
          <w:rFonts w:ascii="Calibri Light" w:hAnsi="Calibri Light"/>
          <w:color w:val="0E8E88" w:themeColor="accent1"/>
        </w:rPr>
        <w:t>“</w:t>
      </w:r>
      <w:r w:rsidR="007A2AD4" w:rsidRPr="00326924">
        <w:rPr>
          <w:rFonts w:ascii="Calibri Light" w:hAnsi="Calibri Light"/>
          <w:color w:val="0E8E88" w:themeColor="accent1"/>
        </w:rPr>
        <w:t>Y</w:t>
      </w:r>
      <w:r w:rsidRPr="00326924">
        <w:rPr>
          <w:rFonts w:ascii="Calibri Light" w:hAnsi="Calibri Light"/>
          <w:color w:val="0E8E88" w:themeColor="accent1"/>
        </w:rPr>
        <w:t>o de momento no noto nada, cuando empiece a notarlo lo dejaré”</w:t>
      </w:r>
    </w:p>
    <w:p w14:paraId="40C438F4" w14:textId="2ABC4D47" w:rsidR="002A075A" w:rsidRPr="00326924" w:rsidRDefault="002A075A" w:rsidP="007A2AD4">
      <w:pPr>
        <w:spacing w:beforeLines="40" w:before="96" w:afterLines="40" w:after="96" w:line="360" w:lineRule="auto"/>
        <w:ind w:left="709"/>
        <w:jc w:val="center"/>
        <w:rPr>
          <w:rFonts w:ascii="Calibri Light" w:hAnsi="Calibri Light"/>
          <w:color w:val="0E8E88" w:themeColor="accent1"/>
        </w:rPr>
      </w:pPr>
      <w:r w:rsidRPr="00326924">
        <w:rPr>
          <w:rFonts w:ascii="Calibri Light" w:hAnsi="Calibri Light"/>
          <w:color w:val="0E8E88" w:themeColor="accent1"/>
        </w:rPr>
        <w:t>“</w:t>
      </w:r>
      <w:r w:rsidR="00600856" w:rsidRPr="00326924">
        <w:rPr>
          <w:rFonts w:ascii="Calibri Light" w:hAnsi="Calibri Light"/>
          <w:color w:val="0E8E88" w:themeColor="accent1"/>
        </w:rPr>
        <w:t>C</w:t>
      </w:r>
      <w:r w:rsidRPr="00326924">
        <w:rPr>
          <w:rFonts w:ascii="Calibri Light" w:hAnsi="Calibri Light"/>
          <w:color w:val="0E8E88" w:themeColor="accent1"/>
        </w:rPr>
        <w:t>uando quiera lo dejo”</w:t>
      </w:r>
    </w:p>
    <w:p w14:paraId="44B64C73" w14:textId="6C9BF6F1" w:rsidR="002A075A" w:rsidRPr="00326924" w:rsidRDefault="002A075A" w:rsidP="007A2AD4">
      <w:pPr>
        <w:spacing w:beforeLines="40" w:before="96" w:afterLines="40" w:after="96" w:line="360" w:lineRule="auto"/>
        <w:ind w:left="709"/>
        <w:jc w:val="center"/>
        <w:rPr>
          <w:rFonts w:ascii="Calibri Light" w:hAnsi="Calibri Light"/>
          <w:color w:val="0E8E88" w:themeColor="accent1"/>
        </w:rPr>
      </w:pPr>
      <w:r w:rsidRPr="00326924">
        <w:rPr>
          <w:rFonts w:ascii="Calibri Light" w:hAnsi="Calibri Light"/>
          <w:color w:val="0E8E88" w:themeColor="accent1"/>
        </w:rPr>
        <w:t>“</w:t>
      </w:r>
      <w:r w:rsidR="007A2AD4" w:rsidRPr="00326924">
        <w:rPr>
          <w:rFonts w:ascii="Calibri Light" w:hAnsi="Calibri Light"/>
          <w:color w:val="0E8E88" w:themeColor="accent1"/>
        </w:rPr>
        <w:t>S</w:t>
      </w:r>
      <w:r w:rsidRPr="00326924">
        <w:rPr>
          <w:rFonts w:ascii="Calibri Light" w:hAnsi="Calibri Light"/>
          <w:color w:val="0E8E88" w:themeColor="accent1"/>
        </w:rPr>
        <w:t>ólo fumo de vez en cuando, no voy a fumar todos los días nunca”</w:t>
      </w:r>
    </w:p>
    <w:p w14:paraId="708007EA" w14:textId="11123A27" w:rsidR="000F0588" w:rsidRDefault="007A2AD4" w:rsidP="004419E5">
      <w:pPr>
        <w:spacing w:line="360" w:lineRule="auto"/>
        <w:ind w:left="709"/>
        <w:jc w:val="both"/>
        <w:rPr>
          <w:rFonts w:ascii="Calibri Light" w:hAnsi="Calibri Light"/>
        </w:rPr>
      </w:pPr>
      <w:r w:rsidRPr="002C67F1">
        <w:rPr>
          <w:rFonts w:ascii="Calibri Light" w:hAnsi="Calibri Light"/>
        </w:rPr>
        <w:t>P</w:t>
      </w:r>
      <w:r>
        <w:t xml:space="preserve">ara el </w:t>
      </w:r>
      <w:r>
        <w:rPr>
          <w:rFonts w:ascii="Calibri Light" w:hAnsi="Calibri Light"/>
        </w:rPr>
        <w:t>cannabis</w:t>
      </w:r>
      <w:r w:rsidR="004419E5">
        <w:rPr>
          <w:rFonts w:ascii="Calibri Light" w:hAnsi="Calibri Light"/>
        </w:rPr>
        <w:t xml:space="preserve">, la </w:t>
      </w:r>
      <w:r w:rsidR="004419E5" w:rsidRPr="002C67F1">
        <w:rPr>
          <w:rFonts w:ascii="Calibri Light" w:hAnsi="Calibri Light"/>
        </w:rPr>
        <w:t>p</w:t>
      </w:r>
      <w:r w:rsidR="004419E5">
        <w:rPr>
          <w:rFonts w:ascii="Calibri Light" w:hAnsi="Calibri Light"/>
        </w:rPr>
        <w:t xml:space="preserve">oblación no consumidora </w:t>
      </w:r>
      <w:r w:rsidR="004419E5" w:rsidRPr="002C67F1">
        <w:rPr>
          <w:rFonts w:ascii="Calibri Light" w:hAnsi="Calibri Light"/>
        </w:rPr>
        <w:t>p</w:t>
      </w:r>
      <w:r w:rsidR="004419E5">
        <w:rPr>
          <w:rFonts w:ascii="Calibri Light" w:hAnsi="Calibri Light"/>
        </w:rPr>
        <w:t>ercibe la sustancia en niveles de riesgo similares a los de tabaco</w:t>
      </w:r>
      <w:r w:rsidR="00600856">
        <w:rPr>
          <w:rFonts w:ascii="Calibri Light" w:hAnsi="Calibri Light"/>
        </w:rPr>
        <w:t>, pero en los grupos de consumidores/as, l</w:t>
      </w:r>
      <w:r w:rsidR="004419E5">
        <w:rPr>
          <w:rFonts w:ascii="Calibri Light" w:hAnsi="Calibri Light"/>
        </w:rPr>
        <w:t>os</w:t>
      </w:r>
      <w:r w:rsidR="000F0588">
        <w:rPr>
          <w:rFonts w:ascii="Calibri Light" w:hAnsi="Calibri Light"/>
        </w:rPr>
        <w:t xml:space="preserve"> consumo</w:t>
      </w:r>
      <w:r w:rsidR="004419E5">
        <w:rPr>
          <w:rFonts w:ascii="Calibri Light" w:hAnsi="Calibri Light"/>
        </w:rPr>
        <w:t>s moderados</w:t>
      </w:r>
      <w:r w:rsidR="000F0588">
        <w:rPr>
          <w:rFonts w:ascii="Calibri Light" w:hAnsi="Calibri Light"/>
        </w:rPr>
        <w:t xml:space="preserve"> se perciben como seguros</w:t>
      </w:r>
      <w:r w:rsidR="004419E5">
        <w:rPr>
          <w:rFonts w:ascii="Calibri Light" w:hAnsi="Calibri Light"/>
        </w:rPr>
        <w:t>, y el trabajo</w:t>
      </w:r>
      <w:r w:rsidR="00600856">
        <w:rPr>
          <w:rFonts w:ascii="Calibri Light" w:hAnsi="Calibri Light"/>
        </w:rPr>
        <w:t>,</w:t>
      </w:r>
      <w:r w:rsidR="004419E5">
        <w:rPr>
          <w:rFonts w:ascii="Calibri Light" w:hAnsi="Calibri Light"/>
        </w:rPr>
        <w:t xml:space="preserve"> como</w:t>
      </w:r>
      <w:r w:rsidR="000F0588">
        <w:rPr>
          <w:rFonts w:ascii="Calibri Light" w:hAnsi="Calibri Light"/>
        </w:rPr>
        <w:t xml:space="preserve"> factor de protección</w:t>
      </w:r>
      <w:r w:rsidR="004419E5">
        <w:rPr>
          <w:rFonts w:ascii="Calibri Light" w:hAnsi="Calibri Light"/>
        </w:rPr>
        <w:t xml:space="preserve"> que influirá en su abandono. </w:t>
      </w:r>
      <w:r w:rsidR="000F0588">
        <w:rPr>
          <w:rFonts w:ascii="Calibri Light" w:hAnsi="Calibri Light"/>
        </w:rPr>
        <w:t xml:space="preserve">Sin </w:t>
      </w:r>
      <w:r w:rsidR="004419E5">
        <w:rPr>
          <w:rFonts w:ascii="Calibri Light" w:hAnsi="Calibri Light"/>
        </w:rPr>
        <w:t>embargo,</w:t>
      </w:r>
      <w:r w:rsidR="000F0588">
        <w:rPr>
          <w:rFonts w:ascii="Calibri Light" w:hAnsi="Calibri Light"/>
        </w:rPr>
        <w:t xml:space="preserve"> </w:t>
      </w:r>
      <w:r w:rsidR="00600856">
        <w:rPr>
          <w:rFonts w:ascii="Calibri Light" w:hAnsi="Calibri Light"/>
        </w:rPr>
        <w:t xml:space="preserve">se identifican </w:t>
      </w:r>
      <w:r w:rsidR="000F0588">
        <w:rPr>
          <w:rFonts w:ascii="Calibri Light" w:hAnsi="Calibri Light"/>
        </w:rPr>
        <w:t>problemáticas y riesgos que se incrementan en situaciones de desempleo</w:t>
      </w:r>
      <w:r w:rsidR="00461891">
        <w:rPr>
          <w:rFonts w:ascii="Calibri Light" w:hAnsi="Calibri Light"/>
        </w:rPr>
        <w:t>.</w:t>
      </w:r>
    </w:p>
    <w:p w14:paraId="5EA0A0C9" w14:textId="75488BCA" w:rsidR="00C53F90" w:rsidRDefault="00461891" w:rsidP="004419E5">
      <w:pPr>
        <w:spacing w:line="360" w:lineRule="auto"/>
        <w:ind w:left="709"/>
        <w:jc w:val="both"/>
        <w:rPr>
          <w:rFonts w:ascii="Calibri Light" w:hAnsi="Calibri Light"/>
        </w:rPr>
      </w:pPr>
      <w:r>
        <w:rPr>
          <w:rFonts w:ascii="Calibri Light" w:hAnsi="Calibri Light"/>
        </w:rPr>
        <w:t>Mayoritariamente no se recuerdan campañas municipales relacionadas con los riesgos del alcohol o tabaco, la información recibida proviene fundamentalmente de su propia experiencia y la de sus amigos/as y de centros escolares</w:t>
      </w:r>
      <w:r w:rsidR="00C53F90">
        <w:rPr>
          <w:rFonts w:ascii="Calibri Light" w:hAnsi="Calibri Light"/>
        </w:rPr>
        <w:t>, atribuyen</w:t>
      </w:r>
      <w:r w:rsidR="00600856">
        <w:rPr>
          <w:rFonts w:ascii="Calibri Light" w:hAnsi="Calibri Light"/>
        </w:rPr>
        <w:t>do a esta última</w:t>
      </w:r>
      <w:r w:rsidR="00C53F90">
        <w:rPr>
          <w:rFonts w:ascii="Calibri Light" w:hAnsi="Calibri Light"/>
        </w:rPr>
        <w:t xml:space="preserve"> una baja efectividad por no aproximarse a sus necesidades e intereses.</w:t>
      </w:r>
    </w:p>
    <w:p w14:paraId="66495A5C" w14:textId="4AE91898" w:rsidR="009C581C" w:rsidRPr="00326924" w:rsidRDefault="009C581C" w:rsidP="009C581C">
      <w:pPr>
        <w:pStyle w:val="Prrafodelista"/>
        <w:spacing w:beforeLines="40" w:before="96" w:afterLines="40" w:after="96" w:line="360" w:lineRule="auto"/>
        <w:jc w:val="center"/>
        <w:rPr>
          <w:rFonts w:asciiTheme="majorHAnsi" w:hAnsiTheme="majorHAnsi"/>
          <w:color w:val="0E8E88" w:themeColor="accent1"/>
        </w:rPr>
      </w:pPr>
      <w:r w:rsidRPr="00326924">
        <w:rPr>
          <w:rFonts w:asciiTheme="majorHAnsi" w:hAnsiTheme="majorHAnsi"/>
          <w:color w:val="0E8E88" w:themeColor="accent1"/>
        </w:rPr>
        <w:t>“No he visto ni carteles ni mensajes en redes sociales, ¿por qué no las utilizan? ¿por qué no viene aquí como vosotros?”</w:t>
      </w:r>
    </w:p>
    <w:p w14:paraId="42D0CD7A" w14:textId="2E9B44EC" w:rsidR="009C581C" w:rsidRPr="00326924" w:rsidRDefault="009C581C" w:rsidP="009C581C">
      <w:pPr>
        <w:pStyle w:val="Prrafodelista"/>
        <w:spacing w:beforeLines="40" w:before="96" w:afterLines="40" w:after="96" w:line="360" w:lineRule="auto"/>
        <w:jc w:val="center"/>
        <w:rPr>
          <w:rFonts w:asciiTheme="majorHAnsi" w:hAnsiTheme="majorHAnsi"/>
          <w:color w:val="0E8E88" w:themeColor="accent1"/>
        </w:rPr>
      </w:pPr>
      <w:r w:rsidRPr="00326924">
        <w:rPr>
          <w:rFonts w:asciiTheme="majorHAnsi" w:hAnsiTheme="majorHAnsi"/>
          <w:color w:val="0E8E88" w:themeColor="accent1"/>
        </w:rPr>
        <w:t xml:space="preserve">“Si quieres saber algo, los amigos son lo mejor, te van a decir </w:t>
      </w:r>
      <w:r w:rsidR="003B7894" w:rsidRPr="00326924">
        <w:rPr>
          <w:rFonts w:asciiTheme="majorHAnsi" w:hAnsiTheme="majorHAnsi"/>
          <w:color w:val="0E8E88" w:themeColor="accent1"/>
        </w:rPr>
        <w:t>la</w:t>
      </w:r>
      <w:r w:rsidRPr="00326924">
        <w:rPr>
          <w:rFonts w:asciiTheme="majorHAnsi" w:hAnsiTheme="majorHAnsi"/>
          <w:color w:val="0E8E88" w:themeColor="accent1"/>
        </w:rPr>
        <w:t xml:space="preserve"> verdad”</w:t>
      </w:r>
    </w:p>
    <w:p w14:paraId="4E244117" w14:textId="27D21DDF" w:rsidR="009C581C" w:rsidRPr="00326924" w:rsidRDefault="009C581C" w:rsidP="009C581C">
      <w:pPr>
        <w:pStyle w:val="Prrafodelista"/>
        <w:spacing w:beforeLines="40" w:before="96" w:afterLines="40" w:after="96" w:line="360" w:lineRule="auto"/>
        <w:jc w:val="center"/>
        <w:rPr>
          <w:rFonts w:asciiTheme="majorHAnsi" w:hAnsiTheme="majorHAnsi"/>
          <w:color w:val="0E8E88" w:themeColor="accent1"/>
        </w:rPr>
      </w:pPr>
      <w:r w:rsidRPr="00326924">
        <w:rPr>
          <w:rFonts w:asciiTheme="majorHAnsi" w:hAnsiTheme="majorHAnsi"/>
          <w:color w:val="0E8E88" w:themeColor="accent1"/>
        </w:rPr>
        <w:t>“Normalmente nos dicen que eso es malo, lo de siempre”</w:t>
      </w:r>
    </w:p>
    <w:p w14:paraId="0BF5A9A2" w14:textId="77777777" w:rsidR="00C53F90" w:rsidRDefault="00C53F90" w:rsidP="004419E5">
      <w:pPr>
        <w:spacing w:line="360" w:lineRule="auto"/>
        <w:ind w:left="709"/>
        <w:jc w:val="both"/>
        <w:rPr>
          <w:rFonts w:ascii="Calibri Light" w:hAnsi="Calibri Light"/>
        </w:rPr>
      </w:pPr>
    </w:p>
    <w:p w14:paraId="0785FA3A" w14:textId="2B89ECA4" w:rsidR="00C53F90" w:rsidRDefault="00C53F90" w:rsidP="004419E5">
      <w:pPr>
        <w:spacing w:line="360" w:lineRule="auto"/>
        <w:ind w:left="709"/>
        <w:jc w:val="both"/>
      </w:pPr>
      <w:r>
        <w:lastRenderedPageBreak/>
        <w:t>De la información que la familia prop</w:t>
      </w:r>
      <w:r w:rsidRPr="009B092F">
        <w:t>o</w:t>
      </w:r>
      <w:r>
        <w:t>rciona consideran que est</w:t>
      </w:r>
      <w:r w:rsidR="008207E1">
        <w:t>á</w:t>
      </w:r>
      <w:r>
        <w:t xml:space="preserve"> sobredimensionada hacia los riesgos</w:t>
      </w:r>
      <w:r w:rsidR="00600856">
        <w:t>,</w:t>
      </w:r>
      <w:r>
        <w:t xml:space="preserve"> lo cual no concuerda</w:t>
      </w:r>
      <w:r w:rsidR="00600856">
        <w:t>, en el caso del alcohol y del tabaco</w:t>
      </w:r>
      <w:r>
        <w:t xml:space="preserve"> con los consumos que ellos ven en casa, en momento de ocio familiar y celebraciones. Estos dos factores provocan fundamentalmente, que no se considere la información suministrada y no se tenga en cuenta a los progenitores como fuente fiable, lo quo lleva a ocultar cualquier duda o cuestión que quiera resolverse</w:t>
      </w:r>
    </w:p>
    <w:p w14:paraId="7D024F1E" w14:textId="7E2FBB48" w:rsidR="00461891" w:rsidRPr="00326924" w:rsidRDefault="00461891" w:rsidP="00C53F90">
      <w:pPr>
        <w:spacing w:line="360" w:lineRule="auto"/>
        <w:ind w:left="709"/>
        <w:jc w:val="center"/>
        <w:rPr>
          <w:color w:val="0E8E88" w:themeColor="accent1"/>
        </w:rPr>
      </w:pPr>
      <w:r w:rsidRPr="00326924">
        <w:rPr>
          <w:color w:val="0E8E88" w:themeColor="accent1"/>
        </w:rPr>
        <w:t>“No siempre empanizan contigo, si el estilo que tienen es autoritario o estás acostumbrado a que te castiguen, pues no lo compartes”</w:t>
      </w:r>
    </w:p>
    <w:p w14:paraId="5CA2365F" w14:textId="7414FD3F" w:rsidR="00461891" w:rsidRPr="00326924" w:rsidRDefault="00461891" w:rsidP="00461891">
      <w:pPr>
        <w:ind w:left="709"/>
        <w:jc w:val="center"/>
        <w:rPr>
          <w:color w:val="0E8E88" w:themeColor="accent1"/>
        </w:rPr>
      </w:pPr>
      <w:r w:rsidRPr="00326924">
        <w:rPr>
          <w:color w:val="0E8E88" w:themeColor="accent1"/>
        </w:rPr>
        <w:t>“Ellos se enteran de lo que se enteran, más no pueden hacer”</w:t>
      </w:r>
    </w:p>
    <w:p w14:paraId="6EF36ED8" w14:textId="0BF04743" w:rsidR="000F0588" w:rsidRDefault="000F0588" w:rsidP="000F0588">
      <w:pPr>
        <w:spacing w:before="40" w:after="40" w:line="360" w:lineRule="auto"/>
        <w:ind w:left="705"/>
        <w:jc w:val="both"/>
        <w:rPr>
          <w:rFonts w:ascii="Calibri Light" w:hAnsi="Calibri Light"/>
        </w:rPr>
      </w:pPr>
    </w:p>
    <w:p w14:paraId="10BB7E3B" w14:textId="682C63C7" w:rsidR="008915C3" w:rsidRPr="003F45C6" w:rsidRDefault="004419E5" w:rsidP="0087517F">
      <w:pPr>
        <w:pStyle w:val="Prrafodelista"/>
        <w:numPr>
          <w:ilvl w:val="0"/>
          <w:numId w:val="25"/>
        </w:numPr>
        <w:spacing w:beforeLines="40" w:before="96" w:afterLines="40" w:after="96" w:line="360" w:lineRule="auto"/>
        <w:ind w:left="709"/>
        <w:jc w:val="both"/>
        <w:rPr>
          <w:color w:val="000000" w:themeColor="text1"/>
        </w:rPr>
      </w:pPr>
      <w:r w:rsidRPr="003F45C6">
        <w:rPr>
          <w:rFonts w:asciiTheme="majorHAnsi" w:hAnsiTheme="majorHAnsi"/>
          <w:color w:val="0E8E88" w:themeColor="accent1"/>
        </w:rPr>
        <w:t>Por parte de las familias</w:t>
      </w:r>
      <w:r w:rsidR="003F45C6" w:rsidRPr="003F45C6">
        <w:rPr>
          <w:rFonts w:asciiTheme="majorHAnsi" w:hAnsiTheme="majorHAnsi"/>
          <w:color w:val="0E8E88" w:themeColor="accent1"/>
        </w:rPr>
        <w:t xml:space="preserve"> </w:t>
      </w:r>
      <w:r w:rsidR="003F45C6" w:rsidRPr="008207E1">
        <w:rPr>
          <w:rFonts w:asciiTheme="majorHAnsi" w:hAnsiTheme="majorHAnsi"/>
        </w:rPr>
        <w:t>y c</w:t>
      </w:r>
      <w:r w:rsidR="008915C3">
        <w:t>omo ya se ha comentado</w:t>
      </w:r>
      <w:r w:rsidR="008207E1">
        <w:t>,</w:t>
      </w:r>
      <w:r w:rsidR="008915C3">
        <w:t xml:space="preserve"> </w:t>
      </w:r>
      <w:r w:rsidR="00FD5413" w:rsidRPr="003F45C6">
        <w:rPr>
          <w:color w:val="000000" w:themeColor="text1"/>
        </w:rPr>
        <w:t>la permisividad familiar frente a los consumos de drogas legal</w:t>
      </w:r>
      <w:r w:rsidR="008207E1">
        <w:rPr>
          <w:color w:val="000000" w:themeColor="text1"/>
        </w:rPr>
        <w:t>es</w:t>
      </w:r>
      <w:r w:rsidR="00FD5413" w:rsidRPr="003F45C6">
        <w:rPr>
          <w:color w:val="000000" w:themeColor="text1"/>
        </w:rPr>
        <w:t>, especialmente el alcohol, tiene</w:t>
      </w:r>
      <w:r w:rsidR="00600856">
        <w:rPr>
          <w:color w:val="000000" w:themeColor="text1"/>
        </w:rPr>
        <w:t>n</w:t>
      </w:r>
      <w:r w:rsidR="00FD5413" w:rsidRPr="003F45C6">
        <w:rPr>
          <w:color w:val="000000" w:themeColor="text1"/>
        </w:rPr>
        <w:t xml:space="preserve"> su traducción directa </w:t>
      </w:r>
      <w:r w:rsidR="00600856">
        <w:rPr>
          <w:color w:val="000000" w:themeColor="text1"/>
        </w:rPr>
        <w:t xml:space="preserve">las actitudes </w:t>
      </w:r>
      <w:r w:rsidR="00B43B21">
        <w:rPr>
          <w:color w:val="000000" w:themeColor="text1"/>
        </w:rPr>
        <w:t xml:space="preserve">y </w:t>
      </w:r>
      <w:r w:rsidR="00B43B21" w:rsidRPr="003F45C6">
        <w:rPr>
          <w:color w:val="000000" w:themeColor="text1"/>
        </w:rPr>
        <w:t>discursos</w:t>
      </w:r>
      <w:r w:rsidR="00FD5413" w:rsidRPr="003F45C6">
        <w:rPr>
          <w:color w:val="000000" w:themeColor="text1"/>
        </w:rPr>
        <w:t xml:space="preserve"> de los</w:t>
      </w:r>
      <w:r w:rsidR="00600856">
        <w:rPr>
          <w:color w:val="000000" w:themeColor="text1"/>
        </w:rPr>
        <w:t xml:space="preserve"> y las</w:t>
      </w:r>
      <w:r w:rsidR="00FD5413" w:rsidRPr="003F45C6">
        <w:rPr>
          <w:color w:val="000000" w:themeColor="text1"/>
        </w:rPr>
        <w:t xml:space="preserve"> adolescentes</w:t>
      </w:r>
      <w:r w:rsidR="00172FBD" w:rsidRPr="003F45C6">
        <w:rPr>
          <w:color w:val="000000" w:themeColor="text1"/>
        </w:rPr>
        <w:t xml:space="preserve">. Aparece además una percepción bastante extendida de que los adolescentes y población juvenil ya están suficientemente sensibilizados e informados y de la baja </w:t>
      </w:r>
      <w:r w:rsidR="00053F16" w:rsidRPr="003F45C6">
        <w:rPr>
          <w:color w:val="000000" w:themeColor="text1"/>
        </w:rPr>
        <w:t>efectividad de</w:t>
      </w:r>
      <w:r w:rsidR="00172FBD" w:rsidRPr="003F45C6">
        <w:rPr>
          <w:color w:val="000000" w:themeColor="text1"/>
        </w:rPr>
        <w:t xml:space="preserve"> estas actuaciones</w:t>
      </w:r>
      <w:r w:rsidR="00600856">
        <w:rPr>
          <w:color w:val="000000" w:themeColor="text1"/>
        </w:rPr>
        <w:t>.</w:t>
      </w:r>
    </w:p>
    <w:p w14:paraId="632ACA55" w14:textId="65100A46" w:rsidR="00172FBD" w:rsidRPr="00326924" w:rsidRDefault="00172FBD" w:rsidP="00172FBD">
      <w:pPr>
        <w:ind w:left="709"/>
        <w:jc w:val="center"/>
        <w:rPr>
          <w:color w:val="0E8E88" w:themeColor="accent1"/>
        </w:rPr>
      </w:pPr>
      <w:r w:rsidRPr="00326924">
        <w:rPr>
          <w:color w:val="0E8E88" w:themeColor="accent1"/>
        </w:rPr>
        <w:t>“Hay información suficiente, que con las charlas en el colegio y lo que se les dice en casa basta”</w:t>
      </w:r>
    </w:p>
    <w:p w14:paraId="336715BE" w14:textId="0CE15B7F" w:rsidR="00172FBD" w:rsidRPr="00326924" w:rsidRDefault="00172FBD" w:rsidP="00172FBD">
      <w:pPr>
        <w:ind w:left="709"/>
        <w:jc w:val="center"/>
        <w:rPr>
          <w:color w:val="0E8E88" w:themeColor="accent1"/>
        </w:rPr>
      </w:pPr>
      <w:r w:rsidRPr="00326924">
        <w:rPr>
          <w:color w:val="0E8E88" w:themeColor="accent1"/>
        </w:rPr>
        <w:t>“Lo que tendrían que hacer es dirigirse a los consumidores, eso que yo veo todos los días en la calle”</w:t>
      </w:r>
    </w:p>
    <w:p w14:paraId="0D0E4067" w14:textId="152D2346" w:rsidR="00172FBD" w:rsidRPr="00326924" w:rsidRDefault="00172FBD" w:rsidP="00172FBD">
      <w:pPr>
        <w:ind w:left="709"/>
        <w:jc w:val="center"/>
        <w:rPr>
          <w:color w:val="0E8E88" w:themeColor="accent1"/>
        </w:rPr>
      </w:pPr>
      <w:r w:rsidRPr="00326924">
        <w:rPr>
          <w:color w:val="0E8E88" w:themeColor="accent1"/>
        </w:rPr>
        <w:t xml:space="preserve">“Con nuestros hijos lo tenemos muy claro, la educación en valores es fundamental y ya se la damos en casa y en </w:t>
      </w:r>
      <w:r w:rsidR="003B7894" w:rsidRPr="00326924">
        <w:rPr>
          <w:color w:val="0E8E88" w:themeColor="accent1"/>
        </w:rPr>
        <w:t>el cole</w:t>
      </w:r>
      <w:r w:rsidRPr="00326924">
        <w:rPr>
          <w:color w:val="0E8E88" w:themeColor="accent1"/>
        </w:rPr>
        <w:t>”</w:t>
      </w:r>
    </w:p>
    <w:p w14:paraId="26E46D07" w14:textId="734009BF" w:rsidR="00172FBD" w:rsidRPr="00326924" w:rsidRDefault="00172FBD" w:rsidP="00172FBD">
      <w:pPr>
        <w:ind w:left="709"/>
        <w:jc w:val="center"/>
        <w:rPr>
          <w:color w:val="0E8E88" w:themeColor="accent1"/>
        </w:rPr>
      </w:pPr>
      <w:r w:rsidRPr="00326924">
        <w:rPr>
          <w:color w:val="0E8E88" w:themeColor="accent1"/>
        </w:rPr>
        <w:t>“Si necesitan saber algo ya tiene internet</w:t>
      </w:r>
      <w:r w:rsidR="003B7894" w:rsidRPr="00326924">
        <w:rPr>
          <w:color w:val="0E8E88" w:themeColor="accent1"/>
        </w:rPr>
        <w:t xml:space="preserve"> …</w:t>
      </w:r>
      <w:r w:rsidRPr="00326924">
        <w:rPr>
          <w:color w:val="0E8E88" w:themeColor="accent1"/>
        </w:rPr>
        <w:t>. ese es el problema, que saben demasiado”</w:t>
      </w:r>
    </w:p>
    <w:p w14:paraId="40B6F3F6" w14:textId="77777777" w:rsidR="00172FBD" w:rsidRPr="00326924" w:rsidRDefault="00172FBD" w:rsidP="00172FBD">
      <w:pPr>
        <w:ind w:left="709"/>
        <w:jc w:val="center"/>
        <w:rPr>
          <w:color w:val="0E8E88" w:themeColor="accent1"/>
        </w:rPr>
      </w:pPr>
      <w:r w:rsidRPr="00326924">
        <w:rPr>
          <w:color w:val="0E8E88" w:themeColor="accent1"/>
        </w:rPr>
        <w:t>“A veces no quiero que me cuenten detalles, pero sí que lo digan… Tenemos buena comunicación”</w:t>
      </w:r>
    </w:p>
    <w:p w14:paraId="6A97ABE3" w14:textId="77777777" w:rsidR="002A075A" w:rsidRPr="009B092F" w:rsidRDefault="002A075A" w:rsidP="002A075A"/>
    <w:p w14:paraId="79AD2158" w14:textId="77777777" w:rsidR="0087311A" w:rsidRPr="009B092F" w:rsidRDefault="0087311A" w:rsidP="00FC36E4">
      <w:pPr>
        <w:spacing w:after="0" w:line="360" w:lineRule="auto"/>
        <w:jc w:val="both"/>
      </w:pPr>
    </w:p>
    <w:p w14:paraId="7E6C600A" w14:textId="4D36E527" w:rsidR="0079710D" w:rsidRPr="00961D18" w:rsidRDefault="0079710D" w:rsidP="0087517F">
      <w:pPr>
        <w:pStyle w:val="Prrafodelista"/>
        <w:numPr>
          <w:ilvl w:val="0"/>
          <w:numId w:val="28"/>
        </w:numPr>
        <w:rPr>
          <w:b/>
          <w:bCs/>
          <w:color w:val="BD2D72" w:themeColor="accent2"/>
        </w:rPr>
      </w:pPr>
      <w:r w:rsidRPr="00961D18">
        <w:rPr>
          <w:b/>
          <w:bCs/>
          <w:color w:val="BD2D72" w:themeColor="accent2"/>
        </w:rPr>
        <w:t>Prevención en Ocio y Tiempo Libre</w:t>
      </w:r>
    </w:p>
    <w:p w14:paraId="4E01D751" w14:textId="2FF013CB" w:rsidR="002A075A" w:rsidRDefault="002A075A" w:rsidP="00FC36E4">
      <w:pPr>
        <w:spacing w:after="0"/>
        <w:rPr>
          <w:b/>
          <w:bCs/>
          <w:color w:val="0E8E88" w:themeColor="accent1"/>
        </w:rPr>
      </w:pPr>
    </w:p>
    <w:p w14:paraId="58A536F1" w14:textId="516A6E7B" w:rsidR="00235816" w:rsidRDefault="00235816" w:rsidP="00235816">
      <w:pPr>
        <w:spacing w:line="360" w:lineRule="auto"/>
      </w:pPr>
      <w:r w:rsidRPr="00235816">
        <w:t xml:space="preserve">El tiempo libre y de ocio constituyen </w:t>
      </w:r>
      <w:r>
        <w:t xml:space="preserve">momentos donde la promoción de a la salud y la prevención de </w:t>
      </w:r>
      <w:r w:rsidR="00E04B38">
        <w:t>adicciones</w:t>
      </w:r>
      <w:r>
        <w:t xml:space="preserve"> también tiene su cabida, especialmente con población adolescente y juvenil. </w:t>
      </w:r>
    </w:p>
    <w:p w14:paraId="407AEADE" w14:textId="2B45143E" w:rsidR="005100E5" w:rsidRDefault="00235816" w:rsidP="0012546C">
      <w:pPr>
        <w:spacing w:line="360" w:lineRule="auto"/>
        <w:jc w:val="both"/>
      </w:pPr>
      <w:r>
        <w:t xml:space="preserve">Si bien hasta hace una década </w:t>
      </w:r>
      <w:r w:rsidR="005100E5">
        <w:t xml:space="preserve">y hablando en términos de prevención de adicciones, </w:t>
      </w:r>
      <w:r>
        <w:t xml:space="preserve">la diferenciación entre tiempo libre, </w:t>
      </w:r>
      <w:r w:rsidR="00E04B38">
        <w:t>más</w:t>
      </w:r>
      <w:r>
        <w:t xml:space="preserve"> vinculado a un </w:t>
      </w:r>
      <w:r w:rsidRPr="00235816">
        <w:t xml:space="preserve">marco temporal </w:t>
      </w:r>
      <w:r>
        <w:t xml:space="preserve">en el que se desarrolla actividades de forma individual, en espacios privados y familiares y con mayor intensidad en días laborables, y el tiempo de ocio, más relacionado con actividades de recreación, grupales, en espacios públicos y en período del fin de semana, parecía clara, la irrupción de la nuevas tecnologías (internet, video juegos, redes </w:t>
      </w:r>
      <w:r>
        <w:lastRenderedPageBreak/>
        <w:t>sociales) descontextualiza esta diferenciación</w:t>
      </w:r>
      <w:r w:rsidR="005100E5">
        <w:t xml:space="preserve"> para situar factores de riesgo en el ámbito del tiempo libre, relacionados con el mal uso y/o abuso de las pantallas y  </w:t>
      </w:r>
      <w:r>
        <w:t xml:space="preserve"> </w:t>
      </w:r>
      <w:r w:rsidR="005100E5">
        <w:t xml:space="preserve">factores de riesgo en el ámbito del tiempo de ocio, vinculados </w:t>
      </w:r>
      <w:r w:rsidR="0012546C">
        <w:t xml:space="preserve">a estos primeros y </w:t>
      </w:r>
      <w:r w:rsidR="005100E5">
        <w:t>al consumo de drogas.</w:t>
      </w:r>
    </w:p>
    <w:p w14:paraId="68D48880" w14:textId="3FAD3AE8" w:rsidR="005100E5" w:rsidRDefault="00C13204" w:rsidP="00235816">
      <w:pPr>
        <w:spacing w:line="360" w:lineRule="auto"/>
      </w:pPr>
      <w:r>
        <w:t>Extraído de los datos obtenidos de la encuesta escolar realizada se aportan algunos resultados que certifican esta situación:</w:t>
      </w:r>
    </w:p>
    <w:p w14:paraId="681F62FA" w14:textId="674F1579" w:rsidR="00424834" w:rsidRDefault="00C13204" w:rsidP="0087517F">
      <w:pPr>
        <w:pStyle w:val="Prrafodelista"/>
        <w:numPr>
          <w:ilvl w:val="0"/>
          <w:numId w:val="35"/>
        </w:numPr>
        <w:spacing w:line="360" w:lineRule="auto"/>
        <w:jc w:val="both"/>
        <w:rPr>
          <w:rFonts w:asciiTheme="majorHAnsi" w:hAnsiTheme="majorHAnsi"/>
        </w:rPr>
      </w:pPr>
      <w:r w:rsidRPr="00B404F6">
        <w:rPr>
          <w:color w:val="0E8E88" w:themeColor="accent1"/>
        </w:rPr>
        <w:t>En relación al tiempo libre</w:t>
      </w:r>
      <w:r w:rsidRPr="00C13204">
        <w:t xml:space="preserve">: </w:t>
      </w:r>
      <w:r w:rsidR="00B404F6" w:rsidRPr="00C13204">
        <w:t>el</w:t>
      </w:r>
      <w:r w:rsidRPr="00C13204">
        <w:t xml:space="preserve"> uso de pantallas con fines </w:t>
      </w:r>
      <w:r w:rsidR="00B404F6" w:rsidRPr="00C13204">
        <w:t>lúdicos entre</w:t>
      </w:r>
      <w:r w:rsidRPr="00C13204">
        <w:t xml:space="preserve"> semana alcanza prevalencia</w:t>
      </w:r>
      <w:r w:rsidR="00B404F6">
        <w:t>s</w:t>
      </w:r>
      <w:r w:rsidRPr="00C13204">
        <w:t xml:space="preserve"> </w:t>
      </w:r>
      <w:r w:rsidR="00424834" w:rsidRPr="00C13204">
        <w:t xml:space="preserve">considerables </w:t>
      </w:r>
      <w:r w:rsidR="00424834">
        <w:t>para</w:t>
      </w:r>
      <w:r w:rsidR="00B404F6">
        <w:t xml:space="preserve"> internet </w:t>
      </w:r>
      <w:r w:rsidRPr="00C13204">
        <w:t>(±80%)</w:t>
      </w:r>
      <w:r w:rsidR="00B404F6">
        <w:t xml:space="preserve"> y videojuegos (43%-56%), </w:t>
      </w:r>
      <w:r w:rsidR="00B404F6" w:rsidRPr="00B404F6">
        <w:rPr>
          <w:rFonts w:asciiTheme="majorHAnsi" w:hAnsiTheme="majorHAnsi"/>
        </w:rPr>
        <w:t xml:space="preserve">con dificultades de </w:t>
      </w:r>
      <w:r w:rsidR="00424834" w:rsidRPr="00B404F6">
        <w:rPr>
          <w:rFonts w:asciiTheme="majorHAnsi" w:hAnsiTheme="majorHAnsi"/>
        </w:rPr>
        <w:t>los progenitores</w:t>
      </w:r>
      <w:r w:rsidR="00B404F6" w:rsidRPr="00B404F6">
        <w:rPr>
          <w:rFonts w:asciiTheme="majorHAnsi" w:hAnsiTheme="majorHAnsi"/>
        </w:rPr>
        <w:t xml:space="preserve"> para establecer límites horarios o supervisar la conducta de los menores y percepciones de estos del bajo control y conocimiento por parte sus adultos de </w:t>
      </w:r>
      <w:r w:rsidR="00424834" w:rsidRPr="00B404F6">
        <w:rPr>
          <w:rFonts w:asciiTheme="majorHAnsi" w:hAnsiTheme="majorHAnsi"/>
        </w:rPr>
        <w:t>referencia.</w:t>
      </w:r>
      <w:r w:rsidR="00B404F6" w:rsidRPr="00B404F6">
        <w:rPr>
          <w:rFonts w:asciiTheme="majorHAnsi" w:hAnsiTheme="majorHAnsi"/>
        </w:rPr>
        <w:t xml:space="preserve"> </w:t>
      </w:r>
      <w:r w:rsidR="00424834">
        <w:rPr>
          <w:rFonts w:asciiTheme="majorHAnsi" w:hAnsiTheme="majorHAnsi"/>
        </w:rPr>
        <w:br/>
      </w:r>
    </w:p>
    <w:p w14:paraId="5991CE24" w14:textId="792820DA" w:rsidR="00C13204" w:rsidRDefault="00B404F6" w:rsidP="00321152">
      <w:pPr>
        <w:pStyle w:val="Prrafodelista"/>
        <w:spacing w:line="360" w:lineRule="auto"/>
        <w:jc w:val="both"/>
        <w:rPr>
          <w:rFonts w:asciiTheme="majorHAnsi" w:hAnsiTheme="majorHAnsi"/>
        </w:rPr>
      </w:pPr>
      <w:r w:rsidRPr="00B404F6">
        <w:rPr>
          <w:rFonts w:asciiTheme="majorHAnsi" w:hAnsiTheme="majorHAnsi"/>
        </w:rPr>
        <w:t>Después del deporte</w:t>
      </w:r>
      <w:r w:rsidR="00424834">
        <w:rPr>
          <w:rFonts w:asciiTheme="majorHAnsi" w:hAnsiTheme="majorHAnsi"/>
        </w:rPr>
        <w:t xml:space="preserve"> y </w:t>
      </w:r>
      <w:r w:rsidRPr="00B404F6">
        <w:rPr>
          <w:rFonts w:asciiTheme="majorHAnsi" w:hAnsiTheme="majorHAnsi"/>
        </w:rPr>
        <w:t xml:space="preserve">escuchar música, </w:t>
      </w:r>
      <w:r>
        <w:rPr>
          <w:rFonts w:asciiTheme="majorHAnsi" w:hAnsiTheme="majorHAnsi"/>
        </w:rPr>
        <w:t xml:space="preserve">leer </w:t>
      </w:r>
      <w:r w:rsidR="00424834">
        <w:rPr>
          <w:rFonts w:asciiTheme="majorHAnsi" w:hAnsiTheme="majorHAnsi"/>
        </w:rPr>
        <w:t>libro</w:t>
      </w:r>
      <w:r w:rsidR="00AD7070">
        <w:rPr>
          <w:rFonts w:asciiTheme="majorHAnsi" w:hAnsiTheme="majorHAnsi"/>
        </w:rPr>
        <w:t>s</w:t>
      </w:r>
      <w:r w:rsidR="00424834">
        <w:rPr>
          <w:rFonts w:asciiTheme="majorHAnsi" w:hAnsiTheme="majorHAnsi"/>
        </w:rPr>
        <w:t xml:space="preserve">, </w:t>
      </w:r>
      <w:r w:rsidR="00424834" w:rsidRPr="00B404F6">
        <w:rPr>
          <w:rFonts w:asciiTheme="majorHAnsi" w:hAnsiTheme="majorHAnsi"/>
        </w:rPr>
        <w:t>revistas</w:t>
      </w:r>
      <w:r w:rsidRPr="00B404F6">
        <w:rPr>
          <w:rFonts w:asciiTheme="majorHAnsi" w:hAnsiTheme="majorHAnsi"/>
        </w:rPr>
        <w:t>, cómics</w:t>
      </w:r>
      <w:r>
        <w:rPr>
          <w:rFonts w:asciiTheme="majorHAnsi" w:hAnsiTheme="majorHAnsi"/>
        </w:rPr>
        <w:t xml:space="preserve">…, las actividades </w:t>
      </w:r>
      <w:r w:rsidR="00424834">
        <w:rPr>
          <w:rFonts w:asciiTheme="majorHAnsi" w:hAnsiTheme="majorHAnsi"/>
        </w:rPr>
        <w:t>de ocio a través del uso de internet</w:t>
      </w:r>
      <w:r>
        <w:rPr>
          <w:rFonts w:asciiTheme="majorHAnsi" w:hAnsiTheme="majorHAnsi"/>
        </w:rPr>
        <w:t xml:space="preserve"> y </w:t>
      </w:r>
      <w:r w:rsidR="00424834">
        <w:rPr>
          <w:rFonts w:asciiTheme="majorHAnsi" w:hAnsiTheme="majorHAnsi"/>
        </w:rPr>
        <w:t>videojuegos</w:t>
      </w:r>
      <w:r>
        <w:rPr>
          <w:rFonts w:asciiTheme="majorHAnsi" w:hAnsiTheme="majorHAnsi"/>
        </w:rPr>
        <w:t xml:space="preserve"> son las </w:t>
      </w:r>
      <w:r w:rsidR="00424834">
        <w:rPr>
          <w:rFonts w:asciiTheme="majorHAnsi" w:hAnsiTheme="majorHAnsi"/>
        </w:rPr>
        <w:t>más</w:t>
      </w:r>
      <w:r>
        <w:rPr>
          <w:rFonts w:asciiTheme="majorHAnsi" w:hAnsiTheme="majorHAnsi"/>
        </w:rPr>
        <w:t xml:space="preserve"> prevalente</w:t>
      </w:r>
      <w:r w:rsidR="00D733B6">
        <w:rPr>
          <w:rFonts w:asciiTheme="majorHAnsi" w:hAnsiTheme="majorHAnsi"/>
        </w:rPr>
        <w:t>s</w:t>
      </w:r>
      <w:r>
        <w:rPr>
          <w:rFonts w:asciiTheme="majorHAnsi" w:hAnsiTheme="majorHAnsi"/>
        </w:rPr>
        <w:t xml:space="preserve"> </w:t>
      </w:r>
      <w:r w:rsidR="00424834">
        <w:rPr>
          <w:rFonts w:asciiTheme="majorHAnsi" w:hAnsiTheme="majorHAnsi"/>
        </w:rPr>
        <w:t>entre semana, a</w:t>
      </w:r>
      <w:r w:rsidR="00D733B6">
        <w:rPr>
          <w:rFonts w:asciiTheme="majorHAnsi" w:hAnsiTheme="majorHAnsi"/>
        </w:rPr>
        <w:t xml:space="preserve"> </w:t>
      </w:r>
      <w:r w:rsidR="00424834">
        <w:rPr>
          <w:rFonts w:asciiTheme="majorHAnsi" w:hAnsiTheme="majorHAnsi"/>
        </w:rPr>
        <w:t>l</w:t>
      </w:r>
      <w:r w:rsidR="00D733B6">
        <w:rPr>
          <w:rFonts w:asciiTheme="majorHAnsi" w:hAnsiTheme="majorHAnsi"/>
        </w:rPr>
        <w:t>as</w:t>
      </w:r>
      <w:r w:rsidR="00424834">
        <w:rPr>
          <w:rFonts w:asciiTheme="majorHAnsi" w:hAnsiTheme="majorHAnsi"/>
        </w:rPr>
        <w:t xml:space="preserve"> que se suman en fin de semana</w:t>
      </w:r>
      <w:r w:rsidR="00321152">
        <w:rPr>
          <w:rFonts w:asciiTheme="majorHAnsi" w:hAnsiTheme="majorHAnsi"/>
        </w:rPr>
        <w:t>:</w:t>
      </w:r>
      <w:r w:rsidR="00424834">
        <w:rPr>
          <w:rFonts w:asciiTheme="majorHAnsi" w:hAnsiTheme="majorHAnsi"/>
        </w:rPr>
        <w:t xml:space="preserve"> el </w:t>
      </w:r>
      <w:r w:rsidR="00321152">
        <w:rPr>
          <w:rFonts w:asciiTheme="majorHAnsi" w:hAnsiTheme="majorHAnsi"/>
        </w:rPr>
        <w:t>o</w:t>
      </w:r>
      <w:r w:rsidR="00424834" w:rsidRPr="00424834">
        <w:rPr>
          <w:rFonts w:asciiTheme="majorHAnsi" w:hAnsiTheme="majorHAnsi"/>
        </w:rPr>
        <w:t>cio</w:t>
      </w:r>
      <w:r w:rsidR="00AD7070">
        <w:rPr>
          <w:rFonts w:asciiTheme="majorHAnsi" w:hAnsiTheme="majorHAnsi"/>
        </w:rPr>
        <w:t xml:space="preserve"> en</w:t>
      </w:r>
      <w:r w:rsidR="00424834" w:rsidRPr="00424834">
        <w:rPr>
          <w:rFonts w:asciiTheme="majorHAnsi" w:hAnsiTheme="majorHAnsi"/>
        </w:rPr>
        <w:t xml:space="preserve"> espacios privados (garajes, bajos, casas </w:t>
      </w:r>
      <w:r w:rsidR="00D733B6">
        <w:rPr>
          <w:rFonts w:asciiTheme="majorHAnsi" w:hAnsiTheme="majorHAnsi"/>
        </w:rPr>
        <w:t xml:space="preserve">de </w:t>
      </w:r>
      <w:r w:rsidR="00424834" w:rsidRPr="00424834">
        <w:rPr>
          <w:rFonts w:asciiTheme="majorHAnsi" w:hAnsiTheme="majorHAnsi"/>
        </w:rPr>
        <w:t>amistades)</w:t>
      </w:r>
      <w:r w:rsidR="00321152">
        <w:rPr>
          <w:rFonts w:asciiTheme="majorHAnsi" w:hAnsiTheme="majorHAnsi"/>
        </w:rPr>
        <w:t xml:space="preserve"> </w:t>
      </w:r>
      <w:r w:rsidR="00424834" w:rsidRPr="00424834">
        <w:rPr>
          <w:rFonts w:asciiTheme="majorHAnsi" w:hAnsiTheme="majorHAnsi"/>
        </w:rPr>
        <w:t>para lo</w:t>
      </w:r>
      <w:r w:rsidR="00321152">
        <w:rPr>
          <w:rFonts w:asciiTheme="majorHAnsi" w:hAnsiTheme="majorHAnsi"/>
        </w:rPr>
        <w:t>s</w:t>
      </w:r>
      <w:r w:rsidR="00424834" w:rsidRPr="00424834">
        <w:rPr>
          <w:rFonts w:asciiTheme="majorHAnsi" w:hAnsiTheme="majorHAnsi"/>
        </w:rPr>
        <w:t xml:space="preserve"> </w:t>
      </w:r>
      <w:r w:rsidR="00321152" w:rsidRPr="00424834">
        <w:rPr>
          <w:rFonts w:asciiTheme="majorHAnsi" w:hAnsiTheme="majorHAnsi"/>
        </w:rPr>
        <w:t>más</w:t>
      </w:r>
      <w:r w:rsidR="00424834" w:rsidRPr="00424834">
        <w:rPr>
          <w:rFonts w:asciiTheme="majorHAnsi" w:hAnsiTheme="majorHAnsi"/>
        </w:rPr>
        <w:t xml:space="preserve"> pe</w:t>
      </w:r>
      <w:r w:rsidR="00321152">
        <w:rPr>
          <w:rFonts w:asciiTheme="majorHAnsi" w:hAnsiTheme="majorHAnsi"/>
        </w:rPr>
        <w:t xml:space="preserve">queños </w:t>
      </w:r>
      <w:r w:rsidR="00424834" w:rsidRPr="00424834">
        <w:rPr>
          <w:rFonts w:asciiTheme="majorHAnsi" w:hAnsiTheme="majorHAnsi"/>
        </w:rPr>
        <w:t xml:space="preserve">y </w:t>
      </w:r>
      <w:r w:rsidR="00321152" w:rsidRPr="00424834">
        <w:rPr>
          <w:rFonts w:asciiTheme="majorHAnsi" w:hAnsiTheme="majorHAnsi"/>
        </w:rPr>
        <w:t xml:space="preserve">el ocio recreativo </w:t>
      </w:r>
      <w:r w:rsidR="00424834" w:rsidRPr="00424834">
        <w:rPr>
          <w:rFonts w:asciiTheme="majorHAnsi" w:hAnsiTheme="majorHAnsi"/>
        </w:rPr>
        <w:t xml:space="preserve">(salón recreativo, billar, bolera) e </w:t>
      </w:r>
      <w:r w:rsidR="00321152" w:rsidRPr="00424834">
        <w:rPr>
          <w:rFonts w:asciiTheme="majorHAnsi" w:hAnsiTheme="majorHAnsi"/>
        </w:rPr>
        <w:t>irse</w:t>
      </w:r>
      <w:r w:rsidR="00424834" w:rsidRPr="00424834">
        <w:rPr>
          <w:rFonts w:asciiTheme="majorHAnsi" w:hAnsiTheme="majorHAnsi"/>
        </w:rPr>
        <w:t xml:space="preserve"> de fiesta para los </w:t>
      </w:r>
      <w:r w:rsidR="004063DC" w:rsidRPr="00424834">
        <w:rPr>
          <w:rFonts w:asciiTheme="majorHAnsi" w:hAnsiTheme="majorHAnsi"/>
        </w:rPr>
        <w:t>más</w:t>
      </w:r>
      <w:r w:rsidR="00424834" w:rsidRPr="00424834">
        <w:rPr>
          <w:rFonts w:asciiTheme="majorHAnsi" w:hAnsiTheme="majorHAnsi"/>
        </w:rPr>
        <w:t xml:space="preserve"> mayores </w:t>
      </w:r>
    </w:p>
    <w:p w14:paraId="13129D78" w14:textId="1DC5F7A1" w:rsidR="00321152" w:rsidRPr="00321152" w:rsidRDefault="00321152" w:rsidP="00321152">
      <w:pPr>
        <w:pStyle w:val="Descripcin"/>
        <w:keepNext/>
        <w:spacing w:after="0"/>
        <w:ind w:left="709" w:right="-46"/>
        <w:rPr>
          <w:b/>
          <w:bCs/>
          <w:color w:val="BD2D72" w:themeColor="accent2"/>
        </w:rPr>
      </w:pPr>
      <w:bookmarkStart w:id="1515" w:name="_Toc90758391"/>
      <w:r w:rsidRPr="00321152">
        <w:rPr>
          <w:b/>
          <w:bCs/>
          <w:color w:val="0E8E88" w:themeColor="accent1"/>
        </w:rPr>
        <w:t xml:space="preserve">Tabla </w:t>
      </w:r>
      <w:r w:rsidRPr="00321152">
        <w:rPr>
          <w:b/>
          <w:bCs/>
          <w:color w:val="0E8E88" w:themeColor="accent1"/>
        </w:rPr>
        <w:fldChar w:fldCharType="begin"/>
      </w:r>
      <w:r w:rsidRPr="00321152">
        <w:rPr>
          <w:b/>
          <w:bCs/>
          <w:color w:val="0E8E88" w:themeColor="accent1"/>
        </w:rPr>
        <w:instrText xml:space="preserve"> SEQ Tabla \* ARABIC </w:instrText>
      </w:r>
      <w:r w:rsidRPr="00321152">
        <w:rPr>
          <w:b/>
          <w:bCs/>
          <w:color w:val="0E8E88" w:themeColor="accent1"/>
        </w:rPr>
        <w:fldChar w:fldCharType="separate"/>
      </w:r>
      <w:r w:rsidR="00A33F4A">
        <w:rPr>
          <w:b/>
          <w:bCs/>
          <w:noProof/>
          <w:color w:val="0E8E88" w:themeColor="accent1"/>
        </w:rPr>
        <w:t>37</w:t>
      </w:r>
      <w:r w:rsidRPr="00321152">
        <w:rPr>
          <w:b/>
          <w:bCs/>
          <w:color w:val="0E8E88" w:themeColor="accent1"/>
        </w:rPr>
        <w:fldChar w:fldCharType="end"/>
      </w:r>
      <w:r w:rsidRPr="00321152">
        <w:rPr>
          <w:b/>
          <w:bCs/>
          <w:color w:val="0E8E88" w:themeColor="accent1"/>
        </w:rPr>
        <w:t>.</w:t>
      </w:r>
      <w:r w:rsidRPr="00321152">
        <w:rPr>
          <w:color w:val="0E8E88" w:themeColor="accent1"/>
        </w:rPr>
        <w:t xml:space="preserve"> </w:t>
      </w:r>
      <w:r w:rsidRPr="00321152">
        <w:rPr>
          <w:b/>
          <w:bCs/>
          <w:color w:val="BD2D72" w:themeColor="accent2"/>
        </w:rPr>
        <w:t>Actividades que le Gusta y Practican según momento temporal, Alumnado de 6º de Primaria y Secundaria (%).</w:t>
      </w:r>
      <w:bookmarkEnd w:id="1515"/>
    </w:p>
    <w:tbl>
      <w:tblPr>
        <w:tblStyle w:val="Tablaconcuadrcula6"/>
        <w:tblW w:w="4610" w:type="pct"/>
        <w:tblInd w:w="704" w:type="dxa"/>
        <w:tblBorders>
          <w:top w:val="single" w:sz="4" w:space="0" w:color="0E8E88" w:themeColor="accent1"/>
          <w:left w:val="single" w:sz="4" w:space="0" w:color="0E8E88" w:themeColor="accent1"/>
          <w:bottom w:val="single" w:sz="4" w:space="0" w:color="0E8E88" w:themeColor="accent1"/>
          <w:right w:val="single" w:sz="4" w:space="0" w:color="0E8E88" w:themeColor="accent1"/>
          <w:insideH w:val="single" w:sz="4" w:space="0" w:color="0E8E88" w:themeColor="accent1"/>
          <w:insideV w:val="single" w:sz="4" w:space="0" w:color="0E8E88" w:themeColor="accent1"/>
        </w:tblBorders>
        <w:tblLayout w:type="fixed"/>
        <w:tblLook w:val="04A0" w:firstRow="1" w:lastRow="0" w:firstColumn="1" w:lastColumn="0" w:noHBand="0" w:noVBand="1"/>
      </w:tblPr>
      <w:tblGrid>
        <w:gridCol w:w="2937"/>
        <w:gridCol w:w="896"/>
        <w:gridCol w:w="896"/>
        <w:gridCol w:w="898"/>
        <w:gridCol w:w="896"/>
        <w:gridCol w:w="896"/>
        <w:gridCol w:w="894"/>
      </w:tblGrid>
      <w:tr w:rsidR="00B404F6" w:rsidRPr="005E6978" w14:paraId="7251B1EC" w14:textId="77777777" w:rsidTr="00321152">
        <w:trPr>
          <w:trHeight w:val="248"/>
        </w:trPr>
        <w:tc>
          <w:tcPr>
            <w:tcW w:w="1766" w:type="pct"/>
            <w:vMerge w:val="restart"/>
            <w:shd w:val="clear" w:color="auto" w:fill="0E8E88" w:themeFill="accent1"/>
            <w:noWrap/>
            <w:vAlign w:val="center"/>
            <w:hideMark/>
          </w:tcPr>
          <w:p w14:paraId="3BD0FED4" w14:textId="6E89AE3E" w:rsidR="00B404F6" w:rsidRPr="00424834" w:rsidRDefault="00B404F6" w:rsidP="00653638">
            <w:pPr>
              <w:spacing w:line="276" w:lineRule="auto"/>
              <w:rPr>
                <w:rFonts w:ascii="Calibri Light" w:hAnsi="Calibri Light" w:cs="Arial"/>
                <w:b/>
                <w:bCs/>
                <w:sz w:val="16"/>
                <w:szCs w:val="16"/>
              </w:rPr>
            </w:pPr>
            <w:r w:rsidRPr="00424834">
              <w:rPr>
                <w:rFonts w:ascii="Calibri Light" w:hAnsi="Calibri Light" w:cs="Arial"/>
                <w:b/>
                <w:bCs/>
                <w:color w:val="FFFFFF" w:themeColor="background1"/>
                <w:sz w:val="16"/>
                <w:szCs w:val="16"/>
              </w:rPr>
              <w:t xml:space="preserve">6º PRIMARIA </w:t>
            </w:r>
          </w:p>
        </w:tc>
        <w:tc>
          <w:tcPr>
            <w:tcW w:w="1618" w:type="pct"/>
            <w:gridSpan w:val="3"/>
            <w:shd w:val="clear" w:color="auto" w:fill="BD2D72" w:themeFill="accent2"/>
            <w:vAlign w:val="center"/>
          </w:tcPr>
          <w:p w14:paraId="5D0487C8" w14:textId="77777777" w:rsidR="00B404F6" w:rsidRPr="00424834" w:rsidRDefault="00B404F6" w:rsidP="00653638">
            <w:pPr>
              <w:jc w:val="center"/>
              <w:rPr>
                <w:rFonts w:ascii="Calibri Light" w:hAnsi="Calibri Light" w:cs="Arial"/>
                <w:b/>
                <w:bCs/>
                <w:color w:val="FFFFFF" w:themeColor="background1"/>
                <w:sz w:val="16"/>
                <w:szCs w:val="16"/>
              </w:rPr>
            </w:pPr>
            <w:r w:rsidRPr="00424834">
              <w:rPr>
                <w:rFonts w:ascii="Calibri Light" w:hAnsi="Calibri Light" w:cs="Arial"/>
                <w:b/>
                <w:bCs/>
                <w:color w:val="FFFFFF" w:themeColor="background1"/>
                <w:sz w:val="16"/>
                <w:szCs w:val="16"/>
              </w:rPr>
              <w:t>Practican entre semana</w:t>
            </w:r>
          </w:p>
        </w:tc>
        <w:tc>
          <w:tcPr>
            <w:tcW w:w="1616" w:type="pct"/>
            <w:gridSpan w:val="3"/>
            <w:shd w:val="clear" w:color="auto" w:fill="BD2D72" w:themeFill="accent2"/>
            <w:vAlign w:val="center"/>
          </w:tcPr>
          <w:p w14:paraId="11D9F9D2" w14:textId="77777777" w:rsidR="00B404F6" w:rsidRPr="00424834" w:rsidRDefault="00B404F6" w:rsidP="00653638">
            <w:pPr>
              <w:jc w:val="center"/>
              <w:rPr>
                <w:rFonts w:ascii="Calibri Light" w:hAnsi="Calibri Light" w:cs="Arial"/>
                <w:b/>
                <w:bCs/>
                <w:color w:val="FFFFFF" w:themeColor="background1"/>
                <w:sz w:val="16"/>
                <w:szCs w:val="16"/>
              </w:rPr>
            </w:pPr>
            <w:r w:rsidRPr="00424834">
              <w:rPr>
                <w:rFonts w:ascii="Calibri Light" w:hAnsi="Calibri Light" w:cs="Arial"/>
                <w:b/>
                <w:bCs/>
                <w:color w:val="FFFFFF" w:themeColor="background1"/>
                <w:sz w:val="16"/>
                <w:szCs w:val="16"/>
              </w:rPr>
              <w:t>Practican el fin de semana</w:t>
            </w:r>
          </w:p>
        </w:tc>
      </w:tr>
      <w:tr w:rsidR="00321152" w:rsidRPr="005E6978" w14:paraId="086453D2" w14:textId="77777777" w:rsidTr="00321152">
        <w:trPr>
          <w:trHeight w:val="248"/>
        </w:trPr>
        <w:tc>
          <w:tcPr>
            <w:tcW w:w="1766" w:type="pct"/>
            <w:vMerge/>
            <w:shd w:val="clear" w:color="auto" w:fill="0E8E88" w:themeFill="accent1"/>
            <w:noWrap/>
            <w:vAlign w:val="center"/>
          </w:tcPr>
          <w:p w14:paraId="43239342" w14:textId="77777777" w:rsidR="00B404F6" w:rsidRPr="005E6978" w:rsidRDefault="00B404F6" w:rsidP="00653638">
            <w:pPr>
              <w:rPr>
                <w:rFonts w:ascii="Calibri Light" w:hAnsi="Calibri Light" w:cs="Arial"/>
                <w:sz w:val="16"/>
                <w:szCs w:val="16"/>
              </w:rPr>
            </w:pPr>
          </w:p>
        </w:tc>
        <w:tc>
          <w:tcPr>
            <w:tcW w:w="539" w:type="pct"/>
            <w:vAlign w:val="center"/>
          </w:tcPr>
          <w:p w14:paraId="74FBE44F" w14:textId="77777777" w:rsidR="00B404F6" w:rsidRPr="00424834" w:rsidRDefault="00B404F6" w:rsidP="00653638">
            <w:pPr>
              <w:jc w:val="center"/>
              <w:rPr>
                <w:rFonts w:ascii="Calibri Light" w:hAnsi="Calibri Light" w:cs="Arial"/>
                <w:b/>
                <w:bCs/>
                <w:color w:val="000000" w:themeColor="text1"/>
                <w:sz w:val="16"/>
                <w:szCs w:val="16"/>
              </w:rPr>
            </w:pPr>
            <w:r w:rsidRPr="00424834">
              <w:rPr>
                <w:rFonts w:ascii="Calibri Light" w:hAnsi="Calibri Light" w:cs="Arial"/>
                <w:b/>
                <w:bCs/>
                <w:color w:val="000000" w:themeColor="text1"/>
                <w:sz w:val="16"/>
                <w:szCs w:val="16"/>
              </w:rPr>
              <w:t>Total</w:t>
            </w:r>
          </w:p>
        </w:tc>
        <w:tc>
          <w:tcPr>
            <w:tcW w:w="539" w:type="pct"/>
            <w:vAlign w:val="center"/>
          </w:tcPr>
          <w:p w14:paraId="7E7295FF" w14:textId="77777777" w:rsidR="00B404F6" w:rsidRPr="00424834" w:rsidRDefault="00B404F6" w:rsidP="00653638">
            <w:pPr>
              <w:jc w:val="center"/>
              <w:rPr>
                <w:rFonts w:ascii="Calibri Light" w:hAnsi="Calibri Light" w:cs="Arial"/>
                <w:b/>
                <w:bCs/>
                <w:color w:val="000000" w:themeColor="text1"/>
                <w:sz w:val="16"/>
                <w:szCs w:val="16"/>
              </w:rPr>
            </w:pPr>
            <w:r w:rsidRPr="00424834">
              <w:rPr>
                <w:rFonts w:ascii="Calibri Light" w:hAnsi="Calibri Light" w:cs="Arial"/>
                <w:b/>
                <w:bCs/>
                <w:color w:val="000000" w:themeColor="text1"/>
                <w:sz w:val="16"/>
                <w:szCs w:val="16"/>
              </w:rPr>
              <w:t>Chicos</w:t>
            </w:r>
          </w:p>
        </w:tc>
        <w:tc>
          <w:tcPr>
            <w:tcW w:w="540" w:type="pct"/>
            <w:vAlign w:val="center"/>
          </w:tcPr>
          <w:p w14:paraId="0CF14CC1" w14:textId="77777777" w:rsidR="00B404F6" w:rsidRPr="00424834" w:rsidRDefault="00B404F6" w:rsidP="00653638">
            <w:pPr>
              <w:jc w:val="center"/>
              <w:rPr>
                <w:rFonts w:ascii="Calibri Light" w:hAnsi="Calibri Light" w:cs="Arial"/>
                <w:b/>
                <w:bCs/>
                <w:color w:val="000000" w:themeColor="text1"/>
                <w:sz w:val="16"/>
                <w:szCs w:val="16"/>
              </w:rPr>
            </w:pPr>
            <w:r w:rsidRPr="00424834">
              <w:rPr>
                <w:rFonts w:ascii="Calibri Light" w:hAnsi="Calibri Light" w:cs="Arial"/>
                <w:b/>
                <w:bCs/>
                <w:color w:val="000000" w:themeColor="text1"/>
                <w:sz w:val="16"/>
                <w:szCs w:val="16"/>
              </w:rPr>
              <w:t>Chicas</w:t>
            </w:r>
          </w:p>
        </w:tc>
        <w:tc>
          <w:tcPr>
            <w:tcW w:w="539" w:type="pct"/>
            <w:vAlign w:val="center"/>
          </w:tcPr>
          <w:p w14:paraId="201A37FF" w14:textId="77777777" w:rsidR="00B404F6" w:rsidRPr="00424834" w:rsidRDefault="00B404F6" w:rsidP="00653638">
            <w:pPr>
              <w:jc w:val="center"/>
              <w:rPr>
                <w:rFonts w:ascii="Calibri Light" w:hAnsi="Calibri Light" w:cs="Arial"/>
                <w:b/>
                <w:bCs/>
                <w:color w:val="000000" w:themeColor="text1"/>
                <w:sz w:val="16"/>
                <w:szCs w:val="16"/>
              </w:rPr>
            </w:pPr>
            <w:r w:rsidRPr="00424834">
              <w:rPr>
                <w:rFonts w:ascii="Calibri Light" w:hAnsi="Calibri Light" w:cs="Arial"/>
                <w:b/>
                <w:bCs/>
                <w:color w:val="000000" w:themeColor="text1"/>
                <w:sz w:val="16"/>
                <w:szCs w:val="16"/>
              </w:rPr>
              <w:t>Total</w:t>
            </w:r>
          </w:p>
        </w:tc>
        <w:tc>
          <w:tcPr>
            <w:tcW w:w="539" w:type="pct"/>
            <w:vAlign w:val="center"/>
          </w:tcPr>
          <w:p w14:paraId="28E2E7BD" w14:textId="77777777" w:rsidR="00B404F6" w:rsidRPr="00424834" w:rsidRDefault="00B404F6" w:rsidP="00653638">
            <w:pPr>
              <w:jc w:val="center"/>
              <w:rPr>
                <w:rFonts w:ascii="Calibri Light" w:hAnsi="Calibri Light" w:cs="Arial"/>
                <w:b/>
                <w:bCs/>
                <w:color w:val="000000" w:themeColor="text1"/>
                <w:sz w:val="16"/>
                <w:szCs w:val="16"/>
              </w:rPr>
            </w:pPr>
            <w:r w:rsidRPr="00424834">
              <w:rPr>
                <w:rFonts w:ascii="Calibri Light" w:hAnsi="Calibri Light" w:cs="Arial"/>
                <w:b/>
                <w:bCs/>
                <w:color w:val="000000" w:themeColor="text1"/>
                <w:sz w:val="16"/>
                <w:szCs w:val="16"/>
              </w:rPr>
              <w:t>Chicos</w:t>
            </w:r>
          </w:p>
        </w:tc>
        <w:tc>
          <w:tcPr>
            <w:tcW w:w="538" w:type="pct"/>
            <w:vAlign w:val="center"/>
          </w:tcPr>
          <w:p w14:paraId="23E0F6AF" w14:textId="77777777" w:rsidR="00B404F6" w:rsidRPr="00424834" w:rsidRDefault="00B404F6" w:rsidP="00653638">
            <w:pPr>
              <w:jc w:val="center"/>
              <w:rPr>
                <w:rFonts w:ascii="Calibri Light" w:hAnsi="Calibri Light" w:cs="Arial"/>
                <w:b/>
                <w:bCs/>
                <w:color w:val="000000" w:themeColor="text1"/>
                <w:sz w:val="16"/>
                <w:szCs w:val="16"/>
              </w:rPr>
            </w:pPr>
            <w:r w:rsidRPr="00424834">
              <w:rPr>
                <w:rFonts w:ascii="Calibri Light" w:hAnsi="Calibri Light" w:cs="Arial"/>
                <w:b/>
                <w:bCs/>
                <w:color w:val="000000" w:themeColor="text1"/>
                <w:sz w:val="16"/>
                <w:szCs w:val="16"/>
              </w:rPr>
              <w:t>Chicas</w:t>
            </w:r>
          </w:p>
        </w:tc>
      </w:tr>
      <w:tr w:rsidR="00321152" w:rsidRPr="005E6978" w14:paraId="798E8041" w14:textId="77777777" w:rsidTr="00321152">
        <w:trPr>
          <w:trHeight w:val="248"/>
        </w:trPr>
        <w:tc>
          <w:tcPr>
            <w:tcW w:w="1766" w:type="pct"/>
            <w:noWrap/>
            <w:vAlign w:val="center"/>
            <w:hideMark/>
          </w:tcPr>
          <w:p w14:paraId="0BF05444" w14:textId="77777777" w:rsidR="00B404F6" w:rsidRPr="005E6978" w:rsidRDefault="00B404F6" w:rsidP="00653638">
            <w:pPr>
              <w:spacing w:line="276" w:lineRule="auto"/>
              <w:rPr>
                <w:rFonts w:ascii="Calibri Light" w:hAnsi="Calibri Light" w:cs="Arial"/>
                <w:sz w:val="16"/>
                <w:szCs w:val="16"/>
              </w:rPr>
            </w:pPr>
            <w:r w:rsidRPr="005E6978">
              <w:rPr>
                <w:rFonts w:ascii="Calibri Light" w:hAnsi="Calibri Light" w:cs="Arial"/>
                <w:sz w:val="16"/>
                <w:szCs w:val="16"/>
              </w:rPr>
              <w:t>Culturales externas (conciertos, cine, deportivos)</w:t>
            </w:r>
          </w:p>
        </w:tc>
        <w:tc>
          <w:tcPr>
            <w:tcW w:w="539" w:type="pct"/>
            <w:vAlign w:val="center"/>
          </w:tcPr>
          <w:p w14:paraId="2FE59018" w14:textId="77777777" w:rsidR="00B404F6" w:rsidRPr="005E6978" w:rsidRDefault="00B404F6" w:rsidP="00653638">
            <w:pPr>
              <w:spacing w:line="276" w:lineRule="auto"/>
              <w:jc w:val="center"/>
              <w:rPr>
                <w:rFonts w:ascii="Calibri Light" w:hAnsi="Calibri Light" w:cs="Arial"/>
                <w:sz w:val="16"/>
                <w:szCs w:val="16"/>
              </w:rPr>
            </w:pPr>
            <w:r w:rsidRPr="005E6978">
              <w:rPr>
                <w:rFonts w:ascii="Calibri Light" w:hAnsi="Calibri Light" w:cs="Arial"/>
                <w:sz w:val="16"/>
                <w:szCs w:val="16"/>
              </w:rPr>
              <w:t>22,2</w:t>
            </w:r>
          </w:p>
        </w:tc>
        <w:tc>
          <w:tcPr>
            <w:tcW w:w="539" w:type="pct"/>
            <w:vAlign w:val="center"/>
          </w:tcPr>
          <w:p w14:paraId="14D5BEAA" w14:textId="77777777" w:rsidR="00B404F6" w:rsidRPr="005E6978" w:rsidRDefault="00B404F6" w:rsidP="00653638">
            <w:pPr>
              <w:jc w:val="center"/>
              <w:rPr>
                <w:rFonts w:ascii="Calibri Light" w:hAnsi="Calibri Light" w:cs="Arial"/>
                <w:sz w:val="16"/>
                <w:szCs w:val="16"/>
              </w:rPr>
            </w:pPr>
            <w:r w:rsidRPr="005E6978">
              <w:rPr>
                <w:rFonts w:ascii="Calibri Light" w:hAnsi="Calibri Light" w:cs="Arial"/>
                <w:sz w:val="16"/>
                <w:szCs w:val="16"/>
              </w:rPr>
              <w:t>33,2</w:t>
            </w:r>
          </w:p>
        </w:tc>
        <w:tc>
          <w:tcPr>
            <w:tcW w:w="540" w:type="pct"/>
            <w:vAlign w:val="center"/>
          </w:tcPr>
          <w:p w14:paraId="67004058" w14:textId="77777777" w:rsidR="00B404F6" w:rsidRPr="005E6978" w:rsidRDefault="00B404F6" w:rsidP="00653638">
            <w:pPr>
              <w:jc w:val="center"/>
              <w:rPr>
                <w:rFonts w:ascii="Calibri Light" w:hAnsi="Calibri Light" w:cs="Arial"/>
                <w:sz w:val="16"/>
                <w:szCs w:val="16"/>
              </w:rPr>
            </w:pPr>
            <w:r w:rsidRPr="005E6978">
              <w:rPr>
                <w:rFonts w:ascii="Calibri Light" w:hAnsi="Calibri Light" w:cs="Arial"/>
                <w:sz w:val="16"/>
                <w:szCs w:val="16"/>
              </w:rPr>
              <w:t>11,9</w:t>
            </w:r>
          </w:p>
        </w:tc>
        <w:tc>
          <w:tcPr>
            <w:tcW w:w="539" w:type="pct"/>
            <w:vAlign w:val="center"/>
          </w:tcPr>
          <w:p w14:paraId="0FB15FD7" w14:textId="77777777" w:rsidR="00B404F6" w:rsidRPr="005E6978" w:rsidRDefault="00B404F6" w:rsidP="00653638">
            <w:pPr>
              <w:spacing w:line="276" w:lineRule="auto"/>
              <w:jc w:val="center"/>
              <w:rPr>
                <w:rFonts w:ascii="Calibri Light" w:hAnsi="Calibri Light" w:cs="Arial"/>
                <w:sz w:val="16"/>
                <w:szCs w:val="16"/>
              </w:rPr>
            </w:pPr>
            <w:r w:rsidRPr="005E6978">
              <w:rPr>
                <w:rFonts w:ascii="Calibri Light" w:hAnsi="Calibri Light" w:cs="Arial"/>
                <w:sz w:val="16"/>
                <w:szCs w:val="16"/>
              </w:rPr>
              <w:t>53,7</w:t>
            </w:r>
          </w:p>
        </w:tc>
        <w:tc>
          <w:tcPr>
            <w:tcW w:w="539" w:type="pct"/>
            <w:vAlign w:val="center"/>
          </w:tcPr>
          <w:p w14:paraId="22B675DA" w14:textId="77777777" w:rsidR="00B404F6" w:rsidRPr="005E6978" w:rsidRDefault="00B404F6" w:rsidP="00653638">
            <w:pPr>
              <w:jc w:val="center"/>
              <w:rPr>
                <w:rFonts w:ascii="Calibri Light" w:hAnsi="Calibri Light" w:cs="Arial"/>
                <w:sz w:val="16"/>
                <w:szCs w:val="16"/>
              </w:rPr>
            </w:pPr>
            <w:r w:rsidRPr="005E6978">
              <w:rPr>
                <w:rFonts w:ascii="Calibri Light" w:hAnsi="Calibri Light" w:cs="Arial"/>
                <w:sz w:val="16"/>
                <w:szCs w:val="16"/>
              </w:rPr>
              <w:t>65</w:t>
            </w:r>
          </w:p>
        </w:tc>
        <w:tc>
          <w:tcPr>
            <w:tcW w:w="538" w:type="pct"/>
            <w:vAlign w:val="center"/>
          </w:tcPr>
          <w:p w14:paraId="4CD3EF41" w14:textId="77777777" w:rsidR="00B404F6" w:rsidRPr="005E6978" w:rsidRDefault="00B404F6" w:rsidP="00653638">
            <w:pPr>
              <w:jc w:val="center"/>
              <w:rPr>
                <w:rFonts w:ascii="Calibri Light" w:hAnsi="Calibri Light" w:cs="Arial"/>
                <w:sz w:val="16"/>
                <w:szCs w:val="16"/>
              </w:rPr>
            </w:pPr>
            <w:r w:rsidRPr="005E6978">
              <w:rPr>
                <w:rFonts w:ascii="Calibri Light" w:hAnsi="Calibri Light" w:cs="Arial"/>
                <w:sz w:val="16"/>
                <w:szCs w:val="16"/>
              </w:rPr>
              <w:t>42,9</w:t>
            </w:r>
          </w:p>
        </w:tc>
      </w:tr>
      <w:tr w:rsidR="00424834" w:rsidRPr="005E6978" w14:paraId="101C20A4" w14:textId="77777777" w:rsidTr="00321152">
        <w:trPr>
          <w:trHeight w:val="248"/>
        </w:trPr>
        <w:tc>
          <w:tcPr>
            <w:tcW w:w="1766" w:type="pct"/>
            <w:noWrap/>
            <w:vAlign w:val="center"/>
            <w:hideMark/>
          </w:tcPr>
          <w:p w14:paraId="6ADB302D" w14:textId="77777777" w:rsidR="00B404F6" w:rsidRPr="005E6978" w:rsidRDefault="00B404F6" w:rsidP="00653638">
            <w:pPr>
              <w:spacing w:line="276" w:lineRule="auto"/>
              <w:rPr>
                <w:rFonts w:ascii="Calibri Light" w:hAnsi="Calibri Light" w:cs="Arial"/>
                <w:sz w:val="16"/>
                <w:szCs w:val="16"/>
              </w:rPr>
            </w:pPr>
            <w:r w:rsidRPr="005E6978">
              <w:rPr>
                <w:rFonts w:ascii="Calibri Light" w:hAnsi="Calibri Light" w:cs="Arial"/>
                <w:sz w:val="16"/>
                <w:szCs w:val="16"/>
              </w:rPr>
              <w:t>Culturales en casa (música, libros, revistas, cómics)</w:t>
            </w:r>
          </w:p>
        </w:tc>
        <w:tc>
          <w:tcPr>
            <w:tcW w:w="539" w:type="pct"/>
            <w:shd w:val="clear" w:color="auto" w:fill="DF79A9" w:themeFill="accent2" w:themeFillTint="99"/>
            <w:vAlign w:val="center"/>
          </w:tcPr>
          <w:p w14:paraId="090D5A23" w14:textId="77777777" w:rsidR="00B404F6" w:rsidRPr="005E6978" w:rsidRDefault="00B404F6" w:rsidP="00653638">
            <w:pPr>
              <w:spacing w:line="276" w:lineRule="auto"/>
              <w:jc w:val="center"/>
              <w:rPr>
                <w:rFonts w:ascii="Calibri Light" w:hAnsi="Calibri Light" w:cs="Arial"/>
                <w:sz w:val="16"/>
                <w:szCs w:val="16"/>
              </w:rPr>
            </w:pPr>
            <w:r w:rsidRPr="005E6978">
              <w:rPr>
                <w:rFonts w:ascii="Calibri Light" w:hAnsi="Calibri Light" w:cs="Arial"/>
                <w:sz w:val="16"/>
                <w:szCs w:val="16"/>
              </w:rPr>
              <w:t>79</w:t>
            </w:r>
          </w:p>
        </w:tc>
        <w:tc>
          <w:tcPr>
            <w:tcW w:w="539" w:type="pct"/>
            <w:vAlign w:val="center"/>
          </w:tcPr>
          <w:p w14:paraId="6047ABFB" w14:textId="77777777" w:rsidR="00B404F6" w:rsidRPr="005E6978" w:rsidRDefault="00B404F6" w:rsidP="00653638">
            <w:pPr>
              <w:jc w:val="center"/>
              <w:rPr>
                <w:rFonts w:ascii="Calibri Light" w:hAnsi="Calibri Light" w:cs="Arial"/>
                <w:sz w:val="16"/>
                <w:szCs w:val="16"/>
              </w:rPr>
            </w:pPr>
            <w:r w:rsidRPr="005E6978">
              <w:rPr>
                <w:rFonts w:ascii="Calibri Light" w:hAnsi="Calibri Light" w:cs="Arial"/>
                <w:sz w:val="16"/>
                <w:szCs w:val="16"/>
              </w:rPr>
              <w:t>76,9</w:t>
            </w:r>
          </w:p>
        </w:tc>
        <w:tc>
          <w:tcPr>
            <w:tcW w:w="540" w:type="pct"/>
            <w:vAlign w:val="center"/>
          </w:tcPr>
          <w:p w14:paraId="389DB006" w14:textId="77777777" w:rsidR="00B404F6" w:rsidRPr="005E6978" w:rsidRDefault="00B404F6" w:rsidP="00653638">
            <w:pPr>
              <w:jc w:val="center"/>
              <w:rPr>
                <w:rFonts w:ascii="Calibri Light" w:hAnsi="Calibri Light" w:cs="Arial"/>
                <w:sz w:val="16"/>
                <w:szCs w:val="16"/>
              </w:rPr>
            </w:pPr>
            <w:r w:rsidRPr="005E6978">
              <w:rPr>
                <w:rFonts w:ascii="Calibri Light" w:hAnsi="Calibri Light" w:cs="Arial"/>
                <w:sz w:val="16"/>
                <w:szCs w:val="16"/>
              </w:rPr>
              <w:t>81</w:t>
            </w:r>
          </w:p>
        </w:tc>
        <w:tc>
          <w:tcPr>
            <w:tcW w:w="539" w:type="pct"/>
            <w:shd w:val="clear" w:color="auto" w:fill="E9A5C6" w:themeFill="accent2" w:themeFillTint="66"/>
            <w:vAlign w:val="center"/>
          </w:tcPr>
          <w:p w14:paraId="1476A8FA" w14:textId="77777777" w:rsidR="00B404F6" w:rsidRPr="005E6978" w:rsidRDefault="00B404F6" w:rsidP="00653638">
            <w:pPr>
              <w:spacing w:line="276" w:lineRule="auto"/>
              <w:jc w:val="center"/>
              <w:rPr>
                <w:rFonts w:ascii="Calibri Light" w:hAnsi="Calibri Light" w:cs="Arial"/>
                <w:sz w:val="16"/>
                <w:szCs w:val="16"/>
              </w:rPr>
            </w:pPr>
            <w:r w:rsidRPr="005E6978">
              <w:rPr>
                <w:rFonts w:ascii="Calibri Light" w:hAnsi="Calibri Light" w:cs="Arial"/>
                <w:sz w:val="16"/>
                <w:szCs w:val="16"/>
              </w:rPr>
              <w:t>74,1</w:t>
            </w:r>
          </w:p>
        </w:tc>
        <w:tc>
          <w:tcPr>
            <w:tcW w:w="539" w:type="pct"/>
            <w:vAlign w:val="center"/>
          </w:tcPr>
          <w:p w14:paraId="273D4DA6" w14:textId="77777777" w:rsidR="00B404F6" w:rsidRPr="005E6978" w:rsidRDefault="00B404F6" w:rsidP="00653638">
            <w:pPr>
              <w:jc w:val="center"/>
              <w:rPr>
                <w:rFonts w:ascii="Calibri Light" w:hAnsi="Calibri Light" w:cs="Arial"/>
                <w:sz w:val="16"/>
                <w:szCs w:val="16"/>
              </w:rPr>
            </w:pPr>
            <w:r w:rsidRPr="005E6978">
              <w:rPr>
                <w:rFonts w:ascii="Calibri Light" w:hAnsi="Calibri Light" w:cs="Arial"/>
                <w:sz w:val="16"/>
                <w:szCs w:val="16"/>
              </w:rPr>
              <w:t>67,5</w:t>
            </w:r>
          </w:p>
        </w:tc>
        <w:tc>
          <w:tcPr>
            <w:tcW w:w="538" w:type="pct"/>
            <w:vAlign w:val="center"/>
          </w:tcPr>
          <w:p w14:paraId="75D89013" w14:textId="77777777" w:rsidR="00B404F6" w:rsidRPr="005E6978" w:rsidRDefault="00B404F6" w:rsidP="00653638">
            <w:pPr>
              <w:jc w:val="center"/>
              <w:rPr>
                <w:rFonts w:ascii="Calibri Light" w:hAnsi="Calibri Light" w:cs="Arial"/>
                <w:sz w:val="16"/>
                <w:szCs w:val="16"/>
              </w:rPr>
            </w:pPr>
            <w:r w:rsidRPr="005E6978">
              <w:rPr>
                <w:rFonts w:ascii="Calibri Light" w:hAnsi="Calibri Light" w:cs="Arial"/>
                <w:sz w:val="16"/>
                <w:szCs w:val="16"/>
              </w:rPr>
              <w:t>80,5</w:t>
            </w:r>
          </w:p>
        </w:tc>
      </w:tr>
      <w:tr w:rsidR="00424834" w:rsidRPr="005E6978" w14:paraId="17CDE553" w14:textId="77777777" w:rsidTr="00321152">
        <w:trPr>
          <w:trHeight w:val="248"/>
        </w:trPr>
        <w:tc>
          <w:tcPr>
            <w:tcW w:w="1766" w:type="pct"/>
            <w:noWrap/>
            <w:vAlign w:val="center"/>
            <w:hideMark/>
          </w:tcPr>
          <w:p w14:paraId="221CF13F" w14:textId="77777777" w:rsidR="00B404F6" w:rsidRPr="005E6978" w:rsidRDefault="00B404F6" w:rsidP="00653638">
            <w:pPr>
              <w:spacing w:line="276" w:lineRule="auto"/>
              <w:rPr>
                <w:rFonts w:ascii="Calibri Light" w:hAnsi="Calibri Light" w:cs="Arial"/>
                <w:sz w:val="16"/>
                <w:szCs w:val="16"/>
              </w:rPr>
            </w:pPr>
            <w:r w:rsidRPr="005E6978">
              <w:rPr>
                <w:rFonts w:ascii="Calibri Light" w:hAnsi="Calibri Light" w:cs="Arial"/>
                <w:sz w:val="16"/>
                <w:szCs w:val="16"/>
              </w:rPr>
              <w:t>Actividad física (deporte, viajar, excursiones)</w:t>
            </w:r>
          </w:p>
        </w:tc>
        <w:tc>
          <w:tcPr>
            <w:tcW w:w="539" w:type="pct"/>
            <w:shd w:val="clear" w:color="auto" w:fill="F4D2E2" w:themeFill="accent2" w:themeFillTint="33"/>
            <w:vAlign w:val="center"/>
          </w:tcPr>
          <w:p w14:paraId="5915FD4F" w14:textId="77777777" w:rsidR="00B404F6" w:rsidRPr="005E6978" w:rsidRDefault="00B404F6" w:rsidP="00653638">
            <w:pPr>
              <w:spacing w:line="276" w:lineRule="auto"/>
              <w:jc w:val="center"/>
              <w:rPr>
                <w:rFonts w:ascii="Calibri Light" w:hAnsi="Calibri Light" w:cs="Arial"/>
                <w:sz w:val="16"/>
                <w:szCs w:val="16"/>
              </w:rPr>
            </w:pPr>
            <w:r w:rsidRPr="005E6978">
              <w:rPr>
                <w:rFonts w:ascii="Calibri Light" w:hAnsi="Calibri Light" w:cs="Arial"/>
                <w:sz w:val="16"/>
                <w:szCs w:val="16"/>
              </w:rPr>
              <w:t>52,5</w:t>
            </w:r>
          </w:p>
        </w:tc>
        <w:tc>
          <w:tcPr>
            <w:tcW w:w="539" w:type="pct"/>
            <w:vAlign w:val="center"/>
          </w:tcPr>
          <w:p w14:paraId="3BA3B051" w14:textId="77777777" w:rsidR="00B404F6" w:rsidRPr="005E6978" w:rsidRDefault="00B404F6" w:rsidP="00653638">
            <w:pPr>
              <w:jc w:val="center"/>
              <w:rPr>
                <w:rFonts w:ascii="Calibri Light" w:hAnsi="Calibri Light" w:cs="Arial"/>
                <w:sz w:val="16"/>
                <w:szCs w:val="16"/>
              </w:rPr>
            </w:pPr>
            <w:r w:rsidRPr="005E6978">
              <w:rPr>
                <w:rFonts w:ascii="Calibri Light" w:hAnsi="Calibri Light" w:cs="Arial"/>
                <w:sz w:val="16"/>
                <w:szCs w:val="16"/>
              </w:rPr>
              <w:t>64,1</w:t>
            </w:r>
          </w:p>
        </w:tc>
        <w:tc>
          <w:tcPr>
            <w:tcW w:w="540" w:type="pct"/>
            <w:vAlign w:val="center"/>
          </w:tcPr>
          <w:p w14:paraId="11AFED7E" w14:textId="77777777" w:rsidR="00B404F6" w:rsidRPr="005E6978" w:rsidRDefault="00B404F6" w:rsidP="00653638">
            <w:pPr>
              <w:jc w:val="center"/>
              <w:rPr>
                <w:rFonts w:ascii="Calibri Light" w:hAnsi="Calibri Light" w:cs="Arial"/>
                <w:sz w:val="16"/>
                <w:szCs w:val="16"/>
              </w:rPr>
            </w:pPr>
            <w:r w:rsidRPr="005E6978">
              <w:rPr>
                <w:rFonts w:ascii="Calibri Light" w:hAnsi="Calibri Light" w:cs="Arial"/>
                <w:sz w:val="16"/>
                <w:szCs w:val="16"/>
              </w:rPr>
              <w:t>41,5</w:t>
            </w:r>
          </w:p>
        </w:tc>
        <w:tc>
          <w:tcPr>
            <w:tcW w:w="539" w:type="pct"/>
            <w:shd w:val="clear" w:color="auto" w:fill="DF79A9" w:themeFill="accent2" w:themeFillTint="99"/>
            <w:vAlign w:val="center"/>
          </w:tcPr>
          <w:p w14:paraId="2536BAFD" w14:textId="77777777" w:rsidR="00B404F6" w:rsidRPr="005E6978" w:rsidRDefault="00B404F6" w:rsidP="00653638">
            <w:pPr>
              <w:spacing w:line="276" w:lineRule="auto"/>
              <w:jc w:val="center"/>
              <w:rPr>
                <w:rFonts w:ascii="Calibri Light" w:hAnsi="Calibri Light" w:cs="Arial"/>
                <w:sz w:val="16"/>
                <w:szCs w:val="16"/>
              </w:rPr>
            </w:pPr>
            <w:r w:rsidRPr="005E6978">
              <w:rPr>
                <w:rFonts w:ascii="Calibri Light" w:hAnsi="Calibri Light" w:cs="Arial"/>
                <w:sz w:val="16"/>
                <w:szCs w:val="16"/>
              </w:rPr>
              <w:t>79,3</w:t>
            </w:r>
          </w:p>
        </w:tc>
        <w:tc>
          <w:tcPr>
            <w:tcW w:w="539" w:type="pct"/>
            <w:vAlign w:val="center"/>
          </w:tcPr>
          <w:p w14:paraId="3FB048F0" w14:textId="77777777" w:rsidR="00B404F6" w:rsidRPr="005E6978" w:rsidRDefault="00B404F6" w:rsidP="00653638">
            <w:pPr>
              <w:jc w:val="center"/>
              <w:rPr>
                <w:rFonts w:ascii="Calibri Light" w:hAnsi="Calibri Light" w:cs="Arial"/>
                <w:sz w:val="16"/>
                <w:szCs w:val="16"/>
              </w:rPr>
            </w:pPr>
            <w:r w:rsidRPr="005E6978">
              <w:rPr>
                <w:rFonts w:ascii="Calibri Light" w:hAnsi="Calibri Light" w:cs="Arial"/>
                <w:sz w:val="16"/>
                <w:szCs w:val="16"/>
              </w:rPr>
              <w:t>85</w:t>
            </w:r>
          </w:p>
        </w:tc>
        <w:tc>
          <w:tcPr>
            <w:tcW w:w="538" w:type="pct"/>
            <w:vAlign w:val="center"/>
          </w:tcPr>
          <w:p w14:paraId="68EAEE89" w14:textId="77777777" w:rsidR="00B404F6" w:rsidRPr="005E6978" w:rsidRDefault="00B404F6" w:rsidP="00653638">
            <w:pPr>
              <w:jc w:val="center"/>
              <w:rPr>
                <w:rFonts w:ascii="Calibri Light" w:hAnsi="Calibri Light" w:cs="Arial"/>
                <w:sz w:val="16"/>
                <w:szCs w:val="16"/>
              </w:rPr>
            </w:pPr>
            <w:r w:rsidRPr="005E6978">
              <w:rPr>
                <w:rFonts w:ascii="Calibri Light" w:hAnsi="Calibri Light" w:cs="Arial"/>
                <w:sz w:val="16"/>
                <w:szCs w:val="16"/>
              </w:rPr>
              <w:t>73,8</w:t>
            </w:r>
          </w:p>
        </w:tc>
      </w:tr>
      <w:tr w:rsidR="00321152" w:rsidRPr="005E6978" w14:paraId="13CD4C8C" w14:textId="77777777" w:rsidTr="00321152">
        <w:trPr>
          <w:trHeight w:val="248"/>
        </w:trPr>
        <w:tc>
          <w:tcPr>
            <w:tcW w:w="1766" w:type="pct"/>
            <w:noWrap/>
            <w:vAlign w:val="center"/>
            <w:hideMark/>
          </w:tcPr>
          <w:p w14:paraId="50E355AD" w14:textId="77777777" w:rsidR="00B404F6" w:rsidRPr="005E6978" w:rsidRDefault="00B404F6" w:rsidP="00653638">
            <w:pPr>
              <w:spacing w:line="276" w:lineRule="auto"/>
              <w:rPr>
                <w:rFonts w:ascii="Calibri Light" w:hAnsi="Calibri Light" w:cs="Arial"/>
                <w:sz w:val="16"/>
                <w:szCs w:val="16"/>
              </w:rPr>
            </w:pPr>
            <w:r w:rsidRPr="005E6978">
              <w:rPr>
                <w:rFonts w:ascii="Calibri Light" w:hAnsi="Calibri Light" w:cs="Arial"/>
                <w:sz w:val="16"/>
                <w:szCs w:val="16"/>
              </w:rPr>
              <w:t>Ocio espacios privados (garajes, bajos, casas amistades)</w:t>
            </w:r>
          </w:p>
        </w:tc>
        <w:tc>
          <w:tcPr>
            <w:tcW w:w="539" w:type="pct"/>
            <w:vAlign w:val="center"/>
          </w:tcPr>
          <w:p w14:paraId="7A64F474" w14:textId="77777777" w:rsidR="00B404F6" w:rsidRPr="005E6978" w:rsidRDefault="00B404F6" w:rsidP="00653638">
            <w:pPr>
              <w:spacing w:line="276" w:lineRule="auto"/>
              <w:jc w:val="center"/>
              <w:rPr>
                <w:rFonts w:ascii="Calibri Light" w:hAnsi="Calibri Light" w:cs="Arial"/>
                <w:sz w:val="16"/>
                <w:szCs w:val="16"/>
              </w:rPr>
            </w:pPr>
            <w:r w:rsidRPr="005E6978">
              <w:rPr>
                <w:rFonts w:ascii="Calibri Light" w:hAnsi="Calibri Light" w:cs="Arial"/>
                <w:sz w:val="16"/>
                <w:szCs w:val="16"/>
              </w:rPr>
              <w:t>17,3</w:t>
            </w:r>
          </w:p>
        </w:tc>
        <w:tc>
          <w:tcPr>
            <w:tcW w:w="539" w:type="pct"/>
            <w:vAlign w:val="center"/>
          </w:tcPr>
          <w:p w14:paraId="0E02F291" w14:textId="77777777" w:rsidR="00B404F6" w:rsidRPr="005E6978" w:rsidRDefault="00B404F6" w:rsidP="00653638">
            <w:pPr>
              <w:jc w:val="center"/>
              <w:rPr>
                <w:rFonts w:ascii="Calibri Light" w:hAnsi="Calibri Light" w:cs="Arial"/>
                <w:sz w:val="16"/>
                <w:szCs w:val="16"/>
              </w:rPr>
            </w:pPr>
            <w:r w:rsidRPr="005E6978">
              <w:rPr>
                <w:rFonts w:ascii="Calibri Light" w:hAnsi="Calibri Light" w:cs="Arial"/>
                <w:sz w:val="16"/>
                <w:szCs w:val="16"/>
              </w:rPr>
              <w:t>10,3</w:t>
            </w:r>
          </w:p>
        </w:tc>
        <w:tc>
          <w:tcPr>
            <w:tcW w:w="540" w:type="pct"/>
            <w:vAlign w:val="center"/>
          </w:tcPr>
          <w:p w14:paraId="222051DC" w14:textId="77777777" w:rsidR="00B404F6" w:rsidRPr="005E6978" w:rsidRDefault="00B404F6" w:rsidP="00653638">
            <w:pPr>
              <w:jc w:val="center"/>
              <w:rPr>
                <w:rFonts w:ascii="Calibri Light" w:hAnsi="Calibri Light" w:cs="Arial"/>
                <w:sz w:val="16"/>
                <w:szCs w:val="16"/>
              </w:rPr>
            </w:pPr>
            <w:r w:rsidRPr="005E6978">
              <w:rPr>
                <w:rFonts w:ascii="Calibri Light" w:hAnsi="Calibri Light" w:cs="Arial"/>
                <w:sz w:val="16"/>
                <w:szCs w:val="16"/>
              </w:rPr>
              <w:t>23,8</w:t>
            </w:r>
          </w:p>
        </w:tc>
        <w:tc>
          <w:tcPr>
            <w:tcW w:w="539" w:type="pct"/>
            <w:shd w:val="clear" w:color="auto" w:fill="FDF1CE" w:themeFill="accent3" w:themeFillTint="33"/>
            <w:vAlign w:val="center"/>
          </w:tcPr>
          <w:p w14:paraId="4CF12CB4" w14:textId="77777777" w:rsidR="00B404F6" w:rsidRPr="005E6978" w:rsidRDefault="00B404F6" w:rsidP="00653638">
            <w:pPr>
              <w:spacing w:line="276" w:lineRule="auto"/>
              <w:jc w:val="center"/>
              <w:rPr>
                <w:rFonts w:ascii="Calibri Light" w:hAnsi="Calibri Light" w:cs="Arial"/>
                <w:sz w:val="16"/>
                <w:szCs w:val="16"/>
              </w:rPr>
            </w:pPr>
            <w:r w:rsidRPr="005E6978">
              <w:rPr>
                <w:rFonts w:ascii="Calibri Light" w:hAnsi="Calibri Light" w:cs="Arial"/>
                <w:sz w:val="16"/>
                <w:szCs w:val="16"/>
              </w:rPr>
              <w:t>52,4</w:t>
            </w:r>
          </w:p>
        </w:tc>
        <w:tc>
          <w:tcPr>
            <w:tcW w:w="539" w:type="pct"/>
            <w:vAlign w:val="center"/>
          </w:tcPr>
          <w:p w14:paraId="5B4CCFAE" w14:textId="77777777" w:rsidR="00B404F6" w:rsidRPr="005E6978" w:rsidRDefault="00B404F6" w:rsidP="00653638">
            <w:pPr>
              <w:jc w:val="center"/>
              <w:rPr>
                <w:rFonts w:ascii="Calibri Light" w:hAnsi="Calibri Light" w:cs="Arial"/>
                <w:sz w:val="16"/>
                <w:szCs w:val="16"/>
              </w:rPr>
            </w:pPr>
            <w:r w:rsidRPr="005E6978">
              <w:rPr>
                <w:rFonts w:ascii="Calibri Light" w:hAnsi="Calibri Light" w:cs="Arial"/>
                <w:sz w:val="16"/>
                <w:szCs w:val="16"/>
              </w:rPr>
              <w:t>60</w:t>
            </w:r>
          </w:p>
        </w:tc>
        <w:tc>
          <w:tcPr>
            <w:tcW w:w="538" w:type="pct"/>
            <w:vAlign w:val="center"/>
          </w:tcPr>
          <w:p w14:paraId="2CC81B55" w14:textId="77777777" w:rsidR="00B404F6" w:rsidRPr="005E6978" w:rsidRDefault="00B404F6" w:rsidP="00653638">
            <w:pPr>
              <w:jc w:val="center"/>
              <w:rPr>
                <w:rFonts w:ascii="Calibri Light" w:hAnsi="Calibri Light" w:cs="Arial"/>
                <w:sz w:val="16"/>
                <w:szCs w:val="16"/>
              </w:rPr>
            </w:pPr>
            <w:r w:rsidRPr="005E6978">
              <w:rPr>
                <w:rFonts w:ascii="Calibri Light" w:hAnsi="Calibri Light" w:cs="Arial"/>
                <w:sz w:val="16"/>
                <w:szCs w:val="16"/>
              </w:rPr>
              <w:t>45,2</w:t>
            </w:r>
          </w:p>
        </w:tc>
      </w:tr>
      <w:tr w:rsidR="00321152" w:rsidRPr="005E6978" w14:paraId="6B7CF457" w14:textId="77777777" w:rsidTr="00321152">
        <w:trPr>
          <w:trHeight w:val="248"/>
        </w:trPr>
        <w:tc>
          <w:tcPr>
            <w:tcW w:w="1766" w:type="pct"/>
            <w:noWrap/>
            <w:vAlign w:val="center"/>
            <w:hideMark/>
          </w:tcPr>
          <w:p w14:paraId="45FE40F8" w14:textId="77777777" w:rsidR="00B404F6" w:rsidRPr="005E6978" w:rsidRDefault="00B404F6" w:rsidP="00653638">
            <w:pPr>
              <w:spacing w:line="276" w:lineRule="auto"/>
              <w:rPr>
                <w:rFonts w:ascii="Calibri Light" w:hAnsi="Calibri Light" w:cs="Arial"/>
                <w:sz w:val="16"/>
                <w:szCs w:val="16"/>
              </w:rPr>
            </w:pPr>
            <w:r w:rsidRPr="005E6978">
              <w:rPr>
                <w:rFonts w:ascii="Calibri Light" w:hAnsi="Calibri Light" w:cs="Arial"/>
                <w:sz w:val="16"/>
                <w:szCs w:val="16"/>
              </w:rPr>
              <w:t>Ocio asociativo (casales, peñas, collas)</w:t>
            </w:r>
          </w:p>
        </w:tc>
        <w:tc>
          <w:tcPr>
            <w:tcW w:w="539" w:type="pct"/>
            <w:vAlign w:val="center"/>
          </w:tcPr>
          <w:p w14:paraId="5E0E6FC8" w14:textId="77777777" w:rsidR="00B404F6" w:rsidRPr="005E6978" w:rsidRDefault="00B404F6" w:rsidP="00653638">
            <w:pPr>
              <w:spacing w:line="276" w:lineRule="auto"/>
              <w:jc w:val="center"/>
              <w:rPr>
                <w:rFonts w:ascii="Calibri Light" w:hAnsi="Calibri Light" w:cs="Arial"/>
                <w:sz w:val="16"/>
                <w:szCs w:val="16"/>
              </w:rPr>
            </w:pPr>
            <w:r w:rsidRPr="005E6978">
              <w:rPr>
                <w:rFonts w:ascii="Calibri Light" w:hAnsi="Calibri Light" w:cs="Arial"/>
                <w:sz w:val="16"/>
                <w:szCs w:val="16"/>
              </w:rPr>
              <w:t>8,6</w:t>
            </w:r>
          </w:p>
        </w:tc>
        <w:tc>
          <w:tcPr>
            <w:tcW w:w="539" w:type="pct"/>
            <w:vAlign w:val="center"/>
          </w:tcPr>
          <w:p w14:paraId="6AE34350" w14:textId="77777777" w:rsidR="00B404F6" w:rsidRPr="005E6978" w:rsidRDefault="00B404F6" w:rsidP="00653638">
            <w:pPr>
              <w:jc w:val="center"/>
              <w:rPr>
                <w:rFonts w:ascii="Calibri Light" w:hAnsi="Calibri Light" w:cs="Arial"/>
                <w:sz w:val="16"/>
                <w:szCs w:val="16"/>
              </w:rPr>
            </w:pPr>
            <w:r w:rsidRPr="005E6978">
              <w:rPr>
                <w:rFonts w:ascii="Calibri Light" w:hAnsi="Calibri Light" w:cs="Arial"/>
                <w:sz w:val="16"/>
                <w:szCs w:val="16"/>
              </w:rPr>
              <w:t>12,8</w:t>
            </w:r>
          </w:p>
        </w:tc>
        <w:tc>
          <w:tcPr>
            <w:tcW w:w="540" w:type="pct"/>
            <w:vAlign w:val="center"/>
          </w:tcPr>
          <w:p w14:paraId="2B9A5757" w14:textId="77777777" w:rsidR="00B404F6" w:rsidRPr="005E6978" w:rsidRDefault="00B404F6" w:rsidP="00653638">
            <w:pPr>
              <w:jc w:val="center"/>
              <w:rPr>
                <w:rFonts w:ascii="Calibri Light" w:hAnsi="Calibri Light" w:cs="Arial"/>
                <w:sz w:val="16"/>
                <w:szCs w:val="16"/>
              </w:rPr>
            </w:pPr>
            <w:r w:rsidRPr="005E6978">
              <w:rPr>
                <w:rFonts w:ascii="Calibri Light" w:hAnsi="Calibri Light" w:cs="Arial"/>
                <w:sz w:val="16"/>
                <w:szCs w:val="16"/>
              </w:rPr>
              <w:t>4,8</w:t>
            </w:r>
          </w:p>
        </w:tc>
        <w:tc>
          <w:tcPr>
            <w:tcW w:w="539" w:type="pct"/>
            <w:vAlign w:val="center"/>
          </w:tcPr>
          <w:p w14:paraId="5B156112" w14:textId="77777777" w:rsidR="00B404F6" w:rsidRPr="005E6978" w:rsidRDefault="00B404F6" w:rsidP="00653638">
            <w:pPr>
              <w:spacing w:line="276" w:lineRule="auto"/>
              <w:jc w:val="center"/>
              <w:rPr>
                <w:rFonts w:ascii="Calibri Light" w:hAnsi="Calibri Light" w:cs="Arial"/>
                <w:sz w:val="16"/>
                <w:szCs w:val="16"/>
              </w:rPr>
            </w:pPr>
            <w:r w:rsidRPr="005E6978">
              <w:rPr>
                <w:rFonts w:ascii="Calibri Light" w:hAnsi="Calibri Light" w:cs="Arial"/>
                <w:sz w:val="16"/>
                <w:szCs w:val="16"/>
              </w:rPr>
              <w:t>25,6</w:t>
            </w:r>
          </w:p>
        </w:tc>
        <w:tc>
          <w:tcPr>
            <w:tcW w:w="539" w:type="pct"/>
            <w:vAlign w:val="center"/>
          </w:tcPr>
          <w:p w14:paraId="5E39DFC8" w14:textId="77777777" w:rsidR="00B404F6" w:rsidRPr="005E6978" w:rsidRDefault="00B404F6" w:rsidP="00653638">
            <w:pPr>
              <w:jc w:val="center"/>
              <w:rPr>
                <w:rFonts w:ascii="Calibri Light" w:hAnsi="Calibri Light" w:cs="Arial"/>
                <w:sz w:val="16"/>
                <w:szCs w:val="16"/>
              </w:rPr>
            </w:pPr>
            <w:r w:rsidRPr="005E6978">
              <w:rPr>
                <w:rFonts w:ascii="Calibri Light" w:hAnsi="Calibri Light" w:cs="Arial"/>
                <w:sz w:val="16"/>
                <w:szCs w:val="16"/>
              </w:rPr>
              <w:t>27,5</w:t>
            </w:r>
          </w:p>
        </w:tc>
        <w:tc>
          <w:tcPr>
            <w:tcW w:w="538" w:type="pct"/>
            <w:vAlign w:val="center"/>
          </w:tcPr>
          <w:p w14:paraId="6D4AD93D" w14:textId="77777777" w:rsidR="00B404F6" w:rsidRPr="005E6978" w:rsidRDefault="00B404F6" w:rsidP="00653638">
            <w:pPr>
              <w:jc w:val="center"/>
              <w:rPr>
                <w:rFonts w:ascii="Calibri Light" w:hAnsi="Calibri Light" w:cs="Arial"/>
                <w:sz w:val="16"/>
                <w:szCs w:val="16"/>
              </w:rPr>
            </w:pPr>
            <w:r w:rsidRPr="005E6978">
              <w:rPr>
                <w:rFonts w:ascii="Calibri Light" w:hAnsi="Calibri Light" w:cs="Arial"/>
                <w:sz w:val="16"/>
                <w:szCs w:val="16"/>
              </w:rPr>
              <w:t>23,8</w:t>
            </w:r>
          </w:p>
        </w:tc>
      </w:tr>
      <w:tr w:rsidR="00321152" w:rsidRPr="005E6978" w14:paraId="555403C2" w14:textId="77777777" w:rsidTr="00321152">
        <w:trPr>
          <w:trHeight w:val="248"/>
        </w:trPr>
        <w:tc>
          <w:tcPr>
            <w:tcW w:w="1766" w:type="pct"/>
            <w:noWrap/>
            <w:vAlign w:val="center"/>
            <w:hideMark/>
          </w:tcPr>
          <w:p w14:paraId="33B69F1F" w14:textId="77777777" w:rsidR="00B404F6" w:rsidRPr="005E6978" w:rsidRDefault="00B404F6" w:rsidP="00653638">
            <w:pPr>
              <w:spacing w:line="276" w:lineRule="auto"/>
              <w:rPr>
                <w:rFonts w:ascii="Calibri Light" w:hAnsi="Calibri Light" w:cs="Arial"/>
                <w:sz w:val="16"/>
                <w:szCs w:val="16"/>
              </w:rPr>
            </w:pPr>
            <w:r w:rsidRPr="005E6978">
              <w:rPr>
                <w:rFonts w:ascii="Calibri Light" w:hAnsi="Calibri Light" w:cs="Arial"/>
                <w:sz w:val="16"/>
                <w:szCs w:val="16"/>
              </w:rPr>
              <w:t>Ir de fiesta (discotecas, pubs, bares)</w:t>
            </w:r>
          </w:p>
        </w:tc>
        <w:tc>
          <w:tcPr>
            <w:tcW w:w="539" w:type="pct"/>
            <w:vAlign w:val="center"/>
          </w:tcPr>
          <w:p w14:paraId="51EDF766" w14:textId="77777777" w:rsidR="00B404F6" w:rsidRPr="005E6978" w:rsidRDefault="00B404F6" w:rsidP="00653638">
            <w:pPr>
              <w:spacing w:line="276" w:lineRule="auto"/>
              <w:jc w:val="center"/>
              <w:rPr>
                <w:rFonts w:ascii="Calibri Light" w:hAnsi="Calibri Light" w:cs="Arial"/>
                <w:sz w:val="16"/>
                <w:szCs w:val="16"/>
              </w:rPr>
            </w:pPr>
            <w:r w:rsidRPr="005E6978">
              <w:rPr>
                <w:rFonts w:ascii="Calibri Light" w:hAnsi="Calibri Light" w:cs="Arial"/>
                <w:sz w:val="16"/>
                <w:szCs w:val="16"/>
              </w:rPr>
              <w:t>1,2</w:t>
            </w:r>
          </w:p>
        </w:tc>
        <w:tc>
          <w:tcPr>
            <w:tcW w:w="539" w:type="pct"/>
            <w:vAlign w:val="center"/>
          </w:tcPr>
          <w:p w14:paraId="3138D79A" w14:textId="77777777" w:rsidR="00B404F6" w:rsidRPr="005E6978" w:rsidRDefault="00B404F6" w:rsidP="00653638">
            <w:pPr>
              <w:jc w:val="center"/>
              <w:rPr>
                <w:rFonts w:ascii="Calibri Light" w:hAnsi="Calibri Light" w:cs="Arial"/>
                <w:sz w:val="16"/>
                <w:szCs w:val="16"/>
              </w:rPr>
            </w:pPr>
            <w:r w:rsidRPr="005E6978">
              <w:rPr>
                <w:rFonts w:ascii="Calibri Light" w:hAnsi="Calibri Light" w:cs="Arial"/>
                <w:sz w:val="16"/>
                <w:szCs w:val="16"/>
              </w:rPr>
              <w:t>0</w:t>
            </w:r>
          </w:p>
        </w:tc>
        <w:tc>
          <w:tcPr>
            <w:tcW w:w="540" w:type="pct"/>
            <w:vAlign w:val="center"/>
          </w:tcPr>
          <w:p w14:paraId="6CB3F6B9" w14:textId="77777777" w:rsidR="00B404F6" w:rsidRPr="005E6978" w:rsidRDefault="00B404F6" w:rsidP="00653638">
            <w:pPr>
              <w:jc w:val="center"/>
              <w:rPr>
                <w:rFonts w:ascii="Calibri Light" w:hAnsi="Calibri Light" w:cs="Arial"/>
                <w:sz w:val="16"/>
                <w:szCs w:val="16"/>
              </w:rPr>
            </w:pPr>
            <w:r w:rsidRPr="005E6978">
              <w:rPr>
                <w:rFonts w:ascii="Calibri Light" w:hAnsi="Calibri Light" w:cs="Arial"/>
                <w:sz w:val="16"/>
                <w:szCs w:val="16"/>
              </w:rPr>
              <w:t>2,4</w:t>
            </w:r>
          </w:p>
        </w:tc>
        <w:tc>
          <w:tcPr>
            <w:tcW w:w="539" w:type="pct"/>
            <w:vAlign w:val="center"/>
          </w:tcPr>
          <w:p w14:paraId="4F0D17DC" w14:textId="77777777" w:rsidR="00B404F6" w:rsidRPr="005E6978" w:rsidRDefault="00B404F6" w:rsidP="00653638">
            <w:pPr>
              <w:spacing w:line="276" w:lineRule="auto"/>
              <w:jc w:val="center"/>
              <w:rPr>
                <w:rFonts w:ascii="Calibri Light" w:hAnsi="Calibri Light" w:cs="Arial"/>
                <w:sz w:val="16"/>
                <w:szCs w:val="16"/>
              </w:rPr>
            </w:pPr>
            <w:r w:rsidRPr="005E6978">
              <w:rPr>
                <w:rFonts w:ascii="Calibri Light" w:hAnsi="Calibri Light" w:cs="Arial"/>
                <w:sz w:val="16"/>
                <w:szCs w:val="16"/>
              </w:rPr>
              <w:t>11</w:t>
            </w:r>
          </w:p>
        </w:tc>
        <w:tc>
          <w:tcPr>
            <w:tcW w:w="539" w:type="pct"/>
            <w:vAlign w:val="center"/>
          </w:tcPr>
          <w:p w14:paraId="4459281E" w14:textId="77777777" w:rsidR="00B404F6" w:rsidRPr="005E6978" w:rsidRDefault="00B404F6" w:rsidP="00653638">
            <w:pPr>
              <w:jc w:val="center"/>
              <w:rPr>
                <w:rFonts w:ascii="Calibri Light" w:hAnsi="Calibri Light" w:cs="Arial"/>
                <w:sz w:val="16"/>
                <w:szCs w:val="16"/>
              </w:rPr>
            </w:pPr>
            <w:r w:rsidRPr="005E6978">
              <w:rPr>
                <w:rFonts w:ascii="Calibri Light" w:hAnsi="Calibri Light" w:cs="Arial"/>
                <w:sz w:val="16"/>
                <w:szCs w:val="16"/>
              </w:rPr>
              <w:t>10</w:t>
            </w:r>
          </w:p>
        </w:tc>
        <w:tc>
          <w:tcPr>
            <w:tcW w:w="538" w:type="pct"/>
            <w:vAlign w:val="center"/>
          </w:tcPr>
          <w:p w14:paraId="2B64CE88" w14:textId="77777777" w:rsidR="00B404F6" w:rsidRPr="005E6978" w:rsidRDefault="00B404F6" w:rsidP="00653638">
            <w:pPr>
              <w:jc w:val="center"/>
              <w:rPr>
                <w:rFonts w:ascii="Calibri Light" w:hAnsi="Calibri Light" w:cs="Arial"/>
                <w:sz w:val="16"/>
                <w:szCs w:val="16"/>
              </w:rPr>
            </w:pPr>
            <w:r w:rsidRPr="005E6978">
              <w:rPr>
                <w:rFonts w:ascii="Calibri Light" w:hAnsi="Calibri Light" w:cs="Arial"/>
                <w:sz w:val="16"/>
                <w:szCs w:val="16"/>
              </w:rPr>
              <w:t>11,9</w:t>
            </w:r>
          </w:p>
        </w:tc>
      </w:tr>
      <w:tr w:rsidR="00321152" w:rsidRPr="005E6978" w14:paraId="1CD8E15A" w14:textId="77777777" w:rsidTr="00321152">
        <w:trPr>
          <w:trHeight w:val="248"/>
        </w:trPr>
        <w:tc>
          <w:tcPr>
            <w:tcW w:w="1766" w:type="pct"/>
            <w:noWrap/>
            <w:vAlign w:val="center"/>
            <w:hideMark/>
          </w:tcPr>
          <w:p w14:paraId="132106D7" w14:textId="32A77553" w:rsidR="00B404F6" w:rsidRPr="005E6978" w:rsidRDefault="00B404F6" w:rsidP="00653638">
            <w:pPr>
              <w:spacing w:line="276" w:lineRule="auto"/>
              <w:rPr>
                <w:rFonts w:ascii="Calibri Light" w:hAnsi="Calibri Light" w:cs="Arial"/>
                <w:sz w:val="16"/>
                <w:szCs w:val="16"/>
              </w:rPr>
            </w:pPr>
            <w:r w:rsidRPr="005E6978">
              <w:rPr>
                <w:rFonts w:ascii="Calibri Light" w:hAnsi="Calibri Light" w:cs="Arial"/>
                <w:sz w:val="16"/>
                <w:szCs w:val="16"/>
              </w:rPr>
              <w:t>Ocio de apuestas (póker, deportivas, casino</w:t>
            </w:r>
            <w:r>
              <w:rPr>
                <w:rFonts w:ascii="Calibri Light" w:hAnsi="Calibri Light" w:cs="Arial"/>
                <w:sz w:val="16"/>
                <w:szCs w:val="16"/>
              </w:rPr>
              <w:t>...)</w:t>
            </w:r>
          </w:p>
        </w:tc>
        <w:tc>
          <w:tcPr>
            <w:tcW w:w="539" w:type="pct"/>
            <w:vAlign w:val="center"/>
          </w:tcPr>
          <w:p w14:paraId="68C5252B" w14:textId="77777777" w:rsidR="00B404F6" w:rsidRPr="005E6978" w:rsidRDefault="00B404F6" w:rsidP="00653638">
            <w:pPr>
              <w:spacing w:line="276" w:lineRule="auto"/>
              <w:jc w:val="center"/>
              <w:rPr>
                <w:rFonts w:ascii="Calibri Light" w:hAnsi="Calibri Light" w:cs="Arial"/>
                <w:sz w:val="16"/>
                <w:szCs w:val="16"/>
              </w:rPr>
            </w:pPr>
            <w:r w:rsidRPr="005E6978">
              <w:rPr>
                <w:rFonts w:ascii="Calibri Light" w:hAnsi="Calibri Light" w:cs="Arial"/>
                <w:sz w:val="16"/>
                <w:szCs w:val="16"/>
              </w:rPr>
              <w:t>2,4</w:t>
            </w:r>
          </w:p>
        </w:tc>
        <w:tc>
          <w:tcPr>
            <w:tcW w:w="539" w:type="pct"/>
            <w:vAlign w:val="center"/>
          </w:tcPr>
          <w:p w14:paraId="6E2FCB98" w14:textId="77777777" w:rsidR="00B404F6" w:rsidRPr="005E6978" w:rsidRDefault="00B404F6" w:rsidP="00653638">
            <w:pPr>
              <w:jc w:val="center"/>
              <w:rPr>
                <w:rFonts w:ascii="Calibri Light" w:hAnsi="Calibri Light" w:cs="Arial"/>
                <w:sz w:val="16"/>
                <w:szCs w:val="16"/>
              </w:rPr>
            </w:pPr>
            <w:r w:rsidRPr="005E6978">
              <w:rPr>
                <w:rFonts w:ascii="Calibri Light" w:hAnsi="Calibri Light" w:cs="Arial"/>
                <w:sz w:val="16"/>
                <w:szCs w:val="16"/>
              </w:rPr>
              <w:t>5</w:t>
            </w:r>
          </w:p>
        </w:tc>
        <w:tc>
          <w:tcPr>
            <w:tcW w:w="540" w:type="pct"/>
            <w:vAlign w:val="center"/>
          </w:tcPr>
          <w:p w14:paraId="3AA2726A" w14:textId="77777777" w:rsidR="00B404F6" w:rsidRPr="005E6978" w:rsidRDefault="00B404F6" w:rsidP="00653638">
            <w:pPr>
              <w:jc w:val="center"/>
              <w:rPr>
                <w:rFonts w:ascii="Calibri Light" w:hAnsi="Calibri Light" w:cs="Arial"/>
                <w:sz w:val="16"/>
                <w:szCs w:val="16"/>
              </w:rPr>
            </w:pPr>
            <w:r w:rsidRPr="005E6978">
              <w:rPr>
                <w:rFonts w:ascii="Calibri Light" w:hAnsi="Calibri Light" w:cs="Arial"/>
                <w:sz w:val="16"/>
                <w:szCs w:val="16"/>
              </w:rPr>
              <w:t>0</w:t>
            </w:r>
          </w:p>
        </w:tc>
        <w:tc>
          <w:tcPr>
            <w:tcW w:w="539" w:type="pct"/>
            <w:vAlign w:val="center"/>
          </w:tcPr>
          <w:p w14:paraId="050C3171" w14:textId="77777777" w:rsidR="00B404F6" w:rsidRPr="005E6978" w:rsidRDefault="00B404F6" w:rsidP="00653638">
            <w:pPr>
              <w:spacing w:line="276" w:lineRule="auto"/>
              <w:jc w:val="center"/>
              <w:rPr>
                <w:rFonts w:ascii="Calibri Light" w:hAnsi="Calibri Light" w:cs="Arial"/>
                <w:sz w:val="16"/>
                <w:szCs w:val="16"/>
              </w:rPr>
            </w:pPr>
            <w:r w:rsidRPr="005E6978">
              <w:rPr>
                <w:rFonts w:ascii="Calibri Light" w:hAnsi="Calibri Light" w:cs="Arial"/>
                <w:sz w:val="16"/>
                <w:szCs w:val="16"/>
              </w:rPr>
              <w:t>2,5</w:t>
            </w:r>
          </w:p>
        </w:tc>
        <w:tc>
          <w:tcPr>
            <w:tcW w:w="539" w:type="pct"/>
            <w:vAlign w:val="center"/>
          </w:tcPr>
          <w:p w14:paraId="3FD162DD" w14:textId="77777777" w:rsidR="00B404F6" w:rsidRPr="005E6978" w:rsidRDefault="00B404F6" w:rsidP="00653638">
            <w:pPr>
              <w:jc w:val="center"/>
              <w:rPr>
                <w:rFonts w:ascii="Calibri Light" w:hAnsi="Calibri Light" w:cs="Arial"/>
                <w:sz w:val="16"/>
                <w:szCs w:val="16"/>
              </w:rPr>
            </w:pPr>
            <w:r w:rsidRPr="005E6978">
              <w:rPr>
                <w:rFonts w:ascii="Calibri Light" w:hAnsi="Calibri Light" w:cs="Arial"/>
                <w:sz w:val="16"/>
                <w:szCs w:val="16"/>
              </w:rPr>
              <w:t>2,5</w:t>
            </w:r>
          </w:p>
        </w:tc>
        <w:tc>
          <w:tcPr>
            <w:tcW w:w="538" w:type="pct"/>
            <w:vAlign w:val="center"/>
          </w:tcPr>
          <w:p w14:paraId="5ECA9592" w14:textId="77777777" w:rsidR="00B404F6" w:rsidRPr="005E6978" w:rsidRDefault="00B404F6" w:rsidP="00653638">
            <w:pPr>
              <w:jc w:val="center"/>
              <w:rPr>
                <w:rFonts w:ascii="Calibri Light" w:hAnsi="Calibri Light" w:cs="Arial"/>
                <w:sz w:val="16"/>
                <w:szCs w:val="16"/>
              </w:rPr>
            </w:pPr>
            <w:r w:rsidRPr="005E6978">
              <w:rPr>
                <w:rFonts w:ascii="Calibri Light" w:hAnsi="Calibri Light" w:cs="Arial"/>
                <w:sz w:val="16"/>
                <w:szCs w:val="16"/>
              </w:rPr>
              <w:t>2,4</w:t>
            </w:r>
          </w:p>
        </w:tc>
      </w:tr>
      <w:tr w:rsidR="00321152" w:rsidRPr="005E6978" w14:paraId="04165B08" w14:textId="77777777" w:rsidTr="00321152">
        <w:trPr>
          <w:trHeight w:val="248"/>
        </w:trPr>
        <w:tc>
          <w:tcPr>
            <w:tcW w:w="1766" w:type="pct"/>
            <w:noWrap/>
            <w:vAlign w:val="center"/>
            <w:hideMark/>
          </w:tcPr>
          <w:p w14:paraId="4749EEF8" w14:textId="35D9CB8F" w:rsidR="00B404F6" w:rsidRPr="005E6978" w:rsidRDefault="00B404F6" w:rsidP="00653638">
            <w:pPr>
              <w:spacing w:line="276" w:lineRule="auto"/>
              <w:rPr>
                <w:rFonts w:ascii="Calibri Light" w:hAnsi="Calibri Light" w:cs="Arial"/>
                <w:sz w:val="16"/>
                <w:szCs w:val="16"/>
              </w:rPr>
            </w:pPr>
            <w:r w:rsidRPr="005E6978">
              <w:rPr>
                <w:rFonts w:ascii="Calibri Light" w:hAnsi="Calibri Light" w:cs="Arial"/>
                <w:sz w:val="16"/>
                <w:szCs w:val="16"/>
              </w:rPr>
              <w:t>Ocio recreativo (salón recreativo, billar</w:t>
            </w:r>
            <w:r>
              <w:rPr>
                <w:rFonts w:ascii="Calibri Light" w:hAnsi="Calibri Light" w:cs="Arial"/>
                <w:sz w:val="16"/>
                <w:szCs w:val="16"/>
              </w:rPr>
              <w:t>…</w:t>
            </w:r>
            <w:r w:rsidRPr="005E6978">
              <w:rPr>
                <w:rFonts w:ascii="Calibri Light" w:hAnsi="Calibri Light" w:cs="Arial"/>
                <w:sz w:val="16"/>
                <w:szCs w:val="16"/>
              </w:rPr>
              <w:t>)</w:t>
            </w:r>
          </w:p>
        </w:tc>
        <w:tc>
          <w:tcPr>
            <w:tcW w:w="539" w:type="pct"/>
            <w:vAlign w:val="center"/>
          </w:tcPr>
          <w:p w14:paraId="0CB2B45A" w14:textId="77777777" w:rsidR="00B404F6" w:rsidRPr="005E6978" w:rsidRDefault="00B404F6" w:rsidP="00653638">
            <w:pPr>
              <w:spacing w:line="276" w:lineRule="auto"/>
              <w:jc w:val="center"/>
              <w:rPr>
                <w:rFonts w:ascii="Calibri Light" w:hAnsi="Calibri Light" w:cs="Arial"/>
                <w:sz w:val="16"/>
                <w:szCs w:val="16"/>
              </w:rPr>
            </w:pPr>
            <w:r w:rsidRPr="005E6978">
              <w:rPr>
                <w:rFonts w:ascii="Calibri Light" w:hAnsi="Calibri Light" w:cs="Arial"/>
                <w:sz w:val="16"/>
                <w:szCs w:val="16"/>
              </w:rPr>
              <w:t>6,1</w:t>
            </w:r>
          </w:p>
        </w:tc>
        <w:tc>
          <w:tcPr>
            <w:tcW w:w="539" w:type="pct"/>
            <w:vAlign w:val="center"/>
          </w:tcPr>
          <w:p w14:paraId="3EBD8662" w14:textId="77777777" w:rsidR="00B404F6" w:rsidRPr="005E6978" w:rsidRDefault="00B404F6" w:rsidP="00653638">
            <w:pPr>
              <w:jc w:val="center"/>
              <w:rPr>
                <w:rFonts w:ascii="Calibri Light" w:hAnsi="Calibri Light" w:cs="Arial"/>
                <w:sz w:val="16"/>
                <w:szCs w:val="16"/>
              </w:rPr>
            </w:pPr>
            <w:r w:rsidRPr="005E6978">
              <w:rPr>
                <w:rFonts w:ascii="Calibri Light" w:hAnsi="Calibri Light" w:cs="Arial"/>
                <w:sz w:val="16"/>
                <w:szCs w:val="16"/>
              </w:rPr>
              <w:t>7,5</w:t>
            </w:r>
          </w:p>
        </w:tc>
        <w:tc>
          <w:tcPr>
            <w:tcW w:w="540" w:type="pct"/>
            <w:vAlign w:val="center"/>
          </w:tcPr>
          <w:p w14:paraId="07D94575" w14:textId="77777777" w:rsidR="00B404F6" w:rsidRPr="005E6978" w:rsidRDefault="00B404F6" w:rsidP="00653638">
            <w:pPr>
              <w:jc w:val="center"/>
              <w:rPr>
                <w:rFonts w:ascii="Calibri Light" w:hAnsi="Calibri Light" w:cs="Arial"/>
                <w:sz w:val="16"/>
                <w:szCs w:val="16"/>
              </w:rPr>
            </w:pPr>
            <w:r w:rsidRPr="005E6978">
              <w:rPr>
                <w:rFonts w:ascii="Calibri Light" w:hAnsi="Calibri Light" w:cs="Arial"/>
                <w:sz w:val="16"/>
                <w:szCs w:val="16"/>
              </w:rPr>
              <w:t>4,8</w:t>
            </w:r>
          </w:p>
        </w:tc>
        <w:tc>
          <w:tcPr>
            <w:tcW w:w="539" w:type="pct"/>
            <w:vAlign w:val="center"/>
          </w:tcPr>
          <w:p w14:paraId="354A438A" w14:textId="77777777" w:rsidR="00B404F6" w:rsidRPr="005E6978" w:rsidRDefault="00B404F6" w:rsidP="00653638">
            <w:pPr>
              <w:spacing w:line="276" w:lineRule="auto"/>
              <w:jc w:val="center"/>
              <w:rPr>
                <w:rFonts w:ascii="Calibri Light" w:hAnsi="Calibri Light" w:cs="Arial"/>
                <w:sz w:val="16"/>
                <w:szCs w:val="16"/>
              </w:rPr>
            </w:pPr>
            <w:r w:rsidRPr="005E6978">
              <w:rPr>
                <w:rFonts w:ascii="Calibri Light" w:hAnsi="Calibri Light" w:cs="Arial"/>
                <w:sz w:val="16"/>
                <w:szCs w:val="16"/>
              </w:rPr>
              <w:t>38,3</w:t>
            </w:r>
          </w:p>
        </w:tc>
        <w:tc>
          <w:tcPr>
            <w:tcW w:w="539" w:type="pct"/>
            <w:vAlign w:val="center"/>
          </w:tcPr>
          <w:p w14:paraId="7D0DDB26" w14:textId="77777777" w:rsidR="00B404F6" w:rsidRPr="005E6978" w:rsidRDefault="00B404F6" w:rsidP="00653638">
            <w:pPr>
              <w:jc w:val="center"/>
              <w:rPr>
                <w:rFonts w:ascii="Calibri Light" w:hAnsi="Calibri Light" w:cs="Arial"/>
                <w:sz w:val="16"/>
                <w:szCs w:val="16"/>
              </w:rPr>
            </w:pPr>
            <w:r w:rsidRPr="005E6978">
              <w:rPr>
                <w:rFonts w:ascii="Calibri Light" w:hAnsi="Calibri Light" w:cs="Arial"/>
                <w:sz w:val="16"/>
                <w:szCs w:val="16"/>
              </w:rPr>
              <w:t>37,5</w:t>
            </w:r>
          </w:p>
        </w:tc>
        <w:tc>
          <w:tcPr>
            <w:tcW w:w="538" w:type="pct"/>
            <w:vAlign w:val="center"/>
          </w:tcPr>
          <w:p w14:paraId="179D2EBA" w14:textId="77777777" w:rsidR="00B404F6" w:rsidRPr="005E6978" w:rsidRDefault="00B404F6" w:rsidP="00653638">
            <w:pPr>
              <w:jc w:val="center"/>
              <w:rPr>
                <w:rFonts w:ascii="Calibri Light" w:hAnsi="Calibri Light" w:cs="Arial"/>
                <w:sz w:val="16"/>
                <w:szCs w:val="16"/>
              </w:rPr>
            </w:pPr>
            <w:r w:rsidRPr="005E6978">
              <w:rPr>
                <w:rFonts w:ascii="Calibri Light" w:hAnsi="Calibri Light" w:cs="Arial"/>
                <w:sz w:val="16"/>
                <w:szCs w:val="16"/>
              </w:rPr>
              <w:t>39</w:t>
            </w:r>
          </w:p>
        </w:tc>
      </w:tr>
      <w:tr w:rsidR="00321152" w:rsidRPr="005E6978" w14:paraId="0C6B480C" w14:textId="77777777" w:rsidTr="00321152">
        <w:trPr>
          <w:trHeight w:val="248"/>
        </w:trPr>
        <w:tc>
          <w:tcPr>
            <w:tcW w:w="1766" w:type="pct"/>
            <w:noWrap/>
            <w:vAlign w:val="center"/>
            <w:hideMark/>
          </w:tcPr>
          <w:p w14:paraId="68AF03FE" w14:textId="77777777" w:rsidR="00B404F6" w:rsidRPr="005E6978" w:rsidRDefault="00B404F6" w:rsidP="00653638">
            <w:pPr>
              <w:spacing w:line="276" w:lineRule="auto"/>
              <w:rPr>
                <w:rFonts w:ascii="Calibri Light" w:hAnsi="Calibri Light" w:cs="Arial"/>
                <w:sz w:val="16"/>
                <w:szCs w:val="16"/>
              </w:rPr>
            </w:pPr>
            <w:r w:rsidRPr="005E6978">
              <w:rPr>
                <w:rFonts w:ascii="Calibri Light" w:hAnsi="Calibri Light" w:cs="Arial"/>
                <w:sz w:val="16"/>
                <w:szCs w:val="16"/>
              </w:rPr>
              <w:t>Ocio videojuegos (online/offline)</w:t>
            </w:r>
          </w:p>
        </w:tc>
        <w:tc>
          <w:tcPr>
            <w:tcW w:w="539" w:type="pct"/>
            <w:shd w:val="clear" w:color="auto" w:fill="FDF1CE" w:themeFill="accent3" w:themeFillTint="33"/>
            <w:vAlign w:val="center"/>
          </w:tcPr>
          <w:p w14:paraId="15A91EAA" w14:textId="77777777" w:rsidR="00B404F6" w:rsidRPr="005E6978" w:rsidRDefault="00B404F6" w:rsidP="00653638">
            <w:pPr>
              <w:spacing w:line="276" w:lineRule="auto"/>
              <w:jc w:val="center"/>
              <w:rPr>
                <w:rFonts w:ascii="Calibri Light" w:hAnsi="Calibri Light" w:cs="Arial"/>
                <w:sz w:val="16"/>
                <w:szCs w:val="16"/>
              </w:rPr>
            </w:pPr>
            <w:r w:rsidRPr="005E6978">
              <w:rPr>
                <w:rFonts w:ascii="Calibri Light" w:hAnsi="Calibri Light" w:cs="Arial"/>
                <w:sz w:val="16"/>
                <w:szCs w:val="16"/>
              </w:rPr>
              <w:t>51,9</w:t>
            </w:r>
          </w:p>
        </w:tc>
        <w:tc>
          <w:tcPr>
            <w:tcW w:w="539" w:type="pct"/>
            <w:vAlign w:val="center"/>
          </w:tcPr>
          <w:p w14:paraId="140A0FA4" w14:textId="77777777" w:rsidR="00B404F6" w:rsidRPr="005E6978" w:rsidRDefault="00B404F6" w:rsidP="00653638">
            <w:pPr>
              <w:jc w:val="center"/>
              <w:rPr>
                <w:rFonts w:ascii="Calibri Light" w:hAnsi="Calibri Light" w:cs="Arial"/>
                <w:sz w:val="16"/>
                <w:szCs w:val="16"/>
              </w:rPr>
            </w:pPr>
            <w:r w:rsidRPr="005E6978">
              <w:rPr>
                <w:rFonts w:ascii="Calibri Light" w:hAnsi="Calibri Light" w:cs="Arial"/>
                <w:sz w:val="16"/>
                <w:szCs w:val="16"/>
              </w:rPr>
              <w:t>65</w:t>
            </w:r>
          </w:p>
        </w:tc>
        <w:tc>
          <w:tcPr>
            <w:tcW w:w="540" w:type="pct"/>
            <w:vAlign w:val="center"/>
          </w:tcPr>
          <w:p w14:paraId="6106BCAD" w14:textId="77777777" w:rsidR="00B404F6" w:rsidRPr="005E6978" w:rsidRDefault="00B404F6" w:rsidP="00653638">
            <w:pPr>
              <w:jc w:val="center"/>
              <w:rPr>
                <w:rFonts w:ascii="Calibri Light" w:hAnsi="Calibri Light" w:cs="Arial"/>
                <w:sz w:val="16"/>
                <w:szCs w:val="16"/>
              </w:rPr>
            </w:pPr>
            <w:r w:rsidRPr="005E6978">
              <w:rPr>
                <w:rFonts w:ascii="Calibri Light" w:hAnsi="Calibri Light" w:cs="Arial"/>
                <w:sz w:val="16"/>
                <w:szCs w:val="16"/>
              </w:rPr>
              <w:t>39</w:t>
            </w:r>
          </w:p>
        </w:tc>
        <w:tc>
          <w:tcPr>
            <w:tcW w:w="539" w:type="pct"/>
            <w:shd w:val="clear" w:color="auto" w:fill="FDF1CE" w:themeFill="accent3" w:themeFillTint="33"/>
            <w:vAlign w:val="center"/>
          </w:tcPr>
          <w:p w14:paraId="5A81183B" w14:textId="77777777" w:rsidR="00B404F6" w:rsidRPr="005E6978" w:rsidRDefault="00B404F6" w:rsidP="00653638">
            <w:pPr>
              <w:spacing w:line="276" w:lineRule="auto"/>
              <w:jc w:val="center"/>
              <w:rPr>
                <w:rFonts w:ascii="Calibri Light" w:hAnsi="Calibri Light" w:cs="Arial"/>
                <w:sz w:val="16"/>
                <w:szCs w:val="16"/>
              </w:rPr>
            </w:pPr>
            <w:r w:rsidRPr="005E6978">
              <w:rPr>
                <w:rFonts w:ascii="Calibri Light" w:hAnsi="Calibri Light" w:cs="Arial"/>
                <w:sz w:val="16"/>
                <w:szCs w:val="16"/>
              </w:rPr>
              <w:t>69,5</w:t>
            </w:r>
          </w:p>
        </w:tc>
        <w:tc>
          <w:tcPr>
            <w:tcW w:w="539" w:type="pct"/>
            <w:vAlign w:val="center"/>
          </w:tcPr>
          <w:p w14:paraId="258B720B" w14:textId="77777777" w:rsidR="00B404F6" w:rsidRPr="005E6978" w:rsidRDefault="00B404F6" w:rsidP="00653638">
            <w:pPr>
              <w:jc w:val="center"/>
              <w:rPr>
                <w:rFonts w:ascii="Calibri Light" w:hAnsi="Calibri Light" w:cs="Arial"/>
                <w:sz w:val="16"/>
                <w:szCs w:val="16"/>
              </w:rPr>
            </w:pPr>
            <w:r w:rsidRPr="005E6978">
              <w:rPr>
                <w:rFonts w:ascii="Calibri Light" w:hAnsi="Calibri Light" w:cs="Arial"/>
                <w:sz w:val="16"/>
                <w:szCs w:val="16"/>
              </w:rPr>
              <w:t>80</w:t>
            </w:r>
          </w:p>
        </w:tc>
        <w:tc>
          <w:tcPr>
            <w:tcW w:w="538" w:type="pct"/>
            <w:vAlign w:val="center"/>
          </w:tcPr>
          <w:p w14:paraId="71A2C4F8" w14:textId="77777777" w:rsidR="00B404F6" w:rsidRPr="005E6978" w:rsidRDefault="00B404F6" w:rsidP="00653638">
            <w:pPr>
              <w:jc w:val="center"/>
              <w:rPr>
                <w:rFonts w:ascii="Calibri Light" w:hAnsi="Calibri Light" w:cs="Arial"/>
                <w:sz w:val="16"/>
                <w:szCs w:val="16"/>
              </w:rPr>
            </w:pPr>
            <w:r w:rsidRPr="005E6978">
              <w:rPr>
                <w:rFonts w:ascii="Calibri Light" w:hAnsi="Calibri Light" w:cs="Arial"/>
                <w:sz w:val="16"/>
                <w:szCs w:val="16"/>
              </w:rPr>
              <w:t>59,5</w:t>
            </w:r>
          </w:p>
        </w:tc>
      </w:tr>
      <w:tr w:rsidR="00424834" w:rsidRPr="005E6978" w14:paraId="7A97C351" w14:textId="77777777" w:rsidTr="00321152">
        <w:trPr>
          <w:trHeight w:val="248"/>
        </w:trPr>
        <w:tc>
          <w:tcPr>
            <w:tcW w:w="1766" w:type="pct"/>
            <w:noWrap/>
            <w:vAlign w:val="center"/>
            <w:hideMark/>
          </w:tcPr>
          <w:p w14:paraId="0AB7A1D8" w14:textId="77777777" w:rsidR="00B404F6" w:rsidRPr="005E6978" w:rsidRDefault="00B404F6" w:rsidP="00653638">
            <w:pPr>
              <w:spacing w:line="276" w:lineRule="auto"/>
              <w:rPr>
                <w:rFonts w:ascii="Calibri Light" w:hAnsi="Calibri Light" w:cs="Arial"/>
                <w:sz w:val="16"/>
                <w:szCs w:val="16"/>
              </w:rPr>
            </w:pPr>
            <w:r w:rsidRPr="005E6978">
              <w:rPr>
                <w:rFonts w:ascii="Calibri Light" w:hAnsi="Calibri Light" w:cs="Arial"/>
                <w:sz w:val="16"/>
                <w:szCs w:val="16"/>
              </w:rPr>
              <w:t>Ocio de internet (fines lúdicos y rrss)</w:t>
            </w:r>
          </w:p>
        </w:tc>
        <w:tc>
          <w:tcPr>
            <w:tcW w:w="539" w:type="pct"/>
            <w:shd w:val="clear" w:color="auto" w:fill="E9A5C6" w:themeFill="accent2" w:themeFillTint="66"/>
            <w:vAlign w:val="center"/>
          </w:tcPr>
          <w:p w14:paraId="284820E4" w14:textId="77777777" w:rsidR="00B404F6" w:rsidRPr="005E6978" w:rsidRDefault="00B404F6" w:rsidP="00653638">
            <w:pPr>
              <w:spacing w:line="276" w:lineRule="auto"/>
              <w:jc w:val="center"/>
              <w:rPr>
                <w:rFonts w:ascii="Calibri Light" w:hAnsi="Calibri Light" w:cs="Arial"/>
                <w:sz w:val="16"/>
                <w:szCs w:val="16"/>
              </w:rPr>
            </w:pPr>
            <w:r w:rsidRPr="005E6978">
              <w:rPr>
                <w:rFonts w:ascii="Calibri Light" w:hAnsi="Calibri Light" w:cs="Arial"/>
                <w:sz w:val="16"/>
                <w:szCs w:val="16"/>
              </w:rPr>
              <w:t>56,1</w:t>
            </w:r>
          </w:p>
        </w:tc>
        <w:tc>
          <w:tcPr>
            <w:tcW w:w="539" w:type="pct"/>
            <w:vAlign w:val="center"/>
          </w:tcPr>
          <w:p w14:paraId="7222959B" w14:textId="77777777" w:rsidR="00B404F6" w:rsidRPr="005E6978" w:rsidRDefault="00B404F6" w:rsidP="00653638">
            <w:pPr>
              <w:jc w:val="center"/>
              <w:rPr>
                <w:rFonts w:ascii="Calibri Light" w:hAnsi="Calibri Light" w:cs="Arial"/>
                <w:sz w:val="16"/>
                <w:szCs w:val="16"/>
              </w:rPr>
            </w:pPr>
            <w:r w:rsidRPr="005E6978">
              <w:rPr>
                <w:rFonts w:ascii="Calibri Light" w:hAnsi="Calibri Light" w:cs="Arial"/>
                <w:sz w:val="16"/>
                <w:szCs w:val="16"/>
              </w:rPr>
              <w:t>45</w:t>
            </w:r>
          </w:p>
        </w:tc>
        <w:tc>
          <w:tcPr>
            <w:tcW w:w="540" w:type="pct"/>
            <w:vAlign w:val="center"/>
          </w:tcPr>
          <w:p w14:paraId="33D23FCA" w14:textId="77777777" w:rsidR="00B404F6" w:rsidRPr="005E6978" w:rsidRDefault="00B404F6" w:rsidP="00653638">
            <w:pPr>
              <w:jc w:val="center"/>
              <w:rPr>
                <w:rFonts w:ascii="Calibri Light" w:hAnsi="Calibri Light" w:cs="Arial"/>
                <w:sz w:val="16"/>
                <w:szCs w:val="16"/>
              </w:rPr>
            </w:pPr>
            <w:r w:rsidRPr="005E6978">
              <w:rPr>
                <w:rFonts w:ascii="Calibri Light" w:hAnsi="Calibri Light" w:cs="Arial"/>
                <w:sz w:val="16"/>
                <w:szCs w:val="16"/>
              </w:rPr>
              <w:t>66,7</w:t>
            </w:r>
          </w:p>
        </w:tc>
        <w:tc>
          <w:tcPr>
            <w:tcW w:w="539" w:type="pct"/>
            <w:shd w:val="clear" w:color="auto" w:fill="F4D2E2" w:themeFill="accent2" w:themeFillTint="33"/>
            <w:vAlign w:val="center"/>
          </w:tcPr>
          <w:p w14:paraId="23E5F230" w14:textId="77777777" w:rsidR="00B404F6" w:rsidRPr="005E6978" w:rsidRDefault="00B404F6" w:rsidP="00653638">
            <w:pPr>
              <w:spacing w:line="276" w:lineRule="auto"/>
              <w:jc w:val="center"/>
              <w:rPr>
                <w:rFonts w:ascii="Calibri Light" w:hAnsi="Calibri Light" w:cs="Arial"/>
                <w:sz w:val="16"/>
                <w:szCs w:val="16"/>
              </w:rPr>
            </w:pPr>
            <w:r w:rsidRPr="005E6978">
              <w:rPr>
                <w:rFonts w:ascii="Calibri Light" w:hAnsi="Calibri Light" w:cs="Arial"/>
                <w:sz w:val="16"/>
                <w:szCs w:val="16"/>
              </w:rPr>
              <w:t>70,7</w:t>
            </w:r>
          </w:p>
        </w:tc>
        <w:tc>
          <w:tcPr>
            <w:tcW w:w="539" w:type="pct"/>
            <w:vAlign w:val="center"/>
          </w:tcPr>
          <w:p w14:paraId="4788F20E" w14:textId="77777777" w:rsidR="00B404F6" w:rsidRPr="005E6978" w:rsidRDefault="00B404F6" w:rsidP="00653638">
            <w:pPr>
              <w:jc w:val="center"/>
              <w:rPr>
                <w:rFonts w:ascii="Calibri Light" w:hAnsi="Calibri Light" w:cs="Arial"/>
                <w:sz w:val="16"/>
                <w:szCs w:val="16"/>
              </w:rPr>
            </w:pPr>
            <w:r w:rsidRPr="005E6978">
              <w:rPr>
                <w:rFonts w:ascii="Calibri Light" w:hAnsi="Calibri Light" w:cs="Arial"/>
                <w:sz w:val="16"/>
                <w:szCs w:val="16"/>
              </w:rPr>
              <w:t>65</w:t>
            </w:r>
          </w:p>
        </w:tc>
        <w:tc>
          <w:tcPr>
            <w:tcW w:w="538" w:type="pct"/>
            <w:vAlign w:val="center"/>
          </w:tcPr>
          <w:p w14:paraId="6BBADC06" w14:textId="77777777" w:rsidR="00B404F6" w:rsidRPr="005E6978" w:rsidRDefault="00B404F6" w:rsidP="00653638">
            <w:pPr>
              <w:jc w:val="center"/>
              <w:rPr>
                <w:rFonts w:ascii="Calibri Light" w:hAnsi="Calibri Light" w:cs="Arial"/>
                <w:sz w:val="16"/>
                <w:szCs w:val="16"/>
              </w:rPr>
            </w:pPr>
            <w:r w:rsidRPr="005E6978">
              <w:rPr>
                <w:rFonts w:ascii="Calibri Light" w:hAnsi="Calibri Light" w:cs="Arial"/>
                <w:sz w:val="16"/>
                <w:szCs w:val="16"/>
              </w:rPr>
              <w:t>76,2</w:t>
            </w:r>
          </w:p>
        </w:tc>
      </w:tr>
      <w:tr w:rsidR="00321152" w:rsidRPr="005E6978" w14:paraId="7812F872" w14:textId="77777777" w:rsidTr="00321152">
        <w:trPr>
          <w:trHeight w:val="248"/>
        </w:trPr>
        <w:tc>
          <w:tcPr>
            <w:tcW w:w="1766" w:type="pct"/>
            <w:noWrap/>
            <w:vAlign w:val="center"/>
            <w:hideMark/>
          </w:tcPr>
          <w:p w14:paraId="2B2D056B" w14:textId="77777777" w:rsidR="00B404F6" w:rsidRPr="005E6978" w:rsidRDefault="00B404F6" w:rsidP="00653638">
            <w:pPr>
              <w:spacing w:line="276" w:lineRule="auto"/>
              <w:rPr>
                <w:rFonts w:ascii="Calibri Light" w:hAnsi="Calibri Light" w:cs="Arial"/>
                <w:sz w:val="16"/>
                <w:szCs w:val="16"/>
              </w:rPr>
            </w:pPr>
            <w:r w:rsidRPr="005E6978">
              <w:rPr>
                <w:rFonts w:ascii="Calibri Light" w:hAnsi="Calibri Light" w:cs="Arial"/>
                <w:sz w:val="16"/>
                <w:szCs w:val="16"/>
              </w:rPr>
              <w:t>Ocio de compras (como distracción)</w:t>
            </w:r>
          </w:p>
        </w:tc>
        <w:tc>
          <w:tcPr>
            <w:tcW w:w="539" w:type="pct"/>
            <w:vAlign w:val="center"/>
          </w:tcPr>
          <w:p w14:paraId="734EE837" w14:textId="77777777" w:rsidR="00B404F6" w:rsidRPr="005E6978" w:rsidRDefault="00B404F6" w:rsidP="00653638">
            <w:pPr>
              <w:spacing w:line="276" w:lineRule="auto"/>
              <w:jc w:val="center"/>
              <w:rPr>
                <w:rFonts w:ascii="Calibri Light" w:hAnsi="Calibri Light" w:cs="Arial"/>
                <w:sz w:val="16"/>
                <w:szCs w:val="16"/>
              </w:rPr>
            </w:pPr>
            <w:r w:rsidRPr="005E6978">
              <w:rPr>
                <w:rFonts w:ascii="Calibri Light" w:hAnsi="Calibri Light" w:cs="Arial"/>
                <w:sz w:val="16"/>
                <w:szCs w:val="16"/>
              </w:rPr>
              <w:t>18,3</w:t>
            </w:r>
          </w:p>
        </w:tc>
        <w:tc>
          <w:tcPr>
            <w:tcW w:w="539" w:type="pct"/>
            <w:vAlign w:val="center"/>
          </w:tcPr>
          <w:p w14:paraId="352F85BC" w14:textId="77777777" w:rsidR="00B404F6" w:rsidRPr="005E6978" w:rsidRDefault="00B404F6" w:rsidP="00653638">
            <w:pPr>
              <w:jc w:val="center"/>
              <w:rPr>
                <w:rFonts w:ascii="Calibri Light" w:hAnsi="Calibri Light" w:cs="Arial"/>
                <w:sz w:val="16"/>
                <w:szCs w:val="16"/>
              </w:rPr>
            </w:pPr>
            <w:r w:rsidRPr="005E6978">
              <w:rPr>
                <w:rFonts w:ascii="Calibri Light" w:hAnsi="Calibri Light" w:cs="Arial"/>
                <w:sz w:val="16"/>
                <w:szCs w:val="16"/>
              </w:rPr>
              <w:t>15</w:t>
            </w:r>
          </w:p>
        </w:tc>
        <w:tc>
          <w:tcPr>
            <w:tcW w:w="540" w:type="pct"/>
            <w:vAlign w:val="center"/>
          </w:tcPr>
          <w:p w14:paraId="7B2A4B98" w14:textId="77777777" w:rsidR="00B404F6" w:rsidRPr="005E6978" w:rsidRDefault="00B404F6" w:rsidP="00653638">
            <w:pPr>
              <w:jc w:val="center"/>
              <w:rPr>
                <w:rFonts w:ascii="Calibri Light" w:hAnsi="Calibri Light" w:cs="Arial"/>
                <w:sz w:val="16"/>
                <w:szCs w:val="16"/>
              </w:rPr>
            </w:pPr>
            <w:r w:rsidRPr="005E6978">
              <w:rPr>
                <w:rFonts w:ascii="Calibri Light" w:hAnsi="Calibri Light" w:cs="Arial"/>
                <w:sz w:val="16"/>
                <w:szCs w:val="16"/>
              </w:rPr>
              <w:t>21,4</w:t>
            </w:r>
          </w:p>
        </w:tc>
        <w:tc>
          <w:tcPr>
            <w:tcW w:w="539" w:type="pct"/>
            <w:vAlign w:val="center"/>
          </w:tcPr>
          <w:p w14:paraId="20A2FF4E" w14:textId="77777777" w:rsidR="00B404F6" w:rsidRPr="005E6978" w:rsidRDefault="00B404F6" w:rsidP="00653638">
            <w:pPr>
              <w:spacing w:line="276" w:lineRule="auto"/>
              <w:jc w:val="center"/>
              <w:rPr>
                <w:rFonts w:ascii="Calibri Light" w:hAnsi="Calibri Light" w:cs="Arial"/>
                <w:sz w:val="16"/>
                <w:szCs w:val="16"/>
              </w:rPr>
            </w:pPr>
            <w:r w:rsidRPr="005E6978">
              <w:rPr>
                <w:rFonts w:ascii="Calibri Light" w:hAnsi="Calibri Light" w:cs="Arial"/>
                <w:sz w:val="16"/>
                <w:szCs w:val="16"/>
              </w:rPr>
              <w:t>59,3</w:t>
            </w:r>
          </w:p>
        </w:tc>
        <w:tc>
          <w:tcPr>
            <w:tcW w:w="539" w:type="pct"/>
            <w:vAlign w:val="center"/>
          </w:tcPr>
          <w:p w14:paraId="28291B32" w14:textId="77777777" w:rsidR="00B404F6" w:rsidRPr="005E6978" w:rsidRDefault="00B404F6" w:rsidP="00653638">
            <w:pPr>
              <w:jc w:val="center"/>
              <w:rPr>
                <w:rFonts w:ascii="Calibri Light" w:hAnsi="Calibri Light" w:cs="Arial"/>
                <w:sz w:val="16"/>
                <w:szCs w:val="16"/>
              </w:rPr>
            </w:pPr>
            <w:r w:rsidRPr="005E6978">
              <w:rPr>
                <w:rFonts w:ascii="Calibri Light" w:hAnsi="Calibri Light" w:cs="Arial"/>
                <w:sz w:val="16"/>
                <w:szCs w:val="16"/>
              </w:rPr>
              <w:t>51,3</w:t>
            </w:r>
          </w:p>
        </w:tc>
        <w:tc>
          <w:tcPr>
            <w:tcW w:w="538" w:type="pct"/>
            <w:vAlign w:val="center"/>
          </w:tcPr>
          <w:p w14:paraId="4C05080F" w14:textId="77777777" w:rsidR="00B404F6" w:rsidRPr="005E6978" w:rsidRDefault="00B404F6" w:rsidP="00653638">
            <w:pPr>
              <w:jc w:val="center"/>
              <w:rPr>
                <w:rFonts w:ascii="Calibri Light" w:hAnsi="Calibri Light" w:cs="Arial"/>
                <w:sz w:val="16"/>
                <w:szCs w:val="16"/>
              </w:rPr>
            </w:pPr>
            <w:r w:rsidRPr="005E6978">
              <w:rPr>
                <w:rFonts w:ascii="Calibri Light" w:hAnsi="Calibri Light" w:cs="Arial"/>
                <w:sz w:val="16"/>
                <w:szCs w:val="16"/>
              </w:rPr>
              <w:t>66,7</w:t>
            </w:r>
          </w:p>
        </w:tc>
      </w:tr>
      <w:tr w:rsidR="00321152" w:rsidRPr="005E6978" w14:paraId="14D74F81" w14:textId="77777777" w:rsidTr="00321152">
        <w:trPr>
          <w:trHeight w:val="248"/>
        </w:trPr>
        <w:tc>
          <w:tcPr>
            <w:tcW w:w="1766" w:type="pct"/>
            <w:noWrap/>
            <w:vAlign w:val="center"/>
            <w:hideMark/>
          </w:tcPr>
          <w:p w14:paraId="0AD214D2" w14:textId="77777777" w:rsidR="00B404F6" w:rsidRPr="005E6978" w:rsidRDefault="00B404F6" w:rsidP="00653638">
            <w:pPr>
              <w:spacing w:line="276" w:lineRule="auto"/>
              <w:rPr>
                <w:rFonts w:ascii="Calibri Light" w:hAnsi="Calibri Light" w:cs="Arial"/>
                <w:sz w:val="16"/>
                <w:szCs w:val="16"/>
              </w:rPr>
            </w:pPr>
            <w:r w:rsidRPr="005E6978">
              <w:rPr>
                <w:rFonts w:ascii="Calibri Light" w:hAnsi="Calibri Light" w:cs="Arial"/>
                <w:sz w:val="16"/>
                <w:szCs w:val="16"/>
              </w:rPr>
              <w:t>Colaborar en actividades sociales u ONGs</w:t>
            </w:r>
          </w:p>
        </w:tc>
        <w:tc>
          <w:tcPr>
            <w:tcW w:w="539" w:type="pct"/>
            <w:vAlign w:val="center"/>
          </w:tcPr>
          <w:p w14:paraId="470FA78D" w14:textId="77777777" w:rsidR="00B404F6" w:rsidRPr="005E6978" w:rsidRDefault="00B404F6" w:rsidP="00653638">
            <w:pPr>
              <w:spacing w:line="276" w:lineRule="auto"/>
              <w:jc w:val="center"/>
              <w:rPr>
                <w:rFonts w:ascii="Calibri Light" w:hAnsi="Calibri Light" w:cs="Arial"/>
                <w:sz w:val="16"/>
                <w:szCs w:val="16"/>
              </w:rPr>
            </w:pPr>
            <w:r w:rsidRPr="005E6978">
              <w:rPr>
                <w:rFonts w:ascii="Calibri Light" w:hAnsi="Calibri Light" w:cs="Arial"/>
                <w:sz w:val="16"/>
                <w:szCs w:val="16"/>
              </w:rPr>
              <w:t>6,1</w:t>
            </w:r>
          </w:p>
        </w:tc>
        <w:tc>
          <w:tcPr>
            <w:tcW w:w="539" w:type="pct"/>
            <w:vAlign w:val="center"/>
          </w:tcPr>
          <w:p w14:paraId="3E9BB63F" w14:textId="77777777" w:rsidR="00B404F6" w:rsidRPr="005E6978" w:rsidRDefault="00B404F6" w:rsidP="00653638">
            <w:pPr>
              <w:jc w:val="center"/>
              <w:rPr>
                <w:rFonts w:ascii="Calibri Light" w:hAnsi="Calibri Light" w:cs="Arial"/>
                <w:sz w:val="16"/>
                <w:szCs w:val="16"/>
              </w:rPr>
            </w:pPr>
            <w:r w:rsidRPr="005E6978">
              <w:rPr>
                <w:rFonts w:ascii="Calibri Light" w:hAnsi="Calibri Light" w:cs="Arial"/>
                <w:sz w:val="16"/>
                <w:szCs w:val="16"/>
              </w:rPr>
              <w:t>5</w:t>
            </w:r>
          </w:p>
        </w:tc>
        <w:tc>
          <w:tcPr>
            <w:tcW w:w="540" w:type="pct"/>
            <w:vAlign w:val="center"/>
          </w:tcPr>
          <w:p w14:paraId="76AB698C" w14:textId="77777777" w:rsidR="00B404F6" w:rsidRPr="005E6978" w:rsidRDefault="00B404F6" w:rsidP="00653638">
            <w:pPr>
              <w:jc w:val="center"/>
              <w:rPr>
                <w:rFonts w:ascii="Calibri Light" w:hAnsi="Calibri Light" w:cs="Arial"/>
                <w:sz w:val="16"/>
                <w:szCs w:val="16"/>
              </w:rPr>
            </w:pPr>
            <w:r w:rsidRPr="005E6978">
              <w:rPr>
                <w:rFonts w:ascii="Calibri Light" w:hAnsi="Calibri Light" w:cs="Arial"/>
                <w:sz w:val="16"/>
                <w:szCs w:val="16"/>
              </w:rPr>
              <w:t>7,1</w:t>
            </w:r>
          </w:p>
        </w:tc>
        <w:tc>
          <w:tcPr>
            <w:tcW w:w="539" w:type="pct"/>
            <w:vAlign w:val="center"/>
          </w:tcPr>
          <w:p w14:paraId="28FD17D2" w14:textId="77777777" w:rsidR="00B404F6" w:rsidRPr="005E6978" w:rsidRDefault="00B404F6" w:rsidP="00653638">
            <w:pPr>
              <w:spacing w:line="276" w:lineRule="auto"/>
              <w:jc w:val="center"/>
              <w:rPr>
                <w:rFonts w:ascii="Calibri Light" w:hAnsi="Calibri Light" w:cs="Arial"/>
                <w:sz w:val="16"/>
                <w:szCs w:val="16"/>
              </w:rPr>
            </w:pPr>
            <w:r w:rsidRPr="005E6978">
              <w:rPr>
                <w:rFonts w:ascii="Calibri Light" w:hAnsi="Calibri Light" w:cs="Arial"/>
                <w:sz w:val="16"/>
                <w:szCs w:val="16"/>
              </w:rPr>
              <w:t>11,1</w:t>
            </w:r>
          </w:p>
        </w:tc>
        <w:tc>
          <w:tcPr>
            <w:tcW w:w="539" w:type="pct"/>
            <w:vAlign w:val="center"/>
          </w:tcPr>
          <w:p w14:paraId="1087A5CA" w14:textId="77777777" w:rsidR="00B404F6" w:rsidRPr="005E6978" w:rsidRDefault="00B404F6" w:rsidP="00653638">
            <w:pPr>
              <w:jc w:val="center"/>
              <w:rPr>
                <w:rFonts w:ascii="Calibri Light" w:hAnsi="Calibri Light" w:cs="Arial"/>
                <w:sz w:val="16"/>
                <w:szCs w:val="16"/>
              </w:rPr>
            </w:pPr>
            <w:r w:rsidRPr="005E6978">
              <w:rPr>
                <w:rFonts w:ascii="Calibri Light" w:hAnsi="Calibri Light" w:cs="Arial"/>
                <w:sz w:val="16"/>
                <w:szCs w:val="16"/>
              </w:rPr>
              <w:t>15</w:t>
            </w:r>
          </w:p>
        </w:tc>
        <w:tc>
          <w:tcPr>
            <w:tcW w:w="538" w:type="pct"/>
            <w:vAlign w:val="center"/>
          </w:tcPr>
          <w:p w14:paraId="3EEFE956" w14:textId="77777777" w:rsidR="00B404F6" w:rsidRPr="005E6978" w:rsidRDefault="00B404F6" w:rsidP="00653638">
            <w:pPr>
              <w:jc w:val="center"/>
              <w:rPr>
                <w:rFonts w:ascii="Calibri Light" w:hAnsi="Calibri Light" w:cs="Arial"/>
                <w:sz w:val="16"/>
                <w:szCs w:val="16"/>
              </w:rPr>
            </w:pPr>
            <w:r w:rsidRPr="005E6978">
              <w:rPr>
                <w:rFonts w:ascii="Calibri Light" w:hAnsi="Calibri Light" w:cs="Arial"/>
                <w:sz w:val="16"/>
                <w:szCs w:val="16"/>
              </w:rPr>
              <w:t>7,3</w:t>
            </w:r>
          </w:p>
        </w:tc>
      </w:tr>
    </w:tbl>
    <w:tbl>
      <w:tblPr>
        <w:tblStyle w:val="Tablaconcuadrcula5"/>
        <w:tblW w:w="4610" w:type="pct"/>
        <w:tblInd w:w="704" w:type="dxa"/>
        <w:tblBorders>
          <w:top w:val="single" w:sz="4" w:space="0" w:color="0E8E88" w:themeColor="accent1"/>
          <w:left w:val="single" w:sz="4" w:space="0" w:color="0E8E88" w:themeColor="accent1"/>
          <w:bottom w:val="single" w:sz="4" w:space="0" w:color="0E8E88" w:themeColor="accent1"/>
          <w:right w:val="single" w:sz="4" w:space="0" w:color="0E8E88" w:themeColor="accent1"/>
          <w:insideH w:val="single" w:sz="4" w:space="0" w:color="0E8E88" w:themeColor="accent1"/>
          <w:insideV w:val="single" w:sz="4" w:space="0" w:color="0E8E88" w:themeColor="accent1"/>
        </w:tblBorders>
        <w:tblLayout w:type="fixed"/>
        <w:tblLook w:val="04A0" w:firstRow="1" w:lastRow="0" w:firstColumn="1" w:lastColumn="0" w:noHBand="0" w:noVBand="1"/>
      </w:tblPr>
      <w:tblGrid>
        <w:gridCol w:w="2935"/>
        <w:gridCol w:w="894"/>
        <w:gridCol w:w="896"/>
        <w:gridCol w:w="898"/>
        <w:gridCol w:w="896"/>
        <w:gridCol w:w="896"/>
        <w:gridCol w:w="898"/>
      </w:tblGrid>
      <w:tr w:rsidR="00321152" w:rsidRPr="005E6978" w14:paraId="20224F89" w14:textId="77777777" w:rsidTr="00321152">
        <w:trPr>
          <w:trHeight w:val="61"/>
        </w:trPr>
        <w:tc>
          <w:tcPr>
            <w:tcW w:w="1765" w:type="pct"/>
            <w:vMerge w:val="restart"/>
            <w:shd w:val="clear" w:color="auto" w:fill="0E8E88" w:themeFill="accent1"/>
            <w:noWrap/>
            <w:vAlign w:val="center"/>
            <w:hideMark/>
          </w:tcPr>
          <w:p w14:paraId="7F37834C" w14:textId="03C3190F" w:rsidR="00B404F6" w:rsidRPr="00424834" w:rsidRDefault="00B404F6" w:rsidP="00653638">
            <w:pPr>
              <w:spacing w:line="276" w:lineRule="auto"/>
              <w:rPr>
                <w:rFonts w:ascii="Calibri Light" w:hAnsi="Calibri Light" w:cs="Arial"/>
                <w:b/>
                <w:bCs/>
                <w:sz w:val="16"/>
                <w:szCs w:val="16"/>
              </w:rPr>
            </w:pPr>
            <w:r w:rsidRPr="00424834">
              <w:rPr>
                <w:rFonts w:ascii="Calibri Light" w:hAnsi="Calibri Light" w:cs="Arial"/>
                <w:b/>
                <w:bCs/>
                <w:color w:val="FFFFFF" w:themeColor="background1"/>
                <w:sz w:val="16"/>
                <w:szCs w:val="16"/>
              </w:rPr>
              <w:t xml:space="preserve">SECUNDARIA </w:t>
            </w:r>
          </w:p>
        </w:tc>
        <w:tc>
          <w:tcPr>
            <w:tcW w:w="1617" w:type="pct"/>
            <w:gridSpan w:val="3"/>
            <w:shd w:val="clear" w:color="auto" w:fill="BD2D72" w:themeFill="accent2"/>
            <w:vAlign w:val="center"/>
          </w:tcPr>
          <w:p w14:paraId="29B3F597" w14:textId="77777777" w:rsidR="00B404F6" w:rsidRPr="00424834" w:rsidRDefault="00B404F6" w:rsidP="00653638">
            <w:pPr>
              <w:jc w:val="center"/>
              <w:rPr>
                <w:rFonts w:ascii="Calibri Light" w:hAnsi="Calibri Light" w:cs="Arial"/>
                <w:b/>
                <w:bCs/>
                <w:color w:val="FFFFFF" w:themeColor="background1"/>
                <w:sz w:val="16"/>
                <w:szCs w:val="16"/>
              </w:rPr>
            </w:pPr>
            <w:r w:rsidRPr="00424834">
              <w:rPr>
                <w:rFonts w:ascii="Calibri Light" w:hAnsi="Calibri Light" w:cs="Arial"/>
                <w:b/>
                <w:bCs/>
                <w:color w:val="FFFFFF" w:themeColor="background1"/>
                <w:sz w:val="16"/>
                <w:szCs w:val="16"/>
              </w:rPr>
              <w:t>Practican entre semana</w:t>
            </w:r>
          </w:p>
        </w:tc>
        <w:tc>
          <w:tcPr>
            <w:tcW w:w="1618" w:type="pct"/>
            <w:gridSpan w:val="3"/>
            <w:shd w:val="clear" w:color="auto" w:fill="BD2D72" w:themeFill="accent2"/>
            <w:vAlign w:val="center"/>
          </w:tcPr>
          <w:p w14:paraId="77E17A6B" w14:textId="77777777" w:rsidR="00B404F6" w:rsidRPr="00424834" w:rsidRDefault="00B404F6" w:rsidP="00653638">
            <w:pPr>
              <w:jc w:val="center"/>
              <w:rPr>
                <w:rFonts w:ascii="Calibri Light" w:hAnsi="Calibri Light" w:cs="Arial"/>
                <w:b/>
                <w:bCs/>
                <w:color w:val="FFFFFF" w:themeColor="background1"/>
                <w:sz w:val="16"/>
                <w:szCs w:val="16"/>
              </w:rPr>
            </w:pPr>
            <w:r w:rsidRPr="00424834">
              <w:rPr>
                <w:rFonts w:ascii="Calibri Light" w:hAnsi="Calibri Light" w:cs="Arial"/>
                <w:b/>
                <w:bCs/>
                <w:color w:val="FFFFFF" w:themeColor="background1"/>
                <w:sz w:val="16"/>
                <w:szCs w:val="16"/>
              </w:rPr>
              <w:t>Practican el fin de semana</w:t>
            </w:r>
          </w:p>
        </w:tc>
      </w:tr>
      <w:tr w:rsidR="00424834" w:rsidRPr="005E6978" w14:paraId="2C35DE57" w14:textId="77777777" w:rsidTr="00321152">
        <w:trPr>
          <w:trHeight w:val="61"/>
        </w:trPr>
        <w:tc>
          <w:tcPr>
            <w:tcW w:w="1765" w:type="pct"/>
            <w:vMerge/>
            <w:shd w:val="clear" w:color="auto" w:fill="0E8E88" w:themeFill="accent1"/>
            <w:noWrap/>
            <w:vAlign w:val="center"/>
          </w:tcPr>
          <w:p w14:paraId="5F520D90" w14:textId="77777777" w:rsidR="00B404F6" w:rsidRPr="005E6978" w:rsidRDefault="00B404F6" w:rsidP="00653638">
            <w:pPr>
              <w:rPr>
                <w:rFonts w:ascii="Calibri Light" w:hAnsi="Calibri Light" w:cs="Arial"/>
                <w:sz w:val="16"/>
                <w:szCs w:val="16"/>
              </w:rPr>
            </w:pPr>
          </w:p>
        </w:tc>
        <w:tc>
          <w:tcPr>
            <w:tcW w:w="538" w:type="pct"/>
            <w:vAlign w:val="center"/>
          </w:tcPr>
          <w:p w14:paraId="0B12D160" w14:textId="77777777" w:rsidR="00B404F6" w:rsidRPr="00424834" w:rsidRDefault="00B404F6" w:rsidP="00653638">
            <w:pPr>
              <w:jc w:val="center"/>
              <w:rPr>
                <w:rFonts w:ascii="Calibri Light" w:hAnsi="Calibri Light" w:cs="Arial"/>
                <w:color w:val="000000" w:themeColor="text1"/>
                <w:sz w:val="16"/>
                <w:szCs w:val="16"/>
              </w:rPr>
            </w:pPr>
            <w:r w:rsidRPr="00424834">
              <w:rPr>
                <w:rFonts w:ascii="Calibri Light" w:hAnsi="Calibri Light" w:cs="Arial"/>
                <w:color w:val="000000" w:themeColor="text1"/>
                <w:sz w:val="16"/>
                <w:szCs w:val="16"/>
              </w:rPr>
              <w:t>Total</w:t>
            </w:r>
          </w:p>
        </w:tc>
        <w:tc>
          <w:tcPr>
            <w:tcW w:w="539" w:type="pct"/>
            <w:vAlign w:val="center"/>
          </w:tcPr>
          <w:p w14:paraId="6BF70838" w14:textId="77777777" w:rsidR="00B404F6" w:rsidRPr="00424834" w:rsidRDefault="00B404F6" w:rsidP="00653638">
            <w:pPr>
              <w:jc w:val="center"/>
              <w:rPr>
                <w:rFonts w:ascii="Calibri Light" w:hAnsi="Calibri Light" w:cs="Arial"/>
                <w:color w:val="000000" w:themeColor="text1"/>
                <w:sz w:val="16"/>
                <w:szCs w:val="16"/>
              </w:rPr>
            </w:pPr>
            <w:r w:rsidRPr="00424834">
              <w:rPr>
                <w:rFonts w:ascii="Calibri Light" w:hAnsi="Calibri Light" w:cs="Arial"/>
                <w:color w:val="000000" w:themeColor="text1"/>
                <w:sz w:val="16"/>
                <w:szCs w:val="16"/>
              </w:rPr>
              <w:t>Chicos</w:t>
            </w:r>
          </w:p>
        </w:tc>
        <w:tc>
          <w:tcPr>
            <w:tcW w:w="540" w:type="pct"/>
            <w:vAlign w:val="center"/>
          </w:tcPr>
          <w:p w14:paraId="7F033CF5" w14:textId="77777777" w:rsidR="00B404F6" w:rsidRPr="00424834" w:rsidRDefault="00B404F6" w:rsidP="00653638">
            <w:pPr>
              <w:jc w:val="center"/>
              <w:rPr>
                <w:rFonts w:ascii="Calibri Light" w:hAnsi="Calibri Light" w:cs="Arial"/>
                <w:color w:val="000000" w:themeColor="text1"/>
                <w:sz w:val="16"/>
                <w:szCs w:val="16"/>
              </w:rPr>
            </w:pPr>
            <w:r w:rsidRPr="00424834">
              <w:rPr>
                <w:rFonts w:ascii="Calibri Light" w:hAnsi="Calibri Light" w:cs="Arial"/>
                <w:color w:val="000000" w:themeColor="text1"/>
                <w:sz w:val="16"/>
                <w:szCs w:val="16"/>
              </w:rPr>
              <w:t>Chicas</w:t>
            </w:r>
          </w:p>
        </w:tc>
        <w:tc>
          <w:tcPr>
            <w:tcW w:w="539" w:type="pct"/>
            <w:vAlign w:val="center"/>
          </w:tcPr>
          <w:p w14:paraId="3A468382" w14:textId="77777777" w:rsidR="00B404F6" w:rsidRPr="00424834" w:rsidRDefault="00B404F6" w:rsidP="00653638">
            <w:pPr>
              <w:jc w:val="center"/>
              <w:rPr>
                <w:rFonts w:ascii="Calibri Light" w:hAnsi="Calibri Light" w:cs="Arial"/>
                <w:color w:val="000000" w:themeColor="text1"/>
                <w:sz w:val="16"/>
                <w:szCs w:val="16"/>
              </w:rPr>
            </w:pPr>
            <w:r w:rsidRPr="00424834">
              <w:rPr>
                <w:rFonts w:ascii="Calibri Light" w:hAnsi="Calibri Light" w:cs="Arial"/>
                <w:color w:val="000000" w:themeColor="text1"/>
                <w:sz w:val="16"/>
                <w:szCs w:val="16"/>
              </w:rPr>
              <w:t>Total</w:t>
            </w:r>
          </w:p>
        </w:tc>
        <w:tc>
          <w:tcPr>
            <w:tcW w:w="539" w:type="pct"/>
            <w:vAlign w:val="center"/>
          </w:tcPr>
          <w:p w14:paraId="3E2FD97C" w14:textId="77777777" w:rsidR="00B404F6" w:rsidRPr="00424834" w:rsidRDefault="00B404F6" w:rsidP="00653638">
            <w:pPr>
              <w:jc w:val="center"/>
              <w:rPr>
                <w:rFonts w:ascii="Calibri Light" w:hAnsi="Calibri Light" w:cs="Arial"/>
                <w:color w:val="000000" w:themeColor="text1"/>
                <w:sz w:val="16"/>
                <w:szCs w:val="16"/>
              </w:rPr>
            </w:pPr>
            <w:r w:rsidRPr="00424834">
              <w:rPr>
                <w:rFonts w:ascii="Calibri Light" w:hAnsi="Calibri Light" w:cs="Arial"/>
                <w:color w:val="000000" w:themeColor="text1"/>
                <w:sz w:val="16"/>
                <w:szCs w:val="16"/>
              </w:rPr>
              <w:t>Chicos</w:t>
            </w:r>
          </w:p>
        </w:tc>
        <w:tc>
          <w:tcPr>
            <w:tcW w:w="540" w:type="pct"/>
            <w:vAlign w:val="center"/>
          </w:tcPr>
          <w:p w14:paraId="4CB739EC" w14:textId="77777777" w:rsidR="00B404F6" w:rsidRPr="00424834" w:rsidRDefault="00B404F6" w:rsidP="00653638">
            <w:pPr>
              <w:jc w:val="center"/>
              <w:rPr>
                <w:rFonts w:ascii="Calibri Light" w:hAnsi="Calibri Light" w:cs="Arial"/>
                <w:color w:val="000000" w:themeColor="text1"/>
                <w:sz w:val="16"/>
                <w:szCs w:val="16"/>
              </w:rPr>
            </w:pPr>
            <w:r w:rsidRPr="00424834">
              <w:rPr>
                <w:rFonts w:ascii="Calibri Light" w:hAnsi="Calibri Light" w:cs="Arial"/>
                <w:color w:val="000000" w:themeColor="text1"/>
                <w:sz w:val="16"/>
                <w:szCs w:val="16"/>
              </w:rPr>
              <w:t>Chicas</w:t>
            </w:r>
          </w:p>
        </w:tc>
      </w:tr>
      <w:tr w:rsidR="00424834" w:rsidRPr="005E6978" w14:paraId="5D9F4E66" w14:textId="77777777" w:rsidTr="00321152">
        <w:trPr>
          <w:trHeight w:val="61"/>
        </w:trPr>
        <w:tc>
          <w:tcPr>
            <w:tcW w:w="1765" w:type="pct"/>
            <w:noWrap/>
            <w:vAlign w:val="center"/>
            <w:hideMark/>
          </w:tcPr>
          <w:p w14:paraId="299F6DA6" w14:textId="77777777" w:rsidR="00B404F6" w:rsidRPr="005E6978" w:rsidRDefault="00B404F6" w:rsidP="00653638">
            <w:pPr>
              <w:spacing w:line="276" w:lineRule="auto"/>
              <w:rPr>
                <w:rFonts w:ascii="Calibri Light" w:hAnsi="Calibri Light" w:cs="Arial"/>
                <w:sz w:val="16"/>
                <w:szCs w:val="16"/>
              </w:rPr>
            </w:pPr>
            <w:r w:rsidRPr="005E6978">
              <w:rPr>
                <w:rFonts w:ascii="Calibri Light" w:hAnsi="Calibri Light" w:cs="Arial"/>
                <w:sz w:val="16"/>
                <w:szCs w:val="16"/>
              </w:rPr>
              <w:t>Culturales externas (conciertos, cine, deportivos)</w:t>
            </w:r>
          </w:p>
        </w:tc>
        <w:tc>
          <w:tcPr>
            <w:tcW w:w="538" w:type="pct"/>
            <w:vAlign w:val="center"/>
          </w:tcPr>
          <w:p w14:paraId="480844DF" w14:textId="77777777" w:rsidR="00B404F6" w:rsidRPr="005E6978" w:rsidRDefault="00B404F6" w:rsidP="00653638">
            <w:pPr>
              <w:spacing w:line="276" w:lineRule="auto"/>
              <w:jc w:val="center"/>
              <w:rPr>
                <w:rFonts w:ascii="Calibri Light" w:hAnsi="Calibri Light" w:cs="Arial"/>
                <w:sz w:val="16"/>
                <w:szCs w:val="16"/>
              </w:rPr>
            </w:pPr>
            <w:r w:rsidRPr="005E6978">
              <w:rPr>
                <w:rFonts w:ascii="Calibri Light" w:hAnsi="Calibri Light" w:cs="Arial"/>
                <w:sz w:val="16"/>
                <w:szCs w:val="16"/>
              </w:rPr>
              <w:t>21,8</w:t>
            </w:r>
          </w:p>
        </w:tc>
        <w:tc>
          <w:tcPr>
            <w:tcW w:w="539" w:type="pct"/>
            <w:vAlign w:val="center"/>
          </w:tcPr>
          <w:p w14:paraId="0046F542" w14:textId="77777777" w:rsidR="00B404F6" w:rsidRPr="005E6978" w:rsidRDefault="00B404F6" w:rsidP="00653638">
            <w:pPr>
              <w:jc w:val="center"/>
              <w:rPr>
                <w:rFonts w:ascii="Calibri Light" w:hAnsi="Calibri Light" w:cs="Arial"/>
                <w:sz w:val="16"/>
                <w:szCs w:val="16"/>
              </w:rPr>
            </w:pPr>
            <w:r w:rsidRPr="005E6978">
              <w:rPr>
                <w:rFonts w:ascii="Calibri Light" w:hAnsi="Calibri Light" w:cs="Arial"/>
                <w:sz w:val="16"/>
                <w:szCs w:val="16"/>
              </w:rPr>
              <w:t>22</w:t>
            </w:r>
          </w:p>
        </w:tc>
        <w:tc>
          <w:tcPr>
            <w:tcW w:w="540" w:type="pct"/>
            <w:vAlign w:val="center"/>
          </w:tcPr>
          <w:p w14:paraId="3D3B9B13" w14:textId="77777777" w:rsidR="00B404F6" w:rsidRPr="005E6978" w:rsidRDefault="00B404F6" w:rsidP="00653638">
            <w:pPr>
              <w:jc w:val="center"/>
              <w:rPr>
                <w:rFonts w:ascii="Calibri Light" w:hAnsi="Calibri Light" w:cs="Arial"/>
                <w:sz w:val="16"/>
                <w:szCs w:val="16"/>
              </w:rPr>
            </w:pPr>
            <w:r w:rsidRPr="005E6978">
              <w:rPr>
                <w:rFonts w:ascii="Calibri Light" w:hAnsi="Calibri Light" w:cs="Arial"/>
                <w:sz w:val="16"/>
                <w:szCs w:val="16"/>
              </w:rPr>
              <w:t>21,5</w:t>
            </w:r>
          </w:p>
        </w:tc>
        <w:tc>
          <w:tcPr>
            <w:tcW w:w="539" w:type="pct"/>
            <w:vAlign w:val="center"/>
          </w:tcPr>
          <w:p w14:paraId="32B9074A" w14:textId="77777777" w:rsidR="00B404F6" w:rsidRPr="005E6978" w:rsidRDefault="00B404F6" w:rsidP="00653638">
            <w:pPr>
              <w:spacing w:line="276" w:lineRule="auto"/>
              <w:jc w:val="center"/>
              <w:rPr>
                <w:rFonts w:ascii="Calibri Light" w:hAnsi="Calibri Light" w:cs="Arial"/>
                <w:sz w:val="16"/>
                <w:szCs w:val="16"/>
              </w:rPr>
            </w:pPr>
            <w:r w:rsidRPr="005E6978">
              <w:rPr>
                <w:rFonts w:ascii="Calibri Light" w:hAnsi="Calibri Light" w:cs="Arial"/>
                <w:sz w:val="16"/>
                <w:szCs w:val="16"/>
              </w:rPr>
              <w:t>49,8</w:t>
            </w:r>
          </w:p>
        </w:tc>
        <w:tc>
          <w:tcPr>
            <w:tcW w:w="539" w:type="pct"/>
            <w:vAlign w:val="center"/>
          </w:tcPr>
          <w:p w14:paraId="7F596C82" w14:textId="77777777" w:rsidR="00B404F6" w:rsidRPr="005E6978" w:rsidRDefault="00B404F6" w:rsidP="00653638">
            <w:pPr>
              <w:jc w:val="center"/>
              <w:rPr>
                <w:rFonts w:ascii="Calibri Light" w:hAnsi="Calibri Light" w:cs="Arial"/>
                <w:sz w:val="16"/>
                <w:szCs w:val="16"/>
              </w:rPr>
            </w:pPr>
            <w:r w:rsidRPr="005E6978">
              <w:rPr>
                <w:rFonts w:ascii="Calibri Light" w:hAnsi="Calibri Light" w:cs="Arial"/>
                <w:sz w:val="16"/>
                <w:szCs w:val="16"/>
              </w:rPr>
              <w:t>45,9</w:t>
            </w:r>
          </w:p>
        </w:tc>
        <w:tc>
          <w:tcPr>
            <w:tcW w:w="540" w:type="pct"/>
            <w:vAlign w:val="center"/>
          </w:tcPr>
          <w:p w14:paraId="24A4B422" w14:textId="77777777" w:rsidR="00B404F6" w:rsidRPr="005E6978" w:rsidRDefault="00B404F6" w:rsidP="00653638">
            <w:pPr>
              <w:jc w:val="center"/>
              <w:rPr>
                <w:rFonts w:ascii="Calibri Light" w:hAnsi="Calibri Light" w:cs="Arial"/>
                <w:sz w:val="16"/>
                <w:szCs w:val="16"/>
              </w:rPr>
            </w:pPr>
            <w:r w:rsidRPr="005E6978">
              <w:rPr>
                <w:rFonts w:ascii="Calibri Light" w:hAnsi="Calibri Light" w:cs="Arial"/>
                <w:sz w:val="16"/>
                <w:szCs w:val="16"/>
              </w:rPr>
              <w:t>53,8</w:t>
            </w:r>
          </w:p>
        </w:tc>
      </w:tr>
      <w:tr w:rsidR="00424834" w:rsidRPr="005E6978" w14:paraId="30605840" w14:textId="77777777" w:rsidTr="00321152">
        <w:trPr>
          <w:trHeight w:val="61"/>
        </w:trPr>
        <w:tc>
          <w:tcPr>
            <w:tcW w:w="1765" w:type="pct"/>
            <w:noWrap/>
            <w:vAlign w:val="center"/>
            <w:hideMark/>
          </w:tcPr>
          <w:p w14:paraId="438F74EC" w14:textId="77777777" w:rsidR="00B404F6" w:rsidRPr="005E6978" w:rsidRDefault="00B404F6" w:rsidP="00653638">
            <w:pPr>
              <w:spacing w:line="276" w:lineRule="auto"/>
              <w:rPr>
                <w:rFonts w:ascii="Calibri Light" w:hAnsi="Calibri Light" w:cs="Arial"/>
                <w:sz w:val="16"/>
                <w:szCs w:val="16"/>
              </w:rPr>
            </w:pPr>
            <w:r w:rsidRPr="005E6978">
              <w:rPr>
                <w:rFonts w:ascii="Calibri Light" w:hAnsi="Calibri Light" w:cs="Arial"/>
                <w:sz w:val="16"/>
                <w:szCs w:val="16"/>
              </w:rPr>
              <w:t>Culturales en casa (música, libros, revistas, cómics)</w:t>
            </w:r>
          </w:p>
        </w:tc>
        <w:tc>
          <w:tcPr>
            <w:tcW w:w="538" w:type="pct"/>
            <w:shd w:val="clear" w:color="auto" w:fill="DF79A9" w:themeFill="accent2" w:themeFillTint="99"/>
            <w:vAlign w:val="center"/>
          </w:tcPr>
          <w:p w14:paraId="29ED8E1A" w14:textId="77777777" w:rsidR="00B404F6" w:rsidRPr="005E6978" w:rsidRDefault="00B404F6" w:rsidP="00653638">
            <w:pPr>
              <w:spacing w:line="276" w:lineRule="auto"/>
              <w:jc w:val="center"/>
              <w:rPr>
                <w:rFonts w:ascii="Calibri Light" w:hAnsi="Calibri Light" w:cs="Arial"/>
                <w:sz w:val="16"/>
                <w:szCs w:val="16"/>
              </w:rPr>
            </w:pPr>
            <w:r w:rsidRPr="005E6978">
              <w:rPr>
                <w:rFonts w:ascii="Calibri Light" w:hAnsi="Calibri Light" w:cs="Arial"/>
                <w:sz w:val="16"/>
                <w:szCs w:val="16"/>
              </w:rPr>
              <w:t>83,6</w:t>
            </w:r>
          </w:p>
        </w:tc>
        <w:tc>
          <w:tcPr>
            <w:tcW w:w="539" w:type="pct"/>
            <w:vAlign w:val="center"/>
          </w:tcPr>
          <w:p w14:paraId="1971331F" w14:textId="77777777" w:rsidR="00B404F6" w:rsidRPr="005E6978" w:rsidRDefault="00B404F6" w:rsidP="00653638">
            <w:pPr>
              <w:jc w:val="center"/>
              <w:rPr>
                <w:rFonts w:ascii="Calibri Light" w:hAnsi="Calibri Light" w:cs="Arial"/>
                <w:sz w:val="16"/>
                <w:szCs w:val="16"/>
              </w:rPr>
            </w:pPr>
            <w:r w:rsidRPr="005E6978">
              <w:rPr>
                <w:rFonts w:ascii="Calibri Light" w:hAnsi="Calibri Light" w:cs="Arial"/>
                <w:sz w:val="16"/>
                <w:szCs w:val="16"/>
              </w:rPr>
              <w:t>80,5</w:t>
            </w:r>
          </w:p>
        </w:tc>
        <w:tc>
          <w:tcPr>
            <w:tcW w:w="540" w:type="pct"/>
            <w:vAlign w:val="center"/>
          </w:tcPr>
          <w:p w14:paraId="26C2DE2A" w14:textId="77777777" w:rsidR="00B404F6" w:rsidRPr="005E6978" w:rsidRDefault="00B404F6" w:rsidP="00653638">
            <w:pPr>
              <w:jc w:val="center"/>
              <w:rPr>
                <w:rFonts w:ascii="Calibri Light" w:hAnsi="Calibri Light" w:cs="Arial"/>
                <w:sz w:val="16"/>
                <w:szCs w:val="16"/>
              </w:rPr>
            </w:pPr>
            <w:r w:rsidRPr="005E6978">
              <w:rPr>
                <w:rFonts w:ascii="Calibri Light" w:hAnsi="Calibri Light" w:cs="Arial"/>
                <w:sz w:val="16"/>
                <w:szCs w:val="16"/>
              </w:rPr>
              <w:t>86,7</w:t>
            </w:r>
          </w:p>
        </w:tc>
        <w:tc>
          <w:tcPr>
            <w:tcW w:w="539" w:type="pct"/>
            <w:shd w:val="clear" w:color="auto" w:fill="DF79A9" w:themeFill="accent2" w:themeFillTint="99"/>
            <w:vAlign w:val="center"/>
          </w:tcPr>
          <w:p w14:paraId="1CD1CA0D" w14:textId="77777777" w:rsidR="00B404F6" w:rsidRPr="005E6978" w:rsidRDefault="00B404F6" w:rsidP="00653638">
            <w:pPr>
              <w:spacing w:line="276" w:lineRule="auto"/>
              <w:jc w:val="center"/>
              <w:rPr>
                <w:rFonts w:ascii="Calibri Light" w:hAnsi="Calibri Light" w:cs="Arial"/>
                <w:sz w:val="16"/>
                <w:szCs w:val="16"/>
              </w:rPr>
            </w:pPr>
            <w:r w:rsidRPr="005E6978">
              <w:rPr>
                <w:rFonts w:ascii="Calibri Light" w:hAnsi="Calibri Light" w:cs="Arial"/>
                <w:sz w:val="16"/>
                <w:szCs w:val="16"/>
              </w:rPr>
              <w:t>79,8</w:t>
            </w:r>
          </w:p>
        </w:tc>
        <w:tc>
          <w:tcPr>
            <w:tcW w:w="539" w:type="pct"/>
            <w:vAlign w:val="center"/>
          </w:tcPr>
          <w:p w14:paraId="37411191" w14:textId="77777777" w:rsidR="00B404F6" w:rsidRPr="005E6978" w:rsidRDefault="00B404F6" w:rsidP="00653638">
            <w:pPr>
              <w:jc w:val="center"/>
              <w:rPr>
                <w:rFonts w:ascii="Calibri Light" w:hAnsi="Calibri Light" w:cs="Arial"/>
                <w:sz w:val="16"/>
                <w:szCs w:val="16"/>
              </w:rPr>
            </w:pPr>
            <w:r w:rsidRPr="005E6978">
              <w:rPr>
                <w:rFonts w:ascii="Calibri Light" w:hAnsi="Calibri Light" w:cs="Arial"/>
                <w:sz w:val="16"/>
                <w:szCs w:val="16"/>
              </w:rPr>
              <w:t>76,1</w:t>
            </w:r>
          </w:p>
        </w:tc>
        <w:tc>
          <w:tcPr>
            <w:tcW w:w="540" w:type="pct"/>
            <w:vAlign w:val="center"/>
          </w:tcPr>
          <w:p w14:paraId="564BAE08" w14:textId="77777777" w:rsidR="00B404F6" w:rsidRPr="005E6978" w:rsidRDefault="00B404F6" w:rsidP="00653638">
            <w:pPr>
              <w:jc w:val="center"/>
              <w:rPr>
                <w:rFonts w:ascii="Calibri Light" w:hAnsi="Calibri Light" w:cs="Arial"/>
                <w:sz w:val="16"/>
                <w:szCs w:val="16"/>
              </w:rPr>
            </w:pPr>
            <w:r w:rsidRPr="005E6978">
              <w:rPr>
                <w:rFonts w:ascii="Calibri Light" w:hAnsi="Calibri Light" w:cs="Arial"/>
                <w:sz w:val="16"/>
                <w:szCs w:val="16"/>
              </w:rPr>
              <w:t>83,5</w:t>
            </w:r>
          </w:p>
        </w:tc>
      </w:tr>
      <w:tr w:rsidR="00424834" w:rsidRPr="005E6978" w14:paraId="40ACF037" w14:textId="77777777" w:rsidTr="00321152">
        <w:trPr>
          <w:trHeight w:val="61"/>
        </w:trPr>
        <w:tc>
          <w:tcPr>
            <w:tcW w:w="1765" w:type="pct"/>
            <w:noWrap/>
            <w:vAlign w:val="center"/>
            <w:hideMark/>
          </w:tcPr>
          <w:p w14:paraId="7B2665F0" w14:textId="77777777" w:rsidR="00B404F6" w:rsidRPr="005E6978" w:rsidRDefault="00B404F6" w:rsidP="00653638">
            <w:pPr>
              <w:spacing w:line="276" w:lineRule="auto"/>
              <w:rPr>
                <w:rFonts w:ascii="Calibri Light" w:hAnsi="Calibri Light" w:cs="Arial"/>
                <w:sz w:val="16"/>
                <w:szCs w:val="16"/>
              </w:rPr>
            </w:pPr>
            <w:r w:rsidRPr="005E6978">
              <w:rPr>
                <w:rFonts w:ascii="Calibri Light" w:hAnsi="Calibri Light" w:cs="Arial"/>
                <w:sz w:val="16"/>
                <w:szCs w:val="16"/>
              </w:rPr>
              <w:t>Actividad física (deporte, viajar, excursiones)</w:t>
            </w:r>
          </w:p>
        </w:tc>
        <w:tc>
          <w:tcPr>
            <w:tcW w:w="538" w:type="pct"/>
            <w:vAlign w:val="center"/>
          </w:tcPr>
          <w:p w14:paraId="5EF505FA" w14:textId="77777777" w:rsidR="00B404F6" w:rsidRPr="005E6978" w:rsidRDefault="00B404F6" w:rsidP="00653638">
            <w:pPr>
              <w:spacing w:line="276" w:lineRule="auto"/>
              <w:jc w:val="center"/>
              <w:rPr>
                <w:rFonts w:ascii="Calibri Light" w:hAnsi="Calibri Light" w:cs="Arial"/>
                <w:sz w:val="16"/>
                <w:szCs w:val="16"/>
              </w:rPr>
            </w:pPr>
            <w:r w:rsidRPr="005E6978">
              <w:rPr>
                <w:rFonts w:ascii="Calibri Light" w:hAnsi="Calibri Light" w:cs="Arial"/>
                <w:sz w:val="16"/>
                <w:szCs w:val="16"/>
              </w:rPr>
              <w:t>62,8</w:t>
            </w:r>
          </w:p>
        </w:tc>
        <w:tc>
          <w:tcPr>
            <w:tcW w:w="539" w:type="pct"/>
            <w:vAlign w:val="center"/>
          </w:tcPr>
          <w:p w14:paraId="78F32939" w14:textId="77777777" w:rsidR="00B404F6" w:rsidRPr="005E6978" w:rsidRDefault="00B404F6" w:rsidP="00653638">
            <w:pPr>
              <w:jc w:val="center"/>
              <w:rPr>
                <w:rFonts w:ascii="Calibri Light" w:hAnsi="Calibri Light" w:cs="Arial"/>
                <w:sz w:val="16"/>
                <w:szCs w:val="16"/>
              </w:rPr>
            </w:pPr>
            <w:r w:rsidRPr="005E6978">
              <w:rPr>
                <w:rFonts w:ascii="Calibri Light" w:hAnsi="Calibri Light" w:cs="Arial"/>
                <w:sz w:val="16"/>
                <w:szCs w:val="16"/>
              </w:rPr>
              <w:t>63,5</w:t>
            </w:r>
          </w:p>
        </w:tc>
        <w:tc>
          <w:tcPr>
            <w:tcW w:w="540" w:type="pct"/>
            <w:vAlign w:val="center"/>
          </w:tcPr>
          <w:p w14:paraId="23817502" w14:textId="77777777" w:rsidR="00B404F6" w:rsidRPr="005E6978" w:rsidRDefault="00B404F6" w:rsidP="00653638">
            <w:pPr>
              <w:jc w:val="center"/>
              <w:rPr>
                <w:rFonts w:ascii="Calibri Light" w:hAnsi="Calibri Light" w:cs="Arial"/>
                <w:sz w:val="16"/>
                <w:szCs w:val="16"/>
              </w:rPr>
            </w:pPr>
            <w:r w:rsidRPr="005E6978">
              <w:rPr>
                <w:rFonts w:ascii="Calibri Light" w:hAnsi="Calibri Light" w:cs="Arial"/>
                <w:sz w:val="16"/>
                <w:szCs w:val="16"/>
              </w:rPr>
              <w:t>62</w:t>
            </w:r>
          </w:p>
        </w:tc>
        <w:tc>
          <w:tcPr>
            <w:tcW w:w="539" w:type="pct"/>
            <w:shd w:val="clear" w:color="auto" w:fill="E9A5C6" w:themeFill="accent2" w:themeFillTint="66"/>
            <w:vAlign w:val="center"/>
          </w:tcPr>
          <w:p w14:paraId="38728699" w14:textId="77777777" w:rsidR="00B404F6" w:rsidRPr="005E6978" w:rsidRDefault="00B404F6" w:rsidP="00653638">
            <w:pPr>
              <w:spacing w:line="276" w:lineRule="auto"/>
              <w:jc w:val="center"/>
              <w:rPr>
                <w:rFonts w:ascii="Calibri Light" w:hAnsi="Calibri Light" w:cs="Arial"/>
                <w:sz w:val="16"/>
                <w:szCs w:val="16"/>
              </w:rPr>
            </w:pPr>
            <w:r w:rsidRPr="005E6978">
              <w:rPr>
                <w:rFonts w:ascii="Calibri Light" w:hAnsi="Calibri Light" w:cs="Arial"/>
                <w:sz w:val="16"/>
                <w:szCs w:val="16"/>
              </w:rPr>
              <w:t>74,4</w:t>
            </w:r>
          </w:p>
        </w:tc>
        <w:tc>
          <w:tcPr>
            <w:tcW w:w="539" w:type="pct"/>
            <w:vAlign w:val="center"/>
          </w:tcPr>
          <w:p w14:paraId="1CA27041" w14:textId="77777777" w:rsidR="00B404F6" w:rsidRPr="005E6978" w:rsidRDefault="00B404F6" w:rsidP="00653638">
            <w:pPr>
              <w:jc w:val="center"/>
              <w:rPr>
                <w:rFonts w:ascii="Calibri Light" w:hAnsi="Calibri Light" w:cs="Arial"/>
                <w:sz w:val="16"/>
                <w:szCs w:val="16"/>
              </w:rPr>
            </w:pPr>
            <w:r w:rsidRPr="005E6978">
              <w:rPr>
                <w:rFonts w:ascii="Calibri Light" w:hAnsi="Calibri Light" w:cs="Arial"/>
                <w:sz w:val="16"/>
                <w:szCs w:val="16"/>
              </w:rPr>
              <w:t>73</w:t>
            </w:r>
          </w:p>
        </w:tc>
        <w:tc>
          <w:tcPr>
            <w:tcW w:w="540" w:type="pct"/>
            <w:vAlign w:val="center"/>
          </w:tcPr>
          <w:p w14:paraId="1EB92AD5" w14:textId="77777777" w:rsidR="00B404F6" w:rsidRPr="005E6978" w:rsidRDefault="00B404F6" w:rsidP="00653638">
            <w:pPr>
              <w:jc w:val="center"/>
              <w:rPr>
                <w:rFonts w:ascii="Calibri Light" w:hAnsi="Calibri Light" w:cs="Arial"/>
                <w:sz w:val="16"/>
                <w:szCs w:val="16"/>
              </w:rPr>
            </w:pPr>
            <w:r w:rsidRPr="005E6978">
              <w:rPr>
                <w:rFonts w:ascii="Calibri Light" w:hAnsi="Calibri Light" w:cs="Arial"/>
                <w:sz w:val="16"/>
                <w:szCs w:val="16"/>
              </w:rPr>
              <w:t>75,9</w:t>
            </w:r>
          </w:p>
        </w:tc>
      </w:tr>
      <w:tr w:rsidR="00424834" w:rsidRPr="005E6978" w14:paraId="56CD420B" w14:textId="77777777" w:rsidTr="00321152">
        <w:trPr>
          <w:trHeight w:val="61"/>
        </w:trPr>
        <w:tc>
          <w:tcPr>
            <w:tcW w:w="1765" w:type="pct"/>
            <w:noWrap/>
            <w:vAlign w:val="center"/>
            <w:hideMark/>
          </w:tcPr>
          <w:p w14:paraId="458848B8" w14:textId="77777777" w:rsidR="00B404F6" w:rsidRPr="005E6978" w:rsidRDefault="00B404F6" w:rsidP="00653638">
            <w:pPr>
              <w:spacing w:line="276" w:lineRule="auto"/>
              <w:rPr>
                <w:rFonts w:ascii="Calibri Light" w:hAnsi="Calibri Light" w:cs="Arial"/>
                <w:sz w:val="16"/>
                <w:szCs w:val="16"/>
              </w:rPr>
            </w:pPr>
            <w:r w:rsidRPr="005E6978">
              <w:rPr>
                <w:rFonts w:ascii="Calibri Light" w:hAnsi="Calibri Light" w:cs="Arial"/>
                <w:sz w:val="16"/>
                <w:szCs w:val="16"/>
              </w:rPr>
              <w:t>Ocio espacios privados (garajes, bajos, casas amistades)</w:t>
            </w:r>
          </w:p>
        </w:tc>
        <w:tc>
          <w:tcPr>
            <w:tcW w:w="538" w:type="pct"/>
            <w:vAlign w:val="center"/>
          </w:tcPr>
          <w:p w14:paraId="1C468793" w14:textId="77777777" w:rsidR="00B404F6" w:rsidRPr="005E6978" w:rsidRDefault="00B404F6" w:rsidP="00653638">
            <w:pPr>
              <w:spacing w:line="276" w:lineRule="auto"/>
              <w:jc w:val="center"/>
              <w:rPr>
                <w:rFonts w:ascii="Calibri Light" w:hAnsi="Calibri Light" w:cs="Arial"/>
                <w:sz w:val="16"/>
                <w:szCs w:val="16"/>
              </w:rPr>
            </w:pPr>
            <w:r w:rsidRPr="005E6978">
              <w:rPr>
                <w:rFonts w:ascii="Calibri Light" w:hAnsi="Calibri Light" w:cs="Arial"/>
                <w:sz w:val="16"/>
                <w:szCs w:val="16"/>
              </w:rPr>
              <w:t>15,8</w:t>
            </w:r>
          </w:p>
        </w:tc>
        <w:tc>
          <w:tcPr>
            <w:tcW w:w="539" w:type="pct"/>
            <w:vAlign w:val="center"/>
          </w:tcPr>
          <w:p w14:paraId="58CBCD4B" w14:textId="77777777" w:rsidR="00B404F6" w:rsidRPr="005E6978" w:rsidRDefault="00B404F6" w:rsidP="00653638">
            <w:pPr>
              <w:jc w:val="center"/>
              <w:rPr>
                <w:rFonts w:ascii="Calibri Light" w:hAnsi="Calibri Light" w:cs="Arial"/>
                <w:sz w:val="16"/>
                <w:szCs w:val="16"/>
              </w:rPr>
            </w:pPr>
            <w:r w:rsidRPr="005E6978">
              <w:rPr>
                <w:rFonts w:ascii="Calibri Light" w:hAnsi="Calibri Light" w:cs="Arial"/>
                <w:sz w:val="16"/>
                <w:szCs w:val="16"/>
              </w:rPr>
              <w:t>15,7</w:t>
            </w:r>
          </w:p>
        </w:tc>
        <w:tc>
          <w:tcPr>
            <w:tcW w:w="540" w:type="pct"/>
            <w:vAlign w:val="center"/>
          </w:tcPr>
          <w:p w14:paraId="1D8FAD9C" w14:textId="77777777" w:rsidR="00B404F6" w:rsidRPr="005E6978" w:rsidRDefault="00B404F6" w:rsidP="00653638">
            <w:pPr>
              <w:jc w:val="center"/>
              <w:rPr>
                <w:rFonts w:ascii="Calibri Light" w:hAnsi="Calibri Light" w:cs="Arial"/>
                <w:sz w:val="16"/>
                <w:szCs w:val="16"/>
              </w:rPr>
            </w:pPr>
            <w:r w:rsidRPr="005E6978">
              <w:rPr>
                <w:rFonts w:ascii="Calibri Light" w:hAnsi="Calibri Light" w:cs="Arial"/>
                <w:sz w:val="16"/>
                <w:szCs w:val="16"/>
              </w:rPr>
              <w:t>15,8</w:t>
            </w:r>
          </w:p>
        </w:tc>
        <w:tc>
          <w:tcPr>
            <w:tcW w:w="539" w:type="pct"/>
            <w:shd w:val="clear" w:color="auto" w:fill="FDF1CE" w:themeFill="accent3" w:themeFillTint="33"/>
            <w:vAlign w:val="center"/>
          </w:tcPr>
          <w:p w14:paraId="2C03FAB6" w14:textId="77777777" w:rsidR="00B404F6" w:rsidRPr="005E6978" w:rsidRDefault="00B404F6" w:rsidP="00653638">
            <w:pPr>
              <w:spacing w:line="276" w:lineRule="auto"/>
              <w:jc w:val="center"/>
              <w:rPr>
                <w:rFonts w:ascii="Calibri Light" w:hAnsi="Calibri Light" w:cs="Arial"/>
                <w:sz w:val="16"/>
                <w:szCs w:val="16"/>
              </w:rPr>
            </w:pPr>
            <w:r w:rsidRPr="005E6978">
              <w:rPr>
                <w:rFonts w:ascii="Calibri Light" w:hAnsi="Calibri Light" w:cs="Arial"/>
                <w:sz w:val="16"/>
                <w:szCs w:val="16"/>
              </w:rPr>
              <w:t>54,3</w:t>
            </w:r>
          </w:p>
        </w:tc>
        <w:tc>
          <w:tcPr>
            <w:tcW w:w="539" w:type="pct"/>
            <w:vAlign w:val="center"/>
          </w:tcPr>
          <w:p w14:paraId="2FB5E512" w14:textId="77777777" w:rsidR="00B404F6" w:rsidRPr="005E6978" w:rsidRDefault="00B404F6" w:rsidP="00653638">
            <w:pPr>
              <w:jc w:val="center"/>
              <w:rPr>
                <w:rFonts w:ascii="Calibri Light" w:hAnsi="Calibri Light" w:cs="Arial"/>
                <w:sz w:val="16"/>
                <w:szCs w:val="16"/>
              </w:rPr>
            </w:pPr>
            <w:r w:rsidRPr="005E6978">
              <w:rPr>
                <w:rFonts w:ascii="Calibri Light" w:hAnsi="Calibri Light" w:cs="Arial"/>
                <w:sz w:val="16"/>
                <w:szCs w:val="16"/>
              </w:rPr>
              <w:t>52,2</w:t>
            </w:r>
          </w:p>
        </w:tc>
        <w:tc>
          <w:tcPr>
            <w:tcW w:w="540" w:type="pct"/>
            <w:vAlign w:val="center"/>
          </w:tcPr>
          <w:p w14:paraId="7021ABEB" w14:textId="77777777" w:rsidR="00B404F6" w:rsidRPr="005E6978" w:rsidRDefault="00B404F6" w:rsidP="00653638">
            <w:pPr>
              <w:jc w:val="center"/>
              <w:rPr>
                <w:rFonts w:ascii="Calibri Light" w:hAnsi="Calibri Light" w:cs="Arial"/>
                <w:sz w:val="16"/>
                <w:szCs w:val="16"/>
              </w:rPr>
            </w:pPr>
            <w:r w:rsidRPr="005E6978">
              <w:rPr>
                <w:rFonts w:ascii="Calibri Light" w:hAnsi="Calibri Light" w:cs="Arial"/>
                <w:sz w:val="16"/>
                <w:szCs w:val="16"/>
              </w:rPr>
              <w:t>56,3</w:t>
            </w:r>
          </w:p>
        </w:tc>
      </w:tr>
      <w:tr w:rsidR="00424834" w:rsidRPr="005E6978" w14:paraId="41D62294" w14:textId="77777777" w:rsidTr="00321152">
        <w:trPr>
          <w:trHeight w:val="61"/>
        </w:trPr>
        <w:tc>
          <w:tcPr>
            <w:tcW w:w="1765" w:type="pct"/>
            <w:noWrap/>
            <w:vAlign w:val="center"/>
            <w:hideMark/>
          </w:tcPr>
          <w:p w14:paraId="1B6B7A96" w14:textId="77777777" w:rsidR="00B404F6" w:rsidRPr="005E6978" w:rsidRDefault="00B404F6" w:rsidP="00653638">
            <w:pPr>
              <w:spacing w:line="276" w:lineRule="auto"/>
              <w:rPr>
                <w:rFonts w:ascii="Calibri Light" w:hAnsi="Calibri Light" w:cs="Arial"/>
                <w:sz w:val="16"/>
                <w:szCs w:val="16"/>
              </w:rPr>
            </w:pPr>
            <w:r w:rsidRPr="005E6978">
              <w:rPr>
                <w:rFonts w:ascii="Calibri Light" w:hAnsi="Calibri Light" w:cs="Arial"/>
                <w:sz w:val="16"/>
                <w:szCs w:val="16"/>
              </w:rPr>
              <w:t>Ocio asociativo (casales, peñas, collas)</w:t>
            </w:r>
          </w:p>
        </w:tc>
        <w:tc>
          <w:tcPr>
            <w:tcW w:w="538" w:type="pct"/>
            <w:vAlign w:val="center"/>
          </w:tcPr>
          <w:p w14:paraId="39204A19" w14:textId="77777777" w:rsidR="00B404F6" w:rsidRPr="005E6978" w:rsidRDefault="00B404F6" w:rsidP="00653638">
            <w:pPr>
              <w:spacing w:line="276" w:lineRule="auto"/>
              <w:jc w:val="center"/>
              <w:rPr>
                <w:rFonts w:ascii="Calibri Light" w:hAnsi="Calibri Light" w:cs="Arial"/>
                <w:sz w:val="16"/>
                <w:szCs w:val="16"/>
              </w:rPr>
            </w:pPr>
            <w:r w:rsidRPr="005E6978">
              <w:rPr>
                <w:rFonts w:ascii="Calibri Light" w:hAnsi="Calibri Light" w:cs="Arial"/>
                <w:sz w:val="16"/>
                <w:szCs w:val="16"/>
              </w:rPr>
              <w:t>6,9</w:t>
            </w:r>
          </w:p>
        </w:tc>
        <w:tc>
          <w:tcPr>
            <w:tcW w:w="539" w:type="pct"/>
            <w:vAlign w:val="center"/>
          </w:tcPr>
          <w:p w14:paraId="26C78543" w14:textId="77777777" w:rsidR="00B404F6" w:rsidRPr="005E6978" w:rsidRDefault="00B404F6" w:rsidP="00653638">
            <w:pPr>
              <w:jc w:val="center"/>
              <w:rPr>
                <w:rFonts w:ascii="Calibri Light" w:hAnsi="Calibri Light" w:cs="Arial"/>
                <w:sz w:val="16"/>
                <w:szCs w:val="16"/>
              </w:rPr>
            </w:pPr>
            <w:r w:rsidRPr="005E6978">
              <w:rPr>
                <w:rFonts w:ascii="Calibri Light" w:hAnsi="Calibri Light" w:cs="Arial"/>
                <w:sz w:val="16"/>
                <w:szCs w:val="16"/>
              </w:rPr>
              <w:t>6,9</w:t>
            </w:r>
          </w:p>
        </w:tc>
        <w:tc>
          <w:tcPr>
            <w:tcW w:w="540" w:type="pct"/>
            <w:vAlign w:val="center"/>
          </w:tcPr>
          <w:p w14:paraId="4F502F8F" w14:textId="77777777" w:rsidR="00B404F6" w:rsidRPr="005E6978" w:rsidRDefault="00B404F6" w:rsidP="00653638">
            <w:pPr>
              <w:jc w:val="center"/>
              <w:rPr>
                <w:rFonts w:ascii="Calibri Light" w:hAnsi="Calibri Light" w:cs="Arial"/>
                <w:sz w:val="16"/>
                <w:szCs w:val="16"/>
              </w:rPr>
            </w:pPr>
            <w:r w:rsidRPr="005E6978">
              <w:rPr>
                <w:rFonts w:ascii="Calibri Light" w:hAnsi="Calibri Light" w:cs="Arial"/>
                <w:sz w:val="16"/>
                <w:szCs w:val="16"/>
              </w:rPr>
              <w:t>7</w:t>
            </w:r>
          </w:p>
        </w:tc>
        <w:tc>
          <w:tcPr>
            <w:tcW w:w="539" w:type="pct"/>
            <w:vAlign w:val="center"/>
          </w:tcPr>
          <w:p w14:paraId="523D6115" w14:textId="77777777" w:rsidR="00B404F6" w:rsidRPr="005E6978" w:rsidRDefault="00B404F6" w:rsidP="00653638">
            <w:pPr>
              <w:spacing w:line="276" w:lineRule="auto"/>
              <w:jc w:val="center"/>
              <w:rPr>
                <w:rFonts w:ascii="Calibri Light" w:hAnsi="Calibri Light" w:cs="Arial"/>
                <w:sz w:val="16"/>
                <w:szCs w:val="16"/>
              </w:rPr>
            </w:pPr>
            <w:r w:rsidRPr="005E6978">
              <w:rPr>
                <w:rFonts w:ascii="Calibri Light" w:hAnsi="Calibri Light" w:cs="Arial"/>
                <w:sz w:val="16"/>
                <w:szCs w:val="16"/>
              </w:rPr>
              <w:t>29,3</w:t>
            </w:r>
          </w:p>
        </w:tc>
        <w:tc>
          <w:tcPr>
            <w:tcW w:w="539" w:type="pct"/>
            <w:vAlign w:val="center"/>
          </w:tcPr>
          <w:p w14:paraId="17C23E32" w14:textId="77777777" w:rsidR="00B404F6" w:rsidRPr="005E6978" w:rsidRDefault="00B404F6" w:rsidP="00653638">
            <w:pPr>
              <w:jc w:val="center"/>
              <w:rPr>
                <w:rFonts w:ascii="Calibri Light" w:hAnsi="Calibri Light" w:cs="Arial"/>
                <w:sz w:val="16"/>
                <w:szCs w:val="16"/>
              </w:rPr>
            </w:pPr>
            <w:r w:rsidRPr="005E6978">
              <w:rPr>
                <w:rFonts w:ascii="Calibri Light" w:hAnsi="Calibri Light" w:cs="Arial"/>
                <w:sz w:val="16"/>
                <w:szCs w:val="16"/>
              </w:rPr>
              <w:t>21,4</w:t>
            </w:r>
          </w:p>
        </w:tc>
        <w:tc>
          <w:tcPr>
            <w:tcW w:w="540" w:type="pct"/>
            <w:vAlign w:val="center"/>
          </w:tcPr>
          <w:p w14:paraId="11D8B64B" w14:textId="77777777" w:rsidR="00B404F6" w:rsidRPr="005E6978" w:rsidRDefault="00B404F6" w:rsidP="00653638">
            <w:pPr>
              <w:jc w:val="center"/>
              <w:rPr>
                <w:rFonts w:ascii="Calibri Light" w:hAnsi="Calibri Light" w:cs="Arial"/>
                <w:sz w:val="16"/>
                <w:szCs w:val="16"/>
              </w:rPr>
            </w:pPr>
            <w:r w:rsidRPr="005E6978">
              <w:rPr>
                <w:rFonts w:ascii="Calibri Light" w:hAnsi="Calibri Light" w:cs="Arial"/>
                <w:sz w:val="16"/>
                <w:szCs w:val="16"/>
              </w:rPr>
              <w:t>37,3</w:t>
            </w:r>
          </w:p>
        </w:tc>
      </w:tr>
      <w:tr w:rsidR="00424834" w:rsidRPr="005E6978" w14:paraId="5BA5A5E9" w14:textId="77777777" w:rsidTr="00321152">
        <w:trPr>
          <w:trHeight w:val="61"/>
        </w:trPr>
        <w:tc>
          <w:tcPr>
            <w:tcW w:w="1765" w:type="pct"/>
            <w:noWrap/>
            <w:vAlign w:val="center"/>
            <w:hideMark/>
          </w:tcPr>
          <w:p w14:paraId="4EF95E9B" w14:textId="77777777" w:rsidR="00B404F6" w:rsidRPr="005E6978" w:rsidRDefault="00B404F6" w:rsidP="00653638">
            <w:pPr>
              <w:spacing w:line="276" w:lineRule="auto"/>
              <w:rPr>
                <w:rFonts w:ascii="Calibri Light" w:hAnsi="Calibri Light" w:cs="Arial"/>
                <w:sz w:val="16"/>
                <w:szCs w:val="16"/>
              </w:rPr>
            </w:pPr>
            <w:r w:rsidRPr="005E6978">
              <w:rPr>
                <w:rFonts w:ascii="Calibri Light" w:hAnsi="Calibri Light" w:cs="Arial"/>
                <w:sz w:val="16"/>
                <w:szCs w:val="16"/>
              </w:rPr>
              <w:t>Ir de fiesta (discotecas, pubs, bares)</w:t>
            </w:r>
          </w:p>
        </w:tc>
        <w:tc>
          <w:tcPr>
            <w:tcW w:w="538" w:type="pct"/>
            <w:vAlign w:val="center"/>
          </w:tcPr>
          <w:p w14:paraId="6FF0B47A" w14:textId="77777777" w:rsidR="00B404F6" w:rsidRPr="005E6978" w:rsidRDefault="00B404F6" w:rsidP="00653638">
            <w:pPr>
              <w:spacing w:line="276" w:lineRule="auto"/>
              <w:jc w:val="center"/>
              <w:rPr>
                <w:rFonts w:ascii="Calibri Light" w:hAnsi="Calibri Light" w:cs="Arial"/>
                <w:sz w:val="16"/>
                <w:szCs w:val="16"/>
              </w:rPr>
            </w:pPr>
            <w:r w:rsidRPr="005E6978">
              <w:rPr>
                <w:rFonts w:ascii="Calibri Light" w:hAnsi="Calibri Light" w:cs="Arial"/>
                <w:sz w:val="16"/>
                <w:szCs w:val="16"/>
              </w:rPr>
              <w:t>4,7</w:t>
            </w:r>
          </w:p>
        </w:tc>
        <w:tc>
          <w:tcPr>
            <w:tcW w:w="539" w:type="pct"/>
            <w:vAlign w:val="center"/>
          </w:tcPr>
          <w:p w14:paraId="0048B13F" w14:textId="77777777" w:rsidR="00B404F6" w:rsidRPr="005E6978" w:rsidRDefault="00B404F6" w:rsidP="00653638">
            <w:pPr>
              <w:jc w:val="center"/>
              <w:rPr>
                <w:rFonts w:ascii="Calibri Light" w:hAnsi="Calibri Light" w:cs="Arial"/>
                <w:sz w:val="16"/>
                <w:szCs w:val="16"/>
              </w:rPr>
            </w:pPr>
            <w:r w:rsidRPr="005E6978">
              <w:rPr>
                <w:rFonts w:ascii="Calibri Light" w:hAnsi="Calibri Light" w:cs="Arial"/>
                <w:sz w:val="16"/>
                <w:szCs w:val="16"/>
              </w:rPr>
              <w:t>5,7</w:t>
            </w:r>
          </w:p>
        </w:tc>
        <w:tc>
          <w:tcPr>
            <w:tcW w:w="540" w:type="pct"/>
            <w:vAlign w:val="center"/>
          </w:tcPr>
          <w:p w14:paraId="7FC47A5A" w14:textId="77777777" w:rsidR="00B404F6" w:rsidRPr="005E6978" w:rsidRDefault="00B404F6" w:rsidP="00653638">
            <w:pPr>
              <w:jc w:val="center"/>
              <w:rPr>
                <w:rFonts w:ascii="Calibri Light" w:hAnsi="Calibri Light" w:cs="Arial"/>
                <w:sz w:val="16"/>
                <w:szCs w:val="16"/>
              </w:rPr>
            </w:pPr>
            <w:r w:rsidRPr="005E6978">
              <w:rPr>
                <w:rFonts w:ascii="Calibri Light" w:hAnsi="Calibri Light" w:cs="Arial"/>
                <w:sz w:val="16"/>
                <w:szCs w:val="16"/>
              </w:rPr>
              <w:t>3,8</w:t>
            </w:r>
          </w:p>
        </w:tc>
        <w:tc>
          <w:tcPr>
            <w:tcW w:w="539" w:type="pct"/>
            <w:shd w:val="clear" w:color="auto" w:fill="FDF1CE" w:themeFill="accent3" w:themeFillTint="33"/>
            <w:vAlign w:val="center"/>
          </w:tcPr>
          <w:p w14:paraId="2F96BEF1" w14:textId="77777777" w:rsidR="00B404F6" w:rsidRPr="005E6978" w:rsidRDefault="00B404F6" w:rsidP="00653638">
            <w:pPr>
              <w:spacing w:line="276" w:lineRule="auto"/>
              <w:jc w:val="center"/>
              <w:rPr>
                <w:rFonts w:ascii="Calibri Light" w:hAnsi="Calibri Light" w:cs="Arial"/>
                <w:sz w:val="16"/>
                <w:szCs w:val="16"/>
              </w:rPr>
            </w:pPr>
            <w:r w:rsidRPr="005E6978">
              <w:rPr>
                <w:rFonts w:ascii="Calibri Light" w:hAnsi="Calibri Light" w:cs="Arial"/>
                <w:sz w:val="16"/>
                <w:szCs w:val="16"/>
              </w:rPr>
              <w:t>32,5</w:t>
            </w:r>
          </w:p>
        </w:tc>
        <w:tc>
          <w:tcPr>
            <w:tcW w:w="539" w:type="pct"/>
            <w:vAlign w:val="center"/>
          </w:tcPr>
          <w:p w14:paraId="4527E929" w14:textId="77777777" w:rsidR="00B404F6" w:rsidRPr="005E6978" w:rsidRDefault="00B404F6" w:rsidP="00653638">
            <w:pPr>
              <w:jc w:val="center"/>
              <w:rPr>
                <w:rFonts w:ascii="Calibri Light" w:hAnsi="Calibri Light" w:cs="Arial"/>
                <w:sz w:val="16"/>
                <w:szCs w:val="16"/>
              </w:rPr>
            </w:pPr>
            <w:r w:rsidRPr="005E6978">
              <w:rPr>
                <w:rFonts w:ascii="Calibri Light" w:hAnsi="Calibri Light" w:cs="Arial"/>
                <w:sz w:val="16"/>
                <w:szCs w:val="16"/>
              </w:rPr>
              <w:t>26,4</w:t>
            </w:r>
          </w:p>
        </w:tc>
        <w:tc>
          <w:tcPr>
            <w:tcW w:w="540" w:type="pct"/>
            <w:vAlign w:val="center"/>
          </w:tcPr>
          <w:p w14:paraId="272899EB" w14:textId="77777777" w:rsidR="00B404F6" w:rsidRPr="005E6978" w:rsidRDefault="00B404F6" w:rsidP="00653638">
            <w:pPr>
              <w:jc w:val="center"/>
              <w:rPr>
                <w:rFonts w:ascii="Calibri Light" w:hAnsi="Calibri Light" w:cs="Arial"/>
                <w:sz w:val="16"/>
                <w:szCs w:val="16"/>
              </w:rPr>
            </w:pPr>
            <w:r w:rsidRPr="005E6978">
              <w:rPr>
                <w:rFonts w:ascii="Calibri Light" w:hAnsi="Calibri Light" w:cs="Arial"/>
                <w:sz w:val="16"/>
                <w:szCs w:val="16"/>
              </w:rPr>
              <w:t>38,6</w:t>
            </w:r>
          </w:p>
        </w:tc>
      </w:tr>
      <w:tr w:rsidR="00424834" w:rsidRPr="005E6978" w14:paraId="34E0C89C" w14:textId="77777777" w:rsidTr="00321152">
        <w:trPr>
          <w:trHeight w:val="61"/>
        </w:trPr>
        <w:tc>
          <w:tcPr>
            <w:tcW w:w="1765" w:type="pct"/>
            <w:noWrap/>
            <w:vAlign w:val="center"/>
            <w:hideMark/>
          </w:tcPr>
          <w:p w14:paraId="7CDAB7CE" w14:textId="77777777" w:rsidR="00B404F6" w:rsidRPr="005E6978" w:rsidRDefault="00B404F6" w:rsidP="00653638">
            <w:pPr>
              <w:spacing w:line="276" w:lineRule="auto"/>
              <w:rPr>
                <w:rFonts w:ascii="Calibri Light" w:hAnsi="Calibri Light" w:cs="Arial"/>
                <w:sz w:val="16"/>
                <w:szCs w:val="16"/>
              </w:rPr>
            </w:pPr>
            <w:r w:rsidRPr="005E6978">
              <w:rPr>
                <w:rFonts w:ascii="Calibri Light" w:hAnsi="Calibri Light" w:cs="Arial"/>
                <w:sz w:val="16"/>
                <w:szCs w:val="16"/>
              </w:rPr>
              <w:lastRenderedPageBreak/>
              <w:t>Ocio de apuestas (póker, deportivas, casino, bingo)</w:t>
            </w:r>
          </w:p>
        </w:tc>
        <w:tc>
          <w:tcPr>
            <w:tcW w:w="538" w:type="pct"/>
            <w:vAlign w:val="center"/>
          </w:tcPr>
          <w:p w14:paraId="572ABB22" w14:textId="77777777" w:rsidR="00B404F6" w:rsidRPr="005E6978" w:rsidRDefault="00B404F6" w:rsidP="00653638">
            <w:pPr>
              <w:spacing w:line="276" w:lineRule="auto"/>
              <w:jc w:val="center"/>
              <w:rPr>
                <w:rFonts w:ascii="Calibri Light" w:hAnsi="Calibri Light" w:cs="Arial"/>
                <w:sz w:val="16"/>
                <w:szCs w:val="16"/>
              </w:rPr>
            </w:pPr>
            <w:r w:rsidRPr="005E6978">
              <w:rPr>
                <w:rFonts w:ascii="Calibri Light" w:hAnsi="Calibri Light" w:cs="Arial"/>
                <w:sz w:val="16"/>
                <w:szCs w:val="16"/>
              </w:rPr>
              <w:t>4,4</w:t>
            </w:r>
          </w:p>
        </w:tc>
        <w:tc>
          <w:tcPr>
            <w:tcW w:w="539" w:type="pct"/>
            <w:vAlign w:val="center"/>
          </w:tcPr>
          <w:p w14:paraId="1D59DCFF" w14:textId="77777777" w:rsidR="00B404F6" w:rsidRPr="005E6978" w:rsidRDefault="00B404F6" w:rsidP="00653638">
            <w:pPr>
              <w:jc w:val="center"/>
              <w:rPr>
                <w:rFonts w:ascii="Calibri Light" w:hAnsi="Calibri Light" w:cs="Arial"/>
                <w:sz w:val="16"/>
                <w:szCs w:val="16"/>
              </w:rPr>
            </w:pPr>
            <w:r w:rsidRPr="005E6978">
              <w:rPr>
                <w:rFonts w:ascii="Calibri Light" w:hAnsi="Calibri Light" w:cs="Arial"/>
                <w:sz w:val="16"/>
                <w:szCs w:val="16"/>
              </w:rPr>
              <w:t>3,8</w:t>
            </w:r>
          </w:p>
        </w:tc>
        <w:tc>
          <w:tcPr>
            <w:tcW w:w="540" w:type="pct"/>
            <w:vAlign w:val="center"/>
          </w:tcPr>
          <w:p w14:paraId="1B7FEDB8" w14:textId="77777777" w:rsidR="00B404F6" w:rsidRPr="005E6978" w:rsidRDefault="00B404F6" w:rsidP="00653638">
            <w:pPr>
              <w:jc w:val="center"/>
              <w:rPr>
                <w:rFonts w:ascii="Calibri Light" w:hAnsi="Calibri Light" w:cs="Arial"/>
                <w:sz w:val="16"/>
                <w:szCs w:val="16"/>
              </w:rPr>
            </w:pPr>
            <w:r w:rsidRPr="005E6978">
              <w:rPr>
                <w:rFonts w:ascii="Calibri Light" w:hAnsi="Calibri Light" w:cs="Arial"/>
                <w:sz w:val="16"/>
                <w:szCs w:val="16"/>
              </w:rPr>
              <w:t>5,1</w:t>
            </w:r>
          </w:p>
        </w:tc>
        <w:tc>
          <w:tcPr>
            <w:tcW w:w="539" w:type="pct"/>
            <w:vAlign w:val="center"/>
          </w:tcPr>
          <w:p w14:paraId="15CF5F79" w14:textId="77777777" w:rsidR="00B404F6" w:rsidRPr="005E6978" w:rsidRDefault="00B404F6" w:rsidP="00653638">
            <w:pPr>
              <w:spacing w:line="276" w:lineRule="auto"/>
              <w:jc w:val="center"/>
              <w:rPr>
                <w:rFonts w:ascii="Calibri Light" w:hAnsi="Calibri Light" w:cs="Arial"/>
                <w:sz w:val="16"/>
                <w:szCs w:val="16"/>
              </w:rPr>
            </w:pPr>
            <w:r w:rsidRPr="005E6978">
              <w:rPr>
                <w:rFonts w:ascii="Calibri Light" w:hAnsi="Calibri Light" w:cs="Arial"/>
                <w:sz w:val="16"/>
                <w:szCs w:val="16"/>
              </w:rPr>
              <w:t>9,1</w:t>
            </w:r>
          </w:p>
        </w:tc>
        <w:tc>
          <w:tcPr>
            <w:tcW w:w="539" w:type="pct"/>
            <w:vAlign w:val="center"/>
          </w:tcPr>
          <w:p w14:paraId="4F8E5E34" w14:textId="77777777" w:rsidR="00B404F6" w:rsidRPr="005E6978" w:rsidRDefault="00B404F6" w:rsidP="00653638">
            <w:pPr>
              <w:jc w:val="center"/>
              <w:rPr>
                <w:rFonts w:ascii="Calibri Light" w:hAnsi="Calibri Light" w:cs="Arial"/>
                <w:sz w:val="16"/>
                <w:szCs w:val="16"/>
              </w:rPr>
            </w:pPr>
            <w:r w:rsidRPr="005E6978">
              <w:rPr>
                <w:rFonts w:ascii="Calibri Light" w:hAnsi="Calibri Light" w:cs="Arial"/>
                <w:sz w:val="16"/>
                <w:szCs w:val="16"/>
              </w:rPr>
              <w:t>9,4</w:t>
            </w:r>
          </w:p>
        </w:tc>
        <w:tc>
          <w:tcPr>
            <w:tcW w:w="540" w:type="pct"/>
            <w:vAlign w:val="center"/>
          </w:tcPr>
          <w:p w14:paraId="23C0C20A" w14:textId="77777777" w:rsidR="00B404F6" w:rsidRPr="005E6978" w:rsidRDefault="00B404F6" w:rsidP="00653638">
            <w:pPr>
              <w:jc w:val="center"/>
              <w:rPr>
                <w:rFonts w:ascii="Calibri Light" w:hAnsi="Calibri Light" w:cs="Arial"/>
                <w:sz w:val="16"/>
                <w:szCs w:val="16"/>
              </w:rPr>
            </w:pPr>
            <w:r w:rsidRPr="005E6978">
              <w:rPr>
                <w:rFonts w:ascii="Calibri Light" w:hAnsi="Calibri Light" w:cs="Arial"/>
                <w:sz w:val="16"/>
                <w:szCs w:val="16"/>
              </w:rPr>
              <w:t>8,9</w:t>
            </w:r>
          </w:p>
        </w:tc>
      </w:tr>
      <w:tr w:rsidR="00424834" w:rsidRPr="005E6978" w14:paraId="6D167FD5" w14:textId="77777777" w:rsidTr="00321152">
        <w:trPr>
          <w:trHeight w:val="61"/>
        </w:trPr>
        <w:tc>
          <w:tcPr>
            <w:tcW w:w="1765" w:type="pct"/>
            <w:noWrap/>
            <w:vAlign w:val="center"/>
            <w:hideMark/>
          </w:tcPr>
          <w:p w14:paraId="2E7CCD62" w14:textId="77777777" w:rsidR="00B404F6" w:rsidRPr="005E6978" w:rsidRDefault="00B404F6" w:rsidP="00653638">
            <w:pPr>
              <w:spacing w:line="276" w:lineRule="auto"/>
              <w:rPr>
                <w:rFonts w:ascii="Calibri Light" w:hAnsi="Calibri Light" w:cs="Arial"/>
                <w:sz w:val="16"/>
                <w:szCs w:val="16"/>
              </w:rPr>
            </w:pPr>
            <w:r w:rsidRPr="005E6978">
              <w:rPr>
                <w:rFonts w:ascii="Calibri Light" w:hAnsi="Calibri Light" w:cs="Arial"/>
                <w:sz w:val="16"/>
                <w:szCs w:val="16"/>
              </w:rPr>
              <w:t>Ocio recreativo (salón recreativo, billar, bolera)</w:t>
            </w:r>
          </w:p>
        </w:tc>
        <w:tc>
          <w:tcPr>
            <w:tcW w:w="538" w:type="pct"/>
            <w:vAlign w:val="center"/>
          </w:tcPr>
          <w:p w14:paraId="601EB297" w14:textId="77777777" w:rsidR="00B404F6" w:rsidRPr="005E6978" w:rsidRDefault="00B404F6" w:rsidP="00653638">
            <w:pPr>
              <w:spacing w:line="276" w:lineRule="auto"/>
              <w:jc w:val="center"/>
              <w:rPr>
                <w:rFonts w:ascii="Calibri Light" w:hAnsi="Calibri Light" w:cs="Arial"/>
                <w:sz w:val="16"/>
                <w:szCs w:val="16"/>
              </w:rPr>
            </w:pPr>
            <w:r w:rsidRPr="005E6978">
              <w:rPr>
                <w:rFonts w:ascii="Calibri Light" w:hAnsi="Calibri Light" w:cs="Arial"/>
                <w:sz w:val="16"/>
                <w:szCs w:val="16"/>
              </w:rPr>
              <w:t>6,9</w:t>
            </w:r>
          </w:p>
        </w:tc>
        <w:tc>
          <w:tcPr>
            <w:tcW w:w="539" w:type="pct"/>
            <w:vAlign w:val="center"/>
          </w:tcPr>
          <w:p w14:paraId="14B628AB" w14:textId="77777777" w:rsidR="00B404F6" w:rsidRPr="005E6978" w:rsidRDefault="00B404F6" w:rsidP="00653638">
            <w:pPr>
              <w:jc w:val="center"/>
              <w:rPr>
                <w:rFonts w:ascii="Calibri Light" w:hAnsi="Calibri Light" w:cs="Arial"/>
                <w:sz w:val="16"/>
                <w:szCs w:val="16"/>
              </w:rPr>
            </w:pPr>
            <w:r w:rsidRPr="005E6978">
              <w:rPr>
                <w:rFonts w:ascii="Calibri Light" w:hAnsi="Calibri Light" w:cs="Arial"/>
                <w:sz w:val="16"/>
                <w:szCs w:val="16"/>
              </w:rPr>
              <w:t>8,8</w:t>
            </w:r>
          </w:p>
        </w:tc>
        <w:tc>
          <w:tcPr>
            <w:tcW w:w="540" w:type="pct"/>
            <w:vAlign w:val="center"/>
          </w:tcPr>
          <w:p w14:paraId="2B42EB7C" w14:textId="77777777" w:rsidR="00B404F6" w:rsidRPr="005E6978" w:rsidRDefault="00B404F6" w:rsidP="00653638">
            <w:pPr>
              <w:jc w:val="center"/>
              <w:rPr>
                <w:rFonts w:ascii="Calibri Light" w:hAnsi="Calibri Light" w:cs="Arial"/>
                <w:sz w:val="16"/>
                <w:szCs w:val="16"/>
              </w:rPr>
            </w:pPr>
            <w:r w:rsidRPr="005E6978">
              <w:rPr>
                <w:rFonts w:ascii="Calibri Light" w:hAnsi="Calibri Light" w:cs="Arial"/>
                <w:sz w:val="16"/>
                <w:szCs w:val="16"/>
              </w:rPr>
              <w:t>5,1</w:t>
            </w:r>
          </w:p>
        </w:tc>
        <w:tc>
          <w:tcPr>
            <w:tcW w:w="539" w:type="pct"/>
            <w:shd w:val="clear" w:color="auto" w:fill="FDF1CE" w:themeFill="accent3" w:themeFillTint="33"/>
            <w:vAlign w:val="center"/>
          </w:tcPr>
          <w:p w14:paraId="4150B2D6" w14:textId="77777777" w:rsidR="00B404F6" w:rsidRPr="005E6978" w:rsidRDefault="00B404F6" w:rsidP="00653638">
            <w:pPr>
              <w:spacing w:line="276" w:lineRule="auto"/>
              <w:jc w:val="center"/>
              <w:rPr>
                <w:rFonts w:ascii="Calibri Light" w:hAnsi="Calibri Light" w:cs="Arial"/>
                <w:sz w:val="16"/>
                <w:szCs w:val="16"/>
              </w:rPr>
            </w:pPr>
            <w:r w:rsidRPr="005E6978">
              <w:rPr>
                <w:rFonts w:ascii="Calibri Light" w:hAnsi="Calibri Light" w:cs="Arial"/>
                <w:sz w:val="16"/>
                <w:szCs w:val="16"/>
              </w:rPr>
              <w:t>47,6</w:t>
            </w:r>
          </w:p>
        </w:tc>
        <w:tc>
          <w:tcPr>
            <w:tcW w:w="539" w:type="pct"/>
            <w:vAlign w:val="center"/>
          </w:tcPr>
          <w:p w14:paraId="4FE99DD3" w14:textId="77777777" w:rsidR="00B404F6" w:rsidRPr="005E6978" w:rsidRDefault="00B404F6" w:rsidP="00653638">
            <w:pPr>
              <w:jc w:val="center"/>
              <w:rPr>
                <w:rFonts w:ascii="Calibri Light" w:hAnsi="Calibri Light" w:cs="Arial"/>
                <w:sz w:val="16"/>
                <w:szCs w:val="16"/>
              </w:rPr>
            </w:pPr>
            <w:r w:rsidRPr="005E6978">
              <w:rPr>
                <w:rFonts w:ascii="Calibri Light" w:hAnsi="Calibri Light" w:cs="Arial"/>
                <w:sz w:val="16"/>
                <w:szCs w:val="16"/>
              </w:rPr>
              <w:t>40,3</w:t>
            </w:r>
          </w:p>
        </w:tc>
        <w:tc>
          <w:tcPr>
            <w:tcW w:w="540" w:type="pct"/>
            <w:vAlign w:val="center"/>
          </w:tcPr>
          <w:p w14:paraId="50587893" w14:textId="77777777" w:rsidR="00B404F6" w:rsidRPr="005E6978" w:rsidRDefault="00B404F6" w:rsidP="00653638">
            <w:pPr>
              <w:jc w:val="center"/>
              <w:rPr>
                <w:rFonts w:ascii="Calibri Light" w:hAnsi="Calibri Light" w:cs="Arial"/>
                <w:sz w:val="16"/>
                <w:szCs w:val="16"/>
              </w:rPr>
            </w:pPr>
            <w:r w:rsidRPr="005E6978">
              <w:rPr>
                <w:rFonts w:ascii="Calibri Light" w:hAnsi="Calibri Light" w:cs="Arial"/>
                <w:sz w:val="16"/>
                <w:szCs w:val="16"/>
              </w:rPr>
              <w:t>55,1</w:t>
            </w:r>
          </w:p>
        </w:tc>
      </w:tr>
      <w:tr w:rsidR="00424834" w:rsidRPr="005E6978" w14:paraId="06425A7D" w14:textId="77777777" w:rsidTr="00321152">
        <w:trPr>
          <w:trHeight w:val="61"/>
        </w:trPr>
        <w:tc>
          <w:tcPr>
            <w:tcW w:w="1765" w:type="pct"/>
            <w:noWrap/>
            <w:vAlign w:val="center"/>
            <w:hideMark/>
          </w:tcPr>
          <w:p w14:paraId="133305D1" w14:textId="77777777" w:rsidR="00B404F6" w:rsidRPr="005E6978" w:rsidRDefault="00B404F6" w:rsidP="00653638">
            <w:pPr>
              <w:spacing w:line="276" w:lineRule="auto"/>
              <w:rPr>
                <w:rFonts w:ascii="Calibri Light" w:hAnsi="Calibri Light" w:cs="Arial"/>
                <w:sz w:val="16"/>
                <w:szCs w:val="16"/>
              </w:rPr>
            </w:pPr>
            <w:r w:rsidRPr="005E6978">
              <w:rPr>
                <w:rFonts w:ascii="Calibri Light" w:hAnsi="Calibri Light" w:cs="Arial"/>
                <w:sz w:val="16"/>
                <w:szCs w:val="16"/>
              </w:rPr>
              <w:t>Ocio videojuegos (online/offline)</w:t>
            </w:r>
          </w:p>
        </w:tc>
        <w:tc>
          <w:tcPr>
            <w:tcW w:w="538" w:type="pct"/>
            <w:shd w:val="clear" w:color="auto" w:fill="F4D2E2" w:themeFill="accent2" w:themeFillTint="33"/>
            <w:vAlign w:val="center"/>
          </w:tcPr>
          <w:p w14:paraId="6C175BA6" w14:textId="77777777" w:rsidR="00B404F6" w:rsidRPr="005E6978" w:rsidRDefault="00B404F6" w:rsidP="00653638">
            <w:pPr>
              <w:spacing w:line="276" w:lineRule="auto"/>
              <w:jc w:val="center"/>
              <w:rPr>
                <w:rFonts w:ascii="Calibri Light" w:hAnsi="Calibri Light" w:cs="Arial"/>
                <w:sz w:val="16"/>
                <w:szCs w:val="16"/>
              </w:rPr>
            </w:pPr>
            <w:r w:rsidRPr="005E6978">
              <w:rPr>
                <w:rFonts w:ascii="Calibri Light" w:hAnsi="Calibri Light" w:cs="Arial"/>
                <w:sz w:val="16"/>
                <w:szCs w:val="16"/>
              </w:rPr>
              <w:t>42,9</w:t>
            </w:r>
          </w:p>
        </w:tc>
        <w:tc>
          <w:tcPr>
            <w:tcW w:w="539" w:type="pct"/>
            <w:vAlign w:val="center"/>
          </w:tcPr>
          <w:p w14:paraId="5723DB93" w14:textId="77777777" w:rsidR="00B404F6" w:rsidRPr="005E6978" w:rsidRDefault="00B404F6" w:rsidP="00653638">
            <w:pPr>
              <w:jc w:val="center"/>
              <w:rPr>
                <w:rFonts w:ascii="Calibri Light" w:hAnsi="Calibri Light" w:cs="Arial"/>
                <w:sz w:val="16"/>
                <w:szCs w:val="16"/>
              </w:rPr>
            </w:pPr>
            <w:r w:rsidRPr="005E6978">
              <w:rPr>
                <w:rFonts w:ascii="Calibri Light" w:hAnsi="Calibri Light" w:cs="Arial"/>
                <w:sz w:val="16"/>
                <w:szCs w:val="16"/>
              </w:rPr>
              <w:t>49,1</w:t>
            </w:r>
          </w:p>
        </w:tc>
        <w:tc>
          <w:tcPr>
            <w:tcW w:w="540" w:type="pct"/>
            <w:vAlign w:val="center"/>
          </w:tcPr>
          <w:p w14:paraId="15AB8260" w14:textId="77777777" w:rsidR="00B404F6" w:rsidRPr="005E6978" w:rsidRDefault="00B404F6" w:rsidP="00653638">
            <w:pPr>
              <w:jc w:val="center"/>
              <w:rPr>
                <w:rFonts w:ascii="Calibri Light" w:hAnsi="Calibri Light" w:cs="Arial"/>
                <w:sz w:val="16"/>
                <w:szCs w:val="16"/>
              </w:rPr>
            </w:pPr>
            <w:r w:rsidRPr="005E6978">
              <w:rPr>
                <w:rFonts w:ascii="Calibri Light" w:hAnsi="Calibri Light" w:cs="Arial"/>
                <w:sz w:val="16"/>
                <w:szCs w:val="16"/>
              </w:rPr>
              <w:t>36,7</w:t>
            </w:r>
          </w:p>
        </w:tc>
        <w:tc>
          <w:tcPr>
            <w:tcW w:w="539" w:type="pct"/>
            <w:shd w:val="clear" w:color="auto" w:fill="FDF1CE" w:themeFill="accent3" w:themeFillTint="33"/>
            <w:vAlign w:val="center"/>
          </w:tcPr>
          <w:p w14:paraId="6FB56CE5" w14:textId="77777777" w:rsidR="00B404F6" w:rsidRPr="005E6978" w:rsidRDefault="00B404F6" w:rsidP="00653638">
            <w:pPr>
              <w:spacing w:line="276" w:lineRule="auto"/>
              <w:jc w:val="center"/>
              <w:rPr>
                <w:rFonts w:ascii="Calibri Light" w:hAnsi="Calibri Light" w:cs="Arial"/>
                <w:sz w:val="16"/>
                <w:szCs w:val="16"/>
              </w:rPr>
            </w:pPr>
            <w:r w:rsidRPr="005E6978">
              <w:rPr>
                <w:rFonts w:ascii="Calibri Light" w:hAnsi="Calibri Light" w:cs="Arial"/>
                <w:sz w:val="16"/>
                <w:szCs w:val="16"/>
              </w:rPr>
              <w:t>60,6</w:t>
            </w:r>
          </w:p>
        </w:tc>
        <w:tc>
          <w:tcPr>
            <w:tcW w:w="539" w:type="pct"/>
            <w:vAlign w:val="center"/>
          </w:tcPr>
          <w:p w14:paraId="1E1F8D19" w14:textId="77777777" w:rsidR="00B404F6" w:rsidRPr="005E6978" w:rsidRDefault="00B404F6" w:rsidP="00653638">
            <w:pPr>
              <w:jc w:val="center"/>
              <w:rPr>
                <w:rFonts w:ascii="Calibri Light" w:hAnsi="Calibri Light" w:cs="Arial"/>
                <w:sz w:val="16"/>
                <w:szCs w:val="16"/>
              </w:rPr>
            </w:pPr>
            <w:r w:rsidRPr="005E6978">
              <w:rPr>
                <w:rFonts w:ascii="Calibri Light" w:hAnsi="Calibri Light" w:cs="Arial"/>
                <w:sz w:val="16"/>
                <w:szCs w:val="16"/>
              </w:rPr>
              <w:t>68,6</w:t>
            </w:r>
          </w:p>
        </w:tc>
        <w:tc>
          <w:tcPr>
            <w:tcW w:w="540" w:type="pct"/>
            <w:vAlign w:val="center"/>
          </w:tcPr>
          <w:p w14:paraId="3B74ADF5" w14:textId="77777777" w:rsidR="00B404F6" w:rsidRPr="005E6978" w:rsidRDefault="00B404F6" w:rsidP="00653638">
            <w:pPr>
              <w:jc w:val="center"/>
              <w:rPr>
                <w:rFonts w:ascii="Calibri Light" w:hAnsi="Calibri Light" w:cs="Arial"/>
                <w:sz w:val="16"/>
                <w:szCs w:val="16"/>
              </w:rPr>
            </w:pPr>
            <w:r w:rsidRPr="005E6978">
              <w:rPr>
                <w:rFonts w:ascii="Calibri Light" w:hAnsi="Calibri Light" w:cs="Arial"/>
                <w:sz w:val="16"/>
                <w:szCs w:val="16"/>
              </w:rPr>
              <w:t>52,5</w:t>
            </w:r>
          </w:p>
        </w:tc>
      </w:tr>
      <w:tr w:rsidR="00424834" w:rsidRPr="005E6978" w14:paraId="79144987" w14:textId="77777777" w:rsidTr="00321152">
        <w:trPr>
          <w:trHeight w:val="61"/>
        </w:trPr>
        <w:tc>
          <w:tcPr>
            <w:tcW w:w="1765" w:type="pct"/>
            <w:noWrap/>
            <w:vAlign w:val="center"/>
            <w:hideMark/>
          </w:tcPr>
          <w:p w14:paraId="3A960FA7" w14:textId="77777777" w:rsidR="00B404F6" w:rsidRPr="005E6978" w:rsidRDefault="00B404F6" w:rsidP="00653638">
            <w:pPr>
              <w:spacing w:line="276" w:lineRule="auto"/>
              <w:rPr>
                <w:rFonts w:ascii="Calibri Light" w:hAnsi="Calibri Light" w:cs="Arial"/>
                <w:sz w:val="16"/>
                <w:szCs w:val="16"/>
              </w:rPr>
            </w:pPr>
            <w:r w:rsidRPr="005E6978">
              <w:rPr>
                <w:rFonts w:ascii="Calibri Light" w:hAnsi="Calibri Light" w:cs="Arial"/>
                <w:sz w:val="16"/>
                <w:szCs w:val="16"/>
              </w:rPr>
              <w:t>Ocio de internet (fines lúdicos y rrss)</w:t>
            </w:r>
          </w:p>
        </w:tc>
        <w:tc>
          <w:tcPr>
            <w:tcW w:w="538" w:type="pct"/>
            <w:shd w:val="clear" w:color="auto" w:fill="E9A5C6" w:themeFill="accent2" w:themeFillTint="66"/>
            <w:vAlign w:val="center"/>
          </w:tcPr>
          <w:p w14:paraId="3D7EFE27" w14:textId="77777777" w:rsidR="00B404F6" w:rsidRPr="005E6978" w:rsidRDefault="00B404F6" w:rsidP="00653638">
            <w:pPr>
              <w:spacing w:line="276" w:lineRule="auto"/>
              <w:jc w:val="center"/>
              <w:rPr>
                <w:rFonts w:ascii="Calibri Light" w:hAnsi="Calibri Light" w:cs="Arial"/>
                <w:sz w:val="16"/>
                <w:szCs w:val="16"/>
              </w:rPr>
            </w:pPr>
            <w:r w:rsidRPr="005E6978">
              <w:rPr>
                <w:rFonts w:ascii="Calibri Light" w:hAnsi="Calibri Light" w:cs="Arial"/>
                <w:sz w:val="16"/>
                <w:szCs w:val="16"/>
              </w:rPr>
              <w:t>72,2</w:t>
            </w:r>
          </w:p>
        </w:tc>
        <w:tc>
          <w:tcPr>
            <w:tcW w:w="539" w:type="pct"/>
            <w:vAlign w:val="center"/>
          </w:tcPr>
          <w:p w14:paraId="4BE8FEAD" w14:textId="77777777" w:rsidR="00B404F6" w:rsidRPr="005E6978" w:rsidRDefault="00B404F6" w:rsidP="00653638">
            <w:pPr>
              <w:jc w:val="center"/>
              <w:rPr>
                <w:rFonts w:ascii="Calibri Light" w:hAnsi="Calibri Light" w:cs="Arial"/>
                <w:sz w:val="16"/>
                <w:szCs w:val="16"/>
              </w:rPr>
            </w:pPr>
            <w:r w:rsidRPr="005E6978">
              <w:rPr>
                <w:rFonts w:ascii="Calibri Light" w:hAnsi="Calibri Light" w:cs="Arial"/>
                <w:sz w:val="16"/>
                <w:szCs w:val="16"/>
              </w:rPr>
              <w:t>74,2</w:t>
            </w:r>
          </w:p>
        </w:tc>
        <w:tc>
          <w:tcPr>
            <w:tcW w:w="540" w:type="pct"/>
            <w:vAlign w:val="center"/>
          </w:tcPr>
          <w:p w14:paraId="447F0AE3" w14:textId="77777777" w:rsidR="00B404F6" w:rsidRPr="005E6978" w:rsidRDefault="00B404F6" w:rsidP="00653638">
            <w:pPr>
              <w:jc w:val="center"/>
              <w:rPr>
                <w:rFonts w:ascii="Calibri Light" w:hAnsi="Calibri Light" w:cs="Arial"/>
                <w:sz w:val="16"/>
                <w:szCs w:val="16"/>
              </w:rPr>
            </w:pPr>
            <w:r w:rsidRPr="005E6978">
              <w:rPr>
                <w:rFonts w:ascii="Calibri Light" w:hAnsi="Calibri Light" w:cs="Arial"/>
                <w:sz w:val="16"/>
                <w:szCs w:val="16"/>
              </w:rPr>
              <w:t>70,3</w:t>
            </w:r>
          </w:p>
        </w:tc>
        <w:tc>
          <w:tcPr>
            <w:tcW w:w="539" w:type="pct"/>
            <w:shd w:val="clear" w:color="auto" w:fill="F4D2E2" w:themeFill="accent2" w:themeFillTint="33"/>
            <w:vAlign w:val="center"/>
          </w:tcPr>
          <w:p w14:paraId="58D190B6" w14:textId="77777777" w:rsidR="00B404F6" w:rsidRPr="005E6978" w:rsidRDefault="00B404F6" w:rsidP="00653638">
            <w:pPr>
              <w:spacing w:line="276" w:lineRule="auto"/>
              <w:jc w:val="center"/>
              <w:rPr>
                <w:rFonts w:ascii="Calibri Light" w:hAnsi="Calibri Light" w:cs="Arial"/>
                <w:sz w:val="16"/>
                <w:szCs w:val="16"/>
              </w:rPr>
            </w:pPr>
            <w:r w:rsidRPr="005E6978">
              <w:rPr>
                <w:rFonts w:ascii="Calibri Light" w:hAnsi="Calibri Light" w:cs="Arial"/>
                <w:sz w:val="16"/>
                <w:szCs w:val="16"/>
              </w:rPr>
              <w:t>75,1</w:t>
            </w:r>
          </w:p>
        </w:tc>
        <w:tc>
          <w:tcPr>
            <w:tcW w:w="539" w:type="pct"/>
            <w:vAlign w:val="center"/>
          </w:tcPr>
          <w:p w14:paraId="7AA985AF" w14:textId="77777777" w:rsidR="00B404F6" w:rsidRPr="005E6978" w:rsidRDefault="00B404F6" w:rsidP="00653638">
            <w:pPr>
              <w:jc w:val="center"/>
              <w:rPr>
                <w:rFonts w:ascii="Calibri Light" w:hAnsi="Calibri Light" w:cs="Arial"/>
                <w:sz w:val="16"/>
                <w:szCs w:val="16"/>
              </w:rPr>
            </w:pPr>
            <w:r w:rsidRPr="005E6978">
              <w:rPr>
                <w:rFonts w:ascii="Calibri Light" w:hAnsi="Calibri Light" w:cs="Arial"/>
                <w:sz w:val="16"/>
                <w:szCs w:val="16"/>
              </w:rPr>
              <w:t>76,1</w:t>
            </w:r>
          </w:p>
        </w:tc>
        <w:tc>
          <w:tcPr>
            <w:tcW w:w="540" w:type="pct"/>
            <w:vAlign w:val="center"/>
          </w:tcPr>
          <w:p w14:paraId="547A762C" w14:textId="77777777" w:rsidR="00B404F6" w:rsidRPr="005E6978" w:rsidRDefault="00B404F6" w:rsidP="00653638">
            <w:pPr>
              <w:jc w:val="center"/>
              <w:rPr>
                <w:rFonts w:ascii="Calibri Light" w:hAnsi="Calibri Light" w:cs="Arial"/>
                <w:sz w:val="16"/>
                <w:szCs w:val="16"/>
              </w:rPr>
            </w:pPr>
            <w:r w:rsidRPr="005E6978">
              <w:rPr>
                <w:rFonts w:ascii="Calibri Light" w:hAnsi="Calibri Light" w:cs="Arial"/>
                <w:sz w:val="16"/>
                <w:szCs w:val="16"/>
              </w:rPr>
              <w:t>74,1</w:t>
            </w:r>
          </w:p>
        </w:tc>
      </w:tr>
      <w:tr w:rsidR="00424834" w:rsidRPr="005E6978" w14:paraId="10F8E64D" w14:textId="77777777" w:rsidTr="00321152">
        <w:trPr>
          <w:trHeight w:val="61"/>
        </w:trPr>
        <w:tc>
          <w:tcPr>
            <w:tcW w:w="1765" w:type="pct"/>
            <w:noWrap/>
            <w:vAlign w:val="center"/>
            <w:hideMark/>
          </w:tcPr>
          <w:p w14:paraId="1A55AE31" w14:textId="77777777" w:rsidR="00B404F6" w:rsidRPr="005E6978" w:rsidRDefault="00B404F6" w:rsidP="00653638">
            <w:pPr>
              <w:spacing w:line="276" w:lineRule="auto"/>
              <w:rPr>
                <w:rFonts w:ascii="Calibri Light" w:hAnsi="Calibri Light" w:cs="Arial"/>
                <w:sz w:val="16"/>
                <w:szCs w:val="16"/>
              </w:rPr>
            </w:pPr>
            <w:r w:rsidRPr="005E6978">
              <w:rPr>
                <w:rFonts w:ascii="Calibri Light" w:hAnsi="Calibri Light" w:cs="Arial"/>
                <w:sz w:val="16"/>
                <w:szCs w:val="16"/>
              </w:rPr>
              <w:t>Ocio de compras (como distracción)</w:t>
            </w:r>
          </w:p>
        </w:tc>
        <w:tc>
          <w:tcPr>
            <w:tcW w:w="538" w:type="pct"/>
            <w:vAlign w:val="center"/>
          </w:tcPr>
          <w:p w14:paraId="793D7B9B" w14:textId="77777777" w:rsidR="00B404F6" w:rsidRPr="005E6978" w:rsidRDefault="00B404F6" w:rsidP="00653638">
            <w:pPr>
              <w:spacing w:line="276" w:lineRule="auto"/>
              <w:jc w:val="center"/>
              <w:rPr>
                <w:rFonts w:ascii="Calibri Light" w:hAnsi="Calibri Light" w:cs="Arial"/>
                <w:sz w:val="16"/>
                <w:szCs w:val="16"/>
              </w:rPr>
            </w:pPr>
            <w:r w:rsidRPr="005E6978">
              <w:rPr>
                <w:rFonts w:ascii="Calibri Light" w:hAnsi="Calibri Light" w:cs="Arial"/>
                <w:sz w:val="16"/>
                <w:szCs w:val="16"/>
              </w:rPr>
              <w:t>22,7</w:t>
            </w:r>
          </w:p>
        </w:tc>
        <w:tc>
          <w:tcPr>
            <w:tcW w:w="539" w:type="pct"/>
            <w:vAlign w:val="center"/>
          </w:tcPr>
          <w:p w14:paraId="46BBE59E" w14:textId="77777777" w:rsidR="00B404F6" w:rsidRPr="005E6978" w:rsidRDefault="00B404F6" w:rsidP="00653638">
            <w:pPr>
              <w:jc w:val="center"/>
              <w:rPr>
                <w:rFonts w:ascii="Calibri Light" w:hAnsi="Calibri Light" w:cs="Arial"/>
                <w:sz w:val="16"/>
                <w:szCs w:val="16"/>
              </w:rPr>
            </w:pPr>
            <w:r w:rsidRPr="005E6978">
              <w:rPr>
                <w:rFonts w:ascii="Calibri Light" w:hAnsi="Calibri Light" w:cs="Arial"/>
                <w:sz w:val="16"/>
                <w:szCs w:val="16"/>
              </w:rPr>
              <w:t>20,8</w:t>
            </w:r>
          </w:p>
        </w:tc>
        <w:tc>
          <w:tcPr>
            <w:tcW w:w="540" w:type="pct"/>
            <w:vAlign w:val="center"/>
          </w:tcPr>
          <w:p w14:paraId="3164B5FE" w14:textId="77777777" w:rsidR="00B404F6" w:rsidRPr="005E6978" w:rsidRDefault="00B404F6" w:rsidP="00653638">
            <w:pPr>
              <w:jc w:val="center"/>
              <w:rPr>
                <w:rFonts w:ascii="Calibri Light" w:hAnsi="Calibri Light" w:cs="Arial"/>
                <w:sz w:val="16"/>
                <w:szCs w:val="16"/>
              </w:rPr>
            </w:pPr>
            <w:r w:rsidRPr="005E6978">
              <w:rPr>
                <w:rFonts w:ascii="Calibri Light" w:hAnsi="Calibri Light" w:cs="Arial"/>
                <w:sz w:val="16"/>
                <w:szCs w:val="16"/>
              </w:rPr>
              <w:t>24,7</w:t>
            </w:r>
          </w:p>
        </w:tc>
        <w:tc>
          <w:tcPr>
            <w:tcW w:w="539" w:type="pct"/>
            <w:vAlign w:val="center"/>
          </w:tcPr>
          <w:p w14:paraId="7FA691B5" w14:textId="77777777" w:rsidR="00B404F6" w:rsidRPr="005E6978" w:rsidRDefault="00B404F6" w:rsidP="00653638">
            <w:pPr>
              <w:spacing w:line="276" w:lineRule="auto"/>
              <w:jc w:val="center"/>
              <w:rPr>
                <w:rFonts w:ascii="Calibri Light" w:hAnsi="Calibri Light" w:cs="Arial"/>
                <w:sz w:val="16"/>
                <w:szCs w:val="16"/>
              </w:rPr>
            </w:pPr>
            <w:r w:rsidRPr="005E6978">
              <w:rPr>
                <w:rFonts w:ascii="Calibri Light" w:hAnsi="Calibri Light" w:cs="Arial"/>
                <w:sz w:val="16"/>
                <w:szCs w:val="16"/>
              </w:rPr>
              <w:t>54,3</w:t>
            </w:r>
          </w:p>
        </w:tc>
        <w:tc>
          <w:tcPr>
            <w:tcW w:w="539" w:type="pct"/>
            <w:vAlign w:val="center"/>
          </w:tcPr>
          <w:p w14:paraId="3430D50D" w14:textId="77777777" w:rsidR="00B404F6" w:rsidRPr="005E6978" w:rsidRDefault="00B404F6" w:rsidP="00653638">
            <w:pPr>
              <w:jc w:val="center"/>
              <w:rPr>
                <w:rFonts w:ascii="Calibri Light" w:hAnsi="Calibri Light" w:cs="Arial"/>
                <w:sz w:val="16"/>
                <w:szCs w:val="16"/>
              </w:rPr>
            </w:pPr>
            <w:r w:rsidRPr="005E6978">
              <w:rPr>
                <w:rFonts w:ascii="Calibri Light" w:hAnsi="Calibri Light" w:cs="Arial"/>
                <w:sz w:val="16"/>
                <w:szCs w:val="16"/>
              </w:rPr>
              <w:t>48,4</w:t>
            </w:r>
          </w:p>
        </w:tc>
        <w:tc>
          <w:tcPr>
            <w:tcW w:w="540" w:type="pct"/>
            <w:vAlign w:val="center"/>
          </w:tcPr>
          <w:p w14:paraId="506A16C8" w14:textId="77777777" w:rsidR="00B404F6" w:rsidRPr="005E6978" w:rsidRDefault="00B404F6" w:rsidP="00653638">
            <w:pPr>
              <w:jc w:val="center"/>
              <w:rPr>
                <w:rFonts w:ascii="Calibri Light" w:hAnsi="Calibri Light" w:cs="Arial"/>
                <w:sz w:val="16"/>
                <w:szCs w:val="16"/>
              </w:rPr>
            </w:pPr>
            <w:r w:rsidRPr="005E6978">
              <w:rPr>
                <w:rFonts w:ascii="Calibri Light" w:hAnsi="Calibri Light" w:cs="Arial"/>
                <w:sz w:val="16"/>
                <w:szCs w:val="16"/>
              </w:rPr>
              <w:t>60,1</w:t>
            </w:r>
          </w:p>
        </w:tc>
      </w:tr>
      <w:tr w:rsidR="00424834" w:rsidRPr="005E6978" w14:paraId="719F5C1F" w14:textId="77777777" w:rsidTr="00321152">
        <w:trPr>
          <w:trHeight w:val="61"/>
        </w:trPr>
        <w:tc>
          <w:tcPr>
            <w:tcW w:w="1765" w:type="pct"/>
            <w:noWrap/>
            <w:vAlign w:val="center"/>
            <w:hideMark/>
          </w:tcPr>
          <w:p w14:paraId="37A7E42D" w14:textId="77777777" w:rsidR="00B404F6" w:rsidRPr="005E6978" w:rsidRDefault="00B404F6" w:rsidP="00653638">
            <w:pPr>
              <w:spacing w:line="276" w:lineRule="auto"/>
              <w:rPr>
                <w:rFonts w:ascii="Calibri Light" w:hAnsi="Calibri Light" w:cs="Arial"/>
                <w:sz w:val="16"/>
                <w:szCs w:val="16"/>
              </w:rPr>
            </w:pPr>
            <w:r w:rsidRPr="005E6978">
              <w:rPr>
                <w:rFonts w:ascii="Calibri Light" w:hAnsi="Calibri Light" w:cs="Arial"/>
                <w:sz w:val="16"/>
                <w:szCs w:val="16"/>
              </w:rPr>
              <w:t>Colaborar en actividades sociales u ONGs</w:t>
            </w:r>
          </w:p>
        </w:tc>
        <w:tc>
          <w:tcPr>
            <w:tcW w:w="538" w:type="pct"/>
            <w:vAlign w:val="center"/>
          </w:tcPr>
          <w:p w14:paraId="0E624C5B" w14:textId="77777777" w:rsidR="00B404F6" w:rsidRPr="005E6978" w:rsidRDefault="00B404F6" w:rsidP="00653638">
            <w:pPr>
              <w:spacing w:line="276" w:lineRule="auto"/>
              <w:jc w:val="center"/>
              <w:rPr>
                <w:rFonts w:ascii="Calibri Light" w:hAnsi="Calibri Light" w:cs="Arial"/>
                <w:sz w:val="16"/>
                <w:szCs w:val="16"/>
              </w:rPr>
            </w:pPr>
            <w:r w:rsidRPr="005E6978">
              <w:rPr>
                <w:rFonts w:ascii="Calibri Light" w:hAnsi="Calibri Light" w:cs="Arial"/>
                <w:sz w:val="16"/>
                <w:szCs w:val="16"/>
              </w:rPr>
              <w:t>8,5</w:t>
            </w:r>
          </w:p>
        </w:tc>
        <w:tc>
          <w:tcPr>
            <w:tcW w:w="539" w:type="pct"/>
            <w:vAlign w:val="center"/>
          </w:tcPr>
          <w:p w14:paraId="6C180198" w14:textId="77777777" w:rsidR="00B404F6" w:rsidRPr="005E6978" w:rsidRDefault="00B404F6" w:rsidP="00653638">
            <w:pPr>
              <w:jc w:val="center"/>
              <w:rPr>
                <w:rFonts w:ascii="Calibri Light" w:hAnsi="Calibri Light" w:cs="Arial"/>
                <w:sz w:val="16"/>
                <w:szCs w:val="16"/>
              </w:rPr>
            </w:pPr>
            <w:r w:rsidRPr="005E6978">
              <w:rPr>
                <w:rFonts w:ascii="Calibri Light" w:hAnsi="Calibri Light" w:cs="Arial"/>
                <w:sz w:val="16"/>
                <w:szCs w:val="16"/>
              </w:rPr>
              <w:t>10,7</w:t>
            </w:r>
          </w:p>
        </w:tc>
        <w:tc>
          <w:tcPr>
            <w:tcW w:w="540" w:type="pct"/>
            <w:vAlign w:val="center"/>
          </w:tcPr>
          <w:p w14:paraId="70020972" w14:textId="77777777" w:rsidR="00B404F6" w:rsidRPr="005E6978" w:rsidRDefault="00B404F6" w:rsidP="00653638">
            <w:pPr>
              <w:jc w:val="center"/>
              <w:rPr>
                <w:rFonts w:ascii="Calibri Light" w:hAnsi="Calibri Light" w:cs="Arial"/>
                <w:sz w:val="16"/>
                <w:szCs w:val="16"/>
              </w:rPr>
            </w:pPr>
            <w:r w:rsidRPr="005E6978">
              <w:rPr>
                <w:rFonts w:ascii="Calibri Light" w:hAnsi="Calibri Light" w:cs="Arial"/>
                <w:sz w:val="16"/>
                <w:szCs w:val="16"/>
              </w:rPr>
              <w:t>6,3</w:t>
            </w:r>
          </w:p>
        </w:tc>
        <w:tc>
          <w:tcPr>
            <w:tcW w:w="539" w:type="pct"/>
            <w:vAlign w:val="center"/>
          </w:tcPr>
          <w:p w14:paraId="1931438B" w14:textId="77777777" w:rsidR="00B404F6" w:rsidRPr="005E6978" w:rsidRDefault="00B404F6" w:rsidP="00653638">
            <w:pPr>
              <w:spacing w:line="276" w:lineRule="auto"/>
              <w:jc w:val="center"/>
              <w:rPr>
                <w:rFonts w:ascii="Calibri Light" w:hAnsi="Calibri Light" w:cs="Arial"/>
                <w:sz w:val="16"/>
                <w:szCs w:val="16"/>
              </w:rPr>
            </w:pPr>
            <w:r w:rsidRPr="005E6978">
              <w:rPr>
                <w:rFonts w:ascii="Calibri Light" w:hAnsi="Calibri Light" w:cs="Arial"/>
                <w:sz w:val="16"/>
                <w:szCs w:val="16"/>
              </w:rPr>
              <w:t>10,1</w:t>
            </w:r>
          </w:p>
        </w:tc>
        <w:tc>
          <w:tcPr>
            <w:tcW w:w="539" w:type="pct"/>
            <w:vAlign w:val="center"/>
          </w:tcPr>
          <w:p w14:paraId="11F8D8FB" w14:textId="77777777" w:rsidR="00B404F6" w:rsidRPr="005E6978" w:rsidRDefault="00B404F6" w:rsidP="00653638">
            <w:pPr>
              <w:jc w:val="center"/>
              <w:rPr>
                <w:rFonts w:ascii="Calibri Light" w:hAnsi="Calibri Light" w:cs="Arial"/>
                <w:sz w:val="16"/>
                <w:szCs w:val="16"/>
              </w:rPr>
            </w:pPr>
            <w:r w:rsidRPr="005E6978">
              <w:rPr>
                <w:rFonts w:ascii="Calibri Light" w:hAnsi="Calibri Light" w:cs="Arial"/>
                <w:sz w:val="16"/>
                <w:szCs w:val="16"/>
              </w:rPr>
              <w:t>8,8</w:t>
            </w:r>
          </w:p>
        </w:tc>
        <w:tc>
          <w:tcPr>
            <w:tcW w:w="540" w:type="pct"/>
            <w:vAlign w:val="center"/>
          </w:tcPr>
          <w:p w14:paraId="12A8D27A" w14:textId="77777777" w:rsidR="00B404F6" w:rsidRPr="005E6978" w:rsidRDefault="00B404F6" w:rsidP="00653638">
            <w:pPr>
              <w:jc w:val="center"/>
              <w:rPr>
                <w:rFonts w:ascii="Calibri Light" w:hAnsi="Calibri Light" w:cs="Arial"/>
                <w:sz w:val="16"/>
                <w:szCs w:val="16"/>
              </w:rPr>
            </w:pPr>
            <w:r w:rsidRPr="005E6978">
              <w:rPr>
                <w:rFonts w:ascii="Calibri Light" w:hAnsi="Calibri Light" w:cs="Arial"/>
                <w:sz w:val="16"/>
                <w:szCs w:val="16"/>
              </w:rPr>
              <w:t>11,4</w:t>
            </w:r>
          </w:p>
        </w:tc>
      </w:tr>
    </w:tbl>
    <w:p w14:paraId="6C95325B" w14:textId="77777777" w:rsidR="00B404F6" w:rsidRPr="00C13204" w:rsidRDefault="00B404F6" w:rsidP="004063DC">
      <w:pPr>
        <w:spacing w:after="0" w:line="360" w:lineRule="auto"/>
      </w:pPr>
    </w:p>
    <w:p w14:paraId="71BBFA8C" w14:textId="49791776" w:rsidR="005100E5" w:rsidRPr="00321152" w:rsidRDefault="0012546C" w:rsidP="0087517F">
      <w:pPr>
        <w:pStyle w:val="Prrafodelista"/>
        <w:numPr>
          <w:ilvl w:val="0"/>
          <w:numId w:val="35"/>
        </w:numPr>
        <w:spacing w:line="360" w:lineRule="auto"/>
        <w:jc w:val="both"/>
        <w:rPr>
          <w:rFonts w:asciiTheme="majorHAnsi" w:hAnsiTheme="majorHAnsi"/>
        </w:rPr>
      </w:pPr>
      <w:r w:rsidRPr="00321152">
        <w:rPr>
          <w:rFonts w:asciiTheme="majorHAnsi" w:hAnsiTheme="majorHAnsi"/>
          <w:color w:val="0E8E88" w:themeColor="accent1"/>
        </w:rPr>
        <w:t>En relación con</w:t>
      </w:r>
      <w:r w:rsidR="005100E5" w:rsidRPr="00321152">
        <w:rPr>
          <w:rFonts w:asciiTheme="majorHAnsi" w:hAnsiTheme="majorHAnsi"/>
          <w:color w:val="0E8E88" w:themeColor="accent1"/>
        </w:rPr>
        <w:t xml:space="preserve"> momento</w:t>
      </w:r>
      <w:r w:rsidR="00321152" w:rsidRPr="00321152">
        <w:rPr>
          <w:rFonts w:asciiTheme="majorHAnsi" w:hAnsiTheme="majorHAnsi"/>
          <w:color w:val="0E8E88" w:themeColor="accent1"/>
        </w:rPr>
        <w:t>s</w:t>
      </w:r>
      <w:r w:rsidR="005100E5" w:rsidRPr="00321152">
        <w:rPr>
          <w:rFonts w:asciiTheme="majorHAnsi" w:hAnsiTheme="majorHAnsi"/>
          <w:color w:val="0E8E88" w:themeColor="accent1"/>
        </w:rPr>
        <w:t xml:space="preserve"> de ocio </w:t>
      </w:r>
      <w:r w:rsidR="00321152" w:rsidRPr="00321152">
        <w:rPr>
          <w:rFonts w:asciiTheme="majorHAnsi" w:hAnsiTheme="majorHAnsi"/>
          <w:color w:val="0E8E88" w:themeColor="accent1"/>
        </w:rPr>
        <w:t xml:space="preserve">y consumos de drogas: </w:t>
      </w:r>
      <w:r w:rsidR="005100E5" w:rsidRPr="00321152">
        <w:rPr>
          <w:rFonts w:asciiTheme="majorHAnsi" w:hAnsiTheme="majorHAnsi"/>
        </w:rPr>
        <w:t>el principal motivo informado</w:t>
      </w:r>
      <w:r>
        <w:rPr>
          <w:rFonts w:asciiTheme="majorHAnsi" w:hAnsiTheme="majorHAnsi"/>
        </w:rPr>
        <w:t xml:space="preserve"> por consumidores de </w:t>
      </w:r>
      <w:r w:rsidR="005100E5" w:rsidRPr="00321152">
        <w:rPr>
          <w:rFonts w:asciiTheme="majorHAnsi" w:hAnsiTheme="majorHAnsi"/>
        </w:rPr>
        <w:t xml:space="preserve">primaria </w:t>
      </w:r>
      <w:r>
        <w:rPr>
          <w:rFonts w:asciiTheme="majorHAnsi" w:hAnsiTheme="majorHAnsi"/>
        </w:rPr>
        <w:t>y</w:t>
      </w:r>
      <w:r w:rsidR="005100E5" w:rsidRPr="00321152">
        <w:rPr>
          <w:rFonts w:asciiTheme="majorHAnsi" w:hAnsiTheme="majorHAnsi"/>
        </w:rPr>
        <w:t xml:space="preserve"> secundaria para el consumo de </w:t>
      </w:r>
      <w:r w:rsidR="00321152" w:rsidRPr="00321152">
        <w:rPr>
          <w:rFonts w:asciiTheme="majorHAnsi" w:hAnsiTheme="majorHAnsi"/>
        </w:rPr>
        <w:t>alcohol o</w:t>
      </w:r>
      <w:r w:rsidR="005100E5" w:rsidRPr="00321152">
        <w:rPr>
          <w:rFonts w:asciiTheme="majorHAnsi" w:hAnsiTheme="majorHAnsi"/>
        </w:rPr>
        <w:t xml:space="preserve"> tabaco son relativos a celebraciones, coincidiendo con los expuestos </w:t>
      </w:r>
      <w:r>
        <w:rPr>
          <w:rFonts w:asciiTheme="majorHAnsi" w:hAnsiTheme="majorHAnsi"/>
        </w:rPr>
        <w:t>para</w:t>
      </w:r>
      <w:r w:rsidR="005100E5" w:rsidRPr="00321152">
        <w:rPr>
          <w:rFonts w:asciiTheme="majorHAnsi" w:hAnsiTheme="majorHAnsi"/>
        </w:rPr>
        <w:t xml:space="preserve"> cannabis en los </w:t>
      </w:r>
      <w:r w:rsidR="00321152" w:rsidRPr="00321152">
        <w:rPr>
          <w:rFonts w:asciiTheme="majorHAnsi" w:hAnsiTheme="majorHAnsi"/>
        </w:rPr>
        <w:t>más</w:t>
      </w:r>
      <w:r w:rsidR="005100E5" w:rsidRPr="00321152">
        <w:rPr>
          <w:rFonts w:asciiTheme="majorHAnsi" w:hAnsiTheme="majorHAnsi"/>
        </w:rPr>
        <w:t xml:space="preserve"> mayores</w:t>
      </w:r>
      <w:r w:rsidR="008870D2">
        <w:rPr>
          <w:rFonts w:asciiTheme="majorHAnsi" w:hAnsiTheme="majorHAnsi"/>
        </w:rPr>
        <w:t>.</w:t>
      </w:r>
    </w:p>
    <w:p w14:paraId="4E68FE98" w14:textId="57634FE1" w:rsidR="00321152" w:rsidRPr="00321152" w:rsidRDefault="00321152" w:rsidP="0012546C">
      <w:pPr>
        <w:pStyle w:val="Descripcin"/>
        <w:keepNext/>
        <w:spacing w:after="0"/>
        <w:ind w:left="709"/>
        <w:rPr>
          <w:b/>
          <w:bCs/>
          <w:color w:val="BD2D72" w:themeColor="accent2"/>
        </w:rPr>
      </w:pPr>
      <w:bookmarkStart w:id="1516" w:name="_Toc90758392"/>
      <w:r w:rsidRPr="00321152">
        <w:rPr>
          <w:b/>
          <w:bCs/>
          <w:color w:val="0E8E88" w:themeColor="accent1"/>
        </w:rPr>
        <w:t xml:space="preserve">Tabla </w:t>
      </w:r>
      <w:r w:rsidRPr="00321152">
        <w:rPr>
          <w:b/>
          <w:bCs/>
          <w:color w:val="0E8E88" w:themeColor="accent1"/>
        </w:rPr>
        <w:fldChar w:fldCharType="begin"/>
      </w:r>
      <w:r w:rsidRPr="00321152">
        <w:rPr>
          <w:b/>
          <w:bCs/>
          <w:color w:val="0E8E88" w:themeColor="accent1"/>
        </w:rPr>
        <w:instrText xml:space="preserve"> SEQ Tabla \* ARABIC </w:instrText>
      </w:r>
      <w:r w:rsidRPr="00321152">
        <w:rPr>
          <w:b/>
          <w:bCs/>
          <w:color w:val="0E8E88" w:themeColor="accent1"/>
        </w:rPr>
        <w:fldChar w:fldCharType="separate"/>
      </w:r>
      <w:r w:rsidR="00A33F4A">
        <w:rPr>
          <w:b/>
          <w:bCs/>
          <w:noProof/>
          <w:color w:val="0E8E88" w:themeColor="accent1"/>
        </w:rPr>
        <w:t>38</w:t>
      </w:r>
      <w:r w:rsidRPr="00321152">
        <w:rPr>
          <w:b/>
          <w:bCs/>
          <w:color w:val="0E8E88" w:themeColor="accent1"/>
        </w:rPr>
        <w:fldChar w:fldCharType="end"/>
      </w:r>
      <w:r w:rsidRPr="00321152">
        <w:rPr>
          <w:b/>
          <w:bCs/>
          <w:color w:val="BD2D72" w:themeColor="accent2"/>
        </w:rPr>
        <w:t xml:space="preserve">. Motivos para el </w:t>
      </w:r>
      <w:r>
        <w:rPr>
          <w:b/>
          <w:bCs/>
          <w:color w:val="BD2D72" w:themeColor="accent2"/>
        </w:rPr>
        <w:t>C</w:t>
      </w:r>
      <w:r w:rsidRPr="00321152">
        <w:rPr>
          <w:b/>
          <w:bCs/>
          <w:color w:val="BD2D72" w:themeColor="accent2"/>
        </w:rPr>
        <w:t xml:space="preserve">onsumo de </w:t>
      </w:r>
      <w:r>
        <w:rPr>
          <w:b/>
          <w:bCs/>
          <w:color w:val="BD2D72" w:themeColor="accent2"/>
        </w:rPr>
        <w:t>A</w:t>
      </w:r>
      <w:r w:rsidRPr="00321152">
        <w:rPr>
          <w:b/>
          <w:bCs/>
          <w:color w:val="BD2D72" w:themeColor="accent2"/>
        </w:rPr>
        <w:t xml:space="preserve">lcohol, </w:t>
      </w:r>
      <w:r>
        <w:rPr>
          <w:b/>
          <w:bCs/>
          <w:color w:val="BD2D72" w:themeColor="accent2"/>
        </w:rPr>
        <w:t>T</w:t>
      </w:r>
      <w:r w:rsidRPr="00321152">
        <w:rPr>
          <w:b/>
          <w:bCs/>
          <w:color w:val="BD2D72" w:themeColor="accent2"/>
        </w:rPr>
        <w:t xml:space="preserve">abaco y </w:t>
      </w:r>
      <w:r>
        <w:rPr>
          <w:b/>
          <w:bCs/>
          <w:color w:val="BD2D72" w:themeColor="accent2"/>
        </w:rPr>
        <w:t>C</w:t>
      </w:r>
      <w:r w:rsidRPr="00321152">
        <w:rPr>
          <w:b/>
          <w:bCs/>
          <w:color w:val="BD2D72" w:themeColor="accent2"/>
        </w:rPr>
        <w:t xml:space="preserve">annabis. </w:t>
      </w:r>
      <w:r>
        <w:rPr>
          <w:b/>
          <w:bCs/>
          <w:color w:val="BD2D72" w:themeColor="accent2"/>
        </w:rPr>
        <w:t xml:space="preserve">Consumidores. </w:t>
      </w:r>
      <w:r w:rsidRPr="00321152">
        <w:rPr>
          <w:b/>
          <w:bCs/>
          <w:color w:val="BD2D72" w:themeColor="accent2"/>
        </w:rPr>
        <w:t>Alumnado de Primaria (n=6) y Secundaria (n = 203)</w:t>
      </w:r>
      <w:r>
        <w:rPr>
          <w:b/>
          <w:bCs/>
          <w:color w:val="BD2D72" w:themeColor="accent2"/>
        </w:rPr>
        <w:t>.</w:t>
      </w:r>
      <w:r w:rsidRPr="00321152">
        <w:rPr>
          <w:b/>
          <w:bCs/>
          <w:color w:val="BD2D72" w:themeColor="accent2"/>
        </w:rPr>
        <w:t xml:space="preserve"> (%).</w:t>
      </w:r>
      <w:bookmarkEnd w:id="1516"/>
    </w:p>
    <w:tbl>
      <w:tblPr>
        <w:tblStyle w:val="Tablaconcuadrcula"/>
        <w:tblW w:w="8316" w:type="dxa"/>
        <w:tblInd w:w="704" w:type="dxa"/>
        <w:tblBorders>
          <w:top w:val="single" w:sz="4" w:space="0" w:color="0E8E88" w:themeColor="accent1"/>
          <w:left w:val="single" w:sz="4" w:space="0" w:color="0E8E88" w:themeColor="accent1"/>
          <w:bottom w:val="single" w:sz="4" w:space="0" w:color="0E8E88" w:themeColor="accent1"/>
          <w:right w:val="single" w:sz="4" w:space="0" w:color="0E8E88" w:themeColor="accent1"/>
          <w:insideH w:val="single" w:sz="4" w:space="0" w:color="0E8E88" w:themeColor="accent1"/>
          <w:insideV w:val="single" w:sz="4" w:space="0" w:color="0E8E88" w:themeColor="accent1"/>
        </w:tblBorders>
        <w:tblLook w:val="04A0" w:firstRow="1" w:lastRow="0" w:firstColumn="1" w:lastColumn="0" w:noHBand="0" w:noVBand="1"/>
      </w:tblPr>
      <w:tblGrid>
        <w:gridCol w:w="1196"/>
        <w:gridCol w:w="1332"/>
        <w:gridCol w:w="2232"/>
        <w:gridCol w:w="1769"/>
        <w:gridCol w:w="899"/>
        <w:gridCol w:w="888"/>
      </w:tblGrid>
      <w:tr w:rsidR="009A41FB" w:rsidRPr="00321152" w14:paraId="4AD91167" w14:textId="77777777" w:rsidTr="0012546C">
        <w:trPr>
          <w:trHeight w:val="244"/>
        </w:trPr>
        <w:tc>
          <w:tcPr>
            <w:tcW w:w="1196" w:type="dxa"/>
            <w:shd w:val="clear" w:color="auto" w:fill="0E8E88" w:themeFill="accent1"/>
          </w:tcPr>
          <w:p w14:paraId="46C7E3E9" w14:textId="28DE5C0E" w:rsidR="009A41FB" w:rsidRPr="00321152" w:rsidRDefault="00321152" w:rsidP="00321152">
            <w:pPr>
              <w:jc w:val="center"/>
              <w:rPr>
                <w:rFonts w:ascii="Calibri Light" w:hAnsi="Calibri Light" w:cs="Arial"/>
                <w:b/>
                <w:bCs/>
                <w:color w:val="FFFFFF" w:themeColor="background1"/>
                <w:sz w:val="16"/>
                <w:szCs w:val="16"/>
              </w:rPr>
            </w:pPr>
            <w:r w:rsidRPr="00321152">
              <w:rPr>
                <w:rFonts w:ascii="Calibri Light" w:hAnsi="Calibri Light" w:cs="Arial"/>
                <w:b/>
                <w:bCs/>
                <w:color w:val="FFFFFF" w:themeColor="background1"/>
                <w:sz w:val="16"/>
                <w:szCs w:val="16"/>
              </w:rPr>
              <w:t>Sustancia</w:t>
            </w:r>
          </w:p>
        </w:tc>
        <w:tc>
          <w:tcPr>
            <w:tcW w:w="1332" w:type="dxa"/>
            <w:shd w:val="clear" w:color="auto" w:fill="0E8E88" w:themeFill="accent1"/>
          </w:tcPr>
          <w:p w14:paraId="60502C9A" w14:textId="1715CCA9" w:rsidR="009A41FB" w:rsidRPr="00321152" w:rsidRDefault="00321152" w:rsidP="00321152">
            <w:pPr>
              <w:jc w:val="center"/>
              <w:rPr>
                <w:rFonts w:ascii="Calibri Light" w:hAnsi="Calibri Light" w:cs="Arial"/>
                <w:b/>
                <w:bCs/>
                <w:color w:val="FFFFFF" w:themeColor="background1"/>
                <w:sz w:val="16"/>
                <w:szCs w:val="16"/>
              </w:rPr>
            </w:pPr>
            <w:r w:rsidRPr="00321152">
              <w:rPr>
                <w:rFonts w:ascii="Calibri Light" w:hAnsi="Calibri Light" w:cs="Arial"/>
                <w:b/>
                <w:bCs/>
                <w:color w:val="FFFFFF" w:themeColor="background1"/>
                <w:sz w:val="16"/>
                <w:szCs w:val="16"/>
              </w:rPr>
              <w:t>Etapa Educativa</w:t>
            </w:r>
          </w:p>
        </w:tc>
        <w:tc>
          <w:tcPr>
            <w:tcW w:w="2232" w:type="dxa"/>
            <w:shd w:val="clear" w:color="auto" w:fill="0E8E88" w:themeFill="accent1"/>
            <w:noWrap/>
            <w:vAlign w:val="center"/>
          </w:tcPr>
          <w:p w14:paraId="0DD285F2" w14:textId="25E00FCA" w:rsidR="009A41FB" w:rsidRPr="00321152" w:rsidRDefault="00321152" w:rsidP="00321152">
            <w:pPr>
              <w:jc w:val="center"/>
              <w:rPr>
                <w:rFonts w:ascii="Calibri Light" w:hAnsi="Calibri Light" w:cs="Arial"/>
                <w:b/>
                <w:bCs/>
                <w:color w:val="FFFFFF" w:themeColor="background1"/>
                <w:sz w:val="16"/>
                <w:szCs w:val="16"/>
              </w:rPr>
            </w:pPr>
            <w:r w:rsidRPr="00321152">
              <w:rPr>
                <w:rFonts w:ascii="Calibri Light" w:hAnsi="Calibri Light" w:cs="Arial"/>
                <w:b/>
                <w:bCs/>
                <w:color w:val="FFFFFF" w:themeColor="background1"/>
                <w:sz w:val="16"/>
                <w:szCs w:val="16"/>
              </w:rPr>
              <w:t>Motivo</w:t>
            </w:r>
          </w:p>
        </w:tc>
        <w:tc>
          <w:tcPr>
            <w:tcW w:w="1769" w:type="dxa"/>
            <w:shd w:val="clear" w:color="auto" w:fill="0E8E88" w:themeFill="accent1"/>
            <w:noWrap/>
            <w:vAlign w:val="center"/>
          </w:tcPr>
          <w:p w14:paraId="6069477D" w14:textId="77777777" w:rsidR="009A41FB" w:rsidRPr="00321152" w:rsidRDefault="009A41FB" w:rsidP="00321152">
            <w:pPr>
              <w:jc w:val="center"/>
              <w:rPr>
                <w:rFonts w:ascii="Calibri Light" w:hAnsi="Calibri Light" w:cs="Arial"/>
                <w:b/>
                <w:bCs/>
                <w:color w:val="FFFFFF" w:themeColor="background1"/>
                <w:sz w:val="16"/>
                <w:szCs w:val="16"/>
              </w:rPr>
            </w:pPr>
            <w:r w:rsidRPr="00321152">
              <w:rPr>
                <w:rFonts w:ascii="Calibri Light" w:hAnsi="Calibri Light" w:cs="Arial"/>
                <w:b/>
                <w:bCs/>
                <w:color w:val="FFFFFF" w:themeColor="background1"/>
                <w:sz w:val="16"/>
                <w:szCs w:val="16"/>
              </w:rPr>
              <w:t>Muestra total (%)</w:t>
            </w:r>
          </w:p>
        </w:tc>
        <w:tc>
          <w:tcPr>
            <w:tcW w:w="899" w:type="dxa"/>
            <w:shd w:val="clear" w:color="auto" w:fill="0E8E88" w:themeFill="accent1"/>
            <w:vAlign w:val="center"/>
          </w:tcPr>
          <w:p w14:paraId="41E8830E" w14:textId="77777777" w:rsidR="009A41FB" w:rsidRPr="00321152" w:rsidRDefault="009A41FB" w:rsidP="00321152">
            <w:pPr>
              <w:spacing w:line="276" w:lineRule="auto"/>
              <w:jc w:val="center"/>
              <w:rPr>
                <w:rFonts w:ascii="Calibri Light" w:hAnsi="Calibri Light" w:cs="Arial"/>
                <w:b/>
                <w:bCs/>
                <w:color w:val="FFFFFF" w:themeColor="background1"/>
                <w:sz w:val="16"/>
                <w:szCs w:val="16"/>
              </w:rPr>
            </w:pPr>
            <w:r w:rsidRPr="00321152">
              <w:rPr>
                <w:rFonts w:ascii="Calibri Light" w:hAnsi="Calibri Light" w:cs="Arial"/>
                <w:b/>
                <w:bCs/>
                <w:color w:val="FFFFFF" w:themeColor="background1"/>
                <w:sz w:val="16"/>
                <w:szCs w:val="16"/>
              </w:rPr>
              <w:t>Chicos (%)</w:t>
            </w:r>
          </w:p>
        </w:tc>
        <w:tc>
          <w:tcPr>
            <w:tcW w:w="888" w:type="dxa"/>
            <w:shd w:val="clear" w:color="auto" w:fill="0E8E88" w:themeFill="accent1"/>
            <w:vAlign w:val="center"/>
          </w:tcPr>
          <w:p w14:paraId="0FF87CD1" w14:textId="77777777" w:rsidR="009A41FB" w:rsidRPr="00321152" w:rsidRDefault="009A41FB" w:rsidP="00653638">
            <w:pPr>
              <w:spacing w:line="276" w:lineRule="auto"/>
              <w:jc w:val="center"/>
              <w:rPr>
                <w:rFonts w:ascii="Calibri Light" w:hAnsi="Calibri Light" w:cs="Arial"/>
                <w:b/>
                <w:bCs/>
                <w:color w:val="FFFFFF" w:themeColor="background1"/>
                <w:sz w:val="16"/>
                <w:szCs w:val="16"/>
              </w:rPr>
            </w:pPr>
            <w:r w:rsidRPr="00321152">
              <w:rPr>
                <w:rFonts w:ascii="Calibri Light" w:hAnsi="Calibri Light" w:cs="Arial"/>
                <w:b/>
                <w:bCs/>
                <w:color w:val="FFFFFF" w:themeColor="background1"/>
                <w:sz w:val="16"/>
                <w:szCs w:val="16"/>
              </w:rPr>
              <w:t>Chicas (%)</w:t>
            </w:r>
          </w:p>
        </w:tc>
      </w:tr>
      <w:tr w:rsidR="009A41FB" w:rsidRPr="00321152" w14:paraId="0C1AB55D" w14:textId="77777777" w:rsidTr="0012546C">
        <w:trPr>
          <w:trHeight w:val="244"/>
        </w:trPr>
        <w:tc>
          <w:tcPr>
            <w:tcW w:w="1196" w:type="dxa"/>
            <w:vMerge w:val="restart"/>
            <w:shd w:val="clear" w:color="auto" w:fill="F4D2E2" w:themeFill="accent2" w:themeFillTint="33"/>
            <w:vAlign w:val="center"/>
          </w:tcPr>
          <w:p w14:paraId="15C92DD5" w14:textId="10BEEE16" w:rsidR="009A41FB" w:rsidRPr="00321152" w:rsidRDefault="009A41FB" w:rsidP="009A41FB">
            <w:pPr>
              <w:spacing w:line="276" w:lineRule="auto"/>
              <w:rPr>
                <w:rFonts w:ascii="Calibri Light" w:hAnsi="Calibri Light" w:cs="Arial"/>
                <w:b/>
                <w:bCs/>
                <w:sz w:val="16"/>
                <w:szCs w:val="16"/>
              </w:rPr>
            </w:pPr>
            <w:r w:rsidRPr="00321152">
              <w:rPr>
                <w:rFonts w:ascii="Calibri Light" w:hAnsi="Calibri Light" w:cs="Arial"/>
                <w:b/>
                <w:bCs/>
                <w:sz w:val="16"/>
                <w:szCs w:val="16"/>
              </w:rPr>
              <w:t xml:space="preserve">Alcohol  </w:t>
            </w:r>
          </w:p>
        </w:tc>
        <w:tc>
          <w:tcPr>
            <w:tcW w:w="1332" w:type="dxa"/>
          </w:tcPr>
          <w:p w14:paraId="74B13DB1" w14:textId="7D402886" w:rsidR="009A41FB" w:rsidRPr="00321152" w:rsidRDefault="009A41FB" w:rsidP="009A41FB">
            <w:pPr>
              <w:spacing w:line="276" w:lineRule="auto"/>
              <w:rPr>
                <w:rFonts w:ascii="Calibri Light" w:hAnsi="Calibri Light" w:cs="Arial"/>
                <w:sz w:val="16"/>
                <w:szCs w:val="16"/>
              </w:rPr>
            </w:pPr>
            <w:r w:rsidRPr="00321152">
              <w:rPr>
                <w:rFonts w:ascii="Calibri Light" w:hAnsi="Calibri Light" w:cs="Arial"/>
                <w:sz w:val="16"/>
                <w:szCs w:val="16"/>
              </w:rPr>
              <w:t xml:space="preserve">6º Primaria </w:t>
            </w:r>
          </w:p>
        </w:tc>
        <w:tc>
          <w:tcPr>
            <w:tcW w:w="2232" w:type="dxa"/>
            <w:vMerge w:val="restart"/>
            <w:noWrap/>
            <w:vAlign w:val="center"/>
            <w:hideMark/>
          </w:tcPr>
          <w:p w14:paraId="047D6E18" w14:textId="7ECC0A3A" w:rsidR="009A41FB" w:rsidRPr="00321152" w:rsidRDefault="009A41FB" w:rsidP="00321152">
            <w:pPr>
              <w:spacing w:line="276" w:lineRule="auto"/>
              <w:jc w:val="center"/>
              <w:rPr>
                <w:rFonts w:ascii="Calibri Light" w:hAnsi="Calibri Light" w:cs="Arial"/>
                <w:sz w:val="16"/>
                <w:szCs w:val="16"/>
              </w:rPr>
            </w:pPr>
            <w:r w:rsidRPr="00321152">
              <w:rPr>
                <w:rFonts w:ascii="Calibri Light" w:hAnsi="Calibri Light" w:cs="Arial"/>
                <w:sz w:val="16"/>
                <w:szCs w:val="16"/>
              </w:rPr>
              <w:t>Para celebrar algo</w:t>
            </w:r>
          </w:p>
        </w:tc>
        <w:tc>
          <w:tcPr>
            <w:tcW w:w="1769" w:type="dxa"/>
            <w:noWrap/>
            <w:vAlign w:val="center"/>
          </w:tcPr>
          <w:p w14:paraId="5AF541BE" w14:textId="378A7CA6" w:rsidR="009A41FB" w:rsidRPr="00321152" w:rsidRDefault="009A41FB" w:rsidP="009A41FB">
            <w:pPr>
              <w:spacing w:line="276" w:lineRule="auto"/>
              <w:jc w:val="center"/>
              <w:rPr>
                <w:rFonts w:ascii="Calibri Light" w:hAnsi="Calibri Light" w:cs="Arial"/>
                <w:sz w:val="16"/>
                <w:szCs w:val="16"/>
              </w:rPr>
            </w:pPr>
            <w:r w:rsidRPr="00321152">
              <w:rPr>
                <w:rFonts w:ascii="Calibri Light" w:hAnsi="Calibri Light" w:cs="Arial"/>
                <w:sz w:val="16"/>
                <w:szCs w:val="16"/>
              </w:rPr>
              <w:t>50</w:t>
            </w:r>
          </w:p>
        </w:tc>
        <w:tc>
          <w:tcPr>
            <w:tcW w:w="899" w:type="dxa"/>
            <w:vAlign w:val="center"/>
          </w:tcPr>
          <w:p w14:paraId="0DE80A9E" w14:textId="56DCB369" w:rsidR="009A41FB" w:rsidRPr="00321152" w:rsidRDefault="009A41FB" w:rsidP="009A41FB">
            <w:pPr>
              <w:spacing w:line="276" w:lineRule="auto"/>
              <w:jc w:val="center"/>
              <w:rPr>
                <w:rFonts w:ascii="Calibri Light" w:hAnsi="Calibri Light" w:cs="Arial"/>
                <w:sz w:val="16"/>
                <w:szCs w:val="16"/>
              </w:rPr>
            </w:pPr>
            <w:r w:rsidRPr="00321152">
              <w:rPr>
                <w:rFonts w:ascii="Calibri Light" w:hAnsi="Calibri Light" w:cs="Arial"/>
                <w:sz w:val="16"/>
                <w:szCs w:val="16"/>
              </w:rPr>
              <w:t>40</w:t>
            </w:r>
          </w:p>
        </w:tc>
        <w:tc>
          <w:tcPr>
            <w:tcW w:w="888" w:type="dxa"/>
            <w:vAlign w:val="center"/>
          </w:tcPr>
          <w:p w14:paraId="19EBF4CA" w14:textId="6BDBAB71" w:rsidR="009A41FB" w:rsidRPr="00321152" w:rsidRDefault="009A41FB" w:rsidP="009A41FB">
            <w:pPr>
              <w:spacing w:line="276" w:lineRule="auto"/>
              <w:jc w:val="center"/>
              <w:rPr>
                <w:rFonts w:ascii="Calibri Light" w:hAnsi="Calibri Light" w:cs="Arial"/>
                <w:sz w:val="16"/>
                <w:szCs w:val="16"/>
              </w:rPr>
            </w:pPr>
            <w:r w:rsidRPr="00321152">
              <w:rPr>
                <w:rFonts w:ascii="Calibri Light" w:hAnsi="Calibri Light" w:cs="Arial"/>
                <w:sz w:val="16"/>
                <w:szCs w:val="16"/>
              </w:rPr>
              <w:t>66,7</w:t>
            </w:r>
          </w:p>
        </w:tc>
      </w:tr>
      <w:tr w:rsidR="009A41FB" w:rsidRPr="00321152" w14:paraId="11583316" w14:textId="77777777" w:rsidTr="0012546C">
        <w:trPr>
          <w:trHeight w:val="244"/>
        </w:trPr>
        <w:tc>
          <w:tcPr>
            <w:tcW w:w="1196" w:type="dxa"/>
            <w:vMerge/>
            <w:shd w:val="clear" w:color="auto" w:fill="F4D2E2" w:themeFill="accent2" w:themeFillTint="33"/>
            <w:vAlign w:val="center"/>
          </w:tcPr>
          <w:p w14:paraId="50884143" w14:textId="77777777" w:rsidR="009A41FB" w:rsidRPr="00321152" w:rsidRDefault="009A41FB" w:rsidP="009A41FB">
            <w:pPr>
              <w:spacing w:line="276" w:lineRule="auto"/>
              <w:rPr>
                <w:rFonts w:ascii="Calibri Light" w:hAnsi="Calibri Light" w:cs="Arial"/>
                <w:b/>
                <w:bCs/>
                <w:sz w:val="16"/>
                <w:szCs w:val="16"/>
              </w:rPr>
            </w:pPr>
          </w:p>
        </w:tc>
        <w:tc>
          <w:tcPr>
            <w:tcW w:w="1332" w:type="dxa"/>
            <w:shd w:val="clear" w:color="auto" w:fill="F2F2F2" w:themeFill="background1" w:themeFillShade="F2"/>
          </w:tcPr>
          <w:p w14:paraId="4F8F5C45" w14:textId="691F28D3" w:rsidR="009A41FB" w:rsidRPr="00321152" w:rsidRDefault="009A41FB" w:rsidP="009A41FB">
            <w:pPr>
              <w:spacing w:line="276" w:lineRule="auto"/>
              <w:rPr>
                <w:rFonts w:ascii="Calibri Light" w:hAnsi="Calibri Light" w:cs="Arial"/>
                <w:sz w:val="16"/>
                <w:szCs w:val="16"/>
              </w:rPr>
            </w:pPr>
            <w:r w:rsidRPr="00321152">
              <w:rPr>
                <w:rFonts w:ascii="Calibri Light" w:hAnsi="Calibri Light" w:cs="Arial"/>
                <w:sz w:val="16"/>
                <w:szCs w:val="16"/>
              </w:rPr>
              <w:t xml:space="preserve">Secundaria </w:t>
            </w:r>
          </w:p>
        </w:tc>
        <w:tc>
          <w:tcPr>
            <w:tcW w:w="2232" w:type="dxa"/>
            <w:vMerge/>
            <w:noWrap/>
            <w:vAlign w:val="center"/>
          </w:tcPr>
          <w:p w14:paraId="77AC6B4D" w14:textId="4E989B6C" w:rsidR="009A41FB" w:rsidRPr="00321152" w:rsidRDefault="009A41FB" w:rsidP="009A41FB">
            <w:pPr>
              <w:spacing w:line="276" w:lineRule="auto"/>
              <w:rPr>
                <w:rFonts w:ascii="Calibri Light" w:hAnsi="Calibri Light" w:cs="Arial"/>
                <w:sz w:val="16"/>
                <w:szCs w:val="16"/>
              </w:rPr>
            </w:pPr>
          </w:p>
        </w:tc>
        <w:tc>
          <w:tcPr>
            <w:tcW w:w="1769" w:type="dxa"/>
            <w:noWrap/>
            <w:vAlign w:val="center"/>
          </w:tcPr>
          <w:p w14:paraId="2C9D63DB" w14:textId="567D8A06" w:rsidR="009A41FB" w:rsidRPr="00321152" w:rsidRDefault="009A41FB" w:rsidP="009A41FB">
            <w:pPr>
              <w:spacing w:line="276" w:lineRule="auto"/>
              <w:jc w:val="center"/>
              <w:rPr>
                <w:rFonts w:ascii="Calibri Light" w:hAnsi="Calibri Light" w:cs="Arial"/>
                <w:sz w:val="16"/>
                <w:szCs w:val="16"/>
              </w:rPr>
            </w:pPr>
            <w:r w:rsidRPr="00321152">
              <w:rPr>
                <w:rFonts w:ascii="Calibri Light" w:hAnsi="Calibri Light" w:cs="Arial"/>
                <w:sz w:val="16"/>
                <w:szCs w:val="16"/>
              </w:rPr>
              <w:t>68,5</w:t>
            </w:r>
          </w:p>
        </w:tc>
        <w:tc>
          <w:tcPr>
            <w:tcW w:w="899" w:type="dxa"/>
            <w:vAlign w:val="center"/>
          </w:tcPr>
          <w:p w14:paraId="2D0C9E34" w14:textId="2924E086" w:rsidR="009A41FB" w:rsidRPr="00321152" w:rsidRDefault="009A41FB" w:rsidP="009A41FB">
            <w:pPr>
              <w:spacing w:line="276" w:lineRule="auto"/>
              <w:jc w:val="center"/>
              <w:rPr>
                <w:rFonts w:ascii="Calibri Light" w:hAnsi="Calibri Light" w:cs="Arial"/>
                <w:sz w:val="16"/>
                <w:szCs w:val="16"/>
              </w:rPr>
            </w:pPr>
            <w:r w:rsidRPr="00321152">
              <w:rPr>
                <w:rFonts w:ascii="Calibri Light" w:hAnsi="Calibri Light" w:cs="Arial"/>
                <w:sz w:val="16"/>
                <w:szCs w:val="16"/>
              </w:rPr>
              <w:t>71,7</w:t>
            </w:r>
          </w:p>
        </w:tc>
        <w:tc>
          <w:tcPr>
            <w:tcW w:w="888" w:type="dxa"/>
            <w:vAlign w:val="center"/>
          </w:tcPr>
          <w:p w14:paraId="581DFBF8" w14:textId="06C62E14" w:rsidR="009A41FB" w:rsidRPr="00321152" w:rsidRDefault="009A41FB" w:rsidP="009A41FB">
            <w:pPr>
              <w:spacing w:line="276" w:lineRule="auto"/>
              <w:jc w:val="center"/>
              <w:rPr>
                <w:rFonts w:ascii="Calibri Light" w:hAnsi="Calibri Light" w:cs="Arial"/>
                <w:sz w:val="16"/>
                <w:szCs w:val="16"/>
              </w:rPr>
            </w:pPr>
            <w:r w:rsidRPr="00321152">
              <w:rPr>
                <w:rFonts w:ascii="Calibri Light" w:hAnsi="Calibri Light" w:cs="Arial"/>
                <w:sz w:val="16"/>
                <w:szCs w:val="16"/>
              </w:rPr>
              <w:t>65,4</w:t>
            </w:r>
          </w:p>
        </w:tc>
      </w:tr>
      <w:tr w:rsidR="009A41FB" w:rsidRPr="00321152" w14:paraId="7DEF8FF7" w14:textId="77777777" w:rsidTr="0012546C">
        <w:trPr>
          <w:trHeight w:val="244"/>
        </w:trPr>
        <w:tc>
          <w:tcPr>
            <w:tcW w:w="1196" w:type="dxa"/>
            <w:vMerge w:val="restart"/>
            <w:shd w:val="clear" w:color="auto" w:fill="F4D2E2" w:themeFill="accent2" w:themeFillTint="33"/>
            <w:vAlign w:val="center"/>
          </w:tcPr>
          <w:p w14:paraId="29C7584D" w14:textId="57FC4708" w:rsidR="009A41FB" w:rsidRPr="00321152" w:rsidRDefault="009A41FB" w:rsidP="009A41FB">
            <w:pPr>
              <w:spacing w:line="276" w:lineRule="auto"/>
              <w:rPr>
                <w:rFonts w:ascii="Calibri Light" w:hAnsi="Calibri Light" w:cs="Arial"/>
                <w:b/>
                <w:bCs/>
                <w:sz w:val="16"/>
                <w:szCs w:val="16"/>
              </w:rPr>
            </w:pPr>
            <w:r w:rsidRPr="00321152">
              <w:rPr>
                <w:rFonts w:ascii="Calibri Light" w:hAnsi="Calibri Light" w:cs="Arial"/>
                <w:b/>
                <w:bCs/>
                <w:sz w:val="16"/>
                <w:szCs w:val="16"/>
              </w:rPr>
              <w:t xml:space="preserve">Tabaco </w:t>
            </w:r>
          </w:p>
        </w:tc>
        <w:tc>
          <w:tcPr>
            <w:tcW w:w="1332" w:type="dxa"/>
          </w:tcPr>
          <w:p w14:paraId="55FAE4AB" w14:textId="4690504A" w:rsidR="009A41FB" w:rsidRPr="00321152" w:rsidRDefault="009A41FB" w:rsidP="009A41FB">
            <w:pPr>
              <w:spacing w:line="276" w:lineRule="auto"/>
              <w:rPr>
                <w:rFonts w:ascii="Calibri Light" w:hAnsi="Calibri Light" w:cs="Arial"/>
                <w:sz w:val="16"/>
                <w:szCs w:val="16"/>
              </w:rPr>
            </w:pPr>
            <w:r w:rsidRPr="00321152">
              <w:rPr>
                <w:rFonts w:ascii="Calibri Light" w:hAnsi="Calibri Light" w:cs="Arial"/>
                <w:sz w:val="16"/>
                <w:szCs w:val="16"/>
              </w:rPr>
              <w:t xml:space="preserve">6º Primaria </w:t>
            </w:r>
          </w:p>
        </w:tc>
        <w:tc>
          <w:tcPr>
            <w:tcW w:w="2232" w:type="dxa"/>
            <w:vMerge/>
            <w:noWrap/>
            <w:vAlign w:val="center"/>
          </w:tcPr>
          <w:p w14:paraId="7FAC8C3C" w14:textId="49D39B55" w:rsidR="009A41FB" w:rsidRPr="00321152" w:rsidRDefault="009A41FB" w:rsidP="009A41FB">
            <w:pPr>
              <w:spacing w:line="276" w:lineRule="auto"/>
              <w:rPr>
                <w:rFonts w:ascii="Calibri Light" w:hAnsi="Calibri Light" w:cs="Arial"/>
                <w:sz w:val="16"/>
                <w:szCs w:val="16"/>
              </w:rPr>
            </w:pPr>
          </w:p>
        </w:tc>
        <w:tc>
          <w:tcPr>
            <w:tcW w:w="1769" w:type="dxa"/>
            <w:noWrap/>
            <w:vAlign w:val="center"/>
          </w:tcPr>
          <w:p w14:paraId="198CD14F" w14:textId="0F6CE22F" w:rsidR="009A41FB" w:rsidRPr="00321152" w:rsidRDefault="009A41FB" w:rsidP="009A41FB">
            <w:pPr>
              <w:spacing w:line="276" w:lineRule="auto"/>
              <w:jc w:val="center"/>
              <w:rPr>
                <w:rFonts w:ascii="Calibri Light" w:hAnsi="Calibri Light" w:cs="Arial"/>
                <w:sz w:val="16"/>
                <w:szCs w:val="16"/>
              </w:rPr>
            </w:pPr>
            <w:r w:rsidRPr="00321152">
              <w:rPr>
                <w:rFonts w:ascii="Calibri Light" w:hAnsi="Calibri Light" w:cs="Arial"/>
                <w:sz w:val="16"/>
                <w:szCs w:val="16"/>
              </w:rPr>
              <w:t>20</w:t>
            </w:r>
          </w:p>
        </w:tc>
        <w:tc>
          <w:tcPr>
            <w:tcW w:w="899" w:type="dxa"/>
            <w:vAlign w:val="center"/>
          </w:tcPr>
          <w:p w14:paraId="4A4692C0" w14:textId="5F2DE0DE" w:rsidR="009A41FB" w:rsidRPr="00321152" w:rsidRDefault="009A41FB" w:rsidP="009A41FB">
            <w:pPr>
              <w:spacing w:line="276" w:lineRule="auto"/>
              <w:jc w:val="center"/>
              <w:rPr>
                <w:rFonts w:ascii="Calibri Light" w:hAnsi="Calibri Light" w:cs="Arial"/>
                <w:sz w:val="16"/>
                <w:szCs w:val="16"/>
              </w:rPr>
            </w:pPr>
            <w:r w:rsidRPr="00321152">
              <w:rPr>
                <w:rFonts w:ascii="Calibri Light" w:hAnsi="Calibri Light" w:cs="Arial"/>
                <w:sz w:val="16"/>
                <w:szCs w:val="16"/>
              </w:rPr>
              <w:t>33,3</w:t>
            </w:r>
          </w:p>
        </w:tc>
        <w:tc>
          <w:tcPr>
            <w:tcW w:w="888" w:type="dxa"/>
            <w:vAlign w:val="center"/>
          </w:tcPr>
          <w:p w14:paraId="10789B6E" w14:textId="7E187C89" w:rsidR="009A41FB" w:rsidRPr="00321152" w:rsidRDefault="009A41FB" w:rsidP="009A41FB">
            <w:pPr>
              <w:spacing w:line="276" w:lineRule="auto"/>
              <w:jc w:val="center"/>
              <w:rPr>
                <w:rFonts w:ascii="Calibri Light" w:hAnsi="Calibri Light" w:cs="Arial"/>
                <w:sz w:val="16"/>
                <w:szCs w:val="16"/>
              </w:rPr>
            </w:pPr>
            <w:r w:rsidRPr="00321152">
              <w:rPr>
                <w:rFonts w:ascii="Calibri Light" w:hAnsi="Calibri Light" w:cs="Arial"/>
                <w:sz w:val="16"/>
                <w:szCs w:val="16"/>
              </w:rPr>
              <w:t>0</w:t>
            </w:r>
          </w:p>
        </w:tc>
      </w:tr>
      <w:tr w:rsidR="009A41FB" w:rsidRPr="00321152" w14:paraId="62876ACC" w14:textId="77777777" w:rsidTr="0012546C">
        <w:trPr>
          <w:trHeight w:val="244"/>
        </w:trPr>
        <w:tc>
          <w:tcPr>
            <w:tcW w:w="1196" w:type="dxa"/>
            <w:vMerge/>
            <w:shd w:val="clear" w:color="auto" w:fill="F4D2E2" w:themeFill="accent2" w:themeFillTint="33"/>
            <w:vAlign w:val="center"/>
          </w:tcPr>
          <w:p w14:paraId="2DDDC9CB" w14:textId="77777777" w:rsidR="009A41FB" w:rsidRPr="00321152" w:rsidRDefault="009A41FB" w:rsidP="009A41FB">
            <w:pPr>
              <w:spacing w:line="276" w:lineRule="auto"/>
              <w:rPr>
                <w:rFonts w:ascii="Calibri Light" w:hAnsi="Calibri Light" w:cs="Arial"/>
                <w:b/>
                <w:bCs/>
                <w:sz w:val="16"/>
                <w:szCs w:val="16"/>
              </w:rPr>
            </w:pPr>
          </w:p>
        </w:tc>
        <w:tc>
          <w:tcPr>
            <w:tcW w:w="1332" w:type="dxa"/>
            <w:shd w:val="clear" w:color="auto" w:fill="F2F2F2" w:themeFill="background1" w:themeFillShade="F2"/>
          </w:tcPr>
          <w:p w14:paraId="07D9F7E1" w14:textId="2964EFB7" w:rsidR="009A41FB" w:rsidRPr="00321152" w:rsidRDefault="009A41FB" w:rsidP="009A41FB">
            <w:pPr>
              <w:spacing w:line="276" w:lineRule="auto"/>
              <w:rPr>
                <w:rFonts w:ascii="Calibri Light" w:hAnsi="Calibri Light" w:cs="Arial"/>
                <w:sz w:val="16"/>
                <w:szCs w:val="16"/>
              </w:rPr>
            </w:pPr>
            <w:r w:rsidRPr="00321152">
              <w:rPr>
                <w:rFonts w:ascii="Calibri Light" w:hAnsi="Calibri Light" w:cs="Arial"/>
                <w:sz w:val="16"/>
                <w:szCs w:val="16"/>
              </w:rPr>
              <w:t xml:space="preserve">Secundaria </w:t>
            </w:r>
          </w:p>
        </w:tc>
        <w:tc>
          <w:tcPr>
            <w:tcW w:w="2232" w:type="dxa"/>
            <w:vMerge/>
            <w:noWrap/>
            <w:vAlign w:val="center"/>
          </w:tcPr>
          <w:p w14:paraId="6A730218" w14:textId="15235754" w:rsidR="009A41FB" w:rsidRPr="00321152" w:rsidRDefault="009A41FB" w:rsidP="009A41FB">
            <w:pPr>
              <w:spacing w:line="276" w:lineRule="auto"/>
              <w:rPr>
                <w:rFonts w:ascii="Calibri Light" w:hAnsi="Calibri Light" w:cs="Arial"/>
                <w:sz w:val="16"/>
                <w:szCs w:val="16"/>
              </w:rPr>
            </w:pPr>
          </w:p>
        </w:tc>
        <w:tc>
          <w:tcPr>
            <w:tcW w:w="1769" w:type="dxa"/>
            <w:noWrap/>
            <w:vAlign w:val="center"/>
          </w:tcPr>
          <w:p w14:paraId="59244D3A" w14:textId="44A032BA" w:rsidR="009A41FB" w:rsidRPr="00321152" w:rsidRDefault="009A41FB" w:rsidP="009A41FB">
            <w:pPr>
              <w:spacing w:line="276" w:lineRule="auto"/>
              <w:jc w:val="center"/>
              <w:rPr>
                <w:rFonts w:ascii="Calibri Light" w:hAnsi="Calibri Light" w:cs="Arial"/>
                <w:sz w:val="16"/>
                <w:szCs w:val="16"/>
              </w:rPr>
            </w:pPr>
            <w:r w:rsidRPr="00321152">
              <w:rPr>
                <w:rFonts w:ascii="Calibri Light" w:hAnsi="Calibri Light" w:cs="Arial"/>
                <w:sz w:val="16"/>
                <w:szCs w:val="16"/>
              </w:rPr>
              <w:t>52,6</w:t>
            </w:r>
          </w:p>
        </w:tc>
        <w:tc>
          <w:tcPr>
            <w:tcW w:w="899" w:type="dxa"/>
            <w:vAlign w:val="center"/>
          </w:tcPr>
          <w:p w14:paraId="60B3833C" w14:textId="50C6F132" w:rsidR="009A41FB" w:rsidRPr="00321152" w:rsidRDefault="009A41FB" w:rsidP="009A41FB">
            <w:pPr>
              <w:spacing w:line="276" w:lineRule="auto"/>
              <w:jc w:val="center"/>
              <w:rPr>
                <w:rFonts w:ascii="Calibri Light" w:hAnsi="Calibri Light" w:cs="Arial"/>
                <w:sz w:val="16"/>
                <w:szCs w:val="16"/>
              </w:rPr>
            </w:pPr>
            <w:r w:rsidRPr="00321152">
              <w:rPr>
                <w:rFonts w:ascii="Calibri Light" w:hAnsi="Calibri Light" w:cs="Arial"/>
                <w:sz w:val="16"/>
                <w:szCs w:val="16"/>
              </w:rPr>
              <w:t>56,6</w:t>
            </w:r>
          </w:p>
        </w:tc>
        <w:tc>
          <w:tcPr>
            <w:tcW w:w="888" w:type="dxa"/>
            <w:vAlign w:val="center"/>
          </w:tcPr>
          <w:p w14:paraId="61BE747B" w14:textId="7B1FED04" w:rsidR="009A41FB" w:rsidRPr="00321152" w:rsidRDefault="009A41FB" w:rsidP="009A41FB">
            <w:pPr>
              <w:spacing w:line="276" w:lineRule="auto"/>
              <w:jc w:val="center"/>
              <w:rPr>
                <w:rFonts w:ascii="Calibri Light" w:hAnsi="Calibri Light" w:cs="Arial"/>
                <w:sz w:val="16"/>
                <w:szCs w:val="16"/>
              </w:rPr>
            </w:pPr>
            <w:r w:rsidRPr="00321152">
              <w:rPr>
                <w:rFonts w:ascii="Calibri Light" w:hAnsi="Calibri Light" w:cs="Arial"/>
                <w:sz w:val="16"/>
                <w:szCs w:val="16"/>
              </w:rPr>
              <w:t>48,9</w:t>
            </w:r>
          </w:p>
        </w:tc>
      </w:tr>
      <w:tr w:rsidR="009A41FB" w:rsidRPr="00321152" w14:paraId="525CFAD3" w14:textId="77777777" w:rsidTr="0012546C">
        <w:trPr>
          <w:trHeight w:val="244"/>
        </w:trPr>
        <w:tc>
          <w:tcPr>
            <w:tcW w:w="1196" w:type="dxa"/>
            <w:shd w:val="clear" w:color="auto" w:fill="F4D2E2" w:themeFill="accent2" w:themeFillTint="33"/>
            <w:vAlign w:val="center"/>
          </w:tcPr>
          <w:p w14:paraId="1E536626" w14:textId="0AA9ACCA" w:rsidR="009A41FB" w:rsidRPr="00321152" w:rsidRDefault="009A41FB" w:rsidP="009A41FB">
            <w:pPr>
              <w:spacing w:line="276" w:lineRule="auto"/>
              <w:rPr>
                <w:rFonts w:ascii="Calibri Light" w:hAnsi="Calibri Light" w:cs="Arial"/>
                <w:b/>
                <w:bCs/>
                <w:sz w:val="16"/>
                <w:szCs w:val="16"/>
              </w:rPr>
            </w:pPr>
            <w:r w:rsidRPr="00321152">
              <w:rPr>
                <w:rFonts w:ascii="Calibri Light" w:hAnsi="Calibri Light" w:cs="Arial"/>
                <w:b/>
                <w:bCs/>
                <w:sz w:val="16"/>
                <w:szCs w:val="16"/>
              </w:rPr>
              <w:t>Cannabis</w:t>
            </w:r>
          </w:p>
        </w:tc>
        <w:tc>
          <w:tcPr>
            <w:tcW w:w="1332" w:type="dxa"/>
            <w:shd w:val="clear" w:color="auto" w:fill="F2F2F2" w:themeFill="background1" w:themeFillShade="F2"/>
          </w:tcPr>
          <w:p w14:paraId="3ACB1AC0" w14:textId="034F9F52" w:rsidR="009A41FB" w:rsidRPr="00321152" w:rsidRDefault="009A41FB" w:rsidP="009A41FB">
            <w:pPr>
              <w:spacing w:line="276" w:lineRule="auto"/>
              <w:rPr>
                <w:rFonts w:ascii="Calibri Light" w:hAnsi="Calibri Light" w:cs="Arial"/>
                <w:sz w:val="16"/>
                <w:szCs w:val="16"/>
              </w:rPr>
            </w:pPr>
            <w:r w:rsidRPr="00321152">
              <w:rPr>
                <w:rFonts w:ascii="Calibri Light" w:hAnsi="Calibri Light" w:cs="Arial"/>
                <w:sz w:val="16"/>
                <w:szCs w:val="16"/>
              </w:rPr>
              <w:t xml:space="preserve">Secundaria </w:t>
            </w:r>
          </w:p>
        </w:tc>
        <w:tc>
          <w:tcPr>
            <w:tcW w:w="2232" w:type="dxa"/>
            <w:vMerge/>
            <w:noWrap/>
            <w:vAlign w:val="center"/>
          </w:tcPr>
          <w:p w14:paraId="00190555" w14:textId="5007155B" w:rsidR="009A41FB" w:rsidRPr="00321152" w:rsidRDefault="009A41FB" w:rsidP="009A41FB">
            <w:pPr>
              <w:spacing w:line="276" w:lineRule="auto"/>
              <w:rPr>
                <w:rFonts w:ascii="Calibri Light" w:hAnsi="Calibri Light" w:cs="Arial"/>
                <w:sz w:val="16"/>
                <w:szCs w:val="16"/>
              </w:rPr>
            </w:pPr>
          </w:p>
        </w:tc>
        <w:tc>
          <w:tcPr>
            <w:tcW w:w="1769" w:type="dxa"/>
            <w:noWrap/>
            <w:vAlign w:val="center"/>
          </w:tcPr>
          <w:p w14:paraId="5AEE2C99" w14:textId="520D1926" w:rsidR="009A41FB" w:rsidRPr="00321152" w:rsidRDefault="009A41FB" w:rsidP="009A41FB">
            <w:pPr>
              <w:spacing w:line="276" w:lineRule="auto"/>
              <w:jc w:val="center"/>
              <w:rPr>
                <w:rFonts w:ascii="Calibri Light" w:hAnsi="Calibri Light" w:cs="Arial"/>
                <w:sz w:val="16"/>
                <w:szCs w:val="16"/>
              </w:rPr>
            </w:pPr>
            <w:r w:rsidRPr="00321152">
              <w:rPr>
                <w:rFonts w:ascii="Calibri Light" w:hAnsi="Calibri Light" w:cs="Arial"/>
                <w:sz w:val="16"/>
                <w:szCs w:val="16"/>
              </w:rPr>
              <w:t>68,5</w:t>
            </w:r>
          </w:p>
        </w:tc>
        <w:tc>
          <w:tcPr>
            <w:tcW w:w="899" w:type="dxa"/>
            <w:vAlign w:val="center"/>
          </w:tcPr>
          <w:p w14:paraId="7E31D58D" w14:textId="5B8AA789" w:rsidR="009A41FB" w:rsidRPr="00321152" w:rsidRDefault="009A41FB" w:rsidP="009A41FB">
            <w:pPr>
              <w:spacing w:line="276" w:lineRule="auto"/>
              <w:jc w:val="center"/>
              <w:rPr>
                <w:rFonts w:ascii="Calibri Light" w:hAnsi="Calibri Light" w:cs="Arial"/>
                <w:sz w:val="16"/>
                <w:szCs w:val="16"/>
              </w:rPr>
            </w:pPr>
            <w:r w:rsidRPr="00321152">
              <w:rPr>
                <w:rFonts w:ascii="Calibri Light" w:hAnsi="Calibri Light" w:cs="Arial"/>
                <w:sz w:val="16"/>
                <w:szCs w:val="16"/>
              </w:rPr>
              <w:t>71,7</w:t>
            </w:r>
          </w:p>
        </w:tc>
        <w:tc>
          <w:tcPr>
            <w:tcW w:w="888" w:type="dxa"/>
            <w:vAlign w:val="center"/>
          </w:tcPr>
          <w:p w14:paraId="58DA863F" w14:textId="714A1FB6" w:rsidR="009A41FB" w:rsidRPr="00321152" w:rsidRDefault="009A41FB" w:rsidP="009A41FB">
            <w:pPr>
              <w:spacing w:line="276" w:lineRule="auto"/>
              <w:jc w:val="center"/>
              <w:rPr>
                <w:rFonts w:ascii="Calibri Light" w:hAnsi="Calibri Light" w:cs="Arial"/>
                <w:sz w:val="16"/>
                <w:szCs w:val="16"/>
              </w:rPr>
            </w:pPr>
            <w:r w:rsidRPr="00321152">
              <w:rPr>
                <w:rFonts w:ascii="Calibri Light" w:hAnsi="Calibri Light" w:cs="Arial"/>
                <w:sz w:val="16"/>
                <w:szCs w:val="16"/>
              </w:rPr>
              <w:t>65,4</w:t>
            </w:r>
          </w:p>
        </w:tc>
      </w:tr>
    </w:tbl>
    <w:p w14:paraId="500B43A9" w14:textId="5CA6C85E" w:rsidR="005100E5" w:rsidRDefault="005100E5" w:rsidP="0079710D">
      <w:pPr>
        <w:rPr>
          <w:b/>
          <w:bCs/>
          <w:color w:val="FF0000"/>
        </w:rPr>
      </w:pPr>
    </w:p>
    <w:p w14:paraId="0561A421" w14:textId="7B4BFECA" w:rsidR="0012546C" w:rsidRDefault="00917AFD" w:rsidP="00C709A8">
      <w:pPr>
        <w:spacing w:line="360" w:lineRule="auto"/>
        <w:jc w:val="both"/>
      </w:pPr>
      <w:r w:rsidRPr="00917AFD">
        <w:t>Des</w:t>
      </w:r>
      <w:r>
        <w:t>de</w:t>
      </w:r>
      <w:r w:rsidRPr="00917AFD">
        <w:t xml:space="preserve"> el área técnica de Juventud se dispone de actividades estables entre </w:t>
      </w:r>
      <w:r>
        <w:t>s</w:t>
      </w:r>
      <w:r w:rsidRPr="00917AFD">
        <w:t xml:space="preserve">emana y algunas acciones puntuales </w:t>
      </w:r>
      <w:r>
        <w:t xml:space="preserve">en </w:t>
      </w:r>
      <w:r w:rsidRPr="00917AFD">
        <w:t>Carnavales</w:t>
      </w:r>
      <w:r>
        <w:t xml:space="preserve">, </w:t>
      </w:r>
      <w:r w:rsidRPr="00917AFD">
        <w:t>Halloween</w:t>
      </w:r>
      <w:r>
        <w:t xml:space="preserve"> y </w:t>
      </w:r>
      <w:r w:rsidRPr="00917AFD">
        <w:t>Fiestas municipales</w:t>
      </w:r>
      <w:r>
        <w:t xml:space="preserve"> también situadas en este momento temporal. Ello implica que</w:t>
      </w:r>
      <w:r w:rsidR="00C709A8">
        <w:t>,</w:t>
      </w:r>
      <w:r>
        <w:t xml:space="preserve"> durante el fin de semana</w:t>
      </w:r>
      <w:r w:rsidR="00D733B6">
        <w:t>,</w:t>
      </w:r>
      <w:r>
        <w:t xml:space="preserve"> el número de actividades se reduzca considerablemente (ocio nocturno alternativo puntual durante el desarrollo del </w:t>
      </w:r>
      <w:r w:rsidR="00C709A8">
        <w:t>programa “</w:t>
      </w:r>
      <w:r>
        <w:t xml:space="preserve">APOKETANIT”, piscina lúdica en verano, actividades de conocimiento, </w:t>
      </w:r>
      <w:r w:rsidR="00C709A8">
        <w:t>mejora</w:t>
      </w:r>
      <w:r>
        <w:t xml:space="preserve"> y conservación del medio ambiente </w:t>
      </w:r>
      <w:r w:rsidR="00C709A8">
        <w:t xml:space="preserve">y acceso a algunas </w:t>
      </w:r>
      <w:r>
        <w:t xml:space="preserve">instalaciones </w:t>
      </w:r>
      <w:r w:rsidR="00C709A8">
        <w:t>deportivas</w:t>
      </w:r>
      <w:r>
        <w:t xml:space="preserve">) </w:t>
      </w:r>
      <w:r w:rsidR="00C709A8">
        <w:t>y que</w:t>
      </w:r>
      <w:r w:rsidR="008207E1">
        <w:t>,</w:t>
      </w:r>
      <w:r w:rsidR="00C709A8">
        <w:t xml:space="preserve"> tanto desde el ámbito familiar como des</w:t>
      </w:r>
      <w:r w:rsidR="008207E1">
        <w:t>de</w:t>
      </w:r>
      <w:r w:rsidR="00C709A8">
        <w:t xml:space="preserve"> la población adolescente y juvenil se reclamen la necesidad de conta</w:t>
      </w:r>
      <w:r w:rsidR="008207E1">
        <w:t>r con</w:t>
      </w:r>
      <w:r w:rsidR="00C709A8">
        <w:t xml:space="preserve"> una mayor oferta de tiempo libre.</w:t>
      </w:r>
    </w:p>
    <w:p w14:paraId="5E30D9E1" w14:textId="3D5FE304" w:rsidR="00451798" w:rsidRPr="00326924" w:rsidRDefault="00451798" w:rsidP="00C709A8">
      <w:pPr>
        <w:spacing w:line="360" w:lineRule="auto"/>
        <w:jc w:val="center"/>
        <w:rPr>
          <w:rFonts w:asciiTheme="majorHAnsi" w:hAnsiTheme="majorHAnsi"/>
          <w:color w:val="0E8E88" w:themeColor="accent1"/>
        </w:rPr>
      </w:pPr>
      <w:r w:rsidRPr="00326924">
        <w:rPr>
          <w:rFonts w:asciiTheme="majorHAnsi" w:hAnsiTheme="majorHAnsi"/>
          <w:color w:val="0E8E88" w:themeColor="accent1"/>
        </w:rPr>
        <w:t xml:space="preserve">“Están más pensados para chavales más pequeños” </w:t>
      </w:r>
    </w:p>
    <w:p w14:paraId="408D4891" w14:textId="73237635" w:rsidR="00C709A8" w:rsidRPr="00326924" w:rsidRDefault="00451798" w:rsidP="00C709A8">
      <w:pPr>
        <w:spacing w:line="360" w:lineRule="auto"/>
        <w:jc w:val="center"/>
        <w:rPr>
          <w:rFonts w:asciiTheme="majorHAnsi" w:hAnsiTheme="majorHAnsi"/>
          <w:color w:val="0E8E88" w:themeColor="accent1"/>
        </w:rPr>
      </w:pPr>
      <w:r w:rsidRPr="00326924">
        <w:rPr>
          <w:rFonts w:asciiTheme="majorHAnsi" w:hAnsiTheme="majorHAnsi"/>
          <w:color w:val="0E8E88" w:themeColor="accent1"/>
        </w:rPr>
        <w:t>“Es fácil si quieres jugar al futbol o a básquet, pero si quieres hacer balonmano es imposible, lo mismo que si es algo de baile”</w:t>
      </w:r>
    </w:p>
    <w:p w14:paraId="44C7DE1C" w14:textId="340AFE9C" w:rsidR="00451798" w:rsidRPr="00326924" w:rsidRDefault="00451798" w:rsidP="00C709A8">
      <w:pPr>
        <w:spacing w:line="360" w:lineRule="auto"/>
        <w:jc w:val="center"/>
        <w:rPr>
          <w:rFonts w:asciiTheme="majorHAnsi" w:hAnsiTheme="majorHAnsi"/>
          <w:color w:val="0E8E88" w:themeColor="accent1"/>
        </w:rPr>
      </w:pPr>
      <w:r w:rsidRPr="00326924">
        <w:rPr>
          <w:rFonts w:asciiTheme="majorHAnsi" w:hAnsiTheme="majorHAnsi"/>
          <w:color w:val="0E8E88" w:themeColor="accent1"/>
        </w:rPr>
        <w:t>“Lo que queremos son sitios donde junta</w:t>
      </w:r>
      <w:r w:rsidR="003F1A49" w:rsidRPr="00326924">
        <w:rPr>
          <w:rFonts w:asciiTheme="majorHAnsi" w:hAnsiTheme="majorHAnsi"/>
          <w:color w:val="0E8E88" w:themeColor="accent1"/>
        </w:rPr>
        <w:t>r</w:t>
      </w:r>
      <w:r w:rsidRPr="00326924">
        <w:rPr>
          <w:rFonts w:asciiTheme="majorHAnsi" w:hAnsiTheme="majorHAnsi"/>
          <w:color w:val="0E8E88" w:themeColor="accent1"/>
        </w:rPr>
        <w:t>nos y pode</w:t>
      </w:r>
      <w:r w:rsidR="003F1A49" w:rsidRPr="00326924">
        <w:rPr>
          <w:rFonts w:asciiTheme="majorHAnsi" w:hAnsiTheme="majorHAnsi"/>
          <w:color w:val="0E8E88" w:themeColor="accent1"/>
        </w:rPr>
        <w:t>r</w:t>
      </w:r>
      <w:r w:rsidRPr="00326924">
        <w:rPr>
          <w:rFonts w:asciiTheme="majorHAnsi" w:hAnsiTheme="majorHAnsi"/>
          <w:color w:val="0E8E88" w:themeColor="accent1"/>
        </w:rPr>
        <w:t xml:space="preserve"> conocer a otras personas”</w:t>
      </w:r>
    </w:p>
    <w:p w14:paraId="7F1A4BCA" w14:textId="08E9E220" w:rsidR="00451798" w:rsidRPr="00326924" w:rsidRDefault="00451798" w:rsidP="00C709A8">
      <w:pPr>
        <w:spacing w:line="360" w:lineRule="auto"/>
        <w:jc w:val="center"/>
        <w:rPr>
          <w:color w:val="0E8E88" w:themeColor="accent1"/>
        </w:rPr>
      </w:pPr>
      <w:r w:rsidRPr="00326924">
        <w:rPr>
          <w:rFonts w:asciiTheme="majorHAnsi" w:hAnsiTheme="majorHAnsi"/>
          <w:color w:val="0E8E88" w:themeColor="accent1"/>
        </w:rPr>
        <w:t>“Aquí no hay nada que hacer esta todo pensado para los mayores”</w:t>
      </w:r>
    </w:p>
    <w:p w14:paraId="1803BA9A" w14:textId="75CE8F0D" w:rsidR="008915C3" w:rsidRDefault="008915C3" w:rsidP="0079710D">
      <w:pPr>
        <w:rPr>
          <w:b/>
          <w:bCs/>
          <w:color w:val="0E8E88" w:themeColor="accent1"/>
        </w:rPr>
      </w:pPr>
    </w:p>
    <w:p w14:paraId="1052CEB3" w14:textId="53D06EEF" w:rsidR="00563D24" w:rsidRDefault="00563D24" w:rsidP="0079710D">
      <w:pPr>
        <w:rPr>
          <w:b/>
          <w:bCs/>
          <w:color w:val="0E8E88" w:themeColor="accent1"/>
        </w:rPr>
      </w:pPr>
    </w:p>
    <w:p w14:paraId="7E3CB2B8" w14:textId="79A12C42" w:rsidR="00563D24" w:rsidRDefault="00563D24" w:rsidP="0079710D">
      <w:pPr>
        <w:rPr>
          <w:b/>
          <w:bCs/>
          <w:color w:val="0E8E88" w:themeColor="accent1"/>
        </w:rPr>
      </w:pPr>
    </w:p>
    <w:p w14:paraId="372BE413" w14:textId="29D98FBC" w:rsidR="00563D24" w:rsidRDefault="00563D24" w:rsidP="0079710D">
      <w:pPr>
        <w:rPr>
          <w:b/>
          <w:bCs/>
          <w:color w:val="0E8E88" w:themeColor="accent1"/>
        </w:rPr>
      </w:pPr>
    </w:p>
    <w:p w14:paraId="1A6BE92E" w14:textId="77777777" w:rsidR="00563D24" w:rsidRDefault="00563D24" w:rsidP="0079710D">
      <w:pPr>
        <w:rPr>
          <w:b/>
          <w:bCs/>
          <w:color w:val="0E8E88" w:themeColor="accent1"/>
        </w:rPr>
      </w:pPr>
    </w:p>
    <w:p w14:paraId="28E0A233" w14:textId="4BA0E0D8" w:rsidR="001276AA" w:rsidRPr="00961D18" w:rsidRDefault="001276AA" w:rsidP="0087517F">
      <w:pPr>
        <w:pStyle w:val="Prrafodelista"/>
        <w:numPr>
          <w:ilvl w:val="0"/>
          <w:numId w:val="28"/>
        </w:numPr>
        <w:rPr>
          <w:b/>
          <w:bCs/>
          <w:color w:val="BD2D72" w:themeColor="accent2"/>
        </w:rPr>
      </w:pPr>
      <w:r w:rsidRPr="00961D18">
        <w:rPr>
          <w:b/>
          <w:bCs/>
          <w:color w:val="BD2D72" w:themeColor="accent2"/>
        </w:rPr>
        <w:lastRenderedPageBreak/>
        <w:t xml:space="preserve">Contacto con </w:t>
      </w:r>
      <w:r w:rsidR="00A75075" w:rsidRPr="00961D18">
        <w:rPr>
          <w:b/>
          <w:bCs/>
          <w:color w:val="BD2D72" w:themeColor="accent2"/>
        </w:rPr>
        <w:t>C</w:t>
      </w:r>
      <w:r w:rsidRPr="00961D18">
        <w:rPr>
          <w:b/>
          <w:bCs/>
          <w:color w:val="BD2D72" w:themeColor="accent2"/>
        </w:rPr>
        <w:t xml:space="preserve">olectivos de </w:t>
      </w:r>
      <w:r w:rsidR="00A75075" w:rsidRPr="00961D18">
        <w:rPr>
          <w:b/>
          <w:bCs/>
          <w:color w:val="BD2D72" w:themeColor="accent2"/>
        </w:rPr>
        <w:t>R</w:t>
      </w:r>
      <w:r w:rsidRPr="00961D18">
        <w:rPr>
          <w:b/>
          <w:bCs/>
          <w:color w:val="BD2D72" w:themeColor="accent2"/>
        </w:rPr>
        <w:t xml:space="preserve">iesgo: Prevención Selectiva e Indicada </w:t>
      </w:r>
    </w:p>
    <w:p w14:paraId="34A0DAF6" w14:textId="77777777" w:rsidR="009F490B" w:rsidRDefault="009F490B" w:rsidP="00AD5ED7">
      <w:pPr>
        <w:spacing w:after="0" w:line="360" w:lineRule="auto"/>
        <w:jc w:val="both"/>
        <w:rPr>
          <w:color w:val="000000" w:themeColor="text1"/>
        </w:rPr>
      </w:pPr>
    </w:p>
    <w:p w14:paraId="37C80A54" w14:textId="3D2E9209" w:rsidR="004027AE" w:rsidRPr="0038016B" w:rsidRDefault="001276AA" w:rsidP="001276AA">
      <w:pPr>
        <w:spacing w:line="360" w:lineRule="auto"/>
        <w:jc w:val="both"/>
        <w:rPr>
          <w:color w:val="000000" w:themeColor="text1"/>
        </w:rPr>
      </w:pPr>
      <w:r w:rsidRPr="001276AA">
        <w:rPr>
          <w:color w:val="000000" w:themeColor="text1"/>
        </w:rPr>
        <w:t>Aunque son muchos los factores</w:t>
      </w:r>
      <w:r>
        <w:rPr>
          <w:color w:val="000000" w:themeColor="text1"/>
        </w:rPr>
        <w:t xml:space="preserve"> que convergen en colectivos calificados de riesgo en adicciones, la </w:t>
      </w:r>
      <w:r w:rsidR="00A246B1">
        <w:rPr>
          <w:color w:val="000000" w:themeColor="text1"/>
        </w:rPr>
        <w:t>información disponible</w:t>
      </w:r>
      <w:r>
        <w:rPr>
          <w:color w:val="000000" w:themeColor="text1"/>
        </w:rPr>
        <w:t xml:space="preserve"> </w:t>
      </w:r>
      <w:r w:rsidR="00A246B1">
        <w:rPr>
          <w:color w:val="000000" w:themeColor="text1"/>
        </w:rPr>
        <w:t>fa</w:t>
      </w:r>
      <w:r w:rsidR="00A246B1" w:rsidRPr="0038016B">
        <w:rPr>
          <w:color w:val="000000" w:themeColor="text1"/>
        </w:rPr>
        <w:t>c</w:t>
      </w:r>
      <w:r w:rsidR="00A246B1">
        <w:rPr>
          <w:color w:val="000000" w:themeColor="text1"/>
        </w:rPr>
        <w:t>ilita</w:t>
      </w:r>
      <w:r>
        <w:rPr>
          <w:color w:val="000000" w:themeColor="text1"/>
        </w:rPr>
        <w:t xml:space="preserve"> </w:t>
      </w:r>
      <w:r w:rsidR="00A246B1">
        <w:rPr>
          <w:color w:val="000000" w:themeColor="text1"/>
        </w:rPr>
        <w:t>disponer de una</w:t>
      </w:r>
      <w:r w:rsidR="001B0B6F" w:rsidRPr="0038016B">
        <w:rPr>
          <w:color w:val="000000" w:themeColor="text1"/>
        </w:rPr>
        <w:t xml:space="preserve"> aproximación </w:t>
      </w:r>
      <w:r w:rsidR="00557D87" w:rsidRPr="0038016B">
        <w:rPr>
          <w:color w:val="000000" w:themeColor="text1"/>
        </w:rPr>
        <w:t xml:space="preserve">a los tres </w:t>
      </w:r>
      <w:r w:rsidR="0038016B" w:rsidRPr="0038016B">
        <w:rPr>
          <w:color w:val="000000" w:themeColor="text1"/>
        </w:rPr>
        <w:t>escenarios</w:t>
      </w:r>
      <w:r w:rsidR="00557D87" w:rsidRPr="0038016B">
        <w:rPr>
          <w:color w:val="000000" w:themeColor="text1"/>
        </w:rPr>
        <w:t xml:space="preserve"> desde donde detectar </w:t>
      </w:r>
      <w:r w:rsidR="0038016B">
        <w:rPr>
          <w:color w:val="000000" w:themeColor="text1"/>
        </w:rPr>
        <w:t>a</w:t>
      </w:r>
      <w:r w:rsidR="007D0596">
        <w:rPr>
          <w:color w:val="000000" w:themeColor="text1"/>
        </w:rPr>
        <w:t xml:space="preserve"> </w:t>
      </w:r>
      <w:r w:rsidR="0038016B">
        <w:rPr>
          <w:color w:val="000000" w:themeColor="text1"/>
        </w:rPr>
        <w:t>poblaciones</w:t>
      </w:r>
      <w:r w:rsidR="007D0596">
        <w:rPr>
          <w:color w:val="000000" w:themeColor="text1"/>
        </w:rPr>
        <w:t xml:space="preserve"> </w:t>
      </w:r>
      <w:r w:rsidR="00626ED0">
        <w:rPr>
          <w:color w:val="000000" w:themeColor="text1"/>
        </w:rPr>
        <w:t>prioritarias</w:t>
      </w:r>
      <w:r w:rsidR="00D733B6">
        <w:rPr>
          <w:color w:val="000000" w:themeColor="text1"/>
        </w:rPr>
        <w:t xml:space="preserve"> para este tipo de intervenciones</w:t>
      </w:r>
      <w:r w:rsidR="00626ED0">
        <w:rPr>
          <w:color w:val="000000" w:themeColor="text1"/>
        </w:rPr>
        <w:t>:</w:t>
      </w:r>
      <w:r w:rsidR="0038016B">
        <w:rPr>
          <w:color w:val="000000" w:themeColor="text1"/>
        </w:rPr>
        <w:t xml:space="preserve"> nivel escolar, nivel comunitario-familias y nivel comunitario- menores.</w:t>
      </w:r>
    </w:p>
    <w:p w14:paraId="79942A0B" w14:textId="2FA9E8F5" w:rsidR="0038016B" w:rsidRPr="007D0596" w:rsidRDefault="001276AA" w:rsidP="0087517F">
      <w:pPr>
        <w:pStyle w:val="Prrafodelista"/>
        <w:numPr>
          <w:ilvl w:val="0"/>
          <w:numId w:val="29"/>
        </w:numPr>
        <w:spacing w:line="360" w:lineRule="auto"/>
        <w:jc w:val="both"/>
        <w:rPr>
          <w:color w:val="000000" w:themeColor="text1"/>
        </w:rPr>
      </w:pPr>
      <w:r w:rsidRPr="007D0596">
        <w:rPr>
          <w:color w:val="0E8E88" w:themeColor="accent1"/>
        </w:rPr>
        <w:t xml:space="preserve">A nivel escolar </w:t>
      </w:r>
      <w:r w:rsidR="007D0596" w:rsidRPr="007D0596">
        <w:rPr>
          <w:color w:val="000000" w:themeColor="text1"/>
        </w:rPr>
        <w:t xml:space="preserve">la totalidad de centros de secundaria han detectado en alguna ocasión </w:t>
      </w:r>
      <w:r w:rsidR="0038016B" w:rsidRPr="007D0596">
        <w:rPr>
          <w:color w:val="000000" w:themeColor="text1"/>
        </w:rPr>
        <w:t xml:space="preserve">a través del alumnado o a través de las familias, situaciones problemáticas </w:t>
      </w:r>
      <w:r w:rsidR="007D0596" w:rsidRPr="007D0596">
        <w:rPr>
          <w:color w:val="000000" w:themeColor="text1"/>
        </w:rPr>
        <w:t>relacionadas con el consumo de drogas, frente a la cuales identifican el procedimiento a poner en marcha.</w:t>
      </w:r>
    </w:p>
    <w:p w14:paraId="0F39C75D" w14:textId="53F7CE15" w:rsidR="001276AA" w:rsidRPr="001276AA" w:rsidRDefault="007D0596" w:rsidP="007D0596">
      <w:pPr>
        <w:spacing w:line="360" w:lineRule="auto"/>
        <w:ind w:left="709"/>
        <w:jc w:val="both"/>
        <w:rPr>
          <w:rFonts w:asciiTheme="majorHAnsi" w:hAnsiTheme="majorHAnsi"/>
          <w:color w:val="000000" w:themeColor="text1"/>
        </w:rPr>
      </w:pPr>
      <w:r>
        <w:rPr>
          <w:rFonts w:asciiTheme="majorHAnsi" w:hAnsiTheme="majorHAnsi"/>
          <w:color w:val="000000" w:themeColor="text1"/>
        </w:rPr>
        <w:t>Todos los</w:t>
      </w:r>
      <w:r w:rsidRPr="001276AA">
        <w:rPr>
          <w:rFonts w:asciiTheme="majorHAnsi" w:hAnsiTheme="majorHAnsi"/>
          <w:color w:val="000000" w:themeColor="text1"/>
        </w:rPr>
        <w:t xml:space="preserve"> centros escolares disponen</w:t>
      </w:r>
      <w:r w:rsidR="001276AA" w:rsidRPr="001276AA">
        <w:rPr>
          <w:rFonts w:asciiTheme="majorHAnsi" w:hAnsiTheme="majorHAnsi"/>
          <w:color w:val="000000" w:themeColor="text1"/>
        </w:rPr>
        <w:t xml:space="preserve"> del protocolo de detección e intervención en caso de identificación de consumos o menudeo de droga</w:t>
      </w:r>
      <w:r w:rsidR="00E0463C">
        <w:rPr>
          <w:rFonts w:asciiTheme="majorHAnsi" w:hAnsiTheme="majorHAnsi"/>
          <w:color w:val="000000" w:themeColor="text1"/>
        </w:rPr>
        <w:t>s</w:t>
      </w:r>
      <w:r w:rsidR="001276AA" w:rsidRPr="001276AA">
        <w:rPr>
          <w:rFonts w:asciiTheme="majorHAnsi" w:hAnsiTheme="majorHAnsi"/>
          <w:color w:val="000000" w:themeColor="text1"/>
        </w:rPr>
        <w:t xml:space="preserve"> en el entorno escolar (Protocolo PREVI). Además, todos ellos reconocen a la UPCCA como recurso al que acudir ante estas situaciones.</w:t>
      </w:r>
    </w:p>
    <w:p w14:paraId="7F71B8A9" w14:textId="133BBD01" w:rsidR="001276AA" w:rsidRDefault="001276AA" w:rsidP="007D0596">
      <w:pPr>
        <w:pStyle w:val="Prrafodelista"/>
        <w:spacing w:line="360" w:lineRule="auto"/>
        <w:ind w:left="709"/>
        <w:jc w:val="both"/>
        <w:rPr>
          <w:rFonts w:asciiTheme="majorHAnsi" w:hAnsiTheme="majorHAnsi"/>
          <w:color w:val="000000" w:themeColor="text1"/>
        </w:rPr>
      </w:pPr>
      <w:r w:rsidRPr="001276AA">
        <w:rPr>
          <w:rFonts w:asciiTheme="majorHAnsi" w:hAnsiTheme="majorHAnsi"/>
          <w:color w:val="000000" w:themeColor="text1"/>
        </w:rPr>
        <w:t xml:space="preserve">Si bien, </w:t>
      </w:r>
      <w:r>
        <w:rPr>
          <w:rFonts w:asciiTheme="majorHAnsi" w:hAnsiTheme="majorHAnsi"/>
          <w:color w:val="000000" w:themeColor="text1"/>
        </w:rPr>
        <w:t>desde</w:t>
      </w:r>
      <w:r w:rsidRPr="001276AA">
        <w:rPr>
          <w:rFonts w:asciiTheme="majorHAnsi" w:hAnsiTheme="majorHAnsi"/>
          <w:color w:val="000000" w:themeColor="text1"/>
        </w:rPr>
        <w:t xml:space="preserve"> el centro escolar</w:t>
      </w:r>
      <w:r>
        <w:rPr>
          <w:rFonts w:asciiTheme="majorHAnsi" w:hAnsiTheme="majorHAnsi"/>
          <w:color w:val="000000" w:themeColor="text1"/>
        </w:rPr>
        <w:t xml:space="preserve"> en coordinación con los</w:t>
      </w:r>
      <w:r w:rsidRPr="001276AA">
        <w:rPr>
          <w:rFonts w:asciiTheme="majorHAnsi" w:hAnsiTheme="majorHAnsi"/>
          <w:color w:val="000000" w:themeColor="text1"/>
        </w:rPr>
        <w:t xml:space="preserve"> recursos municipales que se requieran y las familias del alumno/a, se diseña una intervención adaptada a las circunstancias y necesidades del menor, en muchas ocasiones</w:t>
      </w:r>
      <w:r w:rsidR="00D733B6">
        <w:rPr>
          <w:rFonts w:asciiTheme="majorHAnsi" w:hAnsiTheme="majorHAnsi"/>
          <w:color w:val="000000" w:themeColor="text1"/>
        </w:rPr>
        <w:t>,</w:t>
      </w:r>
      <w:r w:rsidRPr="001276AA">
        <w:rPr>
          <w:rFonts w:asciiTheme="majorHAnsi" w:hAnsiTheme="majorHAnsi"/>
          <w:color w:val="000000" w:themeColor="text1"/>
        </w:rPr>
        <w:t xml:space="preserve"> no se notifica formalmente la situación a través de los canales dispuestos, sino que la intervención se desarrolla </w:t>
      </w:r>
      <w:r>
        <w:rPr>
          <w:rFonts w:asciiTheme="majorHAnsi" w:hAnsiTheme="majorHAnsi"/>
          <w:color w:val="000000" w:themeColor="text1"/>
        </w:rPr>
        <w:t>a nivel</w:t>
      </w:r>
      <w:r w:rsidRPr="001276AA">
        <w:rPr>
          <w:rFonts w:asciiTheme="majorHAnsi" w:hAnsiTheme="majorHAnsi"/>
          <w:color w:val="000000" w:themeColor="text1"/>
        </w:rPr>
        <w:t xml:space="preserve"> municipal. Así mismo</w:t>
      </w:r>
      <w:r>
        <w:rPr>
          <w:rFonts w:asciiTheme="majorHAnsi" w:hAnsiTheme="majorHAnsi"/>
          <w:color w:val="000000" w:themeColor="text1"/>
        </w:rPr>
        <w:t>,</w:t>
      </w:r>
      <w:r w:rsidRPr="001276AA">
        <w:rPr>
          <w:rFonts w:asciiTheme="majorHAnsi" w:hAnsiTheme="majorHAnsi"/>
          <w:color w:val="000000" w:themeColor="text1"/>
        </w:rPr>
        <w:t xml:space="preserve"> este tipo de intervenciones son también desarrolladas a nivel general con aquellos grupos de escolares en los que inciden factores de riesgo (grupo de cualificación básica</w:t>
      </w:r>
      <w:r w:rsidR="00B43B21">
        <w:rPr>
          <w:rFonts w:asciiTheme="majorHAnsi" w:hAnsiTheme="majorHAnsi"/>
          <w:color w:val="000000" w:themeColor="text1"/>
        </w:rPr>
        <w:t xml:space="preserve"> municipal y grupo Jove </w:t>
      </w:r>
      <w:r w:rsidR="00563D24">
        <w:rPr>
          <w:rFonts w:asciiTheme="majorHAnsi" w:hAnsiTheme="majorHAnsi"/>
          <w:color w:val="000000" w:themeColor="text1"/>
        </w:rPr>
        <w:t>Oportunitat</w:t>
      </w:r>
      <w:r w:rsidRPr="001276AA">
        <w:rPr>
          <w:rFonts w:asciiTheme="majorHAnsi" w:hAnsiTheme="majorHAnsi"/>
          <w:color w:val="000000" w:themeColor="text1"/>
        </w:rPr>
        <w:t>) con un trabajo directo de la UPCCA con este alumnado.</w:t>
      </w:r>
    </w:p>
    <w:p w14:paraId="7C9B8242" w14:textId="77777777" w:rsidR="007D0596" w:rsidRPr="001276AA" w:rsidRDefault="007D0596" w:rsidP="007D0596">
      <w:pPr>
        <w:pStyle w:val="Prrafodelista"/>
        <w:spacing w:line="360" w:lineRule="auto"/>
        <w:ind w:left="709"/>
        <w:jc w:val="both"/>
        <w:rPr>
          <w:rFonts w:asciiTheme="majorHAnsi" w:hAnsiTheme="majorHAnsi"/>
          <w:color w:val="000000" w:themeColor="text1"/>
        </w:rPr>
      </w:pPr>
    </w:p>
    <w:p w14:paraId="2AD80895" w14:textId="3E2D970D" w:rsidR="003F45C6" w:rsidRPr="009F0875" w:rsidRDefault="007F37CC" w:rsidP="0087517F">
      <w:pPr>
        <w:pStyle w:val="Prrafodelista"/>
        <w:numPr>
          <w:ilvl w:val="0"/>
          <w:numId w:val="29"/>
        </w:numPr>
        <w:spacing w:line="360" w:lineRule="auto"/>
        <w:jc w:val="both"/>
        <w:rPr>
          <w:rFonts w:asciiTheme="majorHAnsi" w:hAnsiTheme="majorHAnsi"/>
        </w:rPr>
      </w:pPr>
      <w:r w:rsidRPr="00A246B1">
        <w:rPr>
          <w:rFonts w:asciiTheme="majorHAnsi" w:hAnsiTheme="majorHAnsi"/>
          <w:color w:val="0E8E88" w:themeColor="accent1"/>
        </w:rPr>
        <w:t>A</w:t>
      </w:r>
      <w:r>
        <w:rPr>
          <w:rFonts w:asciiTheme="majorHAnsi" w:hAnsiTheme="majorHAnsi"/>
        </w:rPr>
        <w:t xml:space="preserve"> </w:t>
      </w:r>
      <w:r w:rsidRPr="00A246B1">
        <w:rPr>
          <w:rFonts w:asciiTheme="majorHAnsi" w:hAnsiTheme="majorHAnsi"/>
          <w:color w:val="0E8E88" w:themeColor="accent1"/>
        </w:rPr>
        <w:t>nivel comunitario</w:t>
      </w:r>
      <w:r w:rsidR="007D0596" w:rsidRPr="00A246B1">
        <w:rPr>
          <w:rFonts w:asciiTheme="majorHAnsi" w:hAnsiTheme="majorHAnsi"/>
          <w:color w:val="0E8E88" w:themeColor="accent1"/>
        </w:rPr>
        <w:t xml:space="preserve"> y para la detección de familias</w:t>
      </w:r>
      <w:r w:rsidR="00460793">
        <w:rPr>
          <w:rFonts w:asciiTheme="majorHAnsi" w:hAnsiTheme="majorHAnsi"/>
        </w:rPr>
        <w:t>,</w:t>
      </w:r>
      <w:r w:rsidR="007D0596">
        <w:rPr>
          <w:rFonts w:asciiTheme="majorHAnsi" w:hAnsiTheme="majorHAnsi"/>
        </w:rPr>
        <w:t xml:space="preserve"> uno de</w:t>
      </w:r>
      <w:r w:rsidR="00460793">
        <w:rPr>
          <w:rFonts w:asciiTheme="majorHAnsi" w:hAnsiTheme="majorHAnsi"/>
        </w:rPr>
        <w:t xml:space="preserve"> </w:t>
      </w:r>
      <w:r w:rsidR="007D0596">
        <w:rPr>
          <w:rFonts w:asciiTheme="majorHAnsi" w:hAnsiTheme="majorHAnsi"/>
        </w:rPr>
        <w:t xml:space="preserve">los </w:t>
      </w:r>
      <w:r w:rsidR="00460793">
        <w:rPr>
          <w:rFonts w:asciiTheme="majorHAnsi" w:hAnsiTheme="majorHAnsi"/>
        </w:rPr>
        <w:t>factores</w:t>
      </w:r>
      <w:r w:rsidR="007D0596">
        <w:rPr>
          <w:rFonts w:asciiTheme="majorHAnsi" w:hAnsiTheme="majorHAnsi"/>
        </w:rPr>
        <w:t xml:space="preserve"> relacionados con la </w:t>
      </w:r>
      <w:r w:rsidR="003F45C6">
        <w:rPr>
          <w:rFonts w:asciiTheme="majorHAnsi" w:hAnsiTheme="majorHAnsi"/>
        </w:rPr>
        <w:t xml:space="preserve">vulnerabilidad social </w:t>
      </w:r>
      <w:r w:rsidR="007D0596">
        <w:rPr>
          <w:rFonts w:asciiTheme="majorHAnsi" w:hAnsiTheme="majorHAnsi"/>
        </w:rPr>
        <w:t>de estos colectivos es la propiciada por</w:t>
      </w:r>
      <w:r w:rsidR="003F45C6">
        <w:rPr>
          <w:rFonts w:asciiTheme="majorHAnsi" w:hAnsiTheme="majorHAnsi"/>
        </w:rPr>
        <w:t xml:space="preserve"> situaciones de privación </w:t>
      </w:r>
      <w:r w:rsidR="00C426FA">
        <w:rPr>
          <w:rFonts w:asciiTheme="majorHAnsi" w:hAnsiTheme="majorHAnsi"/>
        </w:rPr>
        <w:t xml:space="preserve">material. Sobre el análisis de este factor y su incidencia en Aldaia, la información suministrada por </w:t>
      </w:r>
      <w:r w:rsidR="00460793">
        <w:rPr>
          <w:rFonts w:asciiTheme="majorHAnsi" w:hAnsiTheme="majorHAnsi"/>
        </w:rPr>
        <w:t xml:space="preserve">los servicios sociales y las </w:t>
      </w:r>
      <w:r w:rsidR="003F45C6" w:rsidRPr="009F0875">
        <w:rPr>
          <w:rFonts w:asciiTheme="majorHAnsi" w:hAnsiTheme="majorHAnsi"/>
        </w:rPr>
        <w:t>asociaciones municipales de ayuda social</w:t>
      </w:r>
      <w:r w:rsidR="00C426FA">
        <w:rPr>
          <w:rFonts w:asciiTheme="majorHAnsi" w:hAnsiTheme="majorHAnsi"/>
        </w:rPr>
        <w:t>, en</w:t>
      </w:r>
      <w:r w:rsidR="003F45C6" w:rsidRPr="009F0875">
        <w:rPr>
          <w:rFonts w:asciiTheme="majorHAnsi" w:hAnsiTheme="majorHAnsi"/>
        </w:rPr>
        <w:t xml:space="preserve"> contacto directo con </w:t>
      </w:r>
      <w:r w:rsidR="004027AE">
        <w:rPr>
          <w:rFonts w:asciiTheme="majorHAnsi" w:hAnsiTheme="majorHAnsi"/>
        </w:rPr>
        <w:t>familias</w:t>
      </w:r>
      <w:r w:rsidR="003F45C6" w:rsidRPr="009F0875">
        <w:rPr>
          <w:rFonts w:asciiTheme="majorHAnsi" w:hAnsiTheme="majorHAnsi"/>
        </w:rPr>
        <w:t xml:space="preserve"> altamente vulnerables</w:t>
      </w:r>
      <w:r w:rsidR="00C426FA">
        <w:rPr>
          <w:rFonts w:asciiTheme="majorHAnsi" w:hAnsiTheme="majorHAnsi"/>
        </w:rPr>
        <w:t>,</w:t>
      </w:r>
      <w:r w:rsidR="003F45C6">
        <w:rPr>
          <w:rFonts w:asciiTheme="majorHAnsi" w:hAnsiTheme="majorHAnsi"/>
        </w:rPr>
        <w:t xml:space="preserve"> aporta información relevante</w:t>
      </w:r>
      <w:r w:rsidR="00C426FA">
        <w:rPr>
          <w:rFonts w:asciiTheme="majorHAnsi" w:hAnsiTheme="majorHAnsi"/>
        </w:rPr>
        <w:t xml:space="preserve"> para un análisis general</w:t>
      </w:r>
      <w:r w:rsidR="003F45C6" w:rsidRPr="009F0875">
        <w:rPr>
          <w:rFonts w:asciiTheme="majorHAnsi" w:hAnsiTheme="majorHAnsi"/>
        </w:rPr>
        <w:t>.</w:t>
      </w:r>
    </w:p>
    <w:p w14:paraId="50E39EC0" w14:textId="77777777" w:rsidR="00460793" w:rsidRDefault="00460793" w:rsidP="00460793">
      <w:pPr>
        <w:pStyle w:val="Prrafodelista"/>
        <w:spacing w:line="360" w:lineRule="auto"/>
        <w:jc w:val="both"/>
        <w:rPr>
          <w:rFonts w:asciiTheme="majorHAnsi" w:hAnsiTheme="majorHAnsi"/>
          <w:color w:val="0E8E88" w:themeColor="accent1"/>
        </w:rPr>
      </w:pPr>
    </w:p>
    <w:p w14:paraId="542C3E70" w14:textId="520BE525" w:rsidR="00460793" w:rsidRDefault="00460793" w:rsidP="00460793">
      <w:pPr>
        <w:pStyle w:val="Prrafodelista"/>
        <w:spacing w:line="360" w:lineRule="auto"/>
        <w:jc w:val="both"/>
      </w:pPr>
      <w:r w:rsidRPr="00A246B1">
        <w:rPr>
          <w:rFonts w:asciiTheme="majorHAnsi" w:hAnsiTheme="majorHAnsi"/>
        </w:rPr>
        <w:t>En el caso de los servicios sociales municipales</w:t>
      </w:r>
      <w:r w:rsidR="00D733B6" w:rsidRPr="00A246B1">
        <w:rPr>
          <w:rFonts w:asciiTheme="majorHAnsi" w:hAnsiTheme="majorHAnsi"/>
        </w:rPr>
        <w:t>,</w:t>
      </w:r>
      <w:r w:rsidRPr="00D40744">
        <w:rPr>
          <w:rFonts w:asciiTheme="majorHAnsi" w:hAnsiTheme="majorHAnsi"/>
          <w:color w:val="0E8E88" w:themeColor="accent1"/>
        </w:rPr>
        <w:t xml:space="preserve"> </w:t>
      </w:r>
      <w:r w:rsidRPr="00D40744">
        <w:rPr>
          <w:rFonts w:asciiTheme="majorHAnsi" w:hAnsiTheme="majorHAnsi"/>
          <w:color w:val="000000" w:themeColor="text1"/>
        </w:rPr>
        <w:t xml:space="preserve">se confirma por pate de personal de este </w:t>
      </w:r>
      <w:r>
        <w:rPr>
          <w:rFonts w:asciiTheme="majorHAnsi" w:hAnsiTheme="majorHAnsi"/>
          <w:color w:val="000000" w:themeColor="text1"/>
        </w:rPr>
        <w:t xml:space="preserve">recurso </w:t>
      </w:r>
      <w:r w:rsidRPr="00D40744">
        <w:rPr>
          <w:rFonts w:asciiTheme="majorHAnsi" w:hAnsiTheme="majorHAnsi"/>
          <w:color w:val="000000" w:themeColor="text1"/>
        </w:rPr>
        <w:t>la existencia de coordinación con la UPCCA para la intervención con menores y familias vulnerables, valorándose además esta como continuada y muy adecuada</w:t>
      </w:r>
      <w:r>
        <w:rPr>
          <w:rFonts w:asciiTheme="majorHAnsi" w:hAnsiTheme="majorHAnsi"/>
          <w:color w:val="000000" w:themeColor="text1"/>
        </w:rPr>
        <w:t xml:space="preserve">. La dificultad actual radica en que, estas </w:t>
      </w:r>
      <w:r w:rsidRPr="00D40744">
        <w:rPr>
          <w:rFonts w:asciiTheme="majorHAnsi" w:hAnsiTheme="majorHAnsi"/>
          <w:color w:val="000000" w:themeColor="text1"/>
        </w:rPr>
        <w:t xml:space="preserve">redes de coordinación </w:t>
      </w:r>
      <w:r>
        <w:rPr>
          <w:rFonts w:asciiTheme="majorHAnsi" w:hAnsiTheme="majorHAnsi"/>
          <w:color w:val="000000" w:themeColor="text1"/>
        </w:rPr>
        <w:t xml:space="preserve">ya existentes </w:t>
      </w:r>
      <w:r w:rsidRPr="00D40744">
        <w:rPr>
          <w:rFonts w:asciiTheme="majorHAnsi" w:hAnsiTheme="majorHAnsi"/>
          <w:color w:val="000000" w:themeColor="text1"/>
        </w:rPr>
        <w:t>se dan a ni</w:t>
      </w:r>
      <w:r w:rsidRPr="00D40744">
        <w:rPr>
          <w:rFonts w:asciiTheme="majorHAnsi" w:hAnsiTheme="majorHAnsi"/>
        </w:rPr>
        <w:t>vel informal por el contacto entre l</w:t>
      </w:r>
      <w:r>
        <w:rPr>
          <w:rFonts w:asciiTheme="majorHAnsi" w:hAnsiTheme="majorHAnsi"/>
        </w:rPr>
        <w:t>o</w:t>
      </w:r>
      <w:r w:rsidRPr="00D40744">
        <w:rPr>
          <w:rFonts w:asciiTheme="majorHAnsi" w:hAnsiTheme="majorHAnsi"/>
        </w:rPr>
        <w:t>s diferentes profesionales</w:t>
      </w:r>
      <w:r>
        <w:rPr>
          <w:rFonts w:asciiTheme="majorHAnsi" w:hAnsiTheme="majorHAnsi"/>
        </w:rPr>
        <w:t>,</w:t>
      </w:r>
      <w:r w:rsidRPr="00D40744">
        <w:rPr>
          <w:rFonts w:asciiTheme="majorHAnsi" w:hAnsiTheme="majorHAnsi"/>
        </w:rPr>
        <w:t xml:space="preserve"> </w:t>
      </w:r>
      <w:r>
        <w:rPr>
          <w:rFonts w:asciiTheme="majorHAnsi" w:hAnsiTheme="majorHAnsi"/>
        </w:rPr>
        <w:t>s</w:t>
      </w:r>
      <w:r w:rsidRPr="00D40744">
        <w:rPr>
          <w:rFonts w:asciiTheme="majorHAnsi" w:hAnsiTheme="majorHAnsi"/>
        </w:rPr>
        <w:t xml:space="preserve">in que exista un protocolo estructurado y formalizado </w:t>
      </w:r>
      <w:r>
        <w:rPr>
          <w:rFonts w:asciiTheme="majorHAnsi" w:hAnsiTheme="majorHAnsi"/>
        </w:rPr>
        <w:t xml:space="preserve">que garantice una intervención consensuada, multidisciplinar y </w:t>
      </w:r>
      <w:r>
        <w:t>que incluya la intervención de cada una de las áreas municipales que se requieran en función de la intervención a realizar (individual, familiar, grupal y comunitario).</w:t>
      </w:r>
    </w:p>
    <w:p w14:paraId="40642155" w14:textId="77777777" w:rsidR="00460793" w:rsidRDefault="00460793" w:rsidP="00460793">
      <w:pPr>
        <w:pStyle w:val="Prrafodelista"/>
        <w:spacing w:line="360" w:lineRule="auto"/>
        <w:jc w:val="both"/>
        <w:rPr>
          <w:rFonts w:asciiTheme="majorHAnsi" w:hAnsiTheme="majorHAnsi"/>
          <w:color w:val="0E8E88" w:themeColor="accent1"/>
        </w:rPr>
      </w:pPr>
    </w:p>
    <w:p w14:paraId="5C5FA121" w14:textId="1D1E484B" w:rsidR="00460793" w:rsidRDefault="00460793" w:rsidP="00460793">
      <w:pPr>
        <w:pStyle w:val="Prrafodelista"/>
        <w:spacing w:line="360" w:lineRule="auto"/>
        <w:jc w:val="both"/>
        <w:rPr>
          <w:rFonts w:asciiTheme="majorHAnsi" w:hAnsiTheme="majorHAnsi"/>
        </w:rPr>
      </w:pPr>
      <w:r w:rsidRPr="00E67391">
        <w:rPr>
          <w:rFonts w:asciiTheme="majorHAnsi" w:hAnsiTheme="majorHAnsi"/>
        </w:rPr>
        <w:t>Desde servicio</w:t>
      </w:r>
      <w:r w:rsidR="003F1A49">
        <w:rPr>
          <w:rFonts w:asciiTheme="majorHAnsi" w:hAnsiTheme="majorHAnsi"/>
        </w:rPr>
        <w:t>s</w:t>
      </w:r>
      <w:r w:rsidRPr="00E67391">
        <w:rPr>
          <w:rFonts w:asciiTheme="majorHAnsi" w:hAnsiTheme="majorHAnsi"/>
        </w:rPr>
        <w:t xml:space="preserve"> sociales se percibe que la inciden</w:t>
      </w:r>
      <w:r>
        <w:rPr>
          <w:rFonts w:asciiTheme="majorHAnsi" w:hAnsiTheme="majorHAnsi"/>
        </w:rPr>
        <w:t>cia</w:t>
      </w:r>
      <w:r w:rsidRPr="00E67391">
        <w:rPr>
          <w:rFonts w:asciiTheme="majorHAnsi" w:hAnsiTheme="majorHAnsi"/>
        </w:rPr>
        <w:t xml:space="preserve"> de problemáticas </w:t>
      </w:r>
      <w:r w:rsidR="00BC533F">
        <w:rPr>
          <w:rFonts w:asciiTheme="majorHAnsi" w:hAnsiTheme="majorHAnsi"/>
        </w:rPr>
        <w:t>relacionadas con</w:t>
      </w:r>
      <w:r w:rsidRPr="00E67391">
        <w:rPr>
          <w:rFonts w:asciiTheme="majorHAnsi" w:hAnsiTheme="majorHAnsi"/>
        </w:rPr>
        <w:t xml:space="preserve"> conductas adictivas en Aldaia</w:t>
      </w:r>
      <w:r>
        <w:rPr>
          <w:rFonts w:asciiTheme="majorHAnsi" w:hAnsiTheme="majorHAnsi"/>
        </w:rPr>
        <w:t>,</w:t>
      </w:r>
      <w:r w:rsidRPr="00E67391">
        <w:rPr>
          <w:rFonts w:asciiTheme="majorHAnsi" w:hAnsiTheme="majorHAnsi"/>
        </w:rPr>
        <w:t xml:space="preserve"> se da</w:t>
      </w:r>
      <w:r>
        <w:rPr>
          <w:rFonts w:asciiTheme="majorHAnsi" w:hAnsiTheme="majorHAnsi"/>
        </w:rPr>
        <w:t xml:space="preserve">n </w:t>
      </w:r>
      <w:r w:rsidRPr="00E67391">
        <w:rPr>
          <w:rFonts w:asciiTheme="majorHAnsi" w:hAnsiTheme="majorHAnsi"/>
        </w:rPr>
        <w:t xml:space="preserve">principalmente en </w:t>
      </w:r>
      <w:r>
        <w:rPr>
          <w:rFonts w:asciiTheme="majorHAnsi" w:hAnsiTheme="majorHAnsi"/>
        </w:rPr>
        <w:t>población adolescente, y en relación a los</w:t>
      </w:r>
      <w:r w:rsidRPr="00E67391">
        <w:rPr>
          <w:rFonts w:asciiTheme="majorHAnsi" w:hAnsiTheme="majorHAnsi"/>
        </w:rPr>
        <w:t xml:space="preserve"> consumos de alcohol y</w:t>
      </w:r>
      <w:r>
        <w:rPr>
          <w:rFonts w:asciiTheme="majorHAnsi" w:hAnsiTheme="majorHAnsi"/>
        </w:rPr>
        <w:t>/</w:t>
      </w:r>
      <w:r w:rsidRPr="00E67391">
        <w:rPr>
          <w:rFonts w:asciiTheme="majorHAnsi" w:hAnsiTheme="majorHAnsi"/>
        </w:rPr>
        <w:t>o cannabis</w:t>
      </w:r>
      <w:r w:rsidR="00D733B6">
        <w:rPr>
          <w:rFonts w:asciiTheme="majorHAnsi" w:hAnsiTheme="majorHAnsi"/>
        </w:rPr>
        <w:t>,</w:t>
      </w:r>
      <w:r w:rsidRPr="00E67391">
        <w:rPr>
          <w:rFonts w:asciiTheme="majorHAnsi" w:hAnsiTheme="majorHAnsi"/>
        </w:rPr>
        <w:t xml:space="preserve"> </w:t>
      </w:r>
      <w:r>
        <w:rPr>
          <w:rFonts w:asciiTheme="majorHAnsi" w:hAnsiTheme="majorHAnsi"/>
        </w:rPr>
        <w:t xml:space="preserve">priorizándose la necesidad de </w:t>
      </w:r>
      <w:r w:rsidRPr="00E67391">
        <w:rPr>
          <w:rFonts w:asciiTheme="majorHAnsi" w:hAnsiTheme="majorHAnsi"/>
        </w:rPr>
        <w:t>mejorar</w:t>
      </w:r>
      <w:r>
        <w:rPr>
          <w:rFonts w:asciiTheme="majorHAnsi" w:hAnsiTheme="majorHAnsi"/>
        </w:rPr>
        <w:t xml:space="preserve"> </w:t>
      </w:r>
      <w:r w:rsidRPr="00E67391">
        <w:rPr>
          <w:rFonts w:asciiTheme="majorHAnsi" w:hAnsiTheme="majorHAnsi"/>
        </w:rPr>
        <w:t>o aumentar la detección e intervención con menores consumidores de drogas y sus familias</w:t>
      </w:r>
      <w:r>
        <w:rPr>
          <w:rFonts w:asciiTheme="majorHAnsi" w:hAnsiTheme="majorHAnsi"/>
        </w:rPr>
        <w:t xml:space="preserve">, así como, de familias vulnerables </w:t>
      </w:r>
    </w:p>
    <w:p w14:paraId="5BB5545D" w14:textId="77777777" w:rsidR="00460793" w:rsidRDefault="00460793" w:rsidP="004063DC">
      <w:pPr>
        <w:pStyle w:val="Prrafodelista"/>
        <w:spacing w:after="0" w:line="360" w:lineRule="auto"/>
        <w:jc w:val="both"/>
        <w:rPr>
          <w:rFonts w:asciiTheme="majorHAnsi" w:hAnsiTheme="majorHAnsi"/>
        </w:rPr>
      </w:pPr>
    </w:p>
    <w:p w14:paraId="0413321A" w14:textId="71189AFD" w:rsidR="003F45C6" w:rsidRDefault="00460793" w:rsidP="00460793">
      <w:pPr>
        <w:spacing w:line="360" w:lineRule="auto"/>
        <w:ind w:left="709"/>
        <w:jc w:val="both"/>
        <w:rPr>
          <w:rFonts w:asciiTheme="majorHAnsi" w:hAnsiTheme="majorHAnsi"/>
        </w:rPr>
      </w:pPr>
      <w:r>
        <w:rPr>
          <w:rFonts w:asciiTheme="majorHAnsi" w:hAnsiTheme="majorHAnsi"/>
        </w:rPr>
        <w:t>Por su parte</w:t>
      </w:r>
      <w:r w:rsidR="00D733B6">
        <w:rPr>
          <w:rFonts w:asciiTheme="majorHAnsi" w:hAnsiTheme="majorHAnsi"/>
        </w:rPr>
        <w:t>,</w:t>
      </w:r>
      <w:r>
        <w:rPr>
          <w:rFonts w:asciiTheme="majorHAnsi" w:hAnsiTheme="majorHAnsi"/>
        </w:rPr>
        <w:t xml:space="preserve"> </w:t>
      </w:r>
      <w:r w:rsidRPr="00460793">
        <w:rPr>
          <w:rFonts w:asciiTheme="majorHAnsi" w:hAnsiTheme="majorHAnsi"/>
          <w:color w:val="0E8E88" w:themeColor="accent1"/>
        </w:rPr>
        <w:t>las asociaciones de ayuda social</w:t>
      </w:r>
      <w:r>
        <w:rPr>
          <w:rFonts w:asciiTheme="majorHAnsi" w:hAnsiTheme="majorHAnsi"/>
        </w:rPr>
        <w:t xml:space="preserve"> perciben una</w:t>
      </w:r>
      <w:r w:rsidR="003F45C6">
        <w:rPr>
          <w:rFonts w:asciiTheme="majorHAnsi" w:hAnsiTheme="majorHAnsi"/>
        </w:rPr>
        <w:t xml:space="preserve"> existencia</w:t>
      </w:r>
      <w:r>
        <w:rPr>
          <w:rFonts w:asciiTheme="majorHAnsi" w:hAnsiTheme="majorHAnsi"/>
        </w:rPr>
        <w:t xml:space="preserve"> “bastante </w:t>
      </w:r>
      <w:r w:rsidR="00626ED0">
        <w:rPr>
          <w:rFonts w:asciiTheme="majorHAnsi" w:hAnsiTheme="majorHAnsi"/>
        </w:rPr>
        <w:t>elevada” de</w:t>
      </w:r>
      <w:r w:rsidR="003F45C6">
        <w:rPr>
          <w:rFonts w:asciiTheme="majorHAnsi" w:hAnsiTheme="majorHAnsi"/>
        </w:rPr>
        <w:t xml:space="preserve"> bolsas estructurales de vulnerabilidad y pobreza en el municipio </w:t>
      </w:r>
      <w:r w:rsidR="00626ED0">
        <w:rPr>
          <w:rFonts w:asciiTheme="majorHAnsi" w:hAnsiTheme="majorHAnsi"/>
        </w:rPr>
        <w:t>y,</w:t>
      </w:r>
      <w:r w:rsidR="003F45C6">
        <w:rPr>
          <w:rFonts w:asciiTheme="majorHAnsi" w:hAnsiTheme="majorHAnsi"/>
        </w:rPr>
        <w:t xml:space="preserve"> por tanto, con mayor riesgo de desarrollar problemas relacionados con los consumos de drogas</w:t>
      </w:r>
      <w:r w:rsidR="00626ED0">
        <w:rPr>
          <w:rFonts w:asciiTheme="majorHAnsi" w:hAnsiTheme="majorHAnsi"/>
        </w:rPr>
        <w:t>. Dentro de esto se señala a los adolescentes</w:t>
      </w:r>
      <w:r w:rsidR="003F45C6">
        <w:rPr>
          <w:rFonts w:asciiTheme="majorHAnsi" w:hAnsiTheme="majorHAnsi"/>
        </w:rPr>
        <w:t xml:space="preserve"> como </w:t>
      </w:r>
      <w:r>
        <w:rPr>
          <w:rFonts w:asciiTheme="majorHAnsi" w:hAnsiTheme="majorHAnsi"/>
        </w:rPr>
        <w:t xml:space="preserve">los </w:t>
      </w:r>
      <w:r w:rsidR="003F45C6">
        <w:rPr>
          <w:rFonts w:asciiTheme="majorHAnsi" w:hAnsiTheme="majorHAnsi"/>
        </w:rPr>
        <w:t xml:space="preserve">colectivos con mayores </w:t>
      </w:r>
      <w:r w:rsidR="00C426FA">
        <w:rPr>
          <w:rFonts w:asciiTheme="majorHAnsi" w:hAnsiTheme="majorHAnsi"/>
        </w:rPr>
        <w:t xml:space="preserve">riesgos y problemáticas </w:t>
      </w:r>
      <w:r w:rsidR="003F45C6">
        <w:rPr>
          <w:rFonts w:asciiTheme="majorHAnsi" w:hAnsiTheme="majorHAnsi"/>
        </w:rPr>
        <w:t>relacionad</w:t>
      </w:r>
      <w:r w:rsidR="00C426FA">
        <w:rPr>
          <w:rFonts w:asciiTheme="majorHAnsi" w:hAnsiTheme="majorHAnsi"/>
        </w:rPr>
        <w:t>a</w:t>
      </w:r>
      <w:r w:rsidR="003F45C6">
        <w:rPr>
          <w:rFonts w:asciiTheme="majorHAnsi" w:hAnsiTheme="majorHAnsi"/>
        </w:rPr>
        <w:t>s.</w:t>
      </w:r>
    </w:p>
    <w:p w14:paraId="6F75C671" w14:textId="12D1AFA0" w:rsidR="003F45C6" w:rsidRDefault="003F45C6" w:rsidP="00460793">
      <w:pPr>
        <w:spacing w:line="360" w:lineRule="auto"/>
        <w:ind w:left="709"/>
        <w:jc w:val="both"/>
        <w:rPr>
          <w:rFonts w:asciiTheme="majorHAnsi" w:hAnsiTheme="majorHAnsi"/>
        </w:rPr>
      </w:pPr>
      <w:r>
        <w:rPr>
          <w:rFonts w:asciiTheme="majorHAnsi" w:hAnsiTheme="majorHAnsi"/>
        </w:rPr>
        <w:t>Estas situaciones de las que son conocedoras de primera mano por diferentes canales de detección</w:t>
      </w:r>
      <w:r w:rsidR="00C426FA" w:rsidRPr="00460E26">
        <w:rPr>
          <w:rFonts w:asciiTheme="majorHAnsi" w:hAnsiTheme="majorHAnsi"/>
        </w:rPr>
        <w:t>,</w:t>
      </w:r>
      <w:r w:rsidRPr="00460E26">
        <w:rPr>
          <w:rFonts w:asciiTheme="majorHAnsi" w:hAnsiTheme="majorHAnsi"/>
        </w:rPr>
        <w:t xml:space="preserve"> (Gráfico 1</w:t>
      </w:r>
      <w:r w:rsidR="00460E26" w:rsidRPr="00460E26">
        <w:rPr>
          <w:rFonts w:asciiTheme="majorHAnsi" w:hAnsiTheme="majorHAnsi"/>
        </w:rPr>
        <w:t>9</w:t>
      </w:r>
      <w:r w:rsidRPr="00460E26">
        <w:rPr>
          <w:rFonts w:asciiTheme="majorHAnsi" w:hAnsiTheme="majorHAnsi"/>
        </w:rPr>
        <w:t>)</w:t>
      </w:r>
      <w:r w:rsidR="00BD35D9">
        <w:rPr>
          <w:rFonts w:asciiTheme="majorHAnsi" w:hAnsiTheme="majorHAnsi"/>
        </w:rPr>
        <w:t xml:space="preserve"> se</w:t>
      </w:r>
      <w:r w:rsidRPr="00460E26">
        <w:rPr>
          <w:rFonts w:asciiTheme="majorHAnsi" w:hAnsiTheme="majorHAnsi"/>
        </w:rPr>
        <w:t xml:space="preserve"> derivan </w:t>
      </w:r>
      <w:r>
        <w:rPr>
          <w:rFonts w:asciiTheme="majorHAnsi" w:hAnsiTheme="majorHAnsi"/>
        </w:rPr>
        <w:t>en última instancia en servicios sociales</w:t>
      </w:r>
      <w:r w:rsidR="00C426FA">
        <w:rPr>
          <w:rFonts w:asciiTheme="majorHAnsi" w:hAnsiTheme="majorHAnsi"/>
        </w:rPr>
        <w:t>,</w:t>
      </w:r>
      <w:r>
        <w:rPr>
          <w:rFonts w:asciiTheme="majorHAnsi" w:hAnsiTheme="majorHAnsi"/>
        </w:rPr>
        <w:t xml:space="preserve"> para la tramitación de ayudas o prestaciones económicas, pero rara vez se inicia un proceso de derivación a la UPCCA, principalmente porque desconocen la existencia y funciones de recurso (</w:t>
      </w:r>
      <w:r w:rsidRPr="00460E26">
        <w:rPr>
          <w:rFonts w:asciiTheme="majorHAnsi" w:hAnsiTheme="majorHAnsi"/>
        </w:rPr>
        <w:t>Gráfico 2</w:t>
      </w:r>
      <w:r w:rsidR="00460E26" w:rsidRPr="00460E26">
        <w:rPr>
          <w:rFonts w:asciiTheme="majorHAnsi" w:hAnsiTheme="majorHAnsi"/>
        </w:rPr>
        <w:t>1</w:t>
      </w:r>
      <w:r w:rsidRPr="00460E26">
        <w:rPr>
          <w:rFonts w:asciiTheme="majorHAnsi" w:hAnsiTheme="majorHAnsi"/>
        </w:rPr>
        <w:t xml:space="preserve">). </w:t>
      </w:r>
      <w:r>
        <w:rPr>
          <w:rFonts w:asciiTheme="majorHAnsi" w:hAnsiTheme="majorHAnsi"/>
        </w:rPr>
        <w:t>Así mismo, valoran una baja adaptación en términos de accesibilidad de los recursos de formación, asesoramiento y detección de colectivos vulnerables (</w:t>
      </w:r>
      <w:r w:rsidRPr="00460E26">
        <w:rPr>
          <w:rFonts w:asciiTheme="majorHAnsi" w:hAnsiTheme="majorHAnsi"/>
        </w:rPr>
        <w:t xml:space="preserve">Gráfico </w:t>
      </w:r>
      <w:r w:rsidR="00460E26" w:rsidRPr="00460E26">
        <w:rPr>
          <w:rFonts w:asciiTheme="majorHAnsi" w:hAnsiTheme="majorHAnsi"/>
        </w:rPr>
        <w:t>20</w:t>
      </w:r>
      <w:r w:rsidRPr="00460E26">
        <w:rPr>
          <w:rFonts w:asciiTheme="majorHAnsi" w:hAnsiTheme="majorHAnsi"/>
        </w:rPr>
        <w:t>)</w:t>
      </w:r>
      <w:r w:rsidR="00BD35D9">
        <w:rPr>
          <w:rFonts w:asciiTheme="majorHAnsi" w:hAnsiTheme="majorHAnsi"/>
        </w:rPr>
        <w:t xml:space="preserve"> con la propuesta de realizar acciones preventivas desde sus espacios de trabajo y contacto con familias vulnerables</w:t>
      </w:r>
    </w:p>
    <w:p w14:paraId="144AC355" w14:textId="7C15B0E7" w:rsidR="003F45C6" w:rsidRPr="00574772" w:rsidRDefault="003F45C6" w:rsidP="00460793">
      <w:pPr>
        <w:spacing w:after="0" w:line="240" w:lineRule="auto"/>
        <w:ind w:left="709"/>
        <w:jc w:val="both"/>
        <w:rPr>
          <w:b/>
          <w:bCs/>
          <w:i/>
          <w:iCs/>
          <w:color w:val="BD2D72" w:themeColor="accent2"/>
          <w:sz w:val="16"/>
          <w:szCs w:val="16"/>
        </w:rPr>
      </w:pPr>
      <w:r>
        <w:rPr>
          <w:rFonts w:asciiTheme="majorHAnsi" w:hAnsiTheme="majorHAnsi"/>
        </w:rPr>
        <w:t xml:space="preserve"> </w:t>
      </w:r>
      <w:bookmarkStart w:id="1517" w:name="_Toc90758393"/>
      <w:r w:rsidRPr="00574772">
        <w:rPr>
          <w:b/>
          <w:bCs/>
          <w:color w:val="0E8E88" w:themeColor="accent1"/>
          <w:sz w:val="16"/>
          <w:szCs w:val="16"/>
        </w:rPr>
        <w:t xml:space="preserve">Tabla </w:t>
      </w:r>
      <w:r w:rsidRPr="00574772">
        <w:rPr>
          <w:b/>
          <w:bCs/>
          <w:i/>
          <w:iCs/>
          <w:color w:val="0E8E88" w:themeColor="accent1"/>
          <w:sz w:val="16"/>
          <w:szCs w:val="16"/>
        </w:rPr>
        <w:fldChar w:fldCharType="begin"/>
      </w:r>
      <w:r w:rsidRPr="00574772">
        <w:rPr>
          <w:b/>
          <w:bCs/>
          <w:color w:val="0E8E88" w:themeColor="accent1"/>
          <w:sz w:val="16"/>
          <w:szCs w:val="16"/>
        </w:rPr>
        <w:instrText xml:space="preserve"> SEQ Tabla \* ARABIC </w:instrText>
      </w:r>
      <w:r w:rsidRPr="00574772">
        <w:rPr>
          <w:b/>
          <w:bCs/>
          <w:i/>
          <w:iCs/>
          <w:color w:val="0E8E88" w:themeColor="accent1"/>
          <w:sz w:val="16"/>
          <w:szCs w:val="16"/>
        </w:rPr>
        <w:fldChar w:fldCharType="separate"/>
      </w:r>
      <w:r w:rsidR="00A33F4A">
        <w:rPr>
          <w:b/>
          <w:bCs/>
          <w:noProof/>
          <w:color w:val="0E8E88" w:themeColor="accent1"/>
          <w:sz w:val="16"/>
          <w:szCs w:val="16"/>
        </w:rPr>
        <w:t>39</w:t>
      </w:r>
      <w:r w:rsidRPr="00574772">
        <w:rPr>
          <w:b/>
          <w:bCs/>
          <w:i/>
          <w:iCs/>
          <w:color w:val="0E8E88" w:themeColor="accent1"/>
          <w:sz w:val="16"/>
          <w:szCs w:val="16"/>
        </w:rPr>
        <w:fldChar w:fldCharType="end"/>
      </w:r>
      <w:r>
        <w:rPr>
          <w:b/>
          <w:bCs/>
          <w:color w:val="0E8E88" w:themeColor="accent1"/>
          <w:sz w:val="16"/>
          <w:szCs w:val="16"/>
        </w:rPr>
        <w:t xml:space="preserve">. </w:t>
      </w:r>
      <w:r w:rsidRPr="00574772">
        <w:rPr>
          <w:b/>
          <w:bCs/>
          <w:color w:val="BD2D72" w:themeColor="accent2"/>
          <w:sz w:val="16"/>
          <w:szCs w:val="16"/>
        </w:rPr>
        <w:t xml:space="preserve">¿En </w:t>
      </w:r>
      <w:r>
        <w:rPr>
          <w:b/>
          <w:bCs/>
          <w:color w:val="BD2D72" w:themeColor="accent2"/>
          <w:sz w:val="16"/>
          <w:szCs w:val="16"/>
        </w:rPr>
        <w:t>q</w:t>
      </w:r>
      <w:r w:rsidRPr="00574772">
        <w:rPr>
          <w:b/>
          <w:bCs/>
          <w:color w:val="BD2D72" w:themeColor="accent2"/>
          <w:sz w:val="16"/>
          <w:szCs w:val="16"/>
        </w:rPr>
        <w:t xml:space="preserve">ué nivel </w:t>
      </w:r>
      <w:r>
        <w:rPr>
          <w:b/>
          <w:bCs/>
          <w:color w:val="BD2D72" w:themeColor="accent2"/>
          <w:sz w:val="16"/>
          <w:szCs w:val="16"/>
        </w:rPr>
        <w:t>s</w:t>
      </w:r>
      <w:r w:rsidRPr="00574772">
        <w:rPr>
          <w:b/>
          <w:bCs/>
          <w:color w:val="BD2D72" w:themeColor="accent2"/>
          <w:sz w:val="16"/>
          <w:szCs w:val="16"/>
        </w:rPr>
        <w:t xml:space="preserve">ituáis </w:t>
      </w:r>
      <w:r>
        <w:rPr>
          <w:b/>
          <w:bCs/>
          <w:color w:val="BD2D72" w:themeColor="accent2"/>
          <w:sz w:val="16"/>
          <w:szCs w:val="16"/>
        </w:rPr>
        <w:t>l</w:t>
      </w:r>
      <w:r w:rsidRPr="00574772">
        <w:rPr>
          <w:b/>
          <w:bCs/>
          <w:color w:val="BD2D72" w:themeColor="accent2"/>
          <w:sz w:val="16"/>
          <w:szCs w:val="16"/>
        </w:rPr>
        <w:t xml:space="preserve">a presencia </w:t>
      </w:r>
      <w:r>
        <w:rPr>
          <w:b/>
          <w:bCs/>
          <w:color w:val="BD2D72" w:themeColor="accent2"/>
          <w:sz w:val="16"/>
          <w:szCs w:val="16"/>
        </w:rPr>
        <w:t>d</w:t>
      </w:r>
      <w:r w:rsidRPr="00574772">
        <w:rPr>
          <w:b/>
          <w:bCs/>
          <w:color w:val="BD2D72" w:themeColor="accent2"/>
          <w:sz w:val="16"/>
          <w:szCs w:val="16"/>
        </w:rPr>
        <w:t xml:space="preserve">e colectivos </w:t>
      </w:r>
      <w:r>
        <w:rPr>
          <w:b/>
          <w:bCs/>
          <w:color w:val="BD2D72" w:themeColor="accent2"/>
          <w:sz w:val="16"/>
          <w:szCs w:val="16"/>
        </w:rPr>
        <w:t>e</w:t>
      </w:r>
      <w:r w:rsidRPr="00574772">
        <w:rPr>
          <w:b/>
          <w:bCs/>
          <w:color w:val="BD2D72" w:themeColor="accent2"/>
          <w:sz w:val="16"/>
          <w:szCs w:val="16"/>
        </w:rPr>
        <w:t xml:space="preserve">n condiciones </w:t>
      </w:r>
      <w:r>
        <w:rPr>
          <w:b/>
          <w:bCs/>
          <w:color w:val="BD2D72" w:themeColor="accent2"/>
          <w:sz w:val="16"/>
          <w:szCs w:val="16"/>
        </w:rPr>
        <w:t>d</w:t>
      </w:r>
      <w:r w:rsidRPr="00574772">
        <w:rPr>
          <w:b/>
          <w:bCs/>
          <w:color w:val="BD2D72" w:themeColor="accent2"/>
          <w:sz w:val="16"/>
          <w:szCs w:val="16"/>
        </w:rPr>
        <w:t xml:space="preserve">e vulnerabilidad </w:t>
      </w:r>
      <w:r>
        <w:rPr>
          <w:b/>
          <w:bCs/>
          <w:color w:val="BD2D72" w:themeColor="accent2"/>
          <w:sz w:val="16"/>
          <w:szCs w:val="16"/>
        </w:rPr>
        <w:t>y</w:t>
      </w:r>
      <w:r w:rsidRPr="00574772">
        <w:rPr>
          <w:b/>
          <w:bCs/>
          <w:color w:val="BD2D72" w:themeColor="accent2"/>
          <w:sz w:val="16"/>
          <w:szCs w:val="16"/>
        </w:rPr>
        <w:t xml:space="preserve"> pobreza estructurales </w:t>
      </w:r>
      <w:r>
        <w:rPr>
          <w:b/>
          <w:bCs/>
          <w:color w:val="BD2D72" w:themeColor="accent2"/>
          <w:sz w:val="16"/>
          <w:szCs w:val="16"/>
        </w:rPr>
        <w:t>e</w:t>
      </w:r>
      <w:r w:rsidRPr="00574772">
        <w:rPr>
          <w:b/>
          <w:bCs/>
          <w:color w:val="BD2D72" w:themeColor="accent2"/>
          <w:sz w:val="16"/>
          <w:szCs w:val="16"/>
        </w:rPr>
        <w:t>n Aldaia?</w:t>
      </w:r>
      <w:r>
        <w:rPr>
          <w:b/>
          <w:bCs/>
          <w:color w:val="BD2D72" w:themeColor="accent2"/>
          <w:sz w:val="16"/>
          <w:szCs w:val="16"/>
        </w:rPr>
        <w:t xml:space="preserve"> Percepción Asociaciones Ayuda Social</w:t>
      </w:r>
      <w:bookmarkEnd w:id="1517"/>
    </w:p>
    <w:tbl>
      <w:tblPr>
        <w:tblStyle w:val="Tablaconcuadrcula"/>
        <w:tblW w:w="8352" w:type="dxa"/>
        <w:tblInd w:w="704" w:type="dxa"/>
        <w:tblBorders>
          <w:top w:val="single" w:sz="4" w:space="0" w:color="0E8E88" w:themeColor="accent1"/>
          <w:left w:val="single" w:sz="4" w:space="0" w:color="0E8E88" w:themeColor="accent1"/>
          <w:bottom w:val="single" w:sz="4" w:space="0" w:color="0E8E88" w:themeColor="accent1"/>
          <w:right w:val="single" w:sz="4" w:space="0" w:color="0E8E88" w:themeColor="accent1"/>
          <w:insideH w:val="single" w:sz="4" w:space="0" w:color="0E8E88" w:themeColor="accent1"/>
          <w:insideV w:val="single" w:sz="4" w:space="0" w:color="0E8E88" w:themeColor="accent1"/>
        </w:tblBorders>
        <w:tblLook w:val="04A0" w:firstRow="1" w:lastRow="0" w:firstColumn="1" w:lastColumn="0" w:noHBand="0" w:noVBand="1"/>
      </w:tblPr>
      <w:tblGrid>
        <w:gridCol w:w="2088"/>
        <w:gridCol w:w="2088"/>
        <w:gridCol w:w="2088"/>
        <w:gridCol w:w="2088"/>
      </w:tblGrid>
      <w:tr w:rsidR="003F45C6" w:rsidRPr="00646407" w14:paraId="30BEEFEC" w14:textId="77777777" w:rsidTr="00C709A8">
        <w:trPr>
          <w:trHeight w:val="243"/>
        </w:trPr>
        <w:tc>
          <w:tcPr>
            <w:tcW w:w="2088" w:type="dxa"/>
          </w:tcPr>
          <w:p w14:paraId="1334451C" w14:textId="77777777" w:rsidR="003F45C6" w:rsidRPr="005231FD" w:rsidRDefault="003F45C6" w:rsidP="00D00B3D">
            <w:pPr>
              <w:jc w:val="center"/>
              <w:rPr>
                <w:sz w:val="18"/>
                <w:szCs w:val="18"/>
              </w:rPr>
            </w:pPr>
            <w:r w:rsidRPr="005231FD">
              <w:rPr>
                <w:sz w:val="18"/>
                <w:szCs w:val="18"/>
              </w:rPr>
              <w:t>Muy alto</w:t>
            </w:r>
          </w:p>
        </w:tc>
        <w:tc>
          <w:tcPr>
            <w:tcW w:w="2088" w:type="dxa"/>
            <w:shd w:val="clear" w:color="auto" w:fill="F4D2E2" w:themeFill="accent2" w:themeFillTint="33"/>
          </w:tcPr>
          <w:p w14:paraId="574C039C" w14:textId="77777777" w:rsidR="003F45C6" w:rsidRPr="005231FD" w:rsidRDefault="003F45C6" w:rsidP="00D00B3D">
            <w:pPr>
              <w:jc w:val="center"/>
              <w:rPr>
                <w:sz w:val="18"/>
                <w:szCs w:val="18"/>
              </w:rPr>
            </w:pPr>
            <w:r w:rsidRPr="005231FD">
              <w:rPr>
                <w:sz w:val="18"/>
                <w:szCs w:val="18"/>
              </w:rPr>
              <w:t>Bastante Alto</w:t>
            </w:r>
          </w:p>
        </w:tc>
        <w:tc>
          <w:tcPr>
            <w:tcW w:w="2088" w:type="dxa"/>
          </w:tcPr>
          <w:p w14:paraId="1A33599B" w14:textId="77777777" w:rsidR="003F45C6" w:rsidRPr="005231FD" w:rsidRDefault="003F45C6" w:rsidP="00D00B3D">
            <w:pPr>
              <w:tabs>
                <w:tab w:val="center" w:pos="701"/>
                <w:tab w:val="left" w:pos="1320"/>
              </w:tabs>
              <w:jc w:val="center"/>
              <w:rPr>
                <w:sz w:val="18"/>
                <w:szCs w:val="18"/>
              </w:rPr>
            </w:pPr>
            <w:r w:rsidRPr="005231FD">
              <w:rPr>
                <w:sz w:val="18"/>
                <w:szCs w:val="18"/>
              </w:rPr>
              <w:t>Poco Alto</w:t>
            </w:r>
          </w:p>
        </w:tc>
        <w:tc>
          <w:tcPr>
            <w:tcW w:w="2088" w:type="dxa"/>
          </w:tcPr>
          <w:p w14:paraId="3F01524B" w14:textId="77777777" w:rsidR="003F45C6" w:rsidRPr="005231FD" w:rsidRDefault="003F45C6" w:rsidP="00D00B3D">
            <w:pPr>
              <w:jc w:val="center"/>
              <w:rPr>
                <w:sz w:val="18"/>
                <w:szCs w:val="18"/>
              </w:rPr>
            </w:pPr>
            <w:r w:rsidRPr="005231FD">
              <w:rPr>
                <w:sz w:val="18"/>
                <w:szCs w:val="18"/>
              </w:rPr>
              <w:t>Inexistente</w:t>
            </w:r>
          </w:p>
        </w:tc>
      </w:tr>
    </w:tbl>
    <w:p w14:paraId="2807010F" w14:textId="77777777" w:rsidR="003F45C6" w:rsidRDefault="003F45C6" w:rsidP="003F45C6"/>
    <w:p w14:paraId="2FC06B80" w14:textId="538D96FA" w:rsidR="003F45C6" w:rsidRPr="00574772" w:rsidRDefault="003F45C6" w:rsidP="00460793">
      <w:pPr>
        <w:pStyle w:val="Descripcin"/>
        <w:keepNext/>
        <w:spacing w:after="0"/>
        <w:ind w:left="709"/>
        <w:rPr>
          <w:b/>
          <w:bCs/>
          <w:color w:val="BD2D72" w:themeColor="accent2"/>
          <w:sz w:val="16"/>
          <w:szCs w:val="16"/>
        </w:rPr>
      </w:pPr>
      <w:bookmarkStart w:id="1518" w:name="_Toc90758394"/>
      <w:r w:rsidRPr="00574772">
        <w:rPr>
          <w:b/>
          <w:bCs/>
          <w:color w:val="0E8E88" w:themeColor="accent1"/>
          <w:sz w:val="16"/>
          <w:szCs w:val="16"/>
        </w:rPr>
        <w:t xml:space="preserve">Tabla </w:t>
      </w:r>
      <w:r w:rsidRPr="00574772">
        <w:rPr>
          <w:b/>
          <w:bCs/>
          <w:color w:val="0E8E88" w:themeColor="accent1"/>
          <w:sz w:val="16"/>
          <w:szCs w:val="16"/>
        </w:rPr>
        <w:fldChar w:fldCharType="begin"/>
      </w:r>
      <w:r w:rsidRPr="00574772">
        <w:rPr>
          <w:b/>
          <w:bCs/>
          <w:color w:val="0E8E88" w:themeColor="accent1"/>
          <w:sz w:val="16"/>
          <w:szCs w:val="16"/>
        </w:rPr>
        <w:instrText xml:space="preserve"> SEQ Tabla \* ARABIC </w:instrText>
      </w:r>
      <w:r w:rsidRPr="00574772">
        <w:rPr>
          <w:b/>
          <w:bCs/>
          <w:color w:val="0E8E88" w:themeColor="accent1"/>
          <w:sz w:val="16"/>
          <w:szCs w:val="16"/>
        </w:rPr>
        <w:fldChar w:fldCharType="separate"/>
      </w:r>
      <w:r w:rsidR="00A33F4A">
        <w:rPr>
          <w:b/>
          <w:bCs/>
          <w:noProof/>
          <w:color w:val="0E8E88" w:themeColor="accent1"/>
          <w:sz w:val="16"/>
          <w:szCs w:val="16"/>
        </w:rPr>
        <w:t>40</w:t>
      </w:r>
      <w:r w:rsidRPr="00574772">
        <w:rPr>
          <w:b/>
          <w:bCs/>
          <w:color w:val="0E8E88" w:themeColor="accent1"/>
          <w:sz w:val="16"/>
          <w:szCs w:val="16"/>
        </w:rPr>
        <w:fldChar w:fldCharType="end"/>
      </w:r>
      <w:r w:rsidRPr="00574772">
        <w:rPr>
          <w:b/>
          <w:bCs/>
          <w:color w:val="0E8E88" w:themeColor="accent1"/>
          <w:sz w:val="16"/>
          <w:szCs w:val="16"/>
        </w:rPr>
        <w:t xml:space="preserve">. </w:t>
      </w:r>
      <w:r w:rsidRPr="00574772">
        <w:rPr>
          <w:b/>
          <w:bCs/>
          <w:color w:val="BD2D72" w:themeColor="accent2"/>
          <w:sz w:val="16"/>
          <w:szCs w:val="16"/>
        </w:rPr>
        <w:t xml:space="preserve">¿En qué nivel consideráis que en </w:t>
      </w:r>
      <w:r w:rsidR="00580D97" w:rsidRPr="00574772">
        <w:rPr>
          <w:b/>
          <w:bCs/>
          <w:color w:val="BD2D72" w:themeColor="accent2"/>
          <w:sz w:val="16"/>
          <w:szCs w:val="16"/>
        </w:rPr>
        <w:t>dichos colectivos vulnerables</w:t>
      </w:r>
      <w:r w:rsidRPr="00574772">
        <w:rPr>
          <w:b/>
          <w:bCs/>
          <w:color w:val="BD2D72" w:themeColor="accent2"/>
          <w:sz w:val="16"/>
          <w:szCs w:val="16"/>
        </w:rPr>
        <w:t xml:space="preserve"> aparecen problemas relacionadas con el consumo de drogas?</w:t>
      </w:r>
      <w:bookmarkEnd w:id="1518"/>
    </w:p>
    <w:tbl>
      <w:tblPr>
        <w:tblStyle w:val="Tablaconcuadrcula"/>
        <w:tblW w:w="8408" w:type="dxa"/>
        <w:tblInd w:w="704" w:type="dxa"/>
        <w:tblBorders>
          <w:top w:val="single" w:sz="4" w:space="0" w:color="0E8E88" w:themeColor="accent1"/>
          <w:left w:val="single" w:sz="4" w:space="0" w:color="0E8E88" w:themeColor="accent1"/>
          <w:bottom w:val="single" w:sz="4" w:space="0" w:color="0E8E88" w:themeColor="accent1"/>
          <w:right w:val="single" w:sz="4" w:space="0" w:color="0E8E88" w:themeColor="accent1"/>
          <w:insideH w:val="single" w:sz="4" w:space="0" w:color="0E8E88" w:themeColor="accent1"/>
          <w:insideV w:val="single" w:sz="4" w:space="0" w:color="0E8E88" w:themeColor="accent1"/>
        </w:tblBorders>
        <w:tblLook w:val="04A0" w:firstRow="1" w:lastRow="0" w:firstColumn="1" w:lastColumn="0" w:noHBand="0" w:noVBand="1"/>
      </w:tblPr>
      <w:tblGrid>
        <w:gridCol w:w="2102"/>
        <w:gridCol w:w="2102"/>
        <w:gridCol w:w="2102"/>
        <w:gridCol w:w="2102"/>
      </w:tblGrid>
      <w:tr w:rsidR="003F45C6" w:rsidRPr="00646407" w14:paraId="602E2CFC" w14:textId="77777777" w:rsidTr="00C709A8">
        <w:trPr>
          <w:trHeight w:val="244"/>
        </w:trPr>
        <w:tc>
          <w:tcPr>
            <w:tcW w:w="2102" w:type="dxa"/>
          </w:tcPr>
          <w:p w14:paraId="03E8D92E" w14:textId="77777777" w:rsidR="003F45C6" w:rsidRPr="005231FD" w:rsidRDefault="003F45C6" w:rsidP="00460793">
            <w:pPr>
              <w:ind w:left="709"/>
              <w:jc w:val="center"/>
              <w:rPr>
                <w:sz w:val="18"/>
                <w:szCs w:val="18"/>
              </w:rPr>
            </w:pPr>
            <w:r w:rsidRPr="005231FD">
              <w:rPr>
                <w:sz w:val="18"/>
                <w:szCs w:val="18"/>
              </w:rPr>
              <w:t>Muy alto</w:t>
            </w:r>
          </w:p>
        </w:tc>
        <w:tc>
          <w:tcPr>
            <w:tcW w:w="2102" w:type="dxa"/>
            <w:shd w:val="clear" w:color="auto" w:fill="F4D2E2" w:themeFill="accent2" w:themeFillTint="33"/>
          </w:tcPr>
          <w:p w14:paraId="16E07EB9" w14:textId="77777777" w:rsidR="003F45C6" w:rsidRPr="005231FD" w:rsidRDefault="003F45C6" w:rsidP="00460793">
            <w:pPr>
              <w:ind w:left="709"/>
              <w:jc w:val="center"/>
              <w:rPr>
                <w:sz w:val="18"/>
                <w:szCs w:val="18"/>
              </w:rPr>
            </w:pPr>
            <w:r w:rsidRPr="005231FD">
              <w:rPr>
                <w:sz w:val="18"/>
                <w:szCs w:val="18"/>
              </w:rPr>
              <w:t>Bastante Alto</w:t>
            </w:r>
          </w:p>
        </w:tc>
        <w:tc>
          <w:tcPr>
            <w:tcW w:w="2102" w:type="dxa"/>
          </w:tcPr>
          <w:p w14:paraId="3D6A3DD9" w14:textId="77777777" w:rsidR="003F45C6" w:rsidRPr="005231FD" w:rsidRDefault="003F45C6" w:rsidP="00460793">
            <w:pPr>
              <w:tabs>
                <w:tab w:val="center" w:pos="701"/>
                <w:tab w:val="left" w:pos="1320"/>
              </w:tabs>
              <w:ind w:left="709"/>
              <w:jc w:val="center"/>
              <w:rPr>
                <w:sz w:val="18"/>
                <w:szCs w:val="18"/>
              </w:rPr>
            </w:pPr>
            <w:r w:rsidRPr="005231FD">
              <w:rPr>
                <w:sz w:val="18"/>
                <w:szCs w:val="18"/>
              </w:rPr>
              <w:t>Poco Alto</w:t>
            </w:r>
          </w:p>
        </w:tc>
        <w:tc>
          <w:tcPr>
            <w:tcW w:w="2102" w:type="dxa"/>
          </w:tcPr>
          <w:p w14:paraId="2FD381FA" w14:textId="77777777" w:rsidR="003F45C6" w:rsidRPr="005231FD" w:rsidRDefault="003F45C6" w:rsidP="00460793">
            <w:pPr>
              <w:ind w:left="709"/>
              <w:jc w:val="center"/>
              <w:rPr>
                <w:sz w:val="18"/>
                <w:szCs w:val="18"/>
              </w:rPr>
            </w:pPr>
            <w:r w:rsidRPr="005231FD">
              <w:rPr>
                <w:sz w:val="18"/>
                <w:szCs w:val="18"/>
              </w:rPr>
              <w:t>Inexistente</w:t>
            </w:r>
          </w:p>
        </w:tc>
      </w:tr>
    </w:tbl>
    <w:p w14:paraId="66809F3A" w14:textId="77777777" w:rsidR="003F45C6" w:rsidRDefault="003F45C6" w:rsidP="00460793">
      <w:pPr>
        <w:ind w:left="709"/>
      </w:pPr>
    </w:p>
    <w:p w14:paraId="6F69728C" w14:textId="729B7B09" w:rsidR="003F45C6" w:rsidRPr="00F51135" w:rsidRDefault="003F45C6" w:rsidP="00460793">
      <w:pPr>
        <w:pStyle w:val="Descripcin"/>
        <w:keepNext/>
        <w:spacing w:after="0"/>
        <w:ind w:left="709"/>
        <w:jc w:val="both"/>
        <w:rPr>
          <w:b/>
          <w:bCs/>
          <w:color w:val="BD2D72" w:themeColor="accent2"/>
          <w:sz w:val="16"/>
          <w:szCs w:val="16"/>
        </w:rPr>
      </w:pPr>
      <w:bookmarkStart w:id="1519" w:name="_Toc90758395"/>
      <w:r w:rsidRPr="00F51135">
        <w:rPr>
          <w:b/>
          <w:bCs/>
          <w:color w:val="0E8E88" w:themeColor="accent1"/>
          <w:sz w:val="16"/>
          <w:szCs w:val="16"/>
        </w:rPr>
        <w:t xml:space="preserve">Tabla </w:t>
      </w:r>
      <w:r w:rsidRPr="00F51135">
        <w:rPr>
          <w:b/>
          <w:bCs/>
          <w:color w:val="0E8E88" w:themeColor="accent1"/>
          <w:sz w:val="16"/>
          <w:szCs w:val="16"/>
        </w:rPr>
        <w:fldChar w:fldCharType="begin"/>
      </w:r>
      <w:r w:rsidRPr="00F51135">
        <w:rPr>
          <w:b/>
          <w:bCs/>
          <w:color w:val="0E8E88" w:themeColor="accent1"/>
          <w:sz w:val="16"/>
          <w:szCs w:val="16"/>
        </w:rPr>
        <w:instrText xml:space="preserve"> SEQ Tabla \* ARABIC </w:instrText>
      </w:r>
      <w:r w:rsidRPr="00F51135">
        <w:rPr>
          <w:b/>
          <w:bCs/>
          <w:color w:val="0E8E88" w:themeColor="accent1"/>
          <w:sz w:val="16"/>
          <w:szCs w:val="16"/>
        </w:rPr>
        <w:fldChar w:fldCharType="separate"/>
      </w:r>
      <w:r w:rsidR="00A33F4A">
        <w:rPr>
          <w:b/>
          <w:bCs/>
          <w:noProof/>
          <w:color w:val="0E8E88" w:themeColor="accent1"/>
          <w:sz w:val="16"/>
          <w:szCs w:val="16"/>
        </w:rPr>
        <w:t>41</w:t>
      </w:r>
      <w:r w:rsidRPr="00F51135">
        <w:rPr>
          <w:b/>
          <w:bCs/>
          <w:color w:val="0E8E88" w:themeColor="accent1"/>
          <w:sz w:val="16"/>
          <w:szCs w:val="16"/>
        </w:rPr>
        <w:fldChar w:fldCharType="end"/>
      </w:r>
      <w:r w:rsidR="00580D97">
        <w:rPr>
          <w:b/>
          <w:bCs/>
          <w:color w:val="0E8E88" w:themeColor="accent1"/>
          <w:sz w:val="16"/>
          <w:szCs w:val="16"/>
        </w:rPr>
        <w:t xml:space="preserve">. </w:t>
      </w:r>
      <w:r w:rsidR="00580D97" w:rsidRPr="00F51135">
        <w:rPr>
          <w:b/>
          <w:bCs/>
          <w:color w:val="BD2D72" w:themeColor="accent2"/>
          <w:sz w:val="16"/>
          <w:szCs w:val="16"/>
        </w:rPr>
        <w:t>¿</w:t>
      </w:r>
      <w:r w:rsidRPr="00F51135">
        <w:rPr>
          <w:b/>
          <w:bCs/>
          <w:color w:val="BD2D72" w:themeColor="accent2"/>
          <w:sz w:val="16"/>
          <w:szCs w:val="16"/>
        </w:rPr>
        <w:t>En qué grupos dentro de dichos colectivos vulnerables consideráis que aparecen en mayor medida problemas relacionadas con el consumo de drogas?</w:t>
      </w:r>
      <w:bookmarkEnd w:id="1519"/>
    </w:p>
    <w:tbl>
      <w:tblPr>
        <w:tblStyle w:val="Tablaconcuadrcula"/>
        <w:tblW w:w="8428" w:type="dxa"/>
        <w:tblInd w:w="704" w:type="dxa"/>
        <w:tblBorders>
          <w:top w:val="single" w:sz="4" w:space="0" w:color="0E8E88" w:themeColor="accent1"/>
          <w:left w:val="single" w:sz="4" w:space="0" w:color="0E8E88" w:themeColor="accent1"/>
          <w:bottom w:val="single" w:sz="4" w:space="0" w:color="0E8E88" w:themeColor="accent1"/>
          <w:right w:val="single" w:sz="4" w:space="0" w:color="0E8E88" w:themeColor="accent1"/>
          <w:insideH w:val="single" w:sz="4" w:space="0" w:color="0E8E88" w:themeColor="accent1"/>
          <w:insideV w:val="single" w:sz="4" w:space="0" w:color="0E8E88" w:themeColor="accent1"/>
        </w:tblBorders>
        <w:tblLook w:val="04A0" w:firstRow="1" w:lastRow="0" w:firstColumn="1" w:lastColumn="0" w:noHBand="0" w:noVBand="1"/>
      </w:tblPr>
      <w:tblGrid>
        <w:gridCol w:w="1237"/>
        <w:gridCol w:w="1704"/>
        <w:gridCol w:w="1150"/>
        <w:gridCol w:w="1188"/>
        <w:gridCol w:w="1279"/>
        <w:gridCol w:w="1870"/>
      </w:tblGrid>
      <w:tr w:rsidR="003F45C6" w:rsidRPr="00646407" w14:paraId="6B760AD2" w14:textId="77777777" w:rsidTr="00C709A8">
        <w:trPr>
          <w:trHeight w:val="44"/>
        </w:trPr>
        <w:tc>
          <w:tcPr>
            <w:tcW w:w="1237" w:type="dxa"/>
            <w:vAlign w:val="center"/>
          </w:tcPr>
          <w:p w14:paraId="3B5C5614" w14:textId="77777777" w:rsidR="003F45C6" w:rsidRPr="005231FD" w:rsidRDefault="003F45C6" w:rsidP="00460793">
            <w:pPr>
              <w:ind w:left="31"/>
              <w:jc w:val="center"/>
              <w:rPr>
                <w:sz w:val="18"/>
                <w:szCs w:val="18"/>
              </w:rPr>
            </w:pPr>
            <w:r w:rsidRPr="005231FD">
              <w:rPr>
                <w:sz w:val="18"/>
                <w:szCs w:val="18"/>
              </w:rPr>
              <w:t>Niños/as</w:t>
            </w:r>
          </w:p>
        </w:tc>
        <w:tc>
          <w:tcPr>
            <w:tcW w:w="1704" w:type="dxa"/>
            <w:shd w:val="clear" w:color="auto" w:fill="F4D2E2" w:themeFill="accent2" w:themeFillTint="33"/>
            <w:vAlign w:val="center"/>
          </w:tcPr>
          <w:p w14:paraId="605F026C" w14:textId="77777777" w:rsidR="003F45C6" w:rsidRPr="005231FD" w:rsidRDefault="003F45C6" w:rsidP="00460793">
            <w:pPr>
              <w:ind w:left="31"/>
              <w:jc w:val="center"/>
              <w:rPr>
                <w:sz w:val="18"/>
                <w:szCs w:val="18"/>
              </w:rPr>
            </w:pPr>
            <w:r w:rsidRPr="005231FD">
              <w:rPr>
                <w:sz w:val="18"/>
                <w:szCs w:val="18"/>
              </w:rPr>
              <w:t>Adolescentes (11-18 años)</w:t>
            </w:r>
          </w:p>
        </w:tc>
        <w:tc>
          <w:tcPr>
            <w:tcW w:w="1150" w:type="dxa"/>
            <w:vAlign w:val="center"/>
          </w:tcPr>
          <w:p w14:paraId="37ECDC2D" w14:textId="77777777" w:rsidR="003F45C6" w:rsidRPr="005231FD" w:rsidRDefault="003F45C6" w:rsidP="00460793">
            <w:pPr>
              <w:ind w:left="31"/>
              <w:jc w:val="center"/>
              <w:rPr>
                <w:sz w:val="18"/>
                <w:szCs w:val="18"/>
              </w:rPr>
            </w:pPr>
            <w:r w:rsidRPr="005231FD">
              <w:rPr>
                <w:sz w:val="18"/>
                <w:szCs w:val="18"/>
              </w:rPr>
              <w:t>Jóvenes (19-30 años)</w:t>
            </w:r>
          </w:p>
        </w:tc>
        <w:tc>
          <w:tcPr>
            <w:tcW w:w="1188" w:type="dxa"/>
            <w:vAlign w:val="center"/>
          </w:tcPr>
          <w:p w14:paraId="14C77641" w14:textId="77777777" w:rsidR="003F45C6" w:rsidRPr="005231FD" w:rsidRDefault="003F45C6" w:rsidP="00460793">
            <w:pPr>
              <w:ind w:left="31"/>
              <w:jc w:val="center"/>
              <w:rPr>
                <w:sz w:val="18"/>
                <w:szCs w:val="18"/>
              </w:rPr>
            </w:pPr>
            <w:r w:rsidRPr="005231FD">
              <w:rPr>
                <w:sz w:val="18"/>
                <w:szCs w:val="18"/>
              </w:rPr>
              <w:t>Mujeres adultas</w:t>
            </w:r>
          </w:p>
        </w:tc>
        <w:tc>
          <w:tcPr>
            <w:tcW w:w="1279" w:type="dxa"/>
            <w:vAlign w:val="center"/>
          </w:tcPr>
          <w:p w14:paraId="43104F2A" w14:textId="77777777" w:rsidR="003F45C6" w:rsidRPr="005231FD" w:rsidRDefault="003F45C6" w:rsidP="00460793">
            <w:pPr>
              <w:ind w:left="31"/>
              <w:jc w:val="center"/>
              <w:rPr>
                <w:sz w:val="18"/>
                <w:szCs w:val="18"/>
              </w:rPr>
            </w:pPr>
            <w:r w:rsidRPr="005231FD">
              <w:rPr>
                <w:sz w:val="18"/>
                <w:szCs w:val="18"/>
              </w:rPr>
              <w:t>Hombres adultos</w:t>
            </w:r>
          </w:p>
        </w:tc>
        <w:tc>
          <w:tcPr>
            <w:tcW w:w="1870" w:type="dxa"/>
            <w:vAlign w:val="center"/>
          </w:tcPr>
          <w:p w14:paraId="63B9D6E5" w14:textId="77777777" w:rsidR="003F45C6" w:rsidRPr="005231FD" w:rsidRDefault="003F45C6" w:rsidP="00460793">
            <w:pPr>
              <w:ind w:left="31"/>
              <w:jc w:val="center"/>
              <w:rPr>
                <w:sz w:val="18"/>
                <w:szCs w:val="18"/>
              </w:rPr>
            </w:pPr>
            <w:r w:rsidRPr="005231FD">
              <w:rPr>
                <w:sz w:val="18"/>
                <w:szCs w:val="18"/>
              </w:rPr>
              <w:t>Grupos socioculturales específicos</w:t>
            </w:r>
          </w:p>
        </w:tc>
      </w:tr>
    </w:tbl>
    <w:p w14:paraId="2A8A0F41" w14:textId="77777777" w:rsidR="003F45C6" w:rsidRDefault="003F45C6" w:rsidP="00460793">
      <w:pPr>
        <w:ind w:left="709"/>
      </w:pPr>
    </w:p>
    <w:p w14:paraId="0D77F8EC" w14:textId="77777777" w:rsidR="003F45C6" w:rsidRDefault="003F45C6" w:rsidP="003F45C6"/>
    <w:p w14:paraId="4E953413" w14:textId="5139D3EE" w:rsidR="003F45C6" w:rsidRPr="00733E57" w:rsidRDefault="003F45C6" w:rsidP="00626ED0">
      <w:pPr>
        <w:pStyle w:val="Descripcin"/>
        <w:keepNext/>
        <w:spacing w:after="0"/>
        <w:ind w:left="709"/>
        <w:rPr>
          <w:b/>
          <w:bCs/>
          <w:color w:val="BD2D72" w:themeColor="accent2"/>
          <w:sz w:val="16"/>
          <w:szCs w:val="16"/>
        </w:rPr>
      </w:pPr>
      <w:bookmarkStart w:id="1520" w:name="_Toc88154040"/>
      <w:r w:rsidRPr="00733E57">
        <w:rPr>
          <w:b/>
          <w:bCs/>
          <w:color w:val="0E8E88" w:themeColor="accent1"/>
          <w:sz w:val="16"/>
          <w:szCs w:val="16"/>
        </w:rPr>
        <w:lastRenderedPageBreak/>
        <w:t xml:space="preserve">Gráfico </w:t>
      </w:r>
      <w:r w:rsidR="007B2F34">
        <w:rPr>
          <w:b/>
          <w:bCs/>
          <w:color w:val="0E8E88" w:themeColor="accent1"/>
          <w:sz w:val="16"/>
          <w:szCs w:val="16"/>
        </w:rPr>
        <w:fldChar w:fldCharType="begin"/>
      </w:r>
      <w:r w:rsidR="007B2F34">
        <w:rPr>
          <w:b/>
          <w:bCs/>
          <w:color w:val="0E8E88" w:themeColor="accent1"/>
          <w:sz w:val="16"/>
          <w:szCs w:val="16"/>
        </w:rPr>
        <w:instrText xml:space="preserve"> SEQ Gráfico \* ARABIC </w:instrText>
      </w:r>
      <w:r w:rsidR="007B2F34">
        <w:rPr>
          <w:b/>
          <w:bCs/>
          <w:color w:val="0E8E88" w:themeColor="accent1"/>
          <w:sz w:val="16"/>
          <w:szCs w:val="16"/>
        </w:rPr>
        <w:fldChar w:fldCharType="separate"/>
      </w:r>
      <w:r w:rsidR="00A33F4A">
        <w:rPr>
          <w:b/>
          <w:bCs/>
          <w:noProof/>
          <w:color w:val="0E8E88" w:themeColor="accent1"/>
          <w:sz w:val="16"/>
          <w:szCs w:val="16"/>
        </w:rPr>
        <w:t>19</w:t>
      </w:r>
      <w:r w:rsidR="007B2F34">
        <w:rPr>
          <w:b/>
          <w:bCs/>
          <w:color w:val="0E8E88" w:themeColor="accent1"/>
          <w:sz w:val="16"/>
          <w:szCs w:val="16"/>
        </w:rPr>
        <w:fldChar w:fldCharType="end"/>
      </w:r>
      <w:r>
        <w:rPr>
          <w:b/>
          <w:bCs/>
          <w:color w:val="0E8E88" w:themeColor="accent1"/>
          <w:sz w:val="16"/>
          <w:szCs w:val="16"/>
        </w:rPr>
        <w:t xml:space="preserve">. </w:t>
      </w:r>
      <w:r w:rsidRPr="00733E57">
        <w:rPr>
          <w:b/>
          <w:bCs/>
          <w:color w:val="BD2D72" w:themeColor="accent2"/>
          <w:sz w:val="16"/>
          <w:szCs w:val="16"/>
        </w:rPr>
        <w:t xml:space="preserve">Contacto de Asociaciones de </w:t>
      </w:r>
      <w:r w:rsidR="00580D97" w:rsidRPr="00733E57">
        <w:rPr>
          <w:b/>
          <w:bCs/>
          <w:color w:val="BD2D72" w:themeColor="accent2"/>
          <w:sz w:val="16"/>
          <w:szCs w:val="16"/>
        </w:rPr>
        <w:t>Ayuda</w:t>
      </w:r>
      <w:r w:rsidRPr="00733E57">
        <w:rPr>
          <w:b/>
          <w:bCs/>
          <w:color w:val="BD2D72" w:themeColor="accent2"/>
          <w:sz w:val="16"/>
          <w:szCs w:val="16"/>
        </w:rPr>
        <w:t xml:space="preserve"> Social con Poblaciones Vulnerables en Adic</w:t>
      </w:r>
      <w:r w:rsidR="00905859">
        <w:rPr>
          <w:b/>
          <w:bCs/>
          <w:color w:val="BD2D72" w:themeColor="accent2"/>
          <w:sz w:val="16"/>
          <w:szCs w:val="16"/>
        </w:rPr>
        <w:t>c</w:t>
      </w:r>
      <w:r w:rsidRPr="00733E57">
        <w:rPr>
          <w:b/>
          <w:bCs/>
          <w:color w:val="BD2D72" w:themeColor="accent2"/>
          <w:sz w:val="16"/>
          <w:szCs w:val="16"/>
        </w:rPr>
        <w:t>iones</w:t>
      </w:r>
      <w:bookmarkEnd w:id="1520"/>
    </w:p>
    <w:p w14:paraId="4CFB9B89" w14:textId="77777777" w:rsidR="003F45C6" w:rsidRDefault="003F45C6" w:rsidP="00626ED0">
      <w:pPr>
        <w:ind w:left="709"/>
      </w:pPr>
      <w:r>
        <w:rPr>
          <w:noProof/>
          <w:lang w:eastAsia="es-ES"/>
        </w:rPr>
        <mc:AlternateContent>
          <mc:Choice Requires="wps">
            <w:drawing>
              <wp:anchor distT="0" distB="0" distL="114300" distR="114300" simplePos="0" relativeHeight="251667456" behindDoc="1" locked="0" layoutInCell="1" allowOverlap="1" wp14:anchorId="1C117AE4" wp14:editId="5492E829">
                <wp:simplePos x="0" y="0"/>
                <wp:positionH relativeFrom="column">
                  <wp:posOffset>2827020</wp:posOffset>
                </wp:positionH>
                <wp:positionV relativeFrom="paragraph">
                  <wp:posOffset>1289050</wp:posOffset>
                </wp:positionV>
                <wp:extent cx="2897505" cy="302260"/>
                <wp:effectExtent l="0" t="0" r="0" b="2540"/>
                <wp:wrapTight wrapText="bothSides">
                  <wp:wrapPolygon edited="0">
                    <wp:start x="0" y="0"/>
                    <wp:lineTo x="0" y="20420"/>
                    <wp:lineTo x="21444" y="20420"/>
                    <wp:lineTo x="21444" y="0"/>
                    <wp:lineTo x="0" y="0"/>
                  </wp:wrapPolygon>
                </wp:wrapTight>
                <wp:docPr id="21" name="Cuadro de texto 21"/>
                <wp:cNvGraphicFramePr/>
                <a:graphic xmlns:a="http://schemas.openxmlformats.org/drawingml/2006/main">
                  <a:graphicData uri="http://schemas.microsoft.com/office/word/2010/wordprocessingShape">
                    <wps:wsp>
                      <wps:cNvSpPr txBox="1"/>
                      <wps:spPr>
                        <a:xfrm>
                          <a:off x="0" y="0"/>
                          <a:ext cx="2897505" cy="302260"/>
                        </a:xfrm>
                        <a:prstGeom prst="rect">
                          <a:avLst/>
                        </a:prstGeom>
                        <a:solidFill>
                          <a:prstClr val="white"/>
                        </a:solidFill>
                        <a:ln>
                          <a:noFill/>
                        </a:ln>
                      </wps:spPr>
                      <wps:txbx>
                        <w:txbxContent>
                          <w:p w14:paraId="4B919398" w14:textId="2F35AC60" w:rsidR="00D541A7" w:rsidRPr="00E8058E" w:rsidRDefault="00D541A7" w:rsidP="00626ED0">
                            <w:pPr>
                              <w:pStyle w:val="Descripcin"/>
                              <w:ind w:left="284"/>
                              <w:rPr>
                                <w:noProof/>
                              </w:rPr>
                            </w:pPr>
                            <w:bookmarkStart w:id="1521" w:name="_Toc88154041"/>
                            <w:r w:rsidRPr="00733E57">
                              <w:rPr>
                                <w:b/>
                                <w:bCs/>
                                <w:color w:val="0E8E88" w:themeColor="accent1"/>
                                <w:sz w:val="16"/>
                                <w:szCs w:val="16"/>
                              </w:rPr>
                              <w:t xml:space="preserve">Gráfico </w:t>
                            </w:r>
                            <w:r>
                              <w:rPr>
                                <w:b/>
                                <w:bCs/>
                                <w:color w:val="0E8E88" w:themeColor="accent1"/>
                                <w:sz w:val="16"/>
                                <w:szCs w:val="16"/>
                              </w:rPr>
                              <w:fldChar w:fldCharType="begin"/>
                            </w:r>
                            <w:r>
                              <w:rPr>
                                <w:b/>
                                <w:bCs/>
                                <w:color w:val="0E8E88" w:themeColor="accent1"/>
                                <w:sz w:val="16"/>
                                <w:szCs w:val="16"/>
                              </w:rPr>
                              <w:instrText xml:space="preserve"> SEQ Gráfico \* ARABIC </w:instrText>
                            </w:r>
                            <w:r>
                              <w:rPr>
                                <w:b/>
                                <w:bCs/>
                                <w:color w:val="0E8E88" w:themeColor="accent1"/>
                                <w:sz w:val="16"/>
                                <w:szCs w:val="16"/>
                              </w:rPr>
                              <w:fldChar w:fldCharType="separate"/>
                            </w:r>
                            <w:r w:rsidR="00A33F4A">
                              <w:rPr>
                                <w:b/>
                                <w:bCs/>
                                <w:noProof/>
                                <w:color w:val="0E8E88" w:themeColor="accent1"/>
                                <w:sz w:val="16"/>
                                <w:szCs w:val="16"/>
                              </w:rPr>
                              <w:t>20</w:t>
                            </w:r>
                            <w:r>
                              <w:rPr>
                                <w:b/>
                                <w:bCs/>
                                <w:color w:val="0E8E88" w:themeColor="accent1"/>
                                <w:sz w:val="16"/>
                                <w:szCs w:val="16"/>
                              </w:rPr>
                              <w:fldChar w:fldCharType="end"/>
                            </w:r>
                            <w:r>
                              <w:t xml:space="preserve">. </w:t>
                            </w:r>
                            <w:r w:rsidRPr="00733E57">
                              <w:rPr>
                                <w:b/>
                                <w:bCs/>
                                <w:color w:val="BD2D72" w:themeColor="accent2"/>
                              </w:rPr>
                              <w:t>Valoración de</w:t>
                            </w:r>
                            <w:r w:rsidRPr="00733E57">
                              <w:rPr>
                                <w:color w:val="BD2D72" w:themeColor="accent2"/>
                              </w:rPr>
                              <w:t xml:space="preserve"> </w:t>
                            </w:r>
                            <w:r w:rsidRPr="00733E57">
                              <w:rPr>
                                <w:b/>
                                <w:bCs/>
                                <w:color w:val="BD2D72" w:themeColor="accent2"/>
                                <w:sz w:val="16"/>
                                <w:szCs w:val="16"/>
                              </w:rPr>
                              <w:t xml:space="preserve">Asociaciones de Ayuda Social </w:t>
                            </w:r>
                            <w:r>
                              <w:rPr>
                                <w:b/>
                                <w:bCs/>
                                <w:color w:val="BD2D72" w:themeColor="accent2"/>
                                <w:sz w:val="16"/>
                                <w:szCs w:val="16"/>
                              </w:rPr>
                              <w:t>de la Red de Detección Municipal de Adicciones</w:t>
                            </w:r>
                            <w:bookmarkEnd w:id="1521"/>
                            <w:r>
                              <w:rPr>
                                <w:b/>
                                <w:bCs/>
                                <w:color w:val="BD2D72" w:themeColor="accent2"/>
                                <w:sz w:val="16"/>
                                <w:szCs w:val="1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117AE4" id="Cuadro de texto 21" o:spid="_x0000_s1035" type="#_x0000_t202" style="position:absolute;left:0;text-align:left;margin-left:222.6pt;margin-top:101.5pt;width:228.15pt;height:23.8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" stroked="f">
                <v:textbox inset="0,0,0,0">
                  <w:txbxContent>
                    <w:p w14:paraId="4B919398" w14:textId="2F35AC60" w:rsidR="00D541A7" w:rsidRPr="00E8058E" w:rsidRDefault="00D541A7" w:rsidP="00626ED0">
                      <w:pPr>
                        <w:pStyle w:val="Descripcin"/>
                        <w:ind w:left="284"/>
                        <w:rPr>
                          <w:noProof/>
                        </w:rPr>
                      </w:pPr>
                      <w:bookmarkStart w:id="1640" w:name="_Toc88154041"/>
                      <w:r w:rsidRPr="00733E57">
                        <w:rPr>
                          <w:b/>
                          <w:bCs/>
                          <w:color w:val="0E8E88" w:themeColor="accent1"/>
                          <w:sz w:val="16"/>
                          <w:szCs w:val="16"/>
                        </w:rPr>
                        <w:t xml:space="preserve">Gráfico </w:t>
                      </w:r>
                      <w:r>
                        <w:rPr>
                          <w:b/>
                          <w:bCs/>
                          <w:color w:val="0E8E88" w:themeColor="accent1"/>
                          <w:sz w:val="16"/>
                          <w:szCs w:val="16"/>
                        </w:rPr>
                        <w:fldChar w:fldCharType="begin"/>
                      </w:r>
                      <w:r>
                        <w:rPr>
                          <w:b/>
                          <w:bCs/>
                          <w:color w:val="0E8E88" w:themeColor="accent1"/>
                          <w:sz w:val="16"/>
                          <w:szCs w:val="16"/>
                        </w:rPr>
                        <w:instrText xml:space="preserve"> SEQ Gráfico \* ARABIC </w:instrText>
                      </w:r>
                      <w:r>
                        <w:rPr>
                          <w:b/>
                          <w:bCs/>
                          <w:color w:val="0E8E88" w:themeColor="accent1"/>
                          <w:sz w:val="16"/>
                          <w:szCs w:val="16"/>
                        </w:rPr>
                        <w:fldChar w:fldCharType="separate"/>
                      </w:r>
                      <w:r w:rsidR="00A33F4A">
                        <w:rPr>
                          <w:b/>
                          <w:bCs/>
                          <w:noProof/>
                          <w:color w:val="0E8E88" w:themeColor="accent1"/>
                          <w:sz w:val="16"/>
                          <w:szCs w:val="16"/>
                        </w:rPr>
                        <w:t>20</w:t>
                      </w:r>
                      <w:r>
                        <w:rPr>
                          <w:b/>
                          <w:bCs/>
                          <w:color w:val="0E8E88" w:themeColor="accent1"/>
                          <w:sz w:val="16"/>
                          <w:szCs w:val="16"/>
                        </w:rPr>
                        <w:fldChar w:fldCharType="end"/>
                      </w:r>
                      <w:r>
                        <w:t xml:space="preserve">. </w:t>
                      </w:r>
                      <w:r w:rsidRPr="00733E57">
                        <w:rPr>
                          <w:b/>
                          <w:bCs/>
                          <w:color w:val="BD2D72" w:themeColor="accent2"/>
                        </w:rPr>
                        <w:t>Valoración de</w:t>
                      </w:r>
                      <w:r w:rsidRPr="00733E57">
                        <w:rPr>
                          <w:color w:val="BD2D72" w:themeColor="accent2"/>
                        </w:rPr>
                        <w:t xml:space="preserve"> </w:t>
                      </w:r>
                      <w:r w:rsidRPr="00733E57">
                        <w:rPr>
                          <w:b/>
                          <w:bCs/>
                          <w:color w:val="BD2D72" w:themeColor="accent2"/>
                          <w:sz w:val="16"/>
                          <w:szCs w:val="16"/>
                        </w:rPr>
                        <w:t xml:space="preserve">Asociaciones de Ayuda Social </w:t>
                      </w:r>
                      <w:r>
                        <w:rPr>
                          <w:b/>
                          <w:bCs/>
                          <w:color w:val="BD2D72" w:themeColor="accent2"/>
                          <w:sz w:val="16"/>
                          <w:szCs w:val="16"/>
                        </w:rPr>
                        <w:t>de la Red de Detección Municipal de Adicciones</w:t>
                      </w:r>
                      <w:bookmarkEnd w:id="1640"/>
                      <w:r>
                        <w:rPr>
                          <w:b/>
                          <w:bCs/>
                          <w:color w:val="BD2D72" w:themeColor="accent2"/>
                          <w:sz w:val="16"/>
                          <w:szCs w:val="16"/>
                        </w:rPr>
                        <w:t xml:space="preserve"> </w:t>
                      </w:r>
                    </w:p>
                  </w:txbxContent>
                </v:textbox>
                <w10:wrap type="tight"/>
              </v:shape>
            </w:pict>
          </mc:Fallback>
        </mc:AlternateContent>
      </w:r>
      <w:r>
        <w:rPr>
          <w:noProof/>
          <w:lang w:eastAsia="es-ES"/>
        </w:rPr>
        <w:drawing>
          <wp:inline distT="0" distB="0" distL="0" distR="0" wp14:anchorId="692297E2" wp14:editId="22E15B1E">
            <wp:extent cx="5288637" cy="1117600"/>
            <wp:effectExtent l="0" t="0" r="7620" b="6350"/>
            <wp:docPr id="19" name="Gráfico 19">
              <a:extLst xmlns:a="http://schemas.openxmlformats.org/drawingml/2006/main">
                <a:ext uri="{FF2B5EF4-FFF2-40B4-BE49-F238E27FC236}">
                  <a16:creationId xmlns:a16="http://schemas.microsoft.com/office/drawing/2014/main" id="{FB648141-2B8D-4FF3-9AD2-9C5541E725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6B8AC06B" w14:textId="0355FD04" w:rsidR="003F45C6" w:rsidRDefault="003F45C6" w:rsidP="00626ED0">
      <w:pPr>
        <w:pStyle w:val="Descripcin"/>
        <w:keepNext/>
        <w:spacing w:after="0"/>
        <w:ind w:left="709"/>
        <w:rPr>
          <w:b/>
          <w:bCs/>
          <w:color w:val="0E8E88" w:themeColor="accent1"/>
        </w:rPr>
      </w:pPr>
      <w:bookmarkStart w:id="1522" w:name="_Toc88154042"/>
      <w:r w:rsidRPr="00733E57">
        <w:rPr>
          <w:b/>
          <w:bCs/>
          <w:color w:val="0E8E88" w:themeColor="accent1"/>
          <w:sz w:val="16"/>
          <w:szCs w:val="16"/>
        </w:rPr>
        <w:t xml:space="preserve">Gráfico </w:t>
      </w:r>
      <w:r w:rsidR="007B2F34">
        <w:rPr>
          <w:b/>
          <w:bCs/>
          <w:color w:val="0E8E88" w:themeColor="accent1"/>
          <w:sz w:val="16"/>
          <w:szCs w:val="16"/>
        </w:rPr>
        <w:fldChar w:fldCharType="begin"/>
      </w:r>
      <w:r w:rsidR="007B2F34">
        <w:rPr>
          <w:b/>
          <w:bCs/>
          <w:color w:val="0E8E88" w:themeColor="accent1"/>
          <w:sz w:val="16"/>
          <w:szCs w:val="16"/>
        </w:rPr>
        <w:instrText xml:space="preserve"> SEQ Gráfico \* ARABIC </w:instrText>
      </w:r>
      <w:r w:rsidR="007B2F34">
        <w:rPr>
          <w:b/>
          <w:bCs/>
          <w:color w:val="0E8E88" w:themeColor="accent1"/>
          <w:sz w:val="16"/>
          <w:szCs w:val="16"/>
        </w:rPr>
        <w:fldChar w:fldCharType="separate"/>
      </w:r>
      <w:r w:rsidR="00A33F4A">
        <w:rPr>
          <w:b/>
          <w:bCs/>
          <w:noProof/>
          <w:color w:val="0E8E88" w:themeColor="accent1"/>
          <w:sz w:val="16"/>
          <w:szCs w:val="16"/>
        </w:rPr>
        <w:t>21</w:t>
      </w:r>
      <w:r w:rsidR="007B2F34">
        <w:rPr>
          <w:b/>
          <w:bCs/>
          <w:color w:val="0E8E88" w:themeColor="accent1"/>
          <w:sz w:val="16"/>
          <w:szCs w:val="16"/>
        </w:rPr>
        <w:fldChar w:fldCharType="end"/>
      </w:r>
      <w:r>
        <w:rPr>
          <w:b/>
          <w:bCs/>
          <w:color w:val="0E8E88" w:themeColor="accent1"/>
        </w:rPr>
        <w:t xml:space="preserve">. </w:t>
      </w:r>
      <w:r w:rsidRPr="00733E57">
        <w:rPr>
          <w:b/>
          <w:bCs/>
          <w:color w:val="BD2D72" w:themeColor="accent2"/>
        </w:rPr>
        <w:t xml:space="preserve">Contacto </w:t>
      </w:r>
      <w:r w:rsidRPr="00733E57">
        <w:rPr>
          <w:b/>
          <w:bCs/>
          <w:color w:val="BD2D72" w:themeColor="accent2"/>
          <w:sz w:val="16"/>
          <w:szCs w:val="16"/>
        </w:rPr>
        <w:t xml:space="preserve">de Asociaciones de </w:t>
      </w:r>
      <w:r w:rsidR="00580D97" w:rsidRPr="00733E57">
        <w:rPr>
          <w:b/>
          <w:bCs/>
          <w:color w:val="BD2D72" w:themeColor="accent2"/>
          <w:sz w:val="16"/>
          <w:szCs w:val="16"/>
        </w:rPr>
        <w:t>Ayuda</w:t>
      </w:r>
      <w:r w:rsidRPr="00733E57">
        <w:rPr>
          <w:b/>
          <w:bCs/>
          <w:color w:val="BD2D72" w:themeColor="accent2"/>
          <w:sz w:val="16"/>
          <w:szCs w:val="16"/>
        </w:rPr>
        <w:t xml:space="preserve"> Social con</w:t>
      </w:r>
      <w:r>
        <w:rPr>
          <w:b/>
          <w:bCs/>
          <w:color w:val="BD2D72" w:themeColor="accent2"/>
          <w:sz w:val="16"/>
          <w:szCs w:val="16"/>
        </w:rPr>
        <w:t xml:space="preserve"> UPCCA</w:t>
      </w:r>
      <w:bookmarkEnd w:id="1522"/>
    </w:p>
    <w:p w14:paraId="4504A70E" w14:textId="158F4CAB" w:rsidR="003F45C6" w:rsidRPr="00733E57" w:rsidRDefault="00626ED0" w:rsidP="00626ED0">
      <w:pPr>
        <w:ind w:left="567"/>
      </w:pPr>
      <w:r>
        <w:rPr>
          <w:noProof/>
          <w:lang w:eastAsia="es-ES"/>
        </w:rPr>
        <w:drawing>
          <wp:anchor distT="0" distB="0" distL="114300" distR="114300" simplePos="0" relativeHeight="251665408" behindDoc="1" locked="0" layoutInCell="1" allowOverlap="1" wp14:anchorId="2AA06616" wp14:editId="3A7148CB">
            <wp:simplePos x="0" y="0"/>
            <wp:positionH relativeFrom="column">
              <wp:posOffset>2841625</wp:posOffset>
            </wp:positionH>
            <wp:positionV relativeFrom="paragraph">
              <wp:posOffset>390525</wp:posOffset>
            </wp:positionV>
            <wp:extent cx="2897505" cy="2307102"/>
            <wp:effectExtent l="0" t="0" r="0" b="0"/>
            <wp:wrapTight wrapText="bothSides">
              <wp:wrapPolygon edited="0">
                <wp:start x="0" y="0"/>
                <wp:lineTo x="0" y="21404"/>
                <wp:lineTo x="21444" y="21404"/>
                <wp:lineTo x="21444" y="0"/>
                <wp:lineTo x="0" y="0"/>
              </wp:wrapPolygon>
            </wp:wrapTight>
            <wp:docPr id="20" name="Gráfico 20">
              <a:extLst xmlns:a="http://schemas.openxmlformats.org/drawingml/2006/main">
                <a:ext uri="{FF2B5EF4-FFF2-40B4-BE49-F238E27FC236}">
                  <a16:creationId xmlns:a16="http://schemas.microsoft.com/office/drawing/2014/main" id="{9EB0AD4F-578E-48AA-B2DB-139C06E57C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anchor>
        </w:drawing>
      </w:r>
      <w:r>
        <w:rPr>
          <w:noProof/>
          <w:lang w:eastAsia="es-ES"/>
        </w:rPr>
        <w:drawing>
          <wp:anchor distT="0" distB="0" distL="114300" distR="114300" simplePos="0" relativeHeight="251666432" behindDoc="1" locked="0" layoutInCell="1" allowOverlap="1" wp14:anchorId="4D90800F" wp14:editId="270264BF">
            <wp:simplePos x="0" y="0"/>
            <wp:positionH relativeFrom="column">
              <wp:posOffset>317500</wp:posOffset>
            </wp:positionH>
            <wp:positionV relativeFrom="paragraph">
              <wp:posOffset>283845</wp:posOffset>
            </wp:positionV>
            <wp:extent cx="2524125" cy="2413000"/>
            <wp:effectExtent l="0" t="0" r="0" b="6350"/>
            <wp:wrapTight wrapText="bothSides">
              <wp:wrapPolygon edited="0">
                <wp:start x="0" y="0"/>
                <wp:lineTo x="0" y="21486"/>
                <wp:lineTo x="21355" y="21486"/>
                <wp:lineTo x="21355" y="0"/>
                <wp:lineTo x="0" y="0"/>
              </wp:wrapPolygon>
            </wp:wrapTight>
            <wp:docPr id="18" name="Gráfico 18">
              <a:extLst xmlns:a="http://schemas.openxmlformats.org/drawingml/2006/main">
                <a:ext uri="{FF2B5EF4-FFF2-40B4-BE49-F238E27FC236}">
                  <a16:creationId xmlns:a16="http://schemas.microsoft.com/office/drawing/2014/main" id="{E488F845-EE48-406F-A80D-10CD7A46B0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14:sizeRelH relativeFrom="margin">
              <wp14:pctWidth>0</wp14:pctWidth>
            </wp14:sizeRelH>
            <wp14:sizeRelV relativeFrom="margin">
              <wp14:pctHeight>0</wp14:pctHeight>
            </wp14:sizeRelV>
          </wp:anchor>
        </w:drawing>
      </w:r>
    </w:p>
    <w:p w14:paraId="1FF52ECF" w14:textId="3C1B2F62" w:rsidR="003F45C6" w:rsidRPr="000F5324" w:rsidRDefault="003F45C6" w:rsidP="00626ED0">
      <w:pPr>
        <w:spacing w:line="360" w:lineRule="auto"/>
        <w:ind w:left="709"/>
        <w:jc w:val="both"/>
        <w:rPr>
          <w:rFonts w:asciiTheme="majorHAnsi" w:hAnsiTheme="majorHAnsi"/>
        </w:rPr>
      </w:pPr>
      <w:r>
        <w:rPr>
          <w:rFonts w:asciiTheme="majorHAnsi" w:hAnsiTheme="majorHAnsi"/>
        </w:rPr>
        <w:t xml:space="preserve">Estas entidades </w:t>
      </w:r>
      <w:r w:rsidR="00C426FA">
        <w:rPr>
          <w:rFonts w:asciiTheme="majorHAnsi" w:hAnsiTheme="majorHAnsi"/>
        </w:rPr>
        <w:t xml:space="preserve">que constituyen </w:t>
      </w:r>
      <w:r>
        <w:rPr>
          <w:rFonts w:asciiTheme="majorHAnsi" w:hAnsiTheme="majorHAnsi"/>
        </w:rPr>
        <w:t>un activo de gran valor</w:t>
      </w:r>
      <w:r w:rsidR="00C426FA">
        <w:rPr>
          <w:rFonts w:asciiTheme="majorHAnsi" w:hAnsiTheme="majorHAnsi"/>
        </w:rPr>
        <w:t>,</w:t>
      </w:r>
      <w:r>
        <w:rPr>
          <w:rFonts w:asciiTheme="majorHAnsi" w:hAnsiTheme="majorHAnsi"/>
        </w:rPr>
        <w:t xml:space="preserve"> hasta el momento infrautilizado desde la prevención de adicciones</w:t>
      </w:r>
      <w:r w:rsidR="00C426FA">
        <w:rPr>
          <w:rFonts w:asciiTheme="majorHAnsi" w:hAnsiTheme="majorHAnsi"/>
        </w:rPr>
        <w:t xml:space="preserve">, cuentan con el acceso y proximidad a los colectivos más vulnerables del municipio, aunque </w:t>
      </w:r>
      <w:r>
        <w:rPr>
          <w:rFonts w:asciiTheme="majorHAnsi" w:hAnsiTheme="majorHAnsi"/>
        </w:rPr>
        <w:t xml:space="preserve">la percepción sobre su capacidad para la </w:t>
      </w:r>
      <w:r w:rsidR="003F1A49">
        <w:rPr>
          <w:rFonts w:asciiTheme="majorHAnsi" w:hAnsiTheme="majorHAnsi"/>
        </w:rPr>
        <w:t>detección</w:t>
      </w:r>
      <w:r>
        <w:rPr>
          <w:rFonts w:asciiTheme="majorHAnsi" w:hAnsiTheme="majorHAnsi"/>
        </w:rPr>
        <w:t xml:space="preserve"> de posibles situaciones problemáticas se ve limitada por su falta de conocimientos</w:t>
      </w:r>
      <w:r w:rsidR="00C426FA">
        <w:rPr>
          <w:rFonts w:asciiTheme="majorHAnsi" w:hAnsiTheme="majorHAnsi"/>
        </w:rPr>
        <w:t>, falta de personal y bajo contacto con la red asistencial municipal</w:t>
      </w:r>
      <w:r w:rsidR="00580D97">
        <w:rPr>
          <w:rFonts w:asciiTheme="majorHAnsi" w:hAnsiTheme="majorHAnsi"/>
        </w:rPr>
        <w:t xml:space="preserve">, </w:t>
      </w:r>
      <w:r w:rsidR="00BD35D9">
        <w:rPr>
          <w:rFonts w:asciiTheme="majorHAnsi" w:hAnsiTheme="majorHAnsi"/>
        </w:rPr>
        <w:t>el</w:t>
      </w:r>
      <w:r w:rsidR="00C426FA">
        <w:rPr>
          <w:rFonts w:asciiTheme="majorHAnsi" w:hAnsiTheme="majorHAnsi"/>
        </w:rPr>
        <w:t xml:space="preserve"> cual queda restringido a cuestiones logísticas y económicas. </w:t>
      </w:r>
    </w:p>
    <w:p w14:paraId="2F7DBC81" w14:textId="621A5D64" w:rsidR="002A075A" w:rsidRDefault="002A075A" w:rsidP="00626ED0">
      <w:pPr>
        <w:ind w:left="709"/>
        <w:rPr>
          <w:b/>
          <w:bCs/>
          <w:color w:val="0E8E88" w:themeColor="accent1"/>
        </w:rPr>
      </w:pPr>
    </w:p>
    <w:p w14:paraId="3E309B4A" w14:textId="67E5CB87" w:rsidR="00626ED0" w:rsidRDefault="00E0463C" w:rsidP="0087517F">
      <w:pPr>
        <w:pStyle w:val="Prrafodelista"/>
        <w:numPr>
          <w:ilvl w:val="0"/>
          <w:numId w:val="29"/>
        </w:numPr>
        <w:spacing w:after="0" w:line="360" w:lineRule="auto"/>
        <w:jc w:val="both"/>
      </w:pPr>
      <w:r w:rsidRPr="00E0463C">
        <w:t>A nivel comunitario</w:t>
      </w:r>
      <w:r w:rsidR="00A246B1">
        <w:t xml:space="preserve"> aparecen determinados </w:t>
      </w:r>
      <w:r w:rsidR="00626ED0" w:rsidRPr="00A246B1">
        <w:t xml:space="preserve">contextos de consumo como </w:t>
      </w:r>
      <w:r w:rsidR="00626ED0">
        <w:t>espacios propicios desde los que detectar a menores de edad con conductas problemáticas susceptibles de intervención temprana</w:t>
      </w:r>
      <w:r w:rsidR="00A20DA8">
        <w:t>.</w:t>
      </w:r>
    </w:p>
    <w:p w14:paraId="26206612" w14:textId="77777777" w:rsidR="00A20DA8" w:rsidRDefault="00A20DA8" w:rsidP="00A20DA8">
      <w:pPr>
        <w:pStyle w:val="Prrafodelista"/>
        <w:spacing w:after="0" w:line="360" w:lineRule="auto"/>
        <w:jc w:val="both"/>
      </w:pPr>
    </w:p>
    <w:p w14:paraId="5651FF11" w14:textId="0FD26136" w:rsidR="00E0463C" w:rsidRDefault="0086272A" w:rsidP="00626ED0">
      <w:pPr>
        <w:pStyle w:val="Prrafodelista"/>
        <w:spacing w:line="360" w:lineRule="auto"/>
        <w:jc w:val="both"/>
        <w:rPr>
          <w:rFonts w:ascii="Calibri Light" w:hAnsi="Calibri Light"/>
        </w:rPr>
      </w:pPr>
      <w:r w:rsidRPr="00A20DA8">
        <w:t xml:space="preserve">Tal y como se ha recogido en </w:t>
      </w:r>
      <w:r w:rsidRPr="00A20DA8">
        <w:rPr>
          <w:rFonts w:ascii="Calibri Light" w:hAnsi="Calibri Light"/>
        </w:rPr>
        <w:t xml:space="preserve">Epígrafe </w:t>
      </w:r>
      <w:r w:rsidR="005E395B">
        <w:rPr>
          <w:rFonts w:ascii="Calibri Light" w:hAnsi="Calibri Light"/>
        </w:rPr>
        <w:t>6</w:t>
      </w:r>
      <w:r w:rsidRPr="00A20DA8">
        <w:rPr>
          <w:rFonts w:ascii="Calibri Light" w:hAnsi="Calibri Light"/>
        </w:rPr>
        <w:t>.2, d</w:t>
      </w:r>
      <w:r w:rsidR="00626ED0" w:rsidRPr="00A20DA8">
        <w:t xml:space="preserve">esde el contacto directo mantenido con algunos de estos menores en sus espacios de </w:t>
      </w:r>
      <w:r w:rsidR="00BD35D9" w:rsidRPr="00A20DA8">
        <w:t>consumo se</w:t>
      </w:r>
      <w:r w:rsidR="00626ED0" w:rsidRPr="00A20DA8">
        <w:t xml:space="preserve"> identifican g</w:t>
      </w:r>
      <w:r w:rsidR="00E0463C" w:rsidRPr="00A20DA8">
        <w:rPr>
          <w:rFonts w:ascii="Calibri Light" w:hAnsi="Calibri Light"/>
        </w:rPr>
        <w:t xml:space="preserve">rupos de adolescentes </w:t>
      </w:r>
      <w:r w:rsidR="003F2709" w:rsidRPr="00A20DA8">
        <w:rPr>
          <w:rFonts w:ascii="Calibri Light" w:hAnsi="Calibri Light"/>
        </w:rPr>
        <w:t>en espacios muy concretos del municipio,</w:t>
      </w:r>
      <w:r w:rsidR="00E0463C" w:rsidRPr="00A20DA8">
        <w:rPr>
          <w:rFonts w:ascii="Calibri Light" w:hAnsi="Calibri Light"/>
        </w:rPr>
        <w:t xml:space="preserve"> con incidencia de factores de riesgo y problemáticas relacionadas </w:t>
      </w:r>
      <w:r w:rsidR="00626ED0" w:rsidRPr="00A20DA8">
        <w:rPr>
          <w:rFonts w:ascii="Calibri Light" w:hAnsi="Calibri Light"/>
        </w:rPr>
        <w:t>los</w:t>
      </w:r>
      <w:r w:rsidR="00E0463C" w:rsidRPr="00A20DA8">
        <w:rPr>
          <w:rFonts w:ascii="Calibri Light" w:hAnsi="Calibri Light"/>
        </w:rPr>
        <w:t xml:space="preserve"> consumos abusivos </w:t>
      </w:r>
      <w:r w:rsidR="00626ED0" w:rsidRPr="00A20DA8">
        <w:rPr>
          <w:rFonts w:ascii="Calibri Light" w:hAnsi="Calibri Light"/>
        </w:rPr>
        <w:t xml:space="preserve">frecuentes </w:t>
      </w:r>
      <w:r w:rsidR="00E0463C" w:rsidRPr="00A20DA8">
        <w:rPr>
          <w:rFonts w:ascii="Calibri Light" w:hAnsi="Calibri Light"/>
        </w:rPr>
        <w:t xml:space="preserve">de alcohol y </w:t>
      </w:r>
      <w:r w:rsidR="00DF2BCF" w:rsidRPr="00A20DA8">
        <w:rPr>
          <w:rFonts w:ascii="Calibri Light" w:hAnsi="Calibri Light"/>
        </w:rPr>
        <w:t>de otras sustancias</w:t>
      </w:r>
      <w:r w:rsidR="00A246B1">
        <w:rPr>
          <w:rFonts w:ascii="Calibri Light" w:hAnsi="Calibri Light"/>
        </w:rPr>
        <w:t xml:space="preserve"> </w:t>
      </w:r>
      <w:r w:rsidR="00A246B1" w:rsidRPr="00A20DA8">
        <w:t>(Grupo C y E)</w:t>
      </w:r>
      <w:r w:rsidR="00DF2BCF" w:rsidRPr="00A20DA8">
        <w:rPr>
          <w:rFonts w:ascii="Calibri Light" w:hAnsi="Calibri Light"/>
        </w:rPr>
        <w:t>.</w:t>
      </w:r>
    </w:p>
    <w:p w14:paraId="30D4A91B" w14:textId="77777777" w:rsidR="00A20DA8" w:rsidRPr="00A20DA8" w:rsidRDefault="00A20DA8" w:rsidP="00A20DA8">
      <w:pPr>
        <w:pStyle w:val="Prrafodelista"/>
        <w:spacing w:after="0" w:line="360" w:lineRule="auto"/>
        <w:jc w:val="both"/>
        <w:rPr>
          <w:rFonts w:ascii="Calibri Light" w:hAnsi="Calibri Light"/>
        </w:rPr>
      </w:pPr>
    </w:p>
    <w:p w14:paraId="22B312C2" w14:textId="70A170BE" w:rsidR="00E0463C" w:rsidRDefault="00EB31A2" w:rsidP="00626ED0">
      <w:pPr>
        <w:spacing w:before="40" w:after="40" w:line="360" w:lineRule="auto"/>
        <w:ind w:left="709"/>
        <w:jc w:val="both"/>
        <w:rPr>
          <w:rFonts w:ascii="Calibri Light" w:hAnsi="Calibri Light"/>
        </w:rPr>
      </w:pPr>
      <w:r>
        <w:rPr>
          <w:rFonts w:ascii="Calibri Light" w:hAnsi="Calibri Light"/>
        </w:rPr>
        <w:t>Como ya se mencionó</w:t>
      </w:r>
      <w:r w:rsidR="00580D97">
        <w:rPr>
          <w:rFonts w:ascii="Calibri Light" w:hAnsi="Calibri Light"/>
        </w:rPr>
        <w:t>,</w:t>
      </w:r>
      <w:r>
        <w:rPr>
          <w:rFonts w:ascii="Calibri Light" w:hAnsi="Calibri Light"/>
        </w:rPr>
        <w:t xml:space="preserve"> e</w:t>
      </w:r>
      <w:r w:rsidR="00E0463C" w:rsidRPr="00626ED0">
        <w:rPr>
          <w:rFonts w:ascii="Calibri Light" w:hAnsi="Calibri Light"/>
        </w:rPr>
        <w:t xml:space="preserve">stos grupos se caracterizan por la presencia de </w:t>
      </w:r>
      <w:r w:rsidR="00E0463C" w:rsidRPr="00626ED0">
        <w:rPr>
          <w:rFonts w:ascii="Calibri Light" w:hAnsi="Calibri Light"/>
          <w:bCs/>
        </w:rPr>
        <w:t xml:space="preserve">factores de vulnerabilidad </w:t>
      </w:r>
      <w:r w:rsidR="00626ED0">
        <w:rPr>
          <w:rFonts w:ascii="Calibri Light" w:hAnsi="Calibri Light"/>
          <w:bCs/>
        </w:rPr>
        <w:t>familiar</w:t>
      </w:r>
      <w:r w:rsidR="00E0463C" w:rsidRPr="00626ED0">
        <w:rPr>
          <w:rFonts w:ascii="Calibri Light" w:hAnsi="Calibri Light"/>
        </w:rPr>
        <w:t xml:space="preserve"> (desestructuración familiar, consumo de drogas en el núcleo familiar)</w:t>
      </w:r>
      <w:r w:rsidR="00626ED0">
        <w:rPr>
          <w:rFonts w:ascii="Calibri Light" w:hAnsi="Calibri Light"/>
        </w:rPr>
        <w:t xml:space="preserve">, </w:t>
      </w:r>
      <w:r w:rsidR="00626ED0">
        <w:rPr>
          <w:rFonts w:ascii="Calibri Light" w:hAnsi="Calibri Light"/>
        </w:rPr>
        <w:lastRenderedPageBreak/>
        <w:t xml:space="preserve">escolar </w:t>
      </w:r>
      <w:r w:rsidR="00E0463C" w:rsidRPr="00626ED0">
        <w:rPr>
          <w:rFonts w:ascii="Calibri Light" w:hAnsi="Calibri Light"/>
        </w:rPr>
        <w:t>(abandono temprano de los estudios, alto absentismo escolar</w:t>
      </w:r>
      <w:r w:rsidR="00626ED0">
        <w:rPr>
          <w:rFonts w:ascii="Calibri Light" w:hAnsi="Calibri Light"/>
        </w:rPr>
        <w:t xml:space="preserve">) y personal </w:t>
      </w:r>
      <w:r w:rsidR="00DF2BCF">
        <w:rPr>
          <w:rFonts w:ascii="Calibri Light" w:hAnsi="Calibri Light"/>
        </w:rPr>
        <w:t>(</w:t>
      </w:r>
      <w:r w:rsidR="00DF2BCF" w:rsidRPr="00626ED0">
        <w:rPr>
          <w:rFonts w:ascii="Calibri Light" w:hAnsi="Calibri Light"/>
        </w:rPr>
        <w:t>bajas</w:t>
      </w:r>
      <w:r w:rsidR="00E0463C" w:rsidRPr="00626ED0">
        <w:rPr>
          <w:rFonts w:ascii="Calibri Light" w:hAnsi="Calibri Light"/>
        </w:rPr>
        <w:t xml:space="preserve"> expectativas, consumo temprano de sustancias, conductas disruptivas y delictivas).</w:t>
      </w:r>
    </w:p>
    <w:p w14:paraId="4AE35F50" w14:textId="0A08235C" w:rsidR="00E0463C" w:rsidRPr="00326924" w:rsidRDefault="00626ED0" w:rsidP="00E0463C">
      <w:pPr>
        <w:pStyle w:val="Prrafodelista"/>
        <w:spacing w:before="40" w:after="40" w:line="360" w:lineRule="auto"/>
        <w:ind w:left="1440"/>
        <w:jc w:val="center"/>
        <w:rPr>
          <w:rFonts w:ascii="Calibri Light" w:hAnsi="Calibri Light"/>
          <w:color w:val="0E8E88" w:themeColor="accent1"/>
        </w:rPr>
      </w:pPr>
      <w:r w:rsidRPr="00326924">
        <w:rPr>
          <w:rFonts w:ascii="Calibri Light" w:hAnsi="Calibri Light"/>
          <w:color w:val="0E8E88" w:themeColor="accent1"/>
        </w:rPr>
        <w:t>“Yo sé de lo que hablo, mi padre era consumidor de heroína”</w:t>
      </w:r>
    </w:p>
    <w:p w14:paraId="0FCC5ACE" w14:textId="77B39800" w:rsidR="00E0463C" w:rsidRPr="00326924" w:rsidRDefault="00626ED0" w:rsidP="00E0463C">
      <w:pPr>
        <w:pStyle w:val="Prrafodelista"/>
        <w:spacing w:before="40" w:after="40" w:line="360" w:lineRule="auto"/>
        <w:ind w:left="1440"/>
        <w:jc w:val="center"/>
        <w:rPr>
          <w:rFonts w:ascii="Calibri Light" w:hAnsi="Calibri Light"/>
          <w:color w:val="0E8E88" w:themeColor="accent1"/>
        </w:rPr>
      </w:pPr>
      <w:r w:rsidRPr="00326924">
        <w:rPr>
          <w:rFonts w:ascii="Calibri Light" w:hAnsi="Calibri Light"/>
          <w:color w:val="0E8E88" w:themeColor="accent1"/>
        </w:rPr>
        <w:t>“No tengo muchos motivos para cuidarme”</w:t>
      </w:r>
    </w:p>
    <w:p w14:paraId="2DC4430A" w14:textId="2B7B8089" w:rsidR="00E0463C" w:rsidRPr="00326924" w:rsidRDefault="00626ED0" w:rsidP="00E0463C">
      <w:pPr>
        <w:pStyle w:val="Prrafodelista"/>
        <w:spacing w:before="40" w:after="40" w:line="360" w:lineRule="auto"/>
        <w:ind w:left="1440"/>
        <w:jc w:val="center"/>
        <w:rPr>
          <w:rFonts w:ascii="Calibri Light" w:hAnsi="Calibri Light"/>
          <w:color w:val="0E8E88" w:themeColor="accent1"/>
        </w:rPr>
      </w:pPr>
      <w:r w:rsidRPr="00326924">
        <w:rPr>
          <w:rFonts w:ascii="Calibri Light" w:hAnsi="Calibri Light"/>
          <w:color w:val="0E8E88" w:themeColor="accent1"/>
        </w:rPr>
        <w:t>“En mi casa todo el mundo pasa de todo”</w:t>
      </w:r>
    </w:p>
    <w:p w14:paraId="5D4CA4EE" w14:textId="14F5570F" w:rsidR="00E0463C" w:rsidRPr="00326924" w:rsidRDefault="00626ED0" w:rsidP="00E0463C">
      <w:pPr>
        <w:pStyle w:val="Prrafodelista"/>
        <w:spacing w:before="40" w:after="40" w:line="360" w:lineRule="auto"/>
        <w:ind w:left="1440"/>
        <w:jc w:val="center"/>
        <w:rPr>
          <w:rFonts w:ascii="Calibri Light" w:hAnsi="Calibri Light"/>
          <w:color w:val="0E8E88" w:themeColor="accent1"/>
        </w:rPr>
      </w:pPr>
      <w:r w:rsidRPr="00326924">
        <w:rPr>
          <w:rFonts w:ascii="Calibri Light" w:hAnsi="Calibri Light"/>
          <w:color w:val="0E8E88" w:themeColor="accent1"/>
        </w:rPr>
        <w:t>“Estoy en el insti, pero no suelo ir”</w:t>
      </w:r>
    </w:p>
    <w:p w14:paraId="6060378B" w14:textId="7FEC0CD8" w:rsidR="00E0463C" w:rsidRPr="00326924" w:rsidRDefault="00626ED0" w:rsidP="004063DC">
      <w:pPr>
        <w:pStyle w:val="Prrafodelista"/>
        <w:spacing w:before="40" w:after="0" w:line="360" w:lineRule="auto"/>
        <w:ind w:left="1440"/>
        <w:jc w:val="center"/>
        <w:rPr>
          <w:rFonts w:ascii="Calibri Light" w:hAnsi="Calibri Light"/>
          <w:color w:val="0E8E88" w:themeColor="accent1"/>
        </w:rPr>
      </w:pPr>
      <w:r w:rsidRPr="00326924">
        <w:rPr>
          <w:rFonts w:ascii="Calibri Light" w:hAnsi="Calibri Light"/>
          <w:color w:val="0E8E88" w:themeColor="accent1"/>
        </w:rPr>
        <w:t>“</w:t>
      </w:r>
      <w:r w:rsidR="00DF2BCF" w:rsidRPr="00326924">
        <w:rPr>
          <w:rFonts w:ascii="Calibri Light" w:hAnsi="Calibri Light"/>
          <w:color w:val="0E8E88" w:themeColor="accent1"/>
        </w:rPr>
        <w:t>C</w:t>
      </w:r>
      <w:r w:rsidRPr="00326924">
        <w:rPr>
          <w:rFonts w:ascii="Calibri Light" w:hAnsi="Calibri Light"/>
          <w:color w:val="0E8E88" w:themeColor="accent1"/>
        </w:rPr>
        <w:t>asi todos tenemos algún juicio o multa pendiente”</w:t>
      </w:r>
    </w:p>
    <w:p w14:paraId="663FBDB7" w14:textId="77777777" w:rsidR="00E0463C" w:rsidRPr="00626ED0" w:rsidRDefault="00E0463C" w:rsidP="004063DC">
      <w:pPr>
        <w:pStyle w:val="Prrafodelista"/>
        <w:spacing w:after="0" w:line="360" w:lineRule="auto"/>
        <w:ind w:left="1440"/>
        <w:jc w:val="both"/>
        <w:rPr>
          <w:rFonts w:ascii="Calibri Light" w:hAnsi="Calibri Light"/>
          <w:color w:val="BD2D72" w:themeColor="accent2"/>
        </w:rPr>
      </w:pPr>
    </w:p>
    <w:p w14:paraId="365DF6BD" w14:textId="631B54AF" w:rsidR="00E0463C" w:rsidRDefault="00E0463C" w:rsidP="00DF2BCF">
      <w:pPr>
        <w:spacing w:before="40" w:after="40" w:line="360" w:lineRule="auto"/>
        <w:ind w:left="709"/>
        <w:jc w:val="both"/>
        <w:rPr>
          <w:rFonts w:ascii="Calibri Light" w:hAnsi="Calibri Light"/>
        </w:rPr>
      </w:pPr>
      <w:r w:rsidRPr="00DF2BCF">
        <w:rPr>
          <w:rFonts w:ascii="Calibri Light" w:hAnsi="Calibri Light"/>
        </w:rPr>
        <w:t xml:space="preserve">La </w:t>
      </w:r>
      <w:r w:rsidRPr="00DF2BCF">
        <w:rPr>
          <w:rFonts w:ascii="Calibri Light" w:hAnsi="Calibri Light"/>
          <w:bCs/>
        </w:rPr>
        <w:t xml:space="preserve">motivación </w:t>
      </w:r>
      <w:r w:rsidRPr="00DF2BCF">
        <w:rPr>
          <w:rFonts w:ascii="Calibri Light" w:hAnsi="Calibri Light"/>
        </w:rPr>
        <w:t>para el consumo de alcohol en estos grupos es la desconexión de la realidad mediante el embriagamiento, para lo cual ingieren grandes cantidades de alcohol en poco tiempo, en interacción con cannabis</w:t>
      </w:r>
      <w:r w:rsidR="003F2709">
        <w:rPr>
          <w:rFonts w:ascii="Calibri Light" w:hAnsi="Calibri Light"/>
        </w:rPr>
        <w:t xml:space="preserve"> y </w:t>
      </w:r>
      <w:r w:rsidRPr="00DF2BCF">
        <w:rPr>
          <w:rFonts w:ascii="Calibri Light" w:hAnsi="Calibri Light"/>
        </w:rPr>
        <w:t xml:space="preserve">drogas de diseño </w:t>
      </w:r>
      <w:r w:rsidR="003F2709">
        <w:rPr>
          <w:rFonts w:ascii="Calibri Light" w:hAnsi="Calibri Light"/>
        </w:rPr>
        <w:t xml:space="preserve">principalmente, </w:t>
      </w:r>
      <w:r w:rsidRPr="00DF2BCF">
        <w:rPr>
          <w:rFonts w:ascii="Calibri Light" w:hAnsi="Calibri Light"/>
        </w:rPr>
        <w:t>y cocaína</w:t>
      </w:r>
      <w:r w:rsidR="003F2709">
        <w:rPr>
          <w:rFonts w:ascii="Calibri Light" w:hAnsi="Calibri Light"/>
        </w:rPr>
        <w:t xml:space="preserve"> con menor frecuencia por su elevado coste y el bajo poder adquisitivo de estos adolescentes.</w:t>
      </w:r>
    </w:p>
    <w:p w14:paraId="4DCF81A8" w14:textId="6AA00F37" w:rsidR="00E0463C" w:rsidRPr="00326924" w:rsidRDefault="00E0463C" w:rsidP="00E0463C">
      <w:pPr>
        <w:pStyle w:val="Prrafodelista"/>
        <w:spacing w:before="40" w:after="40" w:line="360" w:lineRule="auto"/>
        <w:ind w:left="1440"/>
        <w:jc w:val="center"/>
        <w:rPr>
          <w:rFonts w:ascii="Calibri Light" w:hAnsi="Calibri Light"/>
          <w:color w:val="0E8E88" w:themeColor="accent1"/>
        </w:rPr>
      </w:pPr>
      <w:r w:rsidRPr="00326924">
        <w:rPr>
          <w:rFonts w:ascii="Calibri Light" w:hAnsi="Calibri Light"/>
          <w:color w:val="0E8E88" w:themeColor="accent1"/>
        </w:rPr>
        <w:t>“</w:t>
      </w:r>
      <w:r w:rsidR="00DF2BCF" w:rsidRPr="00326924">
        <w:rPr>
          <w:rFonts w:ascii="Calibri Light" w:hAnsi="Calibri Light"/>
          <w:color w:val="0E8E88" w:themeColor="accent1"/>
        </w:rPr>
        <w:t>M</w:t>
      </w:r>
      <w:r w:rsidRPr="00326924">
        <w:rPr>
          <w:rFonts w:ascii="Calibri Light" w:hAnsi="Calibri Light"/>
          <w:color w:val="0E8E88" w:themeColor="accent1"/>
        </w:rPr>
        <w:t>ira ahora en un rato me pongo to ciego y no me entero de nada”</w:t>
      </w:r>
    </w:p>
    <w:p w14:paraId="2CADF16F" w14:textId="2CA16B0A" w:rsidR="00E0463C" w:rsidRPr="00326924" w:rsidRDefault="00E0463C" w:rsidP="00E0463C">
      <w:pPr>
        <w:pStyle w:val="Prrafodelista"/>
        <w:spacing w:before="40" w:after="40" w:line="360" w:lineRule="auto"/>
        <w:ind w:left="1440"/>
        <w:jc w:val="center"/>
        <w:rPr>
          <w:rFonts w:ascii="Calibri Light" w:hAnsi="Calibri Light"/>
          <w:color w:val="0E8E88" w:themeColor="accent1"/>
        </w:rPr>
      </w:pPr>
      <w:r w:rsidRPr="00326924">
        <w:rPr>
          <w:rFonts w:ascii="Calibri Light" w:hAnsi="Calibri Light"/>
          <w:color w:val="0E8E88" w:themeColor="accent1"/>
        </w:rPr>
        <w:t>“</w:t>
      </w:r>
      <w:r w:rsidR="00DF2BCF" w:rsidRPr="00326924">
        <w:rPr>
          <w:rFonts w:ascii="Calibri Light" w:hAnsi="Calibri Light"/>
          <w:color w:val="0E8E88" w:themeColor="accent1"/>
        </w:rPr>
        <w:t>t</w:t>
      </w:r>
      <w:r w:rsidRPr="00326924">
        <w:rPr>
          <w:rFonts w:ascii="Calibri Light" w:hAnsi="Calibri Light"/>
          <w:color w:val="0E8E88" w:themeColor="accent1"/>
        </w:rPr>
        <w:t>e tomas cuatro o cinco cubatas, te fumas dos porros y a liarla”</w:t>
      </w:r>
    </w:p>
    <w:p w14:paraId="2813FC47" w14:textId="6A472EA1" w:rsidR="00E0463C" w:rsidRPr="00326924" w:rsidRDefault="00E0463C" w:rsidP="00E0463C">
      <w:pPr>
        <w:pStyle w:val="Prrafodelista"/>
        <w:spacing w:before="40" w:after="40" w:line="360" w:lineRule="auto"/>
        <w:ind w:left="1440"/>
        <w:jc w:val="center"/>
        <w:rPr>
          <w:rFonts w:ascii="Calibri Light" w:hAnsi="Calibri Light"/>
          <w:color w:val="0E8E88" w:themeColor="accent1"/>
        </w:rPr>
      </w:pPr>
      <w:r w:rsidRPr="00326924">
        <w:rPr>
          <w:rFonts w:ascii="Calibri Light" w:hAnsi="Calibri Light"/>
          <w:color w:val="0E8E88" w:themeColor="accent1"/>
        </w:rPr>
        <w:t>“</w:t>
      </w:r>
      <w:r w:rsidR="00DF2BCF" w:rsidRPr="00326924">
        <w:rPr>
          <w:rFonts w:ascii="Calibri Light" w:hAnsi="Calibri Light"/>
          <w:color w:val="0E8E88" w:themeColor="accent1"/>
        </w:rPr>
        <w:t>A</w:t>
      </w:r>
      <w:r w:rsidRPr="00326924">
        <w:rPr>
          <w:rFonts w:ascii="Calibri Light" w:hAnsi="Calibri Light"/>
          <w:color w:val="0E8E88" w:themeColor="accent1"/>
        </w:rPr>
        <w:t>lcohol, porros y lo que caiga”</w:t>
      </w:r>
    </w:p>
    <w:p w14:paraId="62961565" w14:textId="0B277B5B" w:rsidR="003F2709" w:rsidRPr="00326924" w:rsidRDefault="003F2709" w:rsidP="003F2709">
      <w:pPr>
        <w:pStyle w:val="Prrafodelista"/>
        <w:spacing w:before="40" w:after="40" w:line="360" w:lineRule="auto"/>
        <w:jc w:val="center"/>
        <w:rPr>
          <w:rFonts w:ascii="Calibri Light" w:hAnsi="Calibri Light"/>
          <w:color w:val="0E8E88" w:themeColor="accent1"/>
        </w:rPr>
      </w:pPr>
      <w:r w:rsidRPr="00326924">
        <w:rPr>
          <w:rFonts w:ascii="Calibri Light" w:hAnsi="Calibri Light"/>
          <w:color w:val="0E8E88" w:themeColor="accent1"/>
        </w:rPr>
        <w:t>“Speed mucho, pastillas y tripis también”</w:t>
      </w:r>
    </w:p>
    <w:p w14:paraId="32BFB4FC" w14:textId="0A677D62" w:rsidR="003F2709" w:rsidRPr="00326924" w:rsidRDefault="003F2709" w:rsidP="003F2709">
      <w:pPr>
        <w:pStyle w:val="Prrafodelista"/>
        <w:spacing w:before="40" w:after="40" w:line="360" w:lineRule="auto"/>
        <w:jc w:val="center"/>
        <w:rPr>
          <w:rFonts w:ascii="Calibri Light" w:hAnsi="Calibri Light"/>
          <w:color w:val="0E8E88" w:themeColor="accent1"/>
        </w:rPr>
      </w:pPr>
      <w:r w:rsidRPr="00326924">
        <w:rPr>
          <w:rFonts w:ascii="Calibri Light" w:hAnsi="Calibri Light"/>
          <w:color w:val="0E8E88" w:themeColor="accent1"/>
        </w:rPr>
        <w:t>“Coca también, cuando se puede”</w:t>
      </w:r>
    </w:p>
    <w:p w14:paraId="47D4BF03" w14:textId="77777777" w:rsidR="003F2709" w:rsidRDefault="003F2709" w:rsidP="004063DC">
      <w:pPr>
        <w:pStyle w:val="Prrafodelista"/>
        <w:spacing w:after="0" w:line="360" w:lineRule="auto"/>
        <w:ind w:left="1440"/>
        <w:jc w:val="center"/>
        <w:rPr>
          <w:rFonts w:ascii="Calibri Light" w:hAnsi="Calibri Light"/>
          <w:color w:val="BD2D72" w:themeColor="accent2"/>
        </w:rPr>
      </w:pPr>
    </w:p>
    <w:p w14:paraId="21C1F82D" w14:textId="38545682" w:rsidR="00E0463C" w:rsidRDefault="00E0463C" w:rsidP="00DF2BCF">
      <w:pPr>
        <w:spacing w:before="40" w:after="40" w:line="360" w:lineRule="auto"/>
        <w:ind w:left="709"/>
        <w:jc w:val="both"/>
        <w:rPr>
          <w:rFonts w:ascii="Calibri Light" w:hAnsi="Calibri Light"/>
        </w:rPr>
      </w:pPr>
      <w:r w:rsidRPr="00DF2BCF">
        <w:rPr>
          <w:rFonts w:ascii="Calibri Light" w:hAnsi="Calibri Light"/>
        </w:rPr>
        <w:t>Los episodios de consumo se caracterizan por la pérdida de control y por la ausencia de estrategias de control. El consumo se da en grupos que no protegen, y en los que hay escasa percepción del riesgo del consumo.</w:t>
      </w:r>
    </w:p>
    <w:p w14:paraId="295A9BA8" w14:textId="2577BD47" w:rsidR="00E0463C" w:rsidRPr="00326924" w:rsidRDefault="00E0463C" w:rsidP="00E0463C">
      <w:pPr>
        <w:pStyle w:val="Prrafodelista"/>
        <w:spacing w:before="40" w:after="40" w:line="360" w:lineRule="auto"/>
        <w:ind w:left="1440"/>
        <w:jc w:val="center"/>
        <w:rPr>
          <w:rFonts w:ascii="Calibri Light" w:hAnsi="Calibri Light"/>
          <w:color w:val="0E8E88" w:themeColor="accent1"/>
        </w:rPr>
      </w:pPr>
      <w:r w:rsidRPr="00326924">
        <w:rPr>
          <w:rFonts w:ascii="Calibri Light" w:hAnsi="Calibri Light"/>
          <w:color w:val="0E8E88" w:themeColor="accent1"/>
        </w:rPr>
        <w:t>“</w:t>
      </w:r>
      <w:r w:rsidR="00DF2BCF" w:rsidRPr="00326924">
        <w:rPr>
          <w:rFonts w:ascii="Calibri Light" w:hAnsi="Calibri Light"/>
          <w:color w:val="0E8E88" w:themeColor="accent1"/>
        </w:rPr>
        <w:t>Y</w:t>
      </w:r>
      <w:r w:rsidRPr="00326924">
        <w:rPr>
          <w:rFonts w:ascii="Calibri Light" w:hAnsi="Calibri Light"/>
          <w:color w:val="0E8E88" w:themeColor="accent1"/>
        </w:rPr>
        <w:t>a se apañará este con lo que le pase”</w:t>
      </w:r>
    </w:p>
    <w:p w14:paraId="1412568C" w14:textId="3EBA60B8" w:rsidR="00E0463C" w:rsidRPr="00326924" w:rsidRDefault="00E0463C" w:rsidP="00E0463C">
      <w:pPr>
        <w:pStyle w:val="Prrafodelista"/>
        <w:spacing w:before="40" w:after="40" w:line="360" w:lineRule="auto"/>
        <w:ind w:left="1440"/>
        <w:jc w:val="center"/>
        <w:rPr>
          <w:rFonts w:ascii="Calibri Light" w:hAnsi="Calibri Light"/>
          <w:color w:val="0E8E88" w:themeColor="accent1"/>
        </w:rPr>
      </w:pPr>
      <w:r w:rsidRPr="00326924">
        <w:rPr>
          <w:rFonts w:ascii="Calibri Light" w:hAnsi="Calibri Light"/>
          <w:color w:val="0E8E88" w:themeColor="accent1"/>
        </w:rPr>
        <w:t>“</w:t>
      </w:r>
      <w:r w:rsidR="00DF2BCF" w:rsidRPr="00326924">
        <w:rPr>
          <w:rFonts w:ascii="Calibri Light" w:hAnsi="Calibri Light"/>
          <w:color w:val="0E8E88" w:themeColor="accent1"/>
        </w:rPr>
        <w:t>M</w:t>
      </w:r>
      <w:r w:rsidRPr="00326924">
        <w:rPr>
          <w:rFonts w:ascii="Calibri Light" w:hAnsi="Calibri Light"/>
          <w:color w:val="0E8E88" w:themeColor="accent1"/>
        </w:rPr>
        <w:t>íralo, está ahí to tirado, ¿te crees que me voy yo a amargar?”</w:t>
      </w:r>
    </w:p>
    <w:p w14:paraId="1E8EFC86" w14:textId="73F69184" w:rsidR="00E0463C" w:rsidRPr="00326924" w:rsidRDefault="00E0463C" w:rsidP="00E0463C">
      <w:pPr>
        <w:pStyle w:val="Prrafodelista"/>
        <w:spacing w:before="40" w:after="40" w:line="360" w:lineRule="auto"/>
        <w:ind w:left="1440"/>
        <w:jc w:val="center"/>
        <w:rPr>
          <w:rFonts w:ascii="Calibri Light" w:hAnsi="Calibri Light"/>
          <w:color w:val="0E8E88" w:themeColor="accent1"/>
        </w:rPr>
      </w:pPr>
      <w:r w:rsidRPr="00326924">
        <w:rPr>
          <w:rFonts w:ascii="Calibri Light" w:hAnsi="Calibri Light"/>
          <w:color w:val="0E8E88" w:themeColor="accent1"/>
        </w:rPr>
        <w:t>“</w:t>
      </w:r>
      <w:r w:rsidR="00DF2BCF" w:rsidRPr="00326924">
        <w:rPr>
          <w:rFonts w:ascii="Calibri Light" w:hAnsi="Calibri Light"/>
          <w:color w:val="0E8E88" w:themeColor="accent1"/>
        </w:rPr>
        <w:t>E</w:t>
      </w:r>
      <w:r w:rsidRPr="00326924">
        <w:rPr>
          <w:rFonts w:ascii="Calibri Light" w:hAnsi="Calibri Light"/>
          <w:color w:val="0E8E88" w:themeColor="accent1"/>
        </w:rPr>
        <w:t>l otro día nos encontramos una bolsa con hierba…bueno no sabíamos lo que era, pero nos lo fumamos”</w:t>
      </w:r>
    </w:p>
    <w:p w14:paraId="6E7A54FA" w14:textId="1CAB64D4" w:rsidR="00E0463C" w:rsidRPr="002E2824" w:rsidRDefault="00E0463C" w:rsidP="00DF2BCF">
      <w:pPr>
        <w:spacing w:before="40" w:after="40" w:line="360" w:lineRule="auto"/>
        <w:ind w:left="709"/>
        <w:jc w:val="both"/>
        <w:rPr>
          <w:rFonts w:ascii="Calibri Light" w:hAnsi="Calibri Light"/>
        </w:rPr>
      </w:pPr>
      <w:r w:rsidRPr="002E2824">
        <w:rPr>
          <w:rFonts w:ascii="Calibri Light" w:hAnsi="Calibri Light"/>
        </w:rPr>
        <w:t xml:space="preserve">Las </w:t>
      </w:r>
      <w:r w:rsidRPr="00DF2BCF">
        <w:rPr>
          <w:rFonts w:ascii="Calibri Light" w:hAnsi="Calibri Light"/>
        </w:rPr>
        <w:t>consecuencias</w:t>
      </w:r>
      <w:r w:rsidRPr="002E2824">
        <w:rPr>
          <w:rFonts w:ascii="Calibri Light" w:hAnsi="Calibri Light"/>
        </w:rPr>
        <w:t xml:space="preserve"> de los consumos en estos grupos son diversas y en varios ámbitos: a nivel de salud las intoxicaciones </w:t>
      </w:r>
      <w:r w:rsidR="00DF2BCF">
        <w:rPr>
          <w:rFonts w:ascii="Calibri Light" w:hAnsi="Calibri Light"/>
        </w:rPr>
        <w:t xml:space="preserve">etílicas </w:t>
      </w:r>
      <w:r w:rsidRPr="002E2824">
        <w:rPr>
          <w:rFonts w:ascii="Calibri Light" w:hAnsi="Calibri Light"/>
        </w:rPr>
        <w:t>son frecuentes</w:t>
      </w:r>
      <w:r w:rsidR="00DF2BCF">
        <w:rPr>
          <w:rFonts w:ascii="Calibri Light" w:hAnsi="Calibri Light"/>
        </w:rPr>
        <w:t xml:space="preserve">. </w:t>
      </w:r>
      <w:r w:rsidR="00DF2BCF" w:rsidRPr="002E2824">
        <w:rPr>
          <w:rFonts w:ascii="Calibri Light" w:hAnsi="Calibri Light"/>
        </w:rPr>
        <w:t xml:space="preserve">A nivel social son grupos muy estigmatizados </w:t>
      </w:r>
      <w:r w:rsidR="00DF2BCF">
        <w:rPr>
          <w:rFonts w:ascii="Calibri Light" w:hAnsi="Calibri Light"/>
        </w:rPr>
        <w:t xml:space="preserve">por el resto de las menores del municipio que los conocen, y </w:t>
      </w:r>
      <w:r w:rsidR="00DF2BCF" w:rsidRPr="002E2824">
        <w:rPr>
          <w:rFonts w:ascii="Calibri Light" w:hAnsi="Calibri Light"/>
        </w:rPr>
        <w:t>en claro riesgo de exclusión.</w:t>
      </w:r>
      <w:r w:rsidRPr="002E2824">
        <w:rPr>
          <w:rFonts w:ascii="Calibri Light" w:hAnsi="Calibri Light"/>
        </w:rPr>
        <w:t xml:space="preserve"> A nivel legal </w:t>
      </w:r>
      <w:r w:rsidR="00DF2BCF">
        <w:rPr>
          <w:rFonts w:ascii="Calibri Light" w:hAnsi="Calibri Light"/>
        </w:rPr>
        <w:t xml:space="preserve">el contacto con la policía y órganos de justica es </w:t>
      </w:r>
      <w:r w:rsidRPr="002E2824">
        <w:rPr>
          <w:rFonts w:ascii="Calibri Light" w:hAnsi="Calibri Light"/>
        </w:rPr>
        <w:t>frecuente</w:t>
      </w:r>
      <w:r w:rsidR="00DF2BCF">
        <w:rPr>
          <w:rFonts w:ascii="Calibri Light" w:hAnsi="Calibri Light"/>
        </w:rPr>
        <w:t xml:space="preserve"> por las constantes </w:t>
      </w:r>
      <w:r w:rsidRPr="002E2824">
        <w:rPr>
          <w:rFonts w:ascii="Calibri Light" w:hAnsi="Calibri Light"/>
        </w:rPr>
        <w:t>denuncias por consumo de drogas en la vía pública, así como los procesamientos por hurtos o vandalismo</w:t>
      </w:r>
      <w:r w:rsidR="00DF2BCF">
        <w:rPr>
          <w:rFonts w:ascii="Calibri Light" w:hAnsi="Calibri Light"/>
        </w:rPr>
        <w:t xml:space="preserve"> lo cual puede ofrecer un canal de conexión para el trabajo con ellos</w:t>
      </w:r>
      <w:r w:rsidRPr="002E2824">
        <w:rPr>
          <w:rFonts w:ascii="Calibri Light" w:hAnsi="Calibri Light"/>
        </w:rPr>
        <w:t xml:space="preserve">. </w:t>
      </w:r>
    </w:p>
    <w:p w14:paraId="0BD9F68D" w14:textId="48639351" w:rsidR="003F2709" w:rsidRPr="00326924" w:rsidRDefault="003F2709" w:rsidP="003F2709">
      <w:pPr>
        <w:pStyle w:val="Prrafodelista"/>
        <w:spacing w:before="40" w:after="40" w:line="360" w:lineRule="auto"/>
        <w:jc w:val="center"/>
        <w:rPr>
          <w:rFonts w:ascii="Calibri Light" w:hAnsi="Calibri Light"/>
          <w:color w:val="0E8E88" w:themeColor="accent1"/>
        </w:rPr>
      </w:pPr>
      <w:r w:rsidRPr="00326924">
        <w:rPr>
          <w:rFonts w:ascii="Calibri Light" w:hAnsi="Calibri Light"/>
          <w:color w:val="0E8E88" w:themeColor="accent1"/>
        </w:rPr>
        <w:t>“Yo voy a servicios sociales para quitarme una multa”</w:t>
      </w:r>
    </w:p>
    <w:p w14:paraId="43D42702" w14:textId="4FA70A45" w:rsidR="003F2709" w:rsidRPr="00326924" w:rsidRDefault="003F2709" w:rsidP="003F2709">
      <w:pPr>
        <w:pStyle w:val="Prrafodelista"/>
        <w:spacing w:before="40" w:after="40" w:line="360" w:lineRule="auto"/>
        <w:jc w:val="center"/>
        <w:rPr>
          <w:rFonts w:ascii="Calibri Light" w:hAnsi="Calibri Light"/>
          <w:color w:val="0E8E88" w:themeColor="accent1"/>
        </w:rPr>
      </w:pPr>
      <w:r w:rsidRPr="00326924">
        <w:rPr>
          <w:rFonts w:ascii="Calibri Light" w:hAnsi="Calibri Light"/>
          <w:color w:val="0E8E88" w:themeColor="accent1"/>
        </w:rPr>
        <w:t>“Yo tengo varias, pero no me llegan”</w:t>
      </w:r>
    </w:p>
    <w:p w14:paraId="3CE962E0" w14:textId="452FB2CE" w:rsidR="003F2709" w:rsidRPr="00326924" w:rsidRDefault="003F2709" w:rsidP="003F2709">
      <w:pPr>
        <w:pStyle w:val="Prrafodelista"/>
        <w:spacing w:before="40" w:after="40" w:line="360" w:lineRule="auto"/>
        <w:jc w:val="center"/>
        <w:rPr>
          <w:rFonts w:ascii="Calibri Light" w:hAnsi="Calibri Light"/>
          <w:color w:val="0E8E88" w:themeColor="accent1"/>
        </w:rPr>
      </w:pPr>
      <w:r w:rsidRPr="00326924">
        <w:rPr>
          <w:rFonts w:ascii="Calibri Light" w:hAnsi="Calibri Light"/>
          <w:color w:val="0E8E88" w:themeColor="accent1"/>
        </w:rPr>
        <w:t>“Este tiene un juicio por robar un bolso”</w:t>
      </w:r>
    </w:p>
    <w:p w14:paraId="43317B4E" w14:textId="77777777" w:rsidR="003225B3" w:rsidRDefault="003225B3" w:rsidP="004522D6">
      <w:pPr>
        <w:spacing w:line="360" w:lineRule="auto"/>
        <w:jc w:val="both"/>
      </w:pPr>
    </w:p>
    <w:p w14:paraId="5B4DD203" w14:textId="1B10E5A5" w:rsidR="004522D6" w:rsidRDefault="003225B3" w:rsidP="004522D6">
      <w:pPr>
        <w:spacing w:line="360" w:lineRule="auto"/>
        <w:jc w:val="both"/>
      </w:pPr>
      <w:r>
        <w:lastRenderedPageBreak/>
        <w:t xml:space="preserve">Se incluyen además como sectores poblacionales vulnerables </w:t>
      </w:r>
      <w:r w:rsidR="00563D24">
        <w:t>a los</w:t>
      </w:r>
      <w:r w:rsidR="004522D6">
        <w:t xml:space="preserve"> colectivos con discapacidad intelectual</w:t>
      </w:r>
      <w:r>
        <w:t xml:space="preserve"> de Aldaia</w:t>
      </w:r>
      <w:r w:rsidR="004522D6">
        <w:t xml:space="preserve">. Aunque no se dispone de información directa obtenida de estas poblaciones, la asociación municipal FEVADIS aporta información relevante sobre </w:t>
      </w:r>
      <w:r>
        <w:t xml:space="preserve">la situación de vulnerabilidad que presentan estos colectivos en relación a </w:t>
      </w:r>
      <w:r w:rsidR="004522D6">
        <w:t>las conductas de consumo de drogas y tecnológicas:</w:t>
      </w:r>
    </w:p>
    <w:p w14:paraId="537EAAC9" w14:textId="3EA7B4C9" w:rsidR="004522D6" w:rsidRDefault="004522D6" w:rsidP="0087517F">
      <w:pPr>
        <w:pStyle w:val="Prrafodelista"/>
        <w:numPr>
          <w:ilvl w:val="0"/>
          <w:numId w:val="25"/>
        </w:numPr>
        <w:spacing w:line="360" w:lineRule="auto"/>
        <w:jc w:val="both"/>
      </w:pPr>
      <w:r>
        <w:t>Las conductas adictivas y/o comportamentales llevan consigo un especial impacto en la calidad de vida de las personas con discapacidad intelectual que se ve reflejado</w:t>
      </w:r>
      <w:r w:rsidR="003225B3">
        <w:t>,</w:t>
      </w:r>
      <w:r>
        <w:t xml:space="preserve"> tanto en su bienestar</w:t>
      </w:r>
      <w:r w:rsidR="003225B3">
        <w:t>,</w:t>
      </w:r>
      <w:r>
        <w:t xml:space="preserve"> como en el de sus familias.</w:t>
      </w:r>
    </w:p>
    <w:p w14:paraId="524E9B30" w14:textId="735239CB" w:rsidR="0094348B" w:rsidRDefault="004522D6" w:rsidP="0087517F">
      <w:pPr>
        <w:pStyle w:val="Prrafodelista"/>
        <w:numPr>
          <w:ilvl w:val="0"/>
          <w:numId w:val="25"/>
        </w:numPr>
        <w:spacing w:line="360" w:lineRule="auto"/>
        <w:jc w:val="both"/>
      </w:pPr>
      <w:r>
        <w:t>Al igual que en la población sin discapacidad</w:t>
      </w:r>
      <w:r w:rsidR="003225B3">
        <w:t>,</w:t>
      </w:r>
      <w:r>
        <w:t xml:space="preserve"> las sustancias más prevalentes en estos grupos son: el alcohol, el tabaco y el cannabis.</w:t>
      </w:r>
      <w:r w:rsidR="0094348B" w:rsidRPr="0094348B">
        <w:t xml:space="preserve"> </w:t>
      </w:r>
      <w:r w:rsidR="0094348B">
        <w:t xml:space="preserve">Además son consumidoras, en mayor medida, de redes sociales y de telefonía móvil, como modo de aislarse de la vida real, así como, de sentir la valoración a través de las interacciones con otras personas usuarias.  </w:t>
      </w:r>
    </w:p>
    <w:p w14:paraId="421C60C4" w14:textId="2866A9E2" w:rsidR="004522D6" w:rsidRDefault="004522D6" w:rsidP="0087517F">
      <w:pPr>
        <w:pStyle w:val="Prrafodelista"/>
        <w:numPr>
          <w:ilvl w:val="0"/>
          <w:numId w:val="25"/>
        </w:numPr>
        <w:spacing w:line="360" w:lineRule="auto"/>
        <w:jc w:val="both"/>
      </w:pPr>
      <w:r>
        <w:t>Las personas con discapacidad intelectual son un colectivo especialmente vulnerable, que puede sufrir discriminación múltiple y cuya atención plantea una mayor complejidad, ya que al problema de salud mental hay que añadir la dificultad de comunicación.</w:t>
      </w:r>
    </w:p>
    <w:p w14:paraId="625F6D38" w14:textId="77777777" w:rsidR="00291EB7" w:rsidRDefault="00291EB7" w:rsidP="0079710D">
      <w:pPr>
        <w:rPr>
          <w:b/>
          <w:bCs/>
          <w:color w:val="0E8E88" w:themeColor="accent1"/>
        </w:rPr>
      </w:pPr>
    </w:p>
    <w:p w14:paraId="1441DD56" w14:textId="64221A24" w:rsidR="00BA4C60" w:rsidRPr="00961D18" w:rsidRDefault="00BA4C60" w:rsidP="0087517F">
      <w:pPr>
        <w:pStyle w:val="Prrafodelista"/>
        <w:numPr>
          <w:ilvl w:val="0"/>
          <w:numId w:val="28"/>
        </w:numPr>
        <w:rPr>
          <w:b/>
          <w:bCs/>
          <w:color w:val="BD2D72" w:themeColor="accent2"/>
        </w:rPr>
      </w:pPr>
      <w:r w:rsidRPr="00961D18">
        <w:rPr>
          <w:b/>
          <w:bCs/>
          <w:color w:val="BD2D72" w:themeColor="accent2"/>
        </w:rPr>
        <w:t>C</w:t>
      </w:r>
      <w:r>
        <w:rPr>
          <w:b/>
          <w:bCs/>
          <w:color w:val="BD2D72" w:themeColor="accent2"/>
        </w:rPr>
        <w:t xml:space="preserve">ontrol Normativo, </w:t>
      </w:r>
      <w:r w:rsidRPr="00961D18">
        <w:rPr>
          <w:b/>
          <w:bCs/>
          <w:color w:val="BD2D72" w:themeColor="accent2"/>
        </w:rPr>
        <w:t>Accesibilidad y Disponibilidad</w:t>
      </w:r>
    </w:p>
    <w:p w14:paraId="1B78D684" w14:textId="77777777" w:rsidR="00506BC0" w:rsidRPr="00961D18" w:rsidRDefault="00506BC0" w:rsidP="00506BC0">
      <w:pPr>
        <w:pStyle w:val="Prrafodelista"/>
        <w:ind w:left="360"/>
        <w:rPr>
          <w:color w:val="BD2D72" w:themeColor="accent2"/>
        </w:rPr>
      </w:pPr>
    </w:p>
    <w:p w14:paraId="6A4C459D" w14:textId="55E0758C" w:rsidR="00090C2E" w:rsidRDefault="00580D97" w:rsidP="009F490B">
      <w:pPr>
        <w:spacing w:line="360" w:lineRule="auto"/>
        <w:jc w:val="both"/>
      </w:pPr>
      <w:r>
        <w:t>D</w:t>
      </w:r>
      <w:r w:rsidR="009F490B">
        <w:t xml:space="preserve">entro de las múltiples </w:t>
      </w:r>
      <w:r w:rsidR="009F490B">
        <w:rPr>
          <w:rFonts w:asciiTheme="majorHAnsi" w:hAnsiTheme="majorHAnsi"/>
        </w:rPr>
        <w:t xml:space="preserve">intervenciones que a nivel comunitario </w:t>
      </w:r>
      <w:r>
        <w:rPr>
          <w:rFonts w:asciiTheme="majorHAnsi" w:hAnsiTheme="majorHAnsi"/>
        </w:rPr>
        <w:t xml:space="preserve">se </w:t>
      </w:r>
      <w:r w:rsidR="009F490B">
        <w:rPr>
          <w:rFonts w:asciiTheme="majorHAnsi" w:hAnsiTheme="majorHAnsi"/>
        </w:rPr>
        <w:t xml:space="preserve">pueden desarrollar en favor de la prevención de </w:t>
      </w:r>
      <w:r w:rsidR="00090C2E">
        <w:rPr>
          <w:rFonts w:asciiTheme="majorHAnsi" w:hAnsiTheme="majorHAnsi"/>
        </w:rPr>
        <w:t xml:space="preserve">adicciones, </w:t>
      </w:r>
      <w:r w:rsidR="00090C2E">
        <w:t xml:space="preserve">las estrategias de </w:t>
      </w:r>
      <w:r w:rsidR="00090C2E" w:rsidRPr="00090C2E">
        <w:t>prevención ambiental</w:t>
      </w:r>
      <w:r w:rsidR="00090C2E">
        <w:t xml:space="preserve"> son reconocidas </w:t>
      </w:r>
      <w:r w:rsidR="00090C2E" w:rsidRPr="00090C2E">
        <w:t>en los últ</w:t>
      </w:r>
      <w:r w:rsidR="00090C2E">
        <w:t>i</w:t>
      </w:r>
      <w:r w:rsidR="00090C2E" w:rsidRPr="00090C2E">
        <w:t>mos años</w:t>
      </w:r>
      <w:r>
        <w:t>,</w:t>
      </w:r>
      <w:r w:rsidR="00090C2E" w:rsidRPr="00090C2E">
        <w:t xml:space="preserve"> po</w:t>
      </w:r>
      <w:r w:rsidR="00090C2E">
        <w:t>r</w:t>
      </w:r>
      <w:r w:rsidR="00090C2E" w:rsidRPr="00090C2E">
        <w:t xml:space="preserve"> org</w:t>
      </w:r>
      <w:r w:rsidR="00090C2E">
        <w:t>an</w:t>
      </w:r>
      <w:r w:rsidR="00090C2E" w:rsidRPr="00090C2E">
        <w:t>i</w:t>
      </w:r>
      <w:r w:rsidR="00090C2E">
        <w:t>sm</w:t>
      </w:r>
      <w:r w:rsidR="00090C2E" w:rsidRPr="00090C2E">
        <w:t>os nacionales y europeos</w:t>
      </w:r>
      <w:r w:rsidR="00090C2E">
        <w:t>,</w:t>
      </w:r>
      <w:r w:rsidR="00090C2E" w:rsidRPr="00090C2E">
        <w:t xml:space="preserve"> como el </w:t>
      </w:r>
      <w:r w:rsidR="00090C2E">
        <w:t>P</w:t>
      </w:r>
      <w:r w:rsidR="00090C2E" w:rsidRPr="00090C2E">
        <w:t xml:space="preserve">lan </w:t>
      </w:r>
      <w:r w:rsidR="00090C2E">
        <w:t>N</w:t>
      </w:r>
      <w:r w:rsidR="00090C2E" w:rsidRPr="00090C2E">
        <w:t xml:space="preserve">acional y el </w:t>
      </w:r>
      <w:r w:rsidR="00090C2E">
        <w:t>O</w:t>
      </w:r>
      <w:r w:rsidR="00090C2E" w:rsidRPr="00090C2E">
        <w:t>bser</w:t>
      </w:r>
      <w:r w:rsidR="00090C2E">
        <w:t>va</w:t>
      </w:r>
      <w:r w:rsidR="00090C2E" w:rsidRPr="00090C2E">
        <w:t xml:space="preserve">torio </w:t>
      </w:r>
      <w:r w:rsidR="00090C2E">
        <w:t>E</w:t>
      </w:r>
      <w:r w:rsidR="00090C2E" w:rsidRPr="00090C2E">
        <w:t>uropeo</w:t>
      </w:r>
      <w:r w:rsidR="00090C2E">
        <w:t>,</w:t>
      </w:r>
      <w:r w:rsidR="00090C2E" w:rsidRPr="00090C2E">
        <w:t xml:space="preserve"> </w:t>
      </w:r>
      <w:r w:rsidR="00090C2E">
        <w:t xml:space="preserve">como intervenciones a incorporar en el ámbito local </w:t>
      </w:r>
    </w:p>
    <w:p w14:paraId="55F1D683" w14:textId="10421F21" w:rsidR="006B2BA8" w:rsidRDefault="00090C2E" w:rsidP="009F490B">
      <w:pPr>
        <w:spacing w:line="360" w:lineRule="auto"/>
        <w:jc w:val="both"/>
      </w:pPr>
      <w:r>
        <w:t>E</w:t>
      </w:r>
      <w:r w:rsidRPr="00090C2E">
        <w:t>ste tipo de</w:t>
      </w:r>
      <w:r>
        <w:t xml:space="preserve"> </w:t>
      </w:r>
      <w:r w:rsidRPr="00090C2E">
        <w:t>prevención</w:t>
      </w:r>
      <w:r>
        <w:t>, que</w:t>
      </w:r>
      <w:r w:rsidRPr="00090C2E">
        <w:t xml:space="preserve"> transciende el espacio de</w:t>
      </w:r>
      <w:r>
        <w:t xml:space="preserve"> </w:t>
      </w:r>
      <w:r w:rsidRPr="00090C2E">
        <w:t>las personas para situarse en</w:t>
      </w:r>
      <w:r>
        <w:t xml:space="preserve"> </w:t>
      </w:r>
      <w:r w:rsidRPr="00090C2E">
        <w:t>los contextos</w:t>
      </w:r>
      <w:r>
        <w:t xml:space="preserve"> </w:t>
      </w:r>
      <w:r w:rsidR="00580D97">
        <w:t>sociales, incluye</w:t>
      </w:r>
      <w:r>
        <w:t xml:space="preserve"> una amplitud de intervenciones</w:t>
      </w:r>
      <w:r w:rsidR="006B2BA8">
        <w:t xml:space="preserve">. Dado que, </w:t>
      </w:r>
      <w:r w:rsidR="00580D97">
        <w:t xml:space="preserve">en </w:t>
      </w:r>
      <w:r>
        <w:t xml:space="preserve">el I PMD no se incorporó ninguna media en esta línea de trabajo y </w:t>
      </w:r>
      <w:r w:rsidR="006B2BA8">
        <w:t xml:space="preserve">que, las acciones a incluir desde el II Plan serán las primeras iniciativas </w:t>
      </w:r>
      <w:r w:rsidR="001E28CF">
        <w:t xml:space="preserve">a </w:t>
      </w:r>
      <w:r w:rsidR="006B2BA8">
        <w:t>desarrollar</w:t>
      </w:r>
      <w:r w:rsidR="001E28CF">
        <w:t xml:space="preserve"> en esta línea</w:t>
      </w:r>
      <w:r w:rsidR="006B2BA8">
        <w:t>, éstas</w:t>
      </w:r>
      <w:r w:rsidR="001E28CF">
        <w:t>,</w:t>
      </w:r>
      <w:r w:rsidR="006B2BA8">
        <w:t xml:space="preserve"> se dirigirán </w:t>
      </w:r>
      <w:r w:rsidR="00831342">
        <w:t>a reforzar el cumplimento de la normativa en la que el ayuntamiento tiene competencias atribuidas</w:t>
      </w:r>
      <w:r w:rsidR="00E55312">
        <w:t xml:space="preserve"> por la ley.</w:t>
      </w:r>
      <w:r w:rsidR="00831342">
        <w:t xml:space="preserve"> </w:t>
      </w:r>
    </w:p>
    <w:p w14:paraId="26DBD074" w14:textId="3117058F" w:rsidR="002A075A" w:rsidRDefault="0094437D" w:rsidP="0094437D">
      <w:pPr>
        <w:spacing w:line="360" w:lineRule="auto"/>
        <w:jc w:val="both"/>
      </w:pPr>
      <w:r>
        <w:t xml:space="preserve">Se aportan las informaciones más relevantes extraídas de </w:t>
      </w:r>
      <w:r w:rsidR="00506BC0">
        <w:t>representantes políticos y técnicos, asociaciones festeras, familias, adolescentes y jóvenes,</w:t>
      </w:r>
      <w:r w:rsidRPr="0094437D">
        <w:rPr>
          <w:color w:val="5B9BD5" w:themeColor="accent5"/>
        </w:rPr>
        <w:t xml:space="preserve"> </w:t>
      </w:r>
      <w:r>
        <w:t xml:space="preserve">sobre </w:t>
      </w:r>
      <w:r w:rsidR="00090C2E" w:rsidRPr="000C0966">
        <w:t xml:space="preserve">percepción </w:t>
      </w:r>
      <w:r>
        <w:t xml:space="preserve">social </w:t>
      </w:r>
      <w:r w:rsidR="00090C2E">
        <w:t>d</w:t>
      </w:r>
      <w:r w:rsidR="000617F7">
        <w:t>el</w:t>
      </w:r>
      <w:r w:rsidR="00090C2E" w:rsidRPr="000C0966">
        <w:t xml:space="preserve"> </w:t>
      </w:r>
      <w:r>
        <w:t xml:space="preserve">cumplimento de </w:t>
      </w:r>
      <w:r w:rsidR="00090C2E" w:rsidRPr="000C0966">
        <w:t>la norma</w:t>
      </w:r>
      <w:r w:rsidR="000617F7">
        <w:t>tiva</w:t>
      </w:r>
      <w:r w:rsidR="00E55312">
        <w:t xml:space="preserve"> vigente y sobre la</w:t>
      </w:r>
      <w:r w:rsidR="00090C2E" w:rsidRPr="000C0966">
        <w:t xml:space="preserve"> disponibilidad y accesibilidad</w:t>
      </w:r>
      <w:r w:rsidR="000617F7">
        <w:t xml:space="preserve"> </w:t>
      </w:r>
      <w:r w:rsidR="00E55312">
        <w:t>percibida a</w:t>
      </w:r>
      <w:r w:rsidR="000617F7" w:rsidRPr="000C0966">
        <w:t xml:space="preserve"> sustancias</w:t>
      </w:r>
      <w:r w:rsidR="000617F7">
        <w:t xml:space="preserve"> </w:t>
      </w:r>
      <w:r w:rsidR="00E55312">
        <w:t xml:space="preserve">de abuso </w:t>
      </w:r>
      <w:r w:rsidR="000617F7">
        <w:t xml:space="preserve">y </w:t>
      </w:r>
      <w:r w:rsidR="000617F7" w:rsidRPr="000C0966">
        <w:t>c</w:t>
      </w:r>
      <w:r w:rsidR="000617F7">
        <w:t>ondu</w:t>
      </w:r>
      <w:r w:rsidR="000617F7" w:rsidRPr="000C0966">
        <w:t>c</w:t>
      </w:r>
      <w:r w:rsidR="000617F7">
        <w:t>tas de juego</w:t>
      </w:r>
      <w:r w:rsidR="00E55312">
        <w:t xml:space="preserve"> por parte de menores edad principalmente</w:t>
      </w:r>
      <w:r w:rsidR="000617F7">
        <w:t xml:space="preserve">, </w:t>
      </w:r>
      <w:r w:rsidR="00090C2E">
        <w:t>c</w:t>
      </w:r>
      <w:r>
        <w:t>omo</w:t>
      </w:r>
      <w:r w:rsidR="00090C2E">
        <w:t xml:space="preserve"> factores que determinan</w:t>
      </w:r>
      <w:r w:rsidR="00E55312">
        <w:t>,</w:t>
      </w:r>
      <w:r w:rsidR="00090C2E">
        <w:t xml:space="preserve"> en gran medida</w:t>
      </w:r>
      <w:r w:rsidR="00E55312">
        <w:t>,</w:t>
      </w:r>
      <w:r w:rsidR="00090C2E">
        <w:t xml:space="preserve"> las conductas de inicio y mantenimiento del consumo de drogas y de juego.</w:t>
      </w:r>
    </w:p>
    <w:p w14:paraId="527F3DF8" w14:textId="5859FDB3" w:rsidR="00765333" w:rsidRDefault="00765333" w:rsidP="00755F79">
      <w:pPr>
        <w:spacing w:before="40" w:after="40" w:line="360" w:lineRule="auto"/>
        <w:jc w:val="both"/>
        <w:rPr>
          <w:rFonts w:ascii="Calibri Light" w:hAnsi="Calibri Light"/>
        </w:rPr>
      </w:pPr>
      <w:r>
        <w:rPr>
          <w:rFonts w:ascii="Calibri Light" w:hAnsi="Calibri Light"/>
        </w:rPr>
        <w:t>En general l</w:t>
      </w:r>
      <w:r w:rsidR="00755F79">
        <w:rPr>
          <w:rFonts w:ascii="Calibri Light" w:hAnsi="Calibri Light"/>
        </w:rPr>
        <w:t>a per</w:t>
      </w:r>
      <w:r>
        <w:rPr>
          <w:rFonts w:ascii="Calibri Light" w:hAnsi="Calibri Light"/>
        </w:rPr>
        <w:t xml:space="preserve">cepción social sobre el cumplimiento de la normativa vigente de prohibición de consumo de alcohol, tabaco y cannabis en la vía pública </w:t>
      </w:r>
      <w:r w:rsidRPr="00C9150C">
        <w:rPr>
          <w:rFonts w:ascii="Calibri Light" w:hAnsi="Calibri Light"/>
        </w:rPr>
        <w:t xml:space="preserve">es </w:t>
      </w:r>
      <w:r w:rsidR="00C9150C" w:rsidRPr="00C9150C">
        <w:rPr>
          <w:rFonts w:ascii="Calibri Light" w:hAnsi="Calibri Light"/>
        </w:rPr>
        <w:t>baja,</w:t>
      </w:r>
      <w:r w:rsidRPr="00C9150C">
        <w:rPr>
          <w:rFonts w:ascii="Calibri Light" w:hAnsi="Calibri Light"/>
        </w:rPr>
        <w:t xml:space="preserve"> a</w:t>
      </w:r>
      <w:r w:rsidR="003E3472" w:rsidRPr="00C9150C">
        <w:rPr>
          <w:rFonts w:ascii="Calibri Light" w:hAnsi="Calibri Light"/>
        </w:rPr>
        <w:t xml:space="preserve"> </w:t>
      </w:r>
      <w:r w:rsidRPr="00C9150C">
        <w:rPr>
          <w:rFonts w:ascii="Calibri Light" w:hAnsi="Calibri Light"/>
        </w:rPr>
        <w:t>lo que se suma la misma sensación</w:t>
      </w:r>
      <w:r w:rsidRPr="00B84FF4">
        <w:rPr>
          <w:rFonts w:ascii="Calibri Light" w:hAnsi="Calibri Light"/>
          <w:color w:val="FF0000"/>
        </w:rPr>
        <w:t xml:space="preserve"> </w:t>
      </w:r>
      <w:r>
        <w:rPr>
          <w:rFonts w:ascii="Calibri Light" w:hAnsi="Calibri Light"/>
        </w:rPr>
        <w:t xml:space="preserve">cuando se habla de menores y la </w:t>
      </w:r>
      <w:r w:rsidR="003E3472">
        <w:rPr>
          <w:rFonts w:ascii="Calibri Light" w:hAnsi="Calibri Light"/>
        </w:rPr>
        <w:t>prohibición</w:t>
      </w:r>
      <w:r>
        <w:rPr>
          <w:rFonts w:ascii="Calibri Light" w:hAnsi="Calibri Light"/>
        </w:rPr>
        <w:t xml:space="preserve"> de venta de drogas legales a éstos</w:t>
      </w:r>
      <w:r w:rsidR="009D6E7A">
        <w:rPr>
          <w:rFonts w:ascii="Calibri Light" w:hAnsi="Calibri Light"/>
        </w:rPr>
        <w:t>.</w:t>
      </w:r>
    </w:p>
    <w:p w14:paraId="7462F231" w14:textId="77777777" w:rsidR="009D6E7A" w:rsidRDefault="009D6E7A" w:rsidP="00755F79">
      <w:pPr>
        <w:spacing w:before="40" w:after="40" w:line="360" w:lineRule="auto"/>
        <w:jc w:val="both"/>
        <w:rPr>
          <w:rFonts w:ascii="Calibri Light" w:hAnsi="Calibri Light"/>
        </w:rPr>
      </w:pPr>
    </w:p>
    <w:p w14:paraId="71B65C83" w14:textId="47703B40" w:rsidR="009D6E7A" w:rsidRDefault="003E3472" w:rsidP="009D6E7A">
      <w:pPr>
        <w:spacing w:before="40" w:after="40" w:line="360" w:lineRule="auto"/>
        <w:jc w:val="both"/>
        <w:rPr>
          <w:rFonts w:ascii="Calibri Light" w:hAnsi="Calibri Light"/>
        </w:rPr>
      </w:pPr>
      <w:r w:rsidRPr="003E3472">
        <w:rPr>
          <w:rFonts w:ascii="Calibri Light" w:hAnsi="Calibri Light"/>
        </w:rPr>
        <w:t>Respecto a las drogas legales y p</w:t>
      </w:r>
      <w:r w:rsidR="00755F79" w:rsidRPr="003E3472">
        <w:rPr>
          <w:rFonts w:ascii="Calibri Light" w:hAnsi="Calibri Light"/>
        </w:rPr>
        <w:t>or parte de representantes públicos y técnicos</w:t>
      </w:r>
      <w:r w:rsidR="00F5276F">
        <w:rPr>
          <w:rFonts w:ascii="Calibri Light" w:hAnsi="Calibri Light"/>
        </w:rPr>
        <w:t>,</w:t>
      </w:r>
      <w:r w:rsidR="00765333" w:rsidRPr="003E3472">
        <w:rPr>
          <w:rFonts w:ascii="Calibri Light" w:hAnsi="Calibri Light"/>
        </w:rPr>
        <w:t xml:space="preserve"> un</w:t>
      </w:r>
      <w:r w:rsidRPr="003E3472">
        <w:rPr>
          <w:rFonts w:ascii="Calibri Light" w:hAnsi="Calibri Light"/>
        </w:rPr>
        <w:t xml:space="preserve"> 77,8% percibe</w:t>
      </w:r>
      <w:r w:rsidR="00F5276F">
        <w:rPr>
          <w:rFonts w:ascii="Calibri Light" w:hAnsi="Calibri Light"/>
        </w:rPr>
        <w:t xml:space="preserve"> para la población general</w:t>
      </w:r>
      <w:r w:rsidR="001E28CF">
        <w:rPr>
          <w:rFonts w:ascii="Calibri Light" w:hAnsi="Calibri Light"/>
        </w:rPr>
        <w:t>,</w:t>
      </w:r>
      <w:r w:rsidRPr="003E3472">
        <w:rPr>
          <w:rFonts w:ascii="Calibri Light" w:hAnsi="Calibri Light"/>
        </w:rPr>
        <w:t xml:space="preserve"> un bajo cumplimento de la prohibición de consumir bebidas alcohólicas en la vía pública, porcentaje que se reduce a más de la mitad (44,4%) en el caso de </w:t>
      </w:r>
      <w:r w:rsidR="009D6E7A" w:rsidRPr="003E3472">
        <w:rPr>
          <w:rFonts w:ascii="Calibri Light" w:hAnsi="Calibri Light"/>
        </w:rPr>
        <w:t>las conductas</w:t>
      </w:r>
      <w:r w:rsidRPr="003E3472">
        <w:rPr>
          <w:rFonts w:ascii="Calibri Light" w:hAnsi="Calibri Light"/>
        </w:rPr>
        <w:t xml:space="preserve"> de fumar en lugares prohibido por la ley.</w:t>
      </w:r>
      <w:r>
        <w:rPr>
          <w:rFonts w:ascii="Calibri Light" w:hAnsi="Calibri Light"/>
        </w:rPr>
        <w:t xml:space="preserve"> Se </w:t>
      </w:r>
      <w:r w:rsidR="00F5276F">
        <w:rPr>
          <w:rFonts w:ascii="Calibri Light" w:hAnsi="Calibri Light"/>
        </w:rPr>
        <w:t xml:space="preserve">advierte </w:t>
      </w:r>
      <w:r>
        <w:rPr>
          <w:rFonts w:ascii="Calibri Light" w:hAnsi="Calibri Light"/>
        </w:rPr>
        <w:t xml:space="preserve">por tanto una mayor cumplimento de la legislación relacionada con el consumo de tabaco </w:t>
      </w:r>
      <w:r w:rsidR="009D6E7A">
        <w:rPr>
          <w:rFonts w:ascii="Calibri Light" w:hAnsi="Calibri Light"/>
        </w:rPr>
        <w:t xml:space="preserve">que </w:t>
      </w:r>
      <w:r w:rsidR="00F5276F">
        <w:rPr>
          <w:rFonts w:ascii="Calibri Light" w:hAnsi="Calibri Light"/>
        </w:rPr>
        <w:t xml:space="preserve">de </w:t>
      </w:r>
      <w:r w:rsidR="009D6E7A">
        <w:rPr>
          <w:rFonts w:ascii="Calibri Light" w:hAnsi="Calibri Light"/>
        </w:rPr>
        <w:t xml:space="preserve">la </w:t>
      </w:r>
      <w:r w:rsidR="00F5276F">
        <w:rPr>
          <w:rFonts w:ascii="Calibri Light" w:hAnsi="Calibri Light"/>
        </w:rPr>
        <w:t>relativa al</w:t>
      </w:r>
      <w:r w:rsidR="009D6E7A">
        <w:rPr>
          <w:rFonts w:ascii="Calibri Light" w:hAnsi="Calibri Light"/>
        </w:rPr>
        <w:t xml:space="preserve"> alcohol. Ahora bien, r</w:t>
      </w:r>
      <w:r>
        <w:rPr>
          <w:rFonts w:ascii="Calibri Light" w:hAnsi="Calibri Light"/>
        </w:rPr>
        <w:t>especto al cannabis</w:t>
      </w:r>
      <w:r w:rsidR="009D6E7A">
        <w:rPr>
          <w:rFonts w:ascii="Calibri Light" w:hAnsi="Calibri Light"/>
        </w:rPr>
        <w:t>,</w:t>
      </w:r>
      <w:r>
        <w:rPr>
          <w:rFonts w:ascii="Calibri Light" w:hAnsi="Calibri Light"/>
        </w:rPr>
        <w:t xml:space="preserve"> la percepción mayoritaria </w:t>
      </w:r>
      <w:r w:rsidR="009D6E7A">
        <w:rPr>
          <w:rFonts w:ascii="Calibri Light" w:hAnsi="Calibri Light"/>
        </w:rPr>
        <w:t>se iguala a</w:t>
      </w:r>
      <w:r>
        <w:rPr>
          <w:rFonts w:ascii="Calibri Light" w:hAnsi="Calibri Light"/>
        </w:rPr>
        <w:t xml:space="preserve"> la mantenida para el alcohol</w:t>
      </w:r>
      <w:r w:rsidR="00E55312">
        <w:rPr>
          <w:rFonts w:ascii="Calibri Light" w:hAnsi="Calibri Light"/>
        </w:rPr>
        <w:t>. A</w:t>
      </w:r>
      <w:r>
        <w:rPr>
          <w:rFonts w:ascii="Calibri Light" w:hAnsi="Calibri Light"/>
        </w:rPr>
        <w:t xml:space="preserve"> pesar de tratarse de una sustancia ilegal</w:t>
      </w:r>
      <w:r w:rsidR="00F5276F">
        <w:rPr>
          <w:rFonts w:ascii="Calibri Light" w:hAnsi="Calibri Light"/>
        </w:rPr>
        <w:t>, u</w:t>
      </w:r>
      <w:r>
        <w:rPr>
          <w:rFonts w:ascii="Calibri Light" w:hAnsi="Calibri Light"/>
        </w:rPr>
        <w:t xml:space="preserve">n 77,8% percibe un bajo cumplimento de la prohibición de consumir cannabis es espacios públicos. Se asimilan por tanto las </w:t>
      </w:r>
      <w:r w:rsidR="009D6E7A">
        <w:rPr>
          <w:rFonts w:ascii="Calibri Light" w:hAnsi="Calibri Light"/>
        </w:rPr>
        <w:t>percepciones</w:t>
      </w:r>
      <w:r>
        <w:rPr>
          <w:rFonts w:ascii="Calibri Light" w:hAnsi="Calibri Light"/>
        </w:rPr>
        <w:t xml:space="preserve"> de incumplimiento de la legislación vigente entre </w:t>
      </w:r>
      <w:r w:rsidR="009D6E7A">
        <w:rPr>
          <w:rFonts w:ascii="Calibri Light" w:hAnsi="Calibri Light"/>
        </w:rPr>
        <w:t>alcohol y cannabis.</w:t>
      </w:r>
      <w:r w:rsidR="00891DCA">
        <w:rPr>
          <w:rFonts w:ascii="Calibri Light" w:hAnsi="Calibri Light"/>
        </w:rPr>
        <w:t xml:space="preserve"> </w:t>
      </w:r>
      <w:r w:rsidR="009D6E7A">
        <w:rPr>
          <w:rFonts w:ascii="Calibri Light" w:hAnsi="Calibri Light"/>
        </w:rPr>
        <w:t xml:space="preserve">   </w:t>
      </w:r>
    </w:p>
    <w:p w14:paraId="27537191" w14:textId="23C01282" w:rsidR="009D6E7A" w:rsidRDefault="001E28CF" w:rsidP="009D6E7A">
      <w:pPr>
        <w:spacing w:before="40" w:after="40" w:line="360" w:lineRule="auto"/>
        <w:jc w:val="both"/>
        <w:rPr>
          <w:rFonts w:ascii="Calibri Light" w:hAnsi="Calibri Light"/>
        </w:rPr>
      </w:pPr>
      <w:r>
        <w:rPr>
          <w:rFonts w:ascii="Calibri Light" w:hAnsi="Calibri Light"/>
        </w:rPr>
        <w:t>S</w:t>
      </w:r>
      <w:r w:rsidR="00F5276F">
        <w:rPr>
          <w:rFonts w:ascii="Calibri Light" w:hAnsi="Calibri Light"/>
        </w:rPr>
        <w:t>obre los consumos por parte de</w:t>
      </w:r>
      <w:r>
        <w:rPr>
          <w:rFonts w:ascii="Calibri Light" w:hAnsi="Calibri Light"/>
        </w:rPr>
        <w:t xml:space="preserve"> menores de edad, la percepción mantenida por estos mismos agentes se acentúa</w:t>
      </w:r>
      <w:r w:rsidR="00423DE4">
        <w:rPr>
          <w:rFonts w:ascii="Calibri Light" w:hAnsi="Calibri Light"/>
        </w:rPr>
        <w:t>, t</w:t>
      </w:r>
      <w:r w:rsidR="009D6E7A">
        <w:rPr>
          <w:rFonts w:ascii="Calibri Light" w:hAnsi="Calibri Light"/>
        </w:rPr>
        <w:t xml:space="preserve">anto para </w:t>
      </w:r>
      <w:r w:rsidR="00F5276F">
        <w:rPr>
          <w:rFonts w:ascii="Calibri Light" w:hAnsi="Calibri Light"/>
        </w:rPr>
        <w:t>ingesta</w:t>
      </w:r>
      <w:r w:rsidR="009D6E7A">
        <w:rPr>
          <w:rFonts w:ascii="Calibri Light" w:hAnsi="Calibri Light"/>
        </w:rPr>
        <w:t xml:space="preserve"> de alcohol en la vía pública como </w:t>
      </w:r>
      <w:r w:rsidR="00F5276F">
        <w:rPr>
          <w:rFonts w:ascii="Calibri Light" w:hAnsi="Calibri Light"/>
        </w:rPr>
        <w:t>la</w:t>
      </w:r>
      <w:r w:rsidR="009D6E7A">
        <w:rPr>
          <w:rFonts w:ascii="Calibri Light" w:hAnsi="Calibri Light"/>
        </w:rPr>
        <w:t xml:space="preserve"> de tabaco, la percepción mayoritaria es de escaso cumplimento</w:t>
      </w:r>
      <w:r w:rsidR="00F5276F">
        <w:rPr>
          <w:rFonts w:ascii="Calibri Light" w:hAnsi="Calibri Light"/>
        </w:rPr>
        <w:t xml:space="preserve"> </w:t>
      </w:r>
      <w:r w:rsidR="00891DCA">
        <w:rPr>
          <w:rFonts w:ascii="Calibri Light" w:hAnsi="Calibri Light"/>
        </w:rPr>
        <w:t xml:space="preserve">de la normativa </w:t>
      </w:r>
      <w:r w:rsidR="00F5276F">
        <w:rPr>
          <w:rFonts w:ascii="Calibri Light" w:hAnsi="Calibri Light"/>
        </w:rPr>
        <w:t>en ambos casos</w:t>
      </w:r>
      <w:r w:rsidR="009D6E7A">
        <w:rPr>
          <w:rFonts w:ascii="Calibri Light" w:hAnsi="Calibri Light"/>
        </w:rPr>
        <w:t xml:space="preserve"> (88,9%). Se percibe por tanto un menor cumplimento por parte de menores de edad que en población general. Esta situación di</w:t>
      </w:r>
      <w:r w:rsidR="00B43755">
        <w:rPr>
          <w:rFonts w:ascii="Calibri Light" w:hAnsi="Calibri Light"/>
        </w:rPr>
        <w:t>sta</w:t>
      </w:r>
      <w:r w:rsidR="009D6E7A">
        <w:rPr>
          <w:rFonts w:ascii="Calibri Light" w:hAnsi="Calibri Light"/>
        </w:rPr>
        <w:t xml:space="preserve"> mucho de la percibida para el acceso de menores a juegos de azar y apuestas presenciales</w:t>
      </w:r>
      <w:r w:rsidR="00B43755">
        <w:rPr>
          <w:rFonts w:ascii="Calibri Light" w:hAnsi="Calibri Light"/>
        </w:rPr>
        <w:t xml:space="preserve">, donde </w:t>
      </w:r>
      <w:r w:rsidR="00E24844">
        <w:rPr>
          <w:rFonts w:ascii="Calibri Light" w:hAnsi="Calibri Light"/>
        </w:rPr>
        <w:t>más</w:t>
      </w:r>
      <w:r w:rsidR="00B43755">
        <w:rPr>
          <w:rFonts w:ascii="Calibri Light" w:hAnsi="Calibri Light"/>
        </w:rPr>
        <w:t xml:space="preserve"> de la mitad (66,7%) p</w:t>
      </w:r>
      <w:r w:rsidR="00E24844">
        <w:rPr>
          <w:rFonts w:ascii="Calibri Light" w:hAnsi="Calibri Light"/>
        </w:rPr>
        <w:t>er</w:t>
      </w:r>
      <w:r w:rsidR="00B43755">
        <w:rPr>
          <w:rFonts w:ascii="Calibri Light" w:hAnsi="Calibri Light"/>
        </w:rPr>
        <w:t>cibe una adecuado cumplimento de la prohibición de acceso a máquinas de juego por parte de los menores de edad del municipio.</w:t>
      </w:r>
    </w:p>
    <w:p w14:paraId="0169AB41" w14:textId="77777777" w:rsidR="00B43755" w:rsidRDefault="00B43755" w:rsidP="009D6E7A">
      <w:pPr>
        <w:spacing w:before="40" w:after="40" w:line="360" w:lineRule="auto"/>
        <w:jc w:val="both"/>
        <w:rPr>
          <w:rFonts w:ascii="Calibri Light" w:hAnsi="Calibri Light"/>
        </w:rPr>
      </w:pPr>
    </w:p>
    <w:p w14:paraId="52151A7A" w14:textId="5A2ACC17" w:rsidR="00F5276F" w:rsidRPr="00F5276F" w:rsidRDefault="00F5276F" w:rsidP="00F5276F">
      <w:pPr>
        <w:pStyle w:val="Descripcin"/>
        <w:keepNext/>
        <w:jc w:val="center"/>
        <w:rPr>
          <w:b/>
          <w:bCs/>
          <w:color w:val="0E8E88" w:themeColor="accent1"/>
          <w:sz w:val="16"/>
          <w:szCs w:val="16"/>
        </w:rPr>
      </w:pPr>
      <w:bookmarkStart w:id="1523" w:name="_Toc88154096"/>
      <w:r w:rsidRPr="00F5276F">
        <w:rPr>
          <w:b/>
          <w:bCs/>
          <w:color w:val="0E8E88" w:themeColor="accent1"/>
          <w:sz w:val="16"/>
          <w:szCs w:val="16"/>
        </w:rPr>
        <w:t xml:space="preserve">Ilustración </w:t>
      </w:r>
      <w:r w:rsidR="000210A7">
        <w:rPr>
          <w:b/>
          <w:bCs/>
          <w:color w:val="0E8E88" w:themeColor="accent1"/>
          <w:sz w:val="16"/>
          <w:szCs w:val="16"/>
        </w:rPr>
        <w:fldChar w:fldCharType="begin"/>
      </w:r>
      <w:r w:rsidR="000210A7">
        <w:rPr>
          <w:b/>
          <w:bCs/>
          <w:color w:val="0E8E88" w:themeColor="accent1"/>
          <w:sz w:val="16"/>
          <w:szCs w:val="16"/>
        </w:rPr>
        <w:instrText xml:space="preserve"> SEQ Ilustración \* ARABIC </w:instrText>
      </w:r>
      <w:r w:rsidR="000210A7">
        <w:rPr>
          <w:b/>
          <w:bCs/>
          <w:color w:val="0E8E88" w:themeColor="accent1"/>
          <w:sz w:val="16"/>
          <w:szCs w:val="16"/>
        </w:rPr>
        <w:fldChar w:fldCharType="separate"/>
      </w:r>
      <w:r w:rsidR="00A33F4A">
        <w:rPr>
          <w:b/>
          <w:bCs/>
          <w:noProof/>
          <w:color w:val="0E8E88" w:themeColor="accent1"/>
          <w:sz w:val="16"/>
          <w:szCs w:val="16"/>
        </w:rPr>
        <w:t>4</w:t>
      </w:r>
      <w:r w:rsidR="000210A7">
        <w:rPr>
          <w:b/>
          <w:bCs/>
          <w:color w:val="0E8E88" w:themeColor="accent1"/>
          <w:sz w:val="16"/>
          <w:szCs w:val="16"/>
        </w:rPr>
        <w:fldChar w:fldCharType="end"/>
      </w:r>
      <w:r>
        <w:rPr>
          <w:b/>
          <w:bCs/>
          <w:color w:val="0E8E88" w:themeColor="accent1"/>
          <w:sz w:val="16"/>
          <w:szCs w:val="16"/>
        </w:rPr>
        <w:t xml:space="preserve">. </w:t>
      </w:r>
      <w:r w:rsidRPr="00FE71EF">
        <w:rPr>
          <w:b/>
          <w:bCs/>
          <w:color w:val="BD2D72" w:themeColor="accent2"/>
          <w:sz w:val="16"/>
          <w:szCs w:val="16"/>
        </w:rPr>
        <w:t>Percepción sobe Cumplimento de Normativa.</w:t>
      </w:r>
      <w:bookmarkEnd w:id="1523"/>
    </w:p>
    <w:p w14:paraId="61C0EFD4" w14:textId="77777777" w:rsidR="00B43755" w:rsidRDefault="00B43755" w:rsidP="00B43755">
      <w:pPr>
        <w:spacing w:before="40" w:after="40" w:line="360" w:lineRule="auto"/>
        <w:jc w:val="center"/>
        <w:rPr>
          <w:rFonts w:ascii="Calibri Light" w:hAnsi="Calibri Light"/>
        </w:rPr>
      </w:pPr>
      <w:r>
        <w:rPr>
          <w:rFonts w:ascii="Calibri Light" w:hAnsi="Calibri Light"/>
          <w:noProof/>
          <w:lang w:eastAsia="es-ES"/>
        </w:rPr>
        <w:drawing>
          <wp:inline distT="0" distB="0" distL="0" distR="0" wp14:anchorId="4D4AEC93" wp14:editId="21DFB46D">
            <wp:extent cx="4404167" cy="1452623"/>
            <wp:effectExtent l="0" t="0" r="15875" b="14605"/>
            <wp:docPr id="33" name="Diagrama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14:paraId="724B3893" w14:textId="333C31E8" w:rsidR="009D6E7A" w:rsidRDefault="009D6E7A" w:rsidP="009D6E7A">
      <w:pPr>
        <w:spacing w:before="40" w:after="40" w:line="360" w:lineRule="auto"/>
        <w:jc w:val="both"/>
        <w:rPr>
          <w:rFonts w:ascii="Calibri Light" w:hAnsi="Calibri Light"/>
        </w:rPr>
      </w:pPr>
      <w:r>
        <w:rPr>
          <w:rFonts w:ascii="Calibri Light" w:hAnsi="Calibri Light"/>
        </w:rPr>
        <w:t xml:space="preserve"> </w:t>
      </w:r>
    </w:p>
    <w:p w14:paraId="5B92FBAA" w14:textId="77777777" w:rsidR="009D6E7A" w:rsidRDefault="009D6E7A" w:rsidP="009D6E7A">
      <w:pPr>
        <w:spacing w:before="40" w:after="40" w:line="360" w:lineRule="auto"/>
        <w:jc w:val="both"/>
        <w:rPr>
          <w:rFonts w:ascii="Calibri Light" w:hAnsi="Calibri Light"/>
        </w:rPr>
      </w:pPr>
    </w:p>
    <w:p w14:paraId="3E8279A5" w14:textId="3DF33012" w:rsidR="009A44B6" w:rsidRDefault="009A44B6" w:rsidP="00755F79">
      <w:pPr>
        <w:spacing w:before="40" w:after="40" w:line="360" w:lineRule="auto"/>
        <w:jc w:val="both"/>
        <w:rPr>
          <w:rFonts w:ascii="Calibri Light" w:hAnsi="Calibri Light"/>
        </w:rPr>
      </w:pPr>
    </w:p>
    <w:p w14:paraId="3587EAB2" w14:textId="3A43856F" w:rsidR="009A44B6" w:rsidRDefault="009A44B6" w:rsidP="00755F79">
      <w:pPr>
        <w:spacing w:before="40" w:after="40" w:line="360" w:lineRule="auto"/>
        <w:jc w:val="both"/>
        <w:rPr>
          <w:rFonts w:ascii="Calibri Light" w:hAnsi="Calibri Light"/>
        </w:rPr>
      </w:pPr>
    </w:p>
    <w:p w14:paraId="480CD484" w14:textId="0D717C84" w:rsidR="00BD3B1F" w:rsidRPr="00BD3B1F" w:rsidRDefault="009A44B6" w:rsidP="00BD3B1F">
      <w:pPr>
        <w:pStyle w:val="Descripcin"/>
        <w:keepNext/>
        <w:jc w:val="both"/>
        <w:rPr>
          <w:b/>
          <w:bCs/>
          <w:color w:val="0E8E88" w:themeColor="accent1"/>
          <w:sz w:val="16"/>
          <w:szCs w:val="16"/>
        </w:rPr>
      </w:pPr>
      <w:r>
        <w:rPr>
          <w:noProof/>
          <w:lang w:eastAsia="es-ES"/>
        </w:rPr>
        <w:lastRenderedPageBreak/>
        <w:drawing>
          <wp:anchor distT="0" distB="0" distL="114300" distR="114300" simplePos="0" relativeHeight="251669504" behindDoc="1" locked="0" layoutInCell="1" allowOverlap="1" wp14:anchorId="4DF9615A" wp14:editId="1E19868D">
            <wp:simplePos x="0" y="0"/>
            <wp:positionH relativeFrom="column">
              <wp:posOffset>2926715</wp:posOffset>
            </wp:positionH>
            <wp:positionV relativeFrom="page">
              <wp:posOffset>1589903</wp:posOffset>
            </wp:positionV>
            <wp:extent cx="2908300" cy="2012950"/>
            <wp:effectExtent l="0" t="0" r="6350" b="6350"/>
            <wp:wrapTight wrapText="bothSides">
              <wp:wrapPolygon edited="0">
                <wp:start x="0" y="0"/>
                <wp:lineTo x="0" y="21464"/>
                <wp:lineTo x="21506" y="21464"/>
                <wp:lineTo x="21506" y="0"/>
                <wp:lineTo x="0" y="0"/>
              </wp:wrapPolygon>
            </wp:wrapTight>
            <wp:docPr id="22" name="Gráfico 22">
              <a:extLst xmlns:a="http://schemas.openxmlformats.org/drawingml/2006/main">
                <a:ext uri="{FF2B5EF4-FFF2-40B4-BE49-F238E27FC236}">
                  <a16:creationId xmlns:a16="http://schemas.microsoft.com/office/drawing/2014/main" id="{887F2D6E-5D4C-4B8E-9EF6-09455DAFFA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14:sizeRelH relativeFrom="margin">
              <wp14:pctWidth>0</wp14:pctWidth>
            </wp14:sizeRelH>
            <wp14:sizeRelV relativeFrom="margin">
              <wp14:pctHeight>0</wp14:pctHeight>
            </wp14:sizeRelV>
          </wp:anchor>
        </w:drawing>
      </w:r>
      <w:r w:rsidR="00506BC0">
        <w:rPr>
          <w:noProof/>
          <w:lang w:eastAsia="es-ES"/>
        </w:rPr>
        <w:drawing>
          <wp:anchor distT="0" distB="0" distL="114300" distR="114300" simplePos="0" relativeHeight="251670528" behindDoc="1" locked="0" layoutInCell="1" allowOverlap="1" wp14:anchorId="6FD8495F" wp14:editId="544B979A">
            <wp:simplePos x="0" y="0"/>
            <wp:positionH relativeFrom="column">
              <wp:posOffset>-106020</wp:posOffset>
            </wp:positionH>
            <wp:positionV relativeFrom="paragraph">
              <wp:posOffset>601434</wp:posOffset>
            </wp:positionV>
            <wp:extent cx="2857500" cy="1920875"/>
            <wp:effectExtent l="0" t="0" r="0" b="3175"/>
            <wp:wrapTight wrapText="bothSides">
              <wp:wrapPolygon edited="0">
                <wp:start x="0" y="0"/>
                <wp:lineTo x="0" y="21421"/>
                <wp:lineTo x="21456" y="21421"/>
                <wp:lineTo x="21456" y="0"/>
                <wp:lineTo x="0" y="0"/>
              </wp:wrapPolygon>
            </wp:wrapTight>
            <wp:docPr id="26" name="Gráfico 26">
              <a:extLst xmlns:a="http://schemas.openxmlformats.org/drawingml/2006/main">
                <a:ext uri="{FF2B5EF4-FFF2-40B4-BE49-F238E27FC236}">
                  <a16:creationId xmlns:a16="http://schemas.microsoft.com/office/drawing/2014/main" id="{8CF5E0D9-4006-4950-954E-0ACA3D2C5D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14:sizeRelV relativeFrom="margin">
              <wp14:pctHeight>0</wp14:pctHeight>
            </wp14:sizeRelV>
          </wp:anchor>
        </w:drawing>
      </w:r>
      <w:r w:rsidR="00247CD0">
        <w:rPr>
          <w:noProof/>
          <w:lang w:eastAsia="es-ES"/>
        </w:rPr>
        <w:drawing>
          <wp:anchor distT="0" distB="0" distL="114300" distR="114300" simplePos="0" relativeHeight="251672576" behindDoc="1" locked="0" layoutInCell="1" allowOverlap="1" wp14:anchorId="1BD58FE4" wp14:editId="7303DA9D">
            <wp:simplePos x="0" y="0"/>
            <wp:positionH relativeFrom="column">
              <wp:posOffset>2965450</wp:posOffset>
            </wp:positionH>
            <wp:positionV relativeFrom="paragraph">
              <wp:posOffset>3145155</wp:posOffset>
            </wp:positionV>
            <wp:extent cx="2908300" cy="1943100"/>
            <wp:effectExtent l="0" t="0" r="6350" b="0"/>
            <wp:wrapTight wrapText="bothSides">
              <wp:wrapPolygon edited="0">
                <wp:start x="0" y="0"/>
                <wp:lineTo x="0" y="21388"/>
                <wp:lineTo x="21506" y="21388"/>
                <wp:lineTo x="21506" y="0"/>
                <wp:lineTo x="0" y="0"/>
              </wp:wrapPolygon>
            </wp:wrapTight>
            <wp:docPr id="25" name="Gráfico 25">
              <a:extLst xmlns:a="http://schemas.openxmlformats.org/drawingml/2006/main">
                <a:ext uri="{FF2B5EF4-FFF2-40B4-BE49-F238E27FC236}">
                  <a16:creationId xmlns:a16="http://schemas.microsoft.com/office/drawing/2014/main" id="{8F50FA13-6C1F-47DD-BF64-27C29777AE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14:sizeRelH relativeFrom="margin">
              <wp14:pctWidth>0</wp14:pctWidth>
            </wp14:sizeRelH>
            <wp14:sizeRelV relativeFrom="margin">
              <wp14:pctHeight>0</wp14:pctHeight>
            </wp14:sizeRelV>
          </wp:anchor>
        </w:drawing>
      </w:r>
      <w:r w:rsidR="00247CD0">
        <w:rPr>
          <w:noProof/>
          <w:lang w:eastAsia="es-ES"/>
        </w:rPr>
        <w:drawing>
          <wp:anchor distT="0" distB="0" distL="114300" distR="114300" simplePos="0" relativeHeight="251671552" behindDoc="1" locked="0" layoutInCell="1" allowOverlap="1" wp14:anchorId="22A72508" wp14:editId="75E6B9E9">
            <wp:simplePos x="0" y="0"/>
            <wp:positionH relativeFrom="column">
              <wp:posOffset>-133350</wp:posOffset>
            </wp:positionH>
            <wp:positionV relativeFrom="paragraph">
              <wp:posOffset>3145155</wp:posOffset>
            </wp:positionV>
            <wp:extent cx="2959100" cy="1974850"/>
            <wp:effectExtent l="0" t="0" r="0" b="6350"/>
            <wp:wrapTight wrapText="bothSides">
              <wp:wrapPolygon edited="0">
                <wp:start x="0" y="0"/>
                <wp:lineTo x="0" y="21461"/>
                <wp:lineTo x="21415" y="21461"/>
                <wp:lineTo x="21415" y="0"/>
                <wp:lineTo x="0" y="0"/>
              </wp:wrapPolygon>
            </wp:wrapTight>
            <wp:docPr id="23" name="Gráfico 23">
              <a:extLst xmlns:a="http://schemas.openxmlformats.org/drawingml/2006/main">
                <a:ext uri="{FF2B5EF4-FFF2-40B4-BE49-F238E27FC236}">
                  <a16:creationId xmlns:a16="http://schemas.microsoft.com/office/drawing/2014/main" id="{89AC80A1-53E1-4DC5-B203-BADBA6D856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14:sizeRelH relativeFrom="margin">
              <wp14:pctWidth>0</wp14:pctWidth>
            </wp14:sizeRelH>
            <wp14:sizeRelV relativeFrom="margin">
              <wp14:pctHeight>0</wp14:pctHeight>
            </wp14:sizeRelV>
          </wp:anchor>
        </w:drawing>
      </w:r>
      <w:r w:rsidR="00247CD0">
        <w:rPr>
          <w:noProof/>
          <w:lang w:eastAsia="es-ES"/>
        </w:rPr>
        <mc:AlternateContent>
          <mc:Choice Requires="wps">
            <w:drawing>
              <wp:anchor distT="0" distB="0" distL="114300" distR="114300" simplePos="0" relativeHeight="251676672" behindDoc="1" locked="0" layoutInCell="1" allowOverlap="1" wp14:anchorId="77A87A07" wp14:editId="2F7709AB">
                <wp:simplePos x="0" y="0"/>
                <wp:positionH relativeFrom="column">
                  <wp:posOffset>2965450</wp:posOffset>
                </wp:positionH>
                <wp:positionV relativeFrom="paragraph">
                  <wp:posOffset>2834005</wp:posOffset>
                </wp:positionV>
                <wp:extent cx="2908300" cy="311150"/>
                <wp:effectExtent l="0" t="0" r="6350" b="0"/>
                <wp:wrapTight wrapText="bothSides">
                  <wp:wrapPolygon edited="0">
                    <wp:start x="0" y="0"/>
                    <wp:lineTo x="0" y="19837"/>
                    <wp:lineTo x="21506" y="19837"/>
                    <wp:lineTo x="21506" y="0"/>
                    <wp:lineTo x="0" y="0"/>
                  </wp:wrapPolygon>
                </wp:wrapTight>
                <wp:docPr id="28" name="Cuadro de texto 28"/>
                <wp:cNvGraphicFramePr/>
                <a:graphic xmlns:a="http://schemas.openxmlformats.org/drawingml/2006/main">
                  <a:graphicData uri="http://schemas.microsoft.com/office/word/2010/wordprocessingShape">
                    <wps:wsp>
                      <wps:cNvSpPr txBox="1"/>
                      <wps:spPr>
                        <a:xfrm>
                          <a:off x="0" y="0"/>
                          <a:ext cx="2908300" cy="311150"/>
                        </a:xfrm>
                        <a:prstGeom prst="rect">
                          <a:avLst/>
                        </a:prstGeom>
                        <a:solidFill>
                          <a:prstClr val="white"/>
                        </a:solidFill>
                        <a:ln>
                          <a:noFill/>
                        </a:ln>
                      </wps:spPr>
                      <wps:txbx>
                        <w:txbxContent>
                          <w:p w14:paraId="426ADDA6" w14:textId="05A44A3D" w:rsidR="00D541A7" w:rsidRPr="00247CD0" w:rsidRDefault="00D541A7" w:rsidP="00247CD0">
                            <w:pPr>
                              <w:pStyle w:val="Descripcin"/>
                              <w:jc w:val="both"/>
                              <w:rPr>
                                <w:b/>
                                <w:bCs/>
                                <w:noProof/>
                                <w:color w:val="0E8E88" w:themeColor="accent1"/>
                                <w:sz w:val="16"/>
                                <w:szCs w:val="16"/>
                              </w:rPr>
                            </w:pPr>
                            <w:bookmarkStart w:id="1524" w:name="_Toc88154043"/>
                            <w:r w:rsidRPr="00247CD0">
                              <w:rPr>
                                <w:b/>
                                <w:bCs/>
                                <w:color w:val="0E8E88" w:themeColor="accent1"/>
                                <w:sz w:val="16"/>
                                <w:szCs w:val="16"/>
                              </w:rPr>
                              <w:t xml:space="preserve">Gráfico </w:t>
                            </w:r>
                            <w:r>
                              <w:rPr>
                                <w:b/>
                                <w:bCs/>
                                <w:color w:val="0E8E88" w:themeColor="accent1"/>
                                <w:sz w:val="16"/>
                                <w:szCs w:val="16"/>
                              </w:rPr>
                              <w:fldChar w:fldCharType="begin"/>
                            </w:r>
                            <w:r>
                              <w:rPr>
                                <w:b/>
                                <w:bCs/>
                                <w:color w:val="0E8E88" w:themeColor="accent1"/>
                                <w:sz w:val="16"/>
                                <w:szCs w:val="16"/>
                              </w:rPr>
                              <w:instrText xml:space="preserve"> SEQ Gráfico \* ARABIC </w:instrText>
                            </w:r>
                            <w:r>
                              <w:rPr>
                                <w:b/>
                                <w:bCs/>
                                <w:color w:val="0E8E88" w:themeColor="accent1"/>
                                <w:sz w:val="16"/>
                                <w:szCs w:val="16"/>
                              </w:rPr>
                              <w:fldChar w:fldCharType="separate"/>
                            </w:r>
                            <w:r w:rsidR="00A33F4A">
                              <w:rPr>
                                <w:b/>
                                <w:bCs/>
                                <w:noProof/>
                                <w:color w:val="0E8E88" w:themeColor="accent1"/>
                                <w:sz w:val="16"/>
                                <w:szCs w:val="16"/>
                              </w:rPr>
                              <w:t>22</w:t>
                            </w:r>
                            <w:r>
                              <w:rPr>
                                <w:b/>
                                <w:bCs/>
                                <w:color w:val="0E8E88" w:themeColor="accent1"/>
                                <w:sz w:val="16"/>
                                <w:szCs w:val="16"/>
                              </w:rPr>
                              <w:fldChar w:fldCharType="end"/>
                            </w:r>
                            <w:r w:rsidRPr="00247CD0">
                              <w:rPr>
                                <w:b/>
                                <w:bCs/>
                                <w:color w:val="0E8E88" w:themeColor="accent1"/>
                                <w:sz w:val="16"/>
                                <w:szCs w:val="16"/>
                              </w:rPr>
                              <w:t xml:space="preserve">. </w:t>
                            </w:r>
                            <w:r w:rsidRPr="00247CD0">
                              <w:rPr>
                                <w:b/>
                                <w:bCs/>
                                <w:color w:val="BD2D72" w:themeColor="accent2"/>
                                <w:sz w:val="16"/>
                                <w:szCs w:val="16"/>
                              </w:rPr>
                              <w:t>Percepción sobe Cumplimento de Normativa. No Fumar Cannabis en la vía pública. Representantes Políticos y Técnicos.</w:t>
                            </w:r>
                            <w:bookmarkEnd w:id="1524"/>
                          </w:p>
                          <w:p w14:paraId="186CA401" w14:textId="18C6005D" w:rsidR="00D541A7" w:rsidRPr="00CA6E76" w:rsidRDefault="00D541A7" w:rsidP="00247CD0">
                            <w:pPr>
                              <w:pStyle w:val="Descripcin"/>
                              <w:jc w:val="both"/>
                              <w:rPr>
                                <w:b/>
                                <w:bCs/>
                                <w:noProof/>
                                <w:color w:val="0E8E88" w:themeColor="accent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87A07" id="Cuadro de texto 28" o:spid="_x0000_s1036" type="#_x0000_t202" style="position:absolute;left:0;text-align:left;margin-left:233.5pt;margin-top:223.15pt;width:229pt;height:24.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" stroked="f">
                <v:textbox inset="0,0,0,0">
                  <w:txbxContent>
                    <w:p w14:paraId="426ADDA6" w14:textId="05A44A3D" w:rsidR="00D541A7" w:rsidRPr="00247CD0" w:rsidRDefault="00D541A7" w:rsidP="00247CD0">
                      <w:pPr>
                        <w:pStyle w:val="Descripcin"/>
                        <w:jc w:val="both"/>
                        <w:rPr>
                          <w:b/>
                          <w:bCs/>
                          <w:noProof/>
                          <w:color w:val="0E8E88" w:themeColor="accent1"/>
                          <w:sz w:val="16"/>
                          <w:szCs w:val="16"/>
                        </w:rPr>
                      </w:pPr>
                      <w:bookmarkStart w:id="1644" w:name="_Toc88154043"/>
                      <w:r w:rsidRPr="00247CD0">
                        <w:rPr>
                          <w:b/>
                          <w:bCs/>
                          <w:color w:val="0E8E88" w:themeColor="accent1"/>
                          <w:sz w:val="16"/>
                          <w:szCs w:val="16"/>
                        </w:rPr>
                        <w:t xml:space="preserve">Gráfico </w:t>
                      </w:r>
                      <w:r>
                        <w:rPr>
                          <w:b/>
                          <w:bCs/>
                          <w:color w:val="0E8E88" w:themeColor="accent1"/>
                          <w:sz w:val="16"/>
                          <w:szCs w:val="16"/>
                        </w:rPr>
                        <w:fldChar w:fldCharType="begin"/>
                      </w:r>
                      <w:r>
                        <w:rPr>
                          <w:b/>
                          <w:bCs/>
                          <w:color w:val="0E8E88" w:themeColor="accent1"/>
                          <w:sz w:val="16"/>
                          <w:szCs w:val="16"/>
                        </w:rPr>
                        <w:instrText xml:space="preserve"> SEQ Gráfico \* ARABIC </w:instrText>
                      </w:r>
                      <w:r>
                        <w:rPr>
                          <w:b/>
                          <w:bCs/>
                          <w:color w:val="0E8E88" w:themeColor="accent1"/>
                          <w:sz w:val="16"/>
                          <w:szCs w:val="16"/>
                        </w:rPr>
                        <w:fldChar w:fldCharType="separate"/>
                      </w:r>
                      <w:r w:rsidR="00A33F4A">
                        <w:rPr>
                          <w:b/>
                          <w:bCs/>
                          <w:noProof/>
                          <w:color w:val="0E8E88" w:themeColor="accent1"/>
                          <w:sz w:val="16"/>
                          <w:szCs w:val="16"/>
                        </w:rPr>
                        <w:t>22</w:t>
                      </w:r>
                      <w:r>
                        <w:rPr>
                          <w:b/>
                          <w:bCs/>
                          <w:color w:val="0E8E88" w:themeColor="accent1"/>
                          <w:sz w:val="16"/>
                          <w:szCs w:val="16"/>
                        </w:rPr>
                        <w:fldChar w:fldCharType="end"/>
                      </w:r>
                      <w:r w:rsidRPr="00247CD0">
                        <w:rPr>
                          <w:b/>
                          <w:bCs/>
                          <w:color w:val="0E8E88" w:themeColor="accent1"/>
                          <w:sz w:val="16"/>
                          <w:szCs w:val="16"/>
                        </w:rPr>
                        <w:t xml:space="preserve">. </w:t>
                      </w:r>
                      <w:r w:rsidRPr="00247CD0">
                        <w:rPr>
                          <w:b/>
                          <w:bCs/>
                          <w:color w:val="BD2D72" w:themeColor="accent2"/>
                          <w:sz w:val="16"/>
                          <w:szCs w:val="16"/>
                        </w:rPr>
                        <w:t>Percepción sobe Cumplimento de Normativa. No Fumar Cannabis en la vía pública. Representantes Políticos y Técnicos.</w:t>
                      </w:r>
                      <w:bookmarkEnd w:id="1644"/>
                    </w:p>
                    <w:p w14:paraId="186CA401" w14:textId="18C6005D" w:rsidR="00D541A7" w:rsidRPr="00CA6E76" w:rsidRDefault="00D541A7" w:rsidP="00247CD0">
                      <w:pPr>
                        <w:pStyle w:val="Descripcin"/>
                        <w:jc w:val="both"/>
                        <w:rPr>
                          <w:b/>
                          <w:bCs/>
                          <w:noProof/>
                          <w:color w:val="0E8E88" w:themeColor="accent1"/>
                        </w:rPr>
                      </w:pPr>
                    </w:p>
                  </w:txbxContent>
                </v:textbox>
                <w10:wrap type="tight"/>
              </v:shape>
            </w:pict>
          </mc:Fallback>
        </mc:AlternateContent>
      </w:r>
      <w:r w:rsidR="00247CD0">
        <w:rPr>
          <w:noProof/>
          <w:lang w:eastAsia="es-ES"/>
        </w:rPr>
        <mc:AlternateContent>
          <mc:Choice Requires="wps">
            <w:drawing>
              <wp:anchor distT="0" distB="0" distL="114300" distR="114300" simplePos="0" relativeHeight="251674624" behindDoc="1" locked="0" layoutInCell="1" allowOverlap="1" wp14:anchorId="0AE131C7" wp14:editId="04BABFDD">
                <wp:simplePos x="0" y="0"/>
                <wp:positionH relativeFrom="column">
                  <wp:posOffset>-69850</wp:posOffset>
                </wp:positionH>
                <wp:positionV relativeFrom="paragraph">
                  <wp:posOffset>2821305</wp:posOffset>
                </wp:positionV>
                <wp:extent cx="2895600" cy="311150"/>
                <wp:effectExtent l="0" t="0" r="0" b="0"/>
                <wp:wrapTight wrapText="bothSides">
                  <wp:wrapPolygon edited="0">
                    <wp:start x="0" y="0"/>
                    <wp:lineTo x="0" y="19837"/>
                    <wp:lineTo x="21458" y="19837"/>
                    <wp:lineTo x="21458" y="0"/>
                    <wp:lineTo x="0" y="0"/>
                  </wp:wrapPolygon>
                </wp:wrapTight>
                <wp:docPr id="27" name="Cuadro de texto 27"/>
                <wp:cNvGraphicFramePr/>
                <a:graphic xmlns:a="http://schemas.openxmlformats.org/drawingml/2006/main">
                  <a:graphicData uri="http://schemas.microsoft.com/office/word/2010/wordprocessingShape">
                    <wps:wsp>
                      <wps:cNvSpPr txBox="1"/>
                      <wps:spPr>
                        <a:xfrm>
                          <a:off x="0" y="0"/>
                          <a:ext cx="2895600" cy="311150"/>
                        </a:xfrm>
                        <a:prstGeom prst="rect">
                          <a:avLst/>
                        </a:prstGeom>
                        <a:solidFill>
                          <a:prstClr val="white"/>
                        </a:solidFill>
                        <a:ln>
                          <a:noFill/>
                        </a:ln>
                      </wps:spPr>
                      <wps:txbx>
                        <w:txbxContent>
                          <w:p w14:paraId="7F8E4424" w14:textId="33B44A7F" w:rsidR="00D541A7" w:rsidRPr="00247CD0" w:rsidRDefault="00D541A7" w:rsidP="00247CD0">
                            <w:pPr>
                              <w:pStyle w:val="Descripcin"/>
                              <w:jc w:val="both"/>
                              <w:rPr>
                                <w:b/>
                                <w:bCs/>
                                <w:noProof/>
                                <w:color w:val="0E8E88" w:themeColor="accent1"/>
                                <w:sz w:val="16"/>
                                <w:szCs w:val="16"/>
                              </w:rPr>
                            </w:pPr>
                            <w:bookmarkStart w:id="1525" w:name="_Toc88154044"/>
                            <w:r w:rsidRPr="00247CD0">
                              <w:rPr>
                                <w:b/>
                                <w:bCs/>
                                <w:color w:val="0E8E88" w:themeColor="accent1"/>
                                <w:sz w:val="16"/>
                                <w:szCs w:val="16"/>
                              </w:rPr>
                              <w:t xml:space="preserve">Gráfico </w:t>
                            </w:r>
                            <w:r>
                              <w:rPr>
                                <w:b/>
                                <w:bCs/>
                                <w:color w:val="0E8E88" w:themeColor="accent1"/>
                                <w:sz w:val="16"/>
                                <w:szCs w:val="16"/>
                              </w:rPr>
                              <w:fldChar w:fldCharType="begin"/>
                            </w:r>
                            <w:r>
                              <w:rPr>
                                <w:b/>
                                <w:bCs/>
                                <w:color w:val="0E8E88" w:themeColor="accent1"/>
                                <w:sz w:val="16"/>
                                <w:szCs w:val="16"/>
                              </w:rPr>
                              <w:instrText xml:space="preserve"> SEQ Gráfico \* ARABIC </w:instrText>
                            </w:r>
                            <w:r>
                              <w:rPr>
                                <w:b/>
                                <w:bCs/>
                                <w:color w:val="0E8E88" w:themeColor="accent1"/>
                                <w:sz w:val="16"/>
                                <w:szCs w:val="16"/>
                              </w:rPr>
                              <w:fldChar w:fldCharType="separate"/>
                            </w:r>
                            <w:r w:rsidR="00A33F4A">
                              <w:rPr>
                                <w:b/>
                                <w:bCs/>
                                <w:noProof/>
                                <w:color w:val="0E8E88" w:themeColor="accent1"/>
                                <w:sz w:val="16"/>
                                <w:szCs w:val="16"/>
                              </w:rPr>
                              <w:t>23</w:t>
                            </w:r>
                            <w:r>
                              <w:rPr>
                                <w:b/>
                                <w:bCs/>
                                <w:color w:val="0E8E88" w:themeColor="accent1"/>
                                <w:sz w:val="16"/>
                                <w:szCs w:val="16"/>
                              </w:rPr>
                              <w:fldChar w:fldCharType="end"/>
                            </w:r>
                            <w:r w:rsidRPr="00247CD0">
                              <w:rPr>
                                <w:b/>
                                <w:bCs/>
                                <w:color w:val="0E8E88" w:themeColor="accent1"/>
                                <w:sz w:val="16"/>
                                <w:szCs w:val="16"/>
                              </w:rPr>
                              <w:t xml:space="preserve">. </w:t>
                            </w:r>
                            <w:r w:rsidRPr="00247CD0">
                              <w:rPr>
                                <w:b/>
                                <w:bCs/>
                                <w:color w:val="BD2D72" w:themeColor="accent2"/>
                                <w:sz w:val="16"/>
                                <w:szCs w:val="16"/>
                              </w:rPr>
                              <w:t>Percepción sobe Cumplimento de Normativa. No Fumar en los Lugares Señalados por la ley. Representantes Políticos y Técnicos.</w:t>
                            </w:r>
                            <w:bookmarkEnd w:id="152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131C7" id="Cuadro de texto 27" o:spid="_x0000_s1037" type="#_x0000_t202" style="position:absolute;left:0;text-align:left;margin-left:-5.5pt;margin-top:222.15pt;width:228pt;height:2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" stroked="f">
                <v:textbox inset="0,0,0,0">
                  <w:txbxContent>
                    <w:p w14:paraId="7F8E4424" w14:textId="33B44A7F" w:rsidR="00D541A7" w:rsidRPr="00247CD0" w:rsidRDefault="00D541A7" w:rsidP="00247CD0">
                      <w:pPr>
                        <w:pStyle w:val="Descripcin"/>
                        <w:jc w:val="both"/>
                        <w:rPr>
                          <w:b/>
                          <w:bCs/>
                          <w:noProof/>
                          <w:color w:val="0E8E88" w:themeColor="accent1"/>
                          <w:sz w:val="16"/>
                          <w:szCs w:val="16"/>
                        </w:rPr>
                      </w:pPr>
                      <w:bookmarkStart w:id="1646" w:name="_Toc88154044"/>
                      <w:r w:rsidRPr="00247CD0">
                        <w:rPr>
                          <w:b/>
                          <w:bCs/>
                          <w:color w:val="0E8E88" w:themeColor="accent1"/>
                          <w:sz w:val="16"/>
                          <w:szCs w:val="16"/>
                        </w:rPr>
                        <w:t xml:space="preserve">Gráfico </w:t>
                      </w:r>
                      <w:r>
                        <w:rPr>
                          <w:b/>
                          <w:bCs/>
                          <w:color w:val="0E8E88" w:themeColor="accent1"/>
                          <w:sz w:val="16"/>
                          <w:szCs w:val="16"/>
                        </w:rPr>
                        <w:fldChar w:fldCharType="begin"/>
                      </w:r>
                      <w:r>
                        <w:rPr>
                          <w:b/>
                          <w:bCs/>
                          <w:color w:val="0E8E88" w:themeColor="accent1"/>
                          <w:sz w:val="16"/>
                          <w:szCs w:val="16"/>
                        </w:rPr>
                        <w:instrText xml:space="preserve"> SEQ Gráfico \* ARABIC </w:instrText>
                      </w:r>
                      <w:r>
                        <w:rPr>
                          <w:b/>
                          <w:bCs/>
                          <w:color w:val="0E8E88" w:themeColor="accent1"/>
                          <w:sz w:val="16"/>
                          <w:szCs w:val="16"/>
                        </w:rPr>
                        <w:fldChar w:fldCharType="separate"/>
                      </w:r>
                      <w:r w:rsidR="00A33F4A">
                        <w:rPr>
                          <w:b/>
                          <w:bCs/>
                          <w:noProof/>
                          <w:color w:val="0E8E88" w:themeColor="accent1"/>
                          <w:sz w:val="16"/>
                          <w:szCs w:val="16"/>
                        </w:rPr>
                        <w:t>23</w:t>
                      </w:r>
                      <w:r>
                        <w:rPr>
                          <w:b/>
                          <w:bCs/>
                          <w:color w:val="0E8E88" w:themeColor="accent1"/>
                          <w:sz w:val="16"/>
                          <w:szCs w:val="16"/>
                        </w:rPr>
                        <w:fldChar w:fldCharType="end"/>
                      </w:r>
                      <w:r w:rsidRPr="00247CD0">
                        <w:rPr>
                          <w:b/>
                          <w:bCs/>
                          <w:color w:val="0E8E88" w:themeColor="accent1"/>
                          <w:sz w:val="16"/>
                          <w:szCs w:val="16"/>
                        </w:rPr>
                        <w:t xml:space="preserve">. </w:t>
                      </w:r>
                      <w:r w:rsidRPr="00247CD0">
                        <w:rPr>
                          <w:b/>
                          <w:bCs/>
                          <w:color w:val="BD2D72" w:themeColor="accent2"/>
                          <w:sz w:val="16"/>
                          <w:szCs w:val="16"/>
                        </w:rPr>
                        <w:t>Percepción sobe Cumplimento de Normativa. No Fumar en los Lugares Señalados por la ley. Representantes Políticos y Técnicos.</w:t>
                      </w:r>
                      <w:bookmarkEnd w:id="1646"/>
                    </w:p>
                  </w:txbxContent>
                </v:textbox>
                <w10:wrap type="tight"/>
              </v:shape>
            </w:pict>
          </mc:Fallback>
        </mc:AlternateContent>
      </w:r>
      <w:r w:rsidR="00247CD0">
        <w:rPr>
          <w:noProof/>
          <w:lang w:eastAsia="es-ES"/>
        </w:rPr>
        <mc:AlternateContent>
          <mc:Choice Requires="wps">
            <w:drawing>
              <wp:anchor distT="0" distB="0" distL="114300" distR="114300" simplePos="0" relativeHeight="251678720" behindDoc="1" locked="0" layoutInCell="1" allowOverlap="1" wp14:anchorId="7AE36D7F" wp14:editId="0B5F337E">
                <wp:simplePos x="0" y="0"/>
                <wp:positionH relativeFrom="column">
                  <wp:posOffset>2965450</wp:posOffset>
                </wp:positionH>
                <wp:positionV relativeFrom="paragraph">
                  <wp:posOffset>160655</wp:posOffset>
                </wp:positionV>
                <wp:extent cx="2908300" cy="457200"/>
                <wp:effectExtent l="0" t="0" r="6350" b="0"/>
                <wp:wrapTight wrapText="bothSides">
                  <wp:wrapPolygon edited="0">
                    <wp:start x="0" y="0"/>
                    <wp:lineTo x="0" y="20700"/>
                    <wp:lineTo x="21506" y="20700"/>
                    <wp:lineTo x="21506" y="0"/>
                    <wp:lineTo x="0" y="0"/>
                  </wp:wrapPolygon>
                </wp:wrapTight>
                <wp:docPr id="29" name="Cuadro de texto 29"/>
                <wp:cNvGraphicFramePr/>
                <a:graphic xmlns:a="http://schemas.openxmlformats.org/drawingml/2006/main">
                  <a:graphicData uri="http://schemas.microsoft.com/office/word/2010/wordprocessingShape">
                    <wps:wsp>
                      <wps:cNvSpPr txBox="1"/>
                      <wps:spPr>
                        <a:xfrm>
                          <a:off x="0" y="0"/>
                          <a:ext cx="2908300" cy="457200"/>
                        </a:xfrm>
                        <a:prstGeom prst="rect">
                          <a:avLst/>
                        </a:prstGeom>
                        <a:solidFill>
                          <a:prstClr val="white"/>
                        </a:solidFill>
                        <a:ln>
                          <a:noFill/>
                        </a:ln>
                      </wps:spPr>
                      <wps:txbx>
                        <w:txbxContent>
                          <w:p w14:paraId="3E3D4C26" w14:textId="78645C29" w:rsidR="00D541A7" w:rsidRPr="00FE71EF" w:rsidRDefault="00D541A7" w:rsidP="00247CD0">
                            <w:pPr>
                              <w:pStyle w:val="Descripcin"/>
                              <w:jc w:val="both"/>
                              <w:rPr>
                                <w:b/>
                                <w:bCs/>
                                <w:noProof/>
                                <w:color w:val="BD2D72" w:themeColor="accent2"/>
                                <w:sz w:val="16"/>
                                <w:szCs w:val="16"/>
                              </w:rPr>
                            </w:pPr>
                            <w:bookmarkStart w:id="1526" w:name="_Toc88154045"/>
                            <w:r w:rsidRPr="00FE71EF">
                              <w:rPr>
                                <w:b/>
                                <w:bCs/>
                                <w:color w:val="0E8E88" w:themeColor="accent1"/>
                                <w:sz w:val="16"/>
                                <w:szCs w:val="16"/>
                              </w:rPr>
                              <w:t xml:space="preserve">Gráfico </w:t>
                            </w:r>
                            <w:r>
                              <w:rPr>
                                <w:b/>
                                <w:bCs/>
                                <w:color w:val="0E8E88" w:themeColor="accent1"/>
                                <w:sz w:val="16"/>
                                <w:szCs w:val="16"/>
                              </w:rPr>
                              <w:fldChar w:fldCharType="begin"/>
                            </w:r>
                            <w:r>
                              <w:rPr>
                                <w:b/>
                                <w:bCs/>
                                <w:color w:val="0E8E88" w:themeColor="accent1"/>
                                <w:sz w:val="16"/>
                                <w:szCs w:val="16"/>
                              </w:rPr>
                              <w:instrText xml:space="preserve"> SEQ Gráfico \* ARABIC </w:instrText>
                            </w:r>
                            <w:r>
                              <w:rPr>
                                <w:b/>
                                <w:bCs/>
                                <w:color w:val="0E8E88" w:themeColor="accent1"/>
                                <w:sz w:val="16"/>
                                <w:szCs w:val="16"/>
                              </w:rPr>
                              <w:fldChar w:fldCharType="separate"/>
                            </w:r>
                            <w:r w:rsidR="00A33F4A">
                              <w:rPr>
                                <w:b/>
                                <w:bCs/>
                                <w:noProof/>
                                <w:color w:val="0E8E88" w:themeColor="accent1"/>
                                <w:sz w:val="16"/>
                                <w:szCs w:val="16"/>
                              </w:rPr>
                              <w:t>24</w:t>
                            </w:r>
                            <w:r>
                              <w:rPr>
                                <w:b/>
                                <w:bCs/>
                                <w:color w:val="0E8E88" w:themeColor="accent1"/>
                                <w:sz w:val="16"/>
                                <w:szCs w:val="16"/>
                              </w:rPr>
                              <w:fldChar w:fldCharType="end"/>
                            </w:r>
                            <w:r w:rsidRPr="00FE71EF">
                              <w:rPr>
                                <w:sz w:val="16"/>
                                <w:szCs w:val="16"/>
                              </w:rPr>
                              <w:t xml:space="preserve">. </w:t>
                            </w:r>
                            <w:r w:rsidRPr="00FE71EF">
                              <w:rPr>
                                <w:b/>
                                <w:bCs/>
                                <w:color w:val="BD2D72" w:themeColor="accent2"/>
                                <w:sz w:val="16"/>
                                <w:szCs w:val="16"/>
                              </w:rPr>
                              <w:t>Percepción sobe Cumplimento de Normativa. Consumo de Alcohol por parte de Menores de Edad. Representantes Políticos y Técnicos.</w:t>
                            </w:r>
                            <w:bookmarkEnd w:id="1526"/>
                          </w:p>
                          <w:p w14:paraId="2F3890B8" w14:textId="509F29D1" w:rsidR="00D541A7" w:rsidRPr="00CA6E76" w:rsidRDefault="00D541A7" w:rsidP="00247CD0">
                            <w:pPr>
                              <w:pStyle w:val="Descripcin"/>
                              <w:jc w:val="both"/>
                              <w:rPr>
                                <w:b/>
                                <w:bCs/>
                                <w:noProof/>
                                <w:color w:val="BD2D72" w:themeColor="accent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E36D7F" id="Cuadro de texto 29" o:spid="_x0000_s1038" type="#_x0000_t202" style="position:absolute;left:0;text-align:left;margin-left:233.5pt;margin-top:12.65pt;width:229pt;height:36pt;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" stroked="f">
                <v:textbox inset="0,0,0,0">
                  <w:txbxContent>
                    <w:p w14:paraId="3E3D4C26" w14:textId="78645C29" w:rsidR="00D541A7" w:rsidRPr="00FE71EF" w:rsidRDefault="00D541A7" w:rsidP="00247CD0">
                      <w:pPr>
                        <w:pStyle w:val="Descripcin"/>
                        <w:jc w:val="both"/>
                        <w:rPr>
                          <w:b/>
                          <w:bCs/>
                          <w:noProof/>
                          <w:color w:val="BD2D72" w:themeColor="accent2"/>
                          <w:sz w:val="16"/>
                          <w:szCs w:val="16"/>
                        </w:rPr>
                      </w:pPr>
                      <w:bookmarkStart w:id="1648" w:name="_Toc88154045"/>
                      <w:r w:rsidRPr="00FE71EF">
                        <w:rPr>
                          <w:b/>
                          <w:bCs/>
                          <w:color w:val="0E8E88" w:themeColor="accent1"/>
                          <w:sz w:val="16"/>
                          <w:szCs w:val="16"/>
                        </w:rPr>
                        <w:t xml:space="preserve">Gráfico </w:t>
                      </w:r>
                      <w:r>
                        <w:rPr>
                          <w:b/>
                          <w:bCs/>
                          <w:color w:val="0E8E88" w:themeColor="accent1"/>
                          <w:sz w:val="16"/>
                          <w:szCs w:val="16"/>
                        </w:rPr>
                        <w:fldChar w:fldCharType="begin"/>
                      </w:r>
                      <w:r>
                        <w:rPr>
                          <w:b/>
                          <w:bCs/>
                          <w:color w:val="0E8E88" w:themeColor="accent1"/>
                          <w:sz w:val="16"/>
                          <w:szCs w:val="16"/>
                        </w:rPr>
                        <w:instrText xml:space="preserve"> SEQ Gráfico \* ARABIC </w:instrText>
                      </w:r>
                      <w:r>
                        <w:rPr>
                          <w:b/>
                          <w:bCs/>
                          <w:color w:val="0E8E88" w:themeColor="accent1"/>
                          <w:sz w:val="16"/>
                          <w:szCs w:val="16"/>
                        </w:rPr>
                        <w:fldChar w:fldCharType="separate"/>
                      </w:r>
                      <w:r w:rsidR="00A33F4A">
                        <w:rPr>
                          <w:b/>
                          <w:bCs/>
                          <w:noProof/>
                          <w:color w:val="0E8E88" w:themeColor="accent1"/>
                          <w:sz w:val="16"/>
                          <w:szCs w:val="16"/>
                        </w:rPr>
                        <w:t>24</w:t>
                      </w:r>
                      <w:r>
                        <w:rPr>
                          <w:b/>
                          <w:bCs/>
                          <w:color w:val="0E8E88" w:themeColor="accent1"/>
                          <w:sz w:val="16"/>
                          <w:szCs w:val="16"/>
                        </w:rPr>
                        <w:fldChar w:fldCharType="end"/>
                      </w:r>
                      <w:r w:rsidRPr="00FE71EF">
                        <w:rPr>
                          <w:sz w:val="16"/>
                          <w:szCs w:val="16"/>
                        </w:rPr>
                        <w:t xml:space="preserve">. </w:t>
                      </w:r>
                      <w:r w:rsidRPr="00FE71EF">
                        <w:rPr>
                          <w:b/>
                          <w:bCs/>
                          <w:color w:val="BD2D72" w:themeColor="accent2"/>
                          <w:sz w:val="16"/>
                          <w:szCs w:val="16"/>
                        </w:rPr>
                        <w:t>Percepción sobe Cumplimento de Normativa. Consumo de Alcohol por parte de Menores de Edad. Representantes Políticos y Técnicos.</w:t>
                      </w:r>
                      <w:bookmarkEnd w:id="1648"/>
                    </w:p>
                    <w:p w14:paraId="2F3890B8" w14:textId="509F29D1" w:rsidR="00D541A7" w:rsidRPr="00CA6E76" w:rsidRDefault="00D541A7" w:rsidP="00247CD0">
                      <w:pPr>
                        <w:pStyle w:val="Descripcin"/>
                        <w:jc w:val="both"/>
                        <w:rPr>
                          <w:b/>
                          <w:bCs/>
                          <w:noProof/>
                          <w:color w:val="BD2D72" w:themeColor="accent2"/>
                        </w:rPr>
                      </w:pPr>
                    </w:p>
                  </w:txbxContent>
                </v:textbox>
                <w10:wrap type="tight"/>
              </v:shape>
            </w:pict>
          </mc:Fallback>
        </mc:AlternateContent>
      </w:r>
    </w:p>
    <w:p w14:paraId="7D5FE300" w14:textId="37CDC20E" w:rsidR="00995CAF" w:rsidRDefault="00CA6E76" w:rsidP="00F92E2F">
      <w:pPr>
        <w:spacing w:after="0"/>
        <w:ind w:right="4631"/>
        <w:jc w:val="both"/>
        <w:rPr>
          <w:b/>
          <w:bCs/>
          <w:color w:val="0E8E88" w:themeColor="accent1"/>
        </w:rPr>
      </w:pPr>
      <w:r>
        <w:rPr>
          <w:noProof/>
          <w:lang w:eastAsia="es-ES"/>
        </w:rPr>
        <mc:AlternateContent>
          <mc:Choice Requires="wps">
            <w:drawing>
              <wp:anchor distT="0" distB="0" distL="114300" distR="114300" simplePos="0" relativeHeight="251680768" behindDoc="1" locked="0" layoutInCell="1" allowOverlap="1" wp14:anchorId="6F9651FE" wp14:editId="5E4710B5">
                <wp:simplePos x="0" y="0"/>
                <wp:positionH relativeFrom="column">
                  <wp:posOffset>-69850</wp:posOffset>
                </wp:positionH>
                <wp:positionV relativeFrom="paragraph">
                  <wp:posOffset>-83820</wp:posOffset>
                </wp:positionV>
                <wp:extent cx="2857500" cy="457200"/>
                <wp:effectExtent l="0" t="0" r="0" b="0"/>
                <wp:wrapTight wrapText="bothSides">
                  <wp:wrapPolygon edited="0">
                    <wp:start x="0" y="0"/>
                    <wp:lineTo x="0" y="20700"/>
                    <wp:lineTo x="21456" y="20700"/>
                    <wp:lineTo x="21456" y="0"/>
                    <wp:lineTo x="0" y="0"/>
                  </wp:wrapPolygon>
                </wp:wrapTight>
                <wp:docPr id="30" name="Cuadro de texto 30"/>
                <wp:cNvGraphicFramePr/>
                <a:graphic xmlns:a="http://schemas.openxmlformats.org/drawingml/2006/main">
                  <a:graphicData uri="http://schemas.microsoft.com/office/word/2010/wordprocessingShape">
                    <wps:wsp>
                      <wps:cNvSpPr txBox="1"/>
                      <wps:spPr>
                        <a:xfrm>
                          <a:off x="0" y="0"/>
                          <a:ext cx="2857500" cy="457200"/>
                        </a:xfrm>
                        <a:prstGeom prst="rect">
                          <a:avLst/>
                        </a:prstGeom>
                        <a:solidFill>
                          <a:prstClr val="white"/>
                        </a:solidFill>
                        <a:ln>
                          <a:noFill/>
                        </a:ln>
                      </wps:spPr>
                      <wps:txbx>
                        <w:txbxContent>
                          <w:p w14:paraId="069F9B93" w14:textId="640E8E55" w:rsidR="00D541A7" w:rsidRPr="00FE71EF" w:rsidRDefault="00D541A7" w:rsidP="00247CD0">
                            <w:pPr>
                              <w:pStyle w:val="Descripcin"/>
                              <w:jc w:val="both"/>
                              <w:rPr>
                                <w:b/>
                                <w:bCs/>
                                <w:noProof/>
                                <w:color w:val="BD2D72" w:themeColor="accent2"/>
                                <w:sz w:val="14"/>
                                <w:szCs w:val="14"/>
                              </w:rPr>
                            </w:pPr>
                            <w:bookmarkStart w:id="1527" w:name="_Toc88154046"/>
                            <w:r w:rsidRPr="00FE71EF">
                              <w:rPr>
                                <w:b/>
                                <w:bCs/>
                                <w:color w:val="0E8E88" w:themeColor="accent1"/>
                                <w:sz w:val="16"/>
                                <w:szCs w:val="16"/>
                              </w:rPr>
                              <w:t xml:space="preserve">Gráfico </w:t>
                            </w:r>
                            <w:r>
                              <w:rPr>
                                <w:b/>
                                <w:bCs/>
                                <w:color w:val="0E8E88" w:themeColor="accent1"/>
                                <w:sz w:val="16"/>
                                <w:szCs w:val="16"/>
                              </w:rPr>
                              <w:fldChar w:fldCharType="begin"/>
                            </w:r>
                            <w:r>
                              <w:rPr>
                                <w:b/>
                                <w:bCs/>
                                <w:color w:val="0E8E88" w:themeColor="accent1"/>
                                <w:sz w:val="16"/>
                                <w:szCs w:val="16"/>
                              </w:rPr>
                              <w:instrText xml:space="preserve"> SEQ Gráfico \* ARABIC </w:instrText>
                            </w:r>
                            <w:r>
                              <w:rPr>
                                <w:b/>
                                <w:bCs/>
                                <w:color w:val="0E8E88" w:themeColor="accent1"/>
                                <w:sz w:val="16"/>
                                <w:szCs w:val="16"/>
                              </w:rPr>
                              <w:fldChar w:fldCharType="separate"/>
                            </w:r>
                            <w:r w:rsidR="00A33F4A">
                              <w:rPr>
                                <w:b/>
                                <w:bCs/>
                                <w:noProof/>
                                <w:color w:val="0E8E88" w:themeColor="accent1"/>
                                <w:sz w:val="16"/>
                                <w:szCs w:val="16"/>
                              </w:rPr>
                              <w:t>25</w:t>
                            </w:r>
                            <w:r>
                              <w:rPr>
                                <w:b/>
                                <w:bCs/>
                                <w:color w:val="0E8E88" w:themeColor="accent1"/>
                                <w:sz w:val="16"/>
                                <w:szCs w:val="16"/>
                              </w:rPr>
                              <w:fldChar w:fldCharType="end"/>
                            </w:r>
                            <w:r w:rsidRPr="00FE71EF">
                              <w:rPr>
                                <w:sz w:val="16"/>
                                <w:szCs w:val="16"/>
                              </w:rPr>
                              <w:t xml:space="preserve">. </w:t>
                            </w:r>
                            <w:r w:rsidRPr="00FE71EF">
                              <w:rPr>
                                <w:b/>
                                <w:bCs/>
                                <w:color w:val="BD2D72" w:themeColor="accent2"/>
                                <w:sz w:val="16"/>
                                <w:szCs w:val="16"/>
                              </w:rPr>
                              <w:t>Percepción sobe Cumplimento de Normativa. Consumo de Alcohol en la Vía Pública. Representantes Políticos y Técnicos.</w:t>
                            </w:r>
                            <w:bookmarkEnd w:id="152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F9651FE" id="Cuadro de texto 30" o:spid="_x0000_s1039" type="#_x0000_t202" style="position:absolute;left:0;text-align:left;margin-left:-5.5pt;margin-top:-6.6pt;width:225pt;height:36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" stroked="f">
                <v:textbox inset="0,0,0,0">
                  <w:txbxContent>
                    <w:p w14:paraId="069F9B93" w14:textId="640E8E55" w:rsidR="00D541A7" w:rsidRPr="00FE71EF" w:rsidRDefault="00D541A7" w:rsidP="00247CD0">
                      <w:pPr>
                        <w:pStyle w:val="Descripcin"/>
                        <w:jc w:val="both"/>
                        <w:rPr>
                          <w:b/>
                          <w:bCs/>
                          <w:noProof/>
                          <w:color w:val="BD2D72" w:themeColor="accent2"/>
                          <w:sz w:val="14"/>
                          <w:szCs w:val="14"/>
                        </w:rPr>
                      </w:pPr>
                      <w:bookmarkStart w:id="1650" w:name="_Toc88154046"/>
                      <w:r w:rsidRPr="00FE71EF">
                        <w:rPr>
                          <w:b/>
                          <w:bCs/>
                          <w:color w:val="0E8E88" w:themeColor="accent1"/>
                          <w:sz w:val="16"/>
                          <w:szCs w:val="16"/>
                        </w:rPr>
                        <w:t xml:space="preserve">Gráfico </w:t>
                      </w:r>
                      <w:r>
                        <w:rPr>
                          <w:b/>
                          <w:bCs/>
                          <w:color w:val="0E8E88" w:themeColor="accent1"/>
                          <w:sz w:val="16"/>
                          <w:szCs w:val="16"/>
                        </w:rPr>
                        <w:fldChar w:fldCharType="begin"/>
                      </w:r>
                      <w:r>
                        <w:rPr>
                          <w:b/>
                          <w:bCs/>
                          <w:color w:val="0E8E88" w:themeColor="accent1"/>
                          <w:sz w:val="16"/>
                          <w:szCs w:val="16"/>
                        </w:rPr>
                        <w:instrText xml:space="preserve"> SEQ Gráfico \* ARABIC </w:instrText>
                      </w:r>
                      <w:r>
                        <w:rPr>
                          <w:b/>
                          <w:bCs/>
                          <w:color w:val="0E8E88" w:themeColor="accent1"/>
                          <w:sz w:val="16"/>
                          <w:szCs w:val="16"/>
                        </w:rPr>
                        <w:fldChar w:fldCharType="separate"/>
                      </w:r>
                      <w:r w:rsidR="00A33F4A">
                        <w:rPr>
                          <w:b/>
                          <w:bCs/>
                          <w:noProof/>
                          <w:color w:val="0E8E88" w:themeColor="accent1"/>
                          <w:sz w:val="16"/>
                          <w:szCs w:val="16"/>
                        </w:rPr>
                        <w:t>25</w:t>
                      </w:r>
                      <w:r>
                        <w:rPr>
                          <w:b/>
                          <w:bCs/>
                          <w:color w:val="0E8E88" w:themeColor="accent1"/>
                          <w:sz w:val="16"/>
                          <w:szCs w:val="16"/>
                        </w:rPr>
                        <w:fldChar w:fldCharType="end"/>
                      </w:r>
                      <w:r w:rsidRPr="00FE71EF">
                        <w:rPr>
                          <w:sz w:val="16"/>
                          <w:szCs w:val="16"/>
                        </w:rPr>
                        <w:t xml:space="preserve">. </w:t>
                      </w:r>
                      <w:r w:rsidRPr="00FE71EF">
                        <w:rPr>
                          <w:b/>
                          <w:bCs/>
                          <w:color w:val="BD2D72" w:themeColor="accent2"/>
                          <w:sz w:val="16"/>
                          <w:szCs w:val="16"/>
                        </w:rPr>
                        <w:t>Percepción sobe Cumplimento de Normativa. Consumo de Alcohol en la Vía Pública. Representantes Políticos y Técnicos.</w:t>
                      </w:r>
                      <w:bookmarkEnd w:id="1650"/>
                    </w:p>
                  </w:txbxContent>
                </v:textbox>
                <w10:wrap type="tight"/>
              </v:shape>
            </w:pict>
          </mc:Fallback>
        </mc:AlternateContent>
      </w:r>
    </w:p>
    <w:p w14:paraId="3E8BEBCE" w14:textId="2AE780C3" w:rsidR="00247CD0" w:rsidRPr="00247CD0" w:rsidRDefault="00247CD0" w:rsidP="00755F79">
      <w:pPr>
        <w:pStyle w:val="Descripcin"/>
        <w:keepNext/>
        <w:spacing w:after="0"/>
        <w:ind w:right="-188"/>
        <w:jc w:val="both"/>
        <w:rPr>
          <w:b/>
          <w:bCs/>
          <w:color w:val="BD2D72" w:themeColor="accent2"/>
          <w:sz w:val="16"/>
          <w:szCs w:val="16"/>
        </w:rPr>
      </w:pPr>
      <w:bookmarkStart w:id="1528" w:name="_Toc88154047"/>
      <w:r w:rsidRPr="00247CD0">
        <w:rPr>
          <w:b/>
          <w:bCs/>
          <w:color w:val="0E8E88" w:themeColor="accent1"/>
          <w:sz w:val="16"/>
          <w:szCs w:val="16"/>
        </w:rPr>
        <w:t xml:space="preserve">Gráfico </w:t>
      </w:r>
      <w:r w:rsidR="007B2F34">
        <w:rPr>
          <w:b/>
          <w:bCs/>
          <w:color w:val="0E8E88" w:themeColor="accent1"/>
          <w:sz w:val="16"/>
          <w:szCs w:val="16"/>
        </w:rPr>
        <w:fldChar w:fldCharType="begin"/>
      </w:r>
      <w:r w:rsidR="007B2F34">
        <w:rPr>
          <w:b/>
          <w:bCs/>
          <w:color w:val="0E8E88" w:themeColor="accent1"/>
          <w:sz w:val="16"/>
          <w:szCs w:val="16"/>
        </w:rPr>
        <w:instrText xml:space="preserve"> SEQ Gráfico \* ARABIC </w:instrText>
      </w:r>
      <w:r w:rsidR="007B2F34">
        <w:rPr>
          <w:b/>
          <w:bCs/>
          <w:color w:val="0E8E88" w:themeColor="accent1"/>
          <w:sz w:val="16"/>
          <w:szCs w:val="16"/>
        </w:rPr>
        <w:fldChar w:fldCharType="separate"/>
      </w:r>
      <w:r w:rsidR="00A33F4A">
        <w:rPr>
          <w:b/>
          <w:bCs/>
          <w:noProof/>
          <w:color w:val="0E8E88" w:themeColor="accent1"/>
          <w:sz w:val="16"/>
          <w:szCs w:val="16"/>
        </w:rPr>
        <w:t>26</w:t>
      </w:r>
      <w:r w:rsidR="007B2F34">
        <w:rPr>
          <w:b/>
          <w:bCs/>
          <w:color w:val="0E8E88" w:themeColor="accent1"/>
          <w:sz w:val="16"/>
          <w:szCs w:val="16"/>
        </w:rPr>
        <w:fldChar w:fldCharType="end"/>
      </w:r>
      <w:r w:rsidRPr="00247CD0">
        <w:rPr>
          <w:b/>
          <w:bCs/>
          <w:color w:val="0E8E88" w:themeColor="accent1"/>
          <w:sz w:val="16"/>
          <w:szCs w:val="16"/>
        </w:rPr>
        <w:t xml:space="preserve">. </w:t>
      </w:r>
      <w:r w:rsidRPr="00247CD0">
        <w:rPr>
          <w:b/>
          <w:bCs/>
          <w:color w:val="BD2D72" w:themeColor="accent2"/>
          <w:sz w:val="16"/>
          <w:szCs w:val="16"/>
        </w:rPr>
        <w:t>Percepción sobe Cumplimento de Normativa. Prohibición de Venta de Tabaco a Menores. Representantes Políticos y Técnicos.</w:t>
      </w:r>
      <w:bookmarkEnd w:id="1528"/>
    </w:p>
    <w:p w14:paraId="79E42193" w14:textId="126F3708" w:rsidR="00995CAF" w:rsidRPr="000617F7" w:rsidRDefault="00995CAF" w:rsidP="00247CD0">
      <w:pPr>
        <w:spacing w:line="360" w:lineRule="auto"/>
        <w:ind w:left="-142" w:right="-188"/>
        <w:jc w:val="both"/>
        <w:rPr>
          <w:b/>
          <w:bCs/>
          <w:color w:val="0E8E88" w:themeColor="accent1"/>
        </w:rPr>
      </w:pPr>
      <w:r>
        <w:rPr>
          <w:noProof/>
          <w:lang w:eastAsia="es-ES"/>
        </w:rPr>
        <w:drawing>
          <wp:inline distT="0" distB="0" distL="0" distR="0" wp14:anchorId="4F9EF0BE" wp14:editId="39E9EA83">
            <wp:extent cx="6007100" cy="1466850"/>
            <wp:effectExtent l="0" t="0" r="0" b="0"/>
            <wp:docPr id="24" name="Gráfico 24">
              <a:extLst xmlns:a="http://schemas.openxmlformats.org/drawingml/2006/main">
                <a:ext uri="{FF2B5EF4-FFF2-40B4-BE49-F238E27FC236}">
                  <a16:creationId xmlns:a16="http://schemas.microsoft.com/office/drawing/2014/main" id="{2774B0C3-3B48-4BE7-A42A-2CB636C386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77806DCE" w14:textId="681E11F1" w:rsidR="00247CD0" w:rsidRPr="00247CD0" w:rsidRDefault="00247CD0" w:rsidP="00755F79">
      <w:pPr>
        <w:pStyle w:val="Descripcin"/>
        <w:keepNext/>
        <w:spacing w:after="0"/>
        <w:ind w:right="-188"/>
        <w:jc w:val="both"/>
        <w:rPr>
          <w:b/>
          <w:bCs/>
          <w:color w:val="BD2D72" w:themeColor="accent2"/>
          <w:sz w:val="16"/>
          <w:szCs w:val="16"/>
        </w:rPr>
      </w:pPr>
      <w:bookmarkStart w:id="1529" w:name="_Toc88154048"/>
      <w:r w:rsidRPr="00755F79">
        <w:rPr>
          <w:b/>
          <w:bCs/>
          <w:color w:val="0E8E88" w:themeColor="accent1"/>
          <w:sz w:val="16"/>
          <w:szCs w:val="16"/>
        </w:rPr>
        <w:t xml:space="preserve">Gráfico </w:t>
      </w:r>
      <w:r w:rsidR="007B2F34">
        <w:rPr>
          <w:b/>
          <w:bCs/>
          <w:color w:val="0E8E88" w:themeColor="accent1"/>
          <w:sz w:val="16"/>
          <w:szCs w:val="16"/>
        </w:rPr>
        <w:fldChar w:fldCharType="begin"/>
      </w:r>
      <w:r w:rsidR="007B2F34">
        <w:rPr>
          <w:b/>
          <w:bCs/>
          <w:color w:val="0E8E88" w:themeColor="accent1"/>
          <w:sz w:val="16"/>
          <w:szCs w:val="16"/>
        </w:rPr>
        <w:instrText xml:space="preserve"> SEQ Gráfico \* ARABIC </w:instrText>
      </w:r>
      <w:r w:rsidR="007B2F34">
        <w:rPr>
          <w:b/>
          <w:bCs/>
          <w:color w:val="0E8E88" w:themeColor="accent1"/>
          <w:sz w:val="16"/>
          <w:szCs w:val="16"/>
        </w:rPr>
        <w:fldChar w:fldCharType="separate"/>
      </w:r>
      <w:r w:rsidR="00A33F4A">
        <w:rPr>
          <w:b/>
          <w:bCs/>
          <w:noProof/>
          <w:color w:val="0E8E88" w:themeColor="accent1"/>
          <w:sz w:val="16"/>
          <w:szCs w:val="16"/>
        </w:rPr>
        <w:t>27</w:t>
      </w:r>
      <w:r w:rsidR="007B2F34">
        <w:rPr>
          <w:b/>
          <w:bCs/>
          <w:color w:val="0E8E88" w:themeColor="accent1"/>
          <w:sz w:val="16"/>
          <w:szCs w:val="16"/>
        </w:rPr>
        <w:fldChar w:fldCharType="end"/>
      </w:r>
      <w:r>
        <w:t xml:space="preserve">. </w:t>
      </w:r>
      <w:r w:rsidRPr="00247CD0">
        <w:rPr>
          <w:b/>
          <w:bCs/>
          <w:color w:val="BD2D72" w:themeColor="accent2"/>
          <w:sz w:val="16"/>
          <w:szCs w:val="16"/>
        </w:rPr>
        <w:t xml:space="preserve">Percepción sobe Cumplimento de Normativa. Prohibición de </w:t>
      </w:r>
      <w:r>
        <w:rPr>
          <w:b/>
          <w:bCs/>
          <w:color w:val="BD2D72" w:themeColor="accent2"/>
          <w:sz w:val="16"/>
          <w:szCs w:val="16"/>
        </w:rPr>
        <w:t>J</w:t>
      </w:r>
      <w:r w:rsidRPr="00247CD0">
        <w:rPr>
          <w:b/>
          <w:bCs/>
          <w:color w:val="BD2D72" w:themeColor="accent2"/>
          <w:sz w:val="16"/>
          <w:szCs w:val="16"/>
        </w:rPr>
        <w:t xml:space="preserve">uegos de </w:t>
      </w:r>
      <w:r w:rsidR="00F92E2F">
        <w:rPr>
          <w:b/>
          <w:bCs/>
          <w:color w:val="BD2D72" w:themeColor="accent2"/>
          <w:sz w:val="16"/>
          <w:szCs w:val="16"/>
        </w:rPr>
        <w:t>A</w:t>
      </w:r>
      <w:r w:rsidRPr="00247CD0">
        <w:rPr>
          <w:b/>
          <w:bCs/>
          <w:color w:val="BD2D72" w:themeColor="accent2"/>
          <w:sz w:val="16"/>
          <w:szCs w:val="16"/>
        </w:rPr>
        <w:t xml:space="preserve">zar y </w:t>
      </w:r>
      <w:r w:rsidR="00F92E2F">
        <w:rPr>
          <w:b/>
          <w:bCs/>
          <w:color w:val="BD2D72" w:themeColor="accent2"/>
          <w:sz w:val="16"/>
          <w:szCs w:val="16"/>
        </w:rPr>
        <w:t>A</w:t>
      </w:r>
      <w:r w:rsidRPr="00247CD0">
        <w:rPr>
          <w:b/>
          <w:bCs/>
          <w:color w:val="BD2D72" w:themeColor="accent2"/>
          <w:sz w:val="16"/>
          <w:szCs w:val="16"/>
        </w:rPr>
        <w:t xml:space="preserve">puestas </w:t>
      </w:r>
      <w:r w:rsidR="00F92E2F">
        <w:rPr>
          <w:b/>
          <w:bCs/>
          <w:color w:val="BD2D72" w:themeColor="accent2"/>
          <w:sz w:val="16"/>
          <w:szCs w:val="16"/>
        </w:rPr>
        <w:t xml:space="preserve">a </w:t>
      </w:r>
      <w:r w:rsidRPr="00247CD0">
        <w:rPr>
          <w:b/>
          <w:bCs/>
          <w:color w:val="BD2D72" w:themeColor="accent2"/>
          <w:sz w:val="16"/>
          <w:szCs w:val="16"/>
        </w:rPr>
        <w:t>Menores. Representantes Políticos y Técnicos.</w:t>
      </w:r>
      <w:bookmarkEnd w:id="1529"/>
    </w:p>
    <w:p w14:paraId="6CD1BE5C" w14:textId="492F3286" w:rsidR="00247CD0" w:rsidRDefault="00F92E2F" w:rsidP="00F92E2F">
      <w:pPr>
        <w:pStyle w:val="Descripcin"/>
        <w:keepNext/>
        <w:ind w:left="-142"/>
        <w:jc w:val="both"/>
      </w:pPr>
      <w:r>
        <w:rPr>
          <w:noProof/>
          <w:lang w:eastAsia="es-ES"/>
        </w:rPr>
        <w:drawing>
          <wp:inline distT="0" distB="0" distL="0" distR="0" wp14:anchorId="32B21406" wp14:editId="6F898565">
            <wp:extent cx="5962650" cy="1492250"/>
            <wp:effectExtent l="0" t="0" r="0" b="0"/>
            <wp:docPr id="31" name="Gráfico 31">
              <a:extLst xmlns:a="http://schemas.openxmlformats.org/drawingml/2006/main">
                <a:ext uri="{FF2B5EF4-FFF2-40B4-BE49-F238E27FC236}">
                  <a16:creationId xmlns:a16="http://schemas.microsoft.com/office/drawing/2014/main" id="{67363708-308E-4BC7-866E-46FCED7CF4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1E43B98B" w14:textId="78A52BFE" w:rsidR="00247CD0" w:rsidRDefault="00247CD0" w:rsidP="0094437D">
      <w:pPr>
        <w:spacing w:line="360" w:lineRule="auto"/>
        <w:jc w:val="both"/>
        <w:rPr>
          <w:b/>
          <w:bCs/>
          <w:color w:val="0E8E88" w:themeColor="accent1"/>
        </w:rPr>
      </w:pPr>
    </w:p>
    <w:p w14:paraId="3C59150A" w14:textId="3480120A" w:rsidR="00247CD0" w:rsidRPr="00C44F0E" w:rsidRDefault="00C44F0E" w:rsidP="0094437D">
      <w:pPr>
        <w:spacing w:line="360" w:lineRule="auto"/>
        <w:jc w:val="both"/>
      </w:pPr>
      <w:r w:rsidRPr="00C44F0E">
        <w:lastRenderedPageBreak/>
        <w:t>Por su parte</w:t>
      </w:r>
      <w:r w:rsidR="0094348B">
        <w:t>,</w:t>
      </w:r>
      <w:r w:rsidRPr="00C44F0E">
        <w:t xml:space="preserve"> las asoci</w:t>
      </w:r>
      <w:r>
        <w:t>ac</w:t>
      </w:r>
      <w:r w:rsidRPr="00C44F0E">
        <w:t>iones festeras con las que se mantiene contacto a través de encu</w:t>
      </w:r>
      <w:r w:rsidR="008A5E2B">
        <w:t>esta (</w:t>
      </w:r>
      <w:r w:rsidR="00574074">
        <w:t>n</w:t>
      </w:r>
      <w:r w:rsidR="008A5E2B">
        <w:t>=4)</w:t>
      </w:r>
      <w:r w:rsidRPr="00C44F0E">
        <w:t xml:space="preserve"> y grupo de participación </w:t>
      </w:r>
      <w:r w:rsidR="008A5E2B">
        <w:t>(</w:t>
      </w:r>
      <w:r w:rsidR="00574074">
        <w:t>n</w:t>
      </w:r>
      <w:r w:rsidR="008A5E2B">
        <w:t>=3) perciben también, concretamente en momentos puntuales de festividades (fallas, fiestas patronales…)</w:t>
      </w:r>
      <w:r w:rsidR="00C55597">
        <w:t xml:space="preserve">, </w:t>
      </w:r>
      <w:r w:rsidR="008A5E2B">
        <w:t xml:space="preserve">un bajo cumplimento normativo sobre las prohibiciones de consumo de alcohol, tanto para población </w:t>
      </w:r>
      <w:r w:rsidR="00525E17">
        <w:t>adulta</w:t>
      </w:r>
      <w:r w:rsidR="008A5E2B">
        <w:t xml:space="preserve"> como por parte de menores</w:t>
      </w:r>
      <w:r w:rsidR="00456209">
        <w:t xml:space="preserve"> y a la aparición frecuente de problemáticas que intentan gestionar y regular como intoxicaciones etílicos por parte de adultos y exceso de ruido que conlleva a quejas vecinales. </w:t>
      </w:r>
      <w:r w:rsidR="00C931C5">
        <w:t xml:space="preserve">A eso se añade la existencia de asociaciones festeras exclusivamente juveniles y la escasa información sobre las conductas que se dan en ellas  </w:t>
      </w:r>
    </w:p>
    <w:p w14:paraId="2E397520" w14:textId="17541782" w:rsidR="00FE71EF" w:rsidRPr="00FE71EF" w:rsidRDefault="00FE71EF" w:rsidP="008A5E2B">
      <w:pPr>
        <w:pStyle w:val="Descripcin"/>
        <w:keepNext/>
        <w:spacing w:after="0"/>
        <w:ind w:right="-188"/>
        <w:jc w:val="both"/>
        <w:rPr>
          <w:b/>
          <w:bCs/>
          <w:color w:val="0E8E88" w:themeColor="accent1"/>
          <w:sz w:val="16"/>
          <w:szCs w:val="16"/>
        </w:rPr>
      </w:pPr>
      <w:bookmarkStart w:id="1530" w:name="_Toc88154049"/>
      <w:r w:rsidRPr="00FE71EF">
        <w:rPr>
          <w:b/>
          <w:bCs/>
          <w:color w:val="0E8E88" w:themeColor="accent1"/>
          <w:sz w:val="16"/>
          <w:szCs w:val="16"/>
        </w:rPr>
        <w:t xml:space="preserve">Gráfico </w:t>
      </w:r>
      <w:r w:rsidR="007B2F34">
        <w:rPr>
          <w:b/>
          <w:bCs/>
          <w:color w:val="0E8E88" w:themeColor="accent1"/>
          <w:sz w:val="16"/>
          <w:szCs w:val="16"/>
        </w:rPr>
        <w:fldChar w:fldCharType="begin"/>
      </w:r>
      <w:r w:rsidR="007B2F34">
        <w:rPr>
          <w:b/>
          <w:bCs/>
          <w:color w:val="0E8E88" w:themeColor="accent1"/>
          <w:sz w:val="16"/>
          <w:szCs w:val="16"/>
        </w:rPr>
        <w:instrText xml:space="preserve"> SEQ Gráfico \* ARABIC </w:instrText>
      </w:r>
      <w:r w:rsidR="007B2F34">
        <w:rPr>
          <w:b/>
          <w:bCs/>
          <w:color w:val="0E8E88" w:themeColor="accent1"/>
          <w:sz w:val="16"/>
          <w:szCs w:val="16"/>
        </w:rPr>
        <w:fldChar w:fldCharType="separate"/>
      </w:r>
      <w:r w:rsidR="00A33F4A">
        <w:rPr>
          <w:b/>
          <w:bCs/>
          <w:noProof/>
          <w:color w:val="0E8E88" w:themeColor="accent1"/>
          <w:sz w:val="16"/>
          <w:szCs w:val="16"/>
        </w:rPr>
        <w:t>28</w:t>
      </w:r>
      <w:r w:rsidR="007B2F34">
        <w:rPr>
          <w:b/>
          <w:bCs/>
          <w:color w:val="0E8E88" w:themeColor="accent1"/>
          <w:sz w:val="16"/>
          <w:szCs w:val="16"/>
        </w:rPr>
        <w:fldChar w:fldCharType="end"/>
      </w:r>
      <w:r>
        <w:rPr>
          <w:b/>
          <w:bCs/>
          <w:color w:val="0E8E88" w:themeColor="accent1"/>
          <w:sz w:val="16"/>
          <w:szCs w:val="16"/>
        </w:rPr>
        <w:t xml:space="preserve">. </w:t>
      </w:r>
      <w:r w:rsidRPr="00247CD0">
        <w:rPr>
          <w:b/>
          <w:bCs/>
          <w:color w:val="BD2D72" w:themeColor="accent2"/>
          <w:sz w:val="16"/>
          <w:szCs w:val="16"/>
        </w:rPr>
        <w:t>Percepción sobe Cumplimento de Normativa</w:t>
      </w:r>
      <w:r>
        <w:rPr>
          <w:b/>
          <w:bCs/>
          <w:color w:val="BD2D72" w:themeColor="accent2"/>
          <w:sz w:val="16"/>
          <w:szCs w:val="16"/>
        </w:rPr>
        <w:t xml:space="preserve"> en Festividades</w:t>
      </w:r>
      <w:r w:rsidRPr="00247CD0">
        <w:rPr>
          <w:b/>
          <w:bCs/>
          <w:color w:val="BD2D72" w:themeColor="accent2"/>
          <w:sz w:val="16"/>
          <w:szCs w:val="16"/>
        </w:rPr>
        <w:t>.</w:t>
      </w:r>
      <w:r>
        <w:rPr>
          <w:b/>
          <w:bCs/>
          <w:color w:val="BD2D72" w:themeColor="accent2"/>
          <w:sz w:val="16"/>
          <w:szCs w:val="16"/>
        </w:rPr>
        <w:t xml:space="preserve"> Asociaciones Festeras</w:t>
      </w:r>
      <w:bookmarkEnd w:id="1530"/>
      <w:r>
        <w:rPr>
          <w:b/>
          <w:bCs/>
          <w:color w:val="BD2D72" w:themeColor="accent2"/>
          <w:sz w:val="16"/>
          <w:szCs w:val="16"/>
        </w:rPr>
        <w:t xml:space="preserve"> </w:t>
      </w:r>
    </w:p>
    <w:p w14:paraId="62D83BCC" w14:textId="75908B16" w:rsidR="00247CD0" w:rsidRDefault="00FE71EF" w:rsidP="00FE71EF">
      <w:pPr>
        <w:spacing w:line="360" w:lineRule="auto"/>
        <w:ind w:left="-142"/>
        <w:jc w:val="both"/>
        <w:rPr>
          <w:b/>
          <w:bCs/>
          <w:color w:val="0E8E88" w:themeColor="accent1"/>
        </w:rPr>
      </w:pPr>
      <w:r>
        <w:rPr>
          <w:noProof/>
          <w:lang w:eastAsia="es-ES"/>
        </w:rPr>
        <w:drawing>
          <wp:inline distT="0" distB="0" distL="0" distR="0" wp14:anchorId="4534BA7C" wp14:editId="4C0A158F">
            <wp:extent cx="5885727" cy="1811020"/>
            <wp:effectExtent l="0" t="0" r="1270" b="0"/>
            <wp:docPr id="32" name="Gráfico 32">
              <a:extLst xmlns:a="http://schemas.openxmlformats.org/drawingml/2006/main">
                <a:ext uri="{FF2B5EF4-FFF2-40B4-BE49-F238E27FC236}">
                  <a16:creationId xmlns:a16="http://schemas.microsoft.com/office/drawing/2014/main" id="{0DD4108C-ADC7-4A6A-B696-BBA1F702C6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35FAB3CF" w14:textId="33AEDEC9" w:rsidR="00525E17" w:rsidRPr="00525E17" w:rsidRDefault="00525E17" w:rsidP="00525E17">
      <w:pPr>
        <w:pStyle w:val="Descripcin"/>
        <w:keepNext/>
        <w:spacing w:after="0"/>
        <w:jc w:val="both"/>
        <w:rPr>
          <w:b/>
          <w:bCs/>
          <w:color w:val="0E8E88" w:themeColor="accent1"/>
          <w:sz w:val="16"/>
          <w:szCs w:val="16"/>
        </w:rPr>
      </w:pPr>
      <w:bookmarkStart w:id="1531" w:name="_Toc88154050"/>
      <w:r w:rsidRPr="00525E17">
        <w:rPr>
          <w:b/>
          <w:bCs/>
          <w:color w:val="0E8E88" w:themeColor="accent1"/>
          <w:sz w:val="16"/>
          <w:szCs w:val="16"/>
        </w:rPr>
        <w:t xml:space="preserve">Gráfico </w:t>
      </w:r>
      <w:r w:rsidR="007B2F34">
        <w:rPr>
          <w:b/>
          <w:bCs/>
          <w:color w:val="0E8E88" w:themeColor="accent1"/>
          <w:sz w:val="16"/>
          <w:szCs w:val="16"/>
        </w:rPr>
        <w:fldChar w:fldCharType="begin"/>
      </w:r>
      <w:r w:rsidR="007B2F34">
        <w:rPr>
          <w:b/>
          <w:bCs/>
          <w:color w:val="0E8E88" w:themeColor="accent1"/>
          <w:sz w:val="16"/>
          <w:szCs w:val="16"/>
        </w:rPr>
        <w:instrText xml:space="preserve"> SEQ Gráfico \* ARABIC </w:instrText>
      </w:r>
      <w:r w:rsidR="007B2F34">
        <w:rPr>
          <w:b/>
          <w:bCs/>
          <w:color w:val="0E8E88" w:themeColor="accent1"/>
          <w:sz w:val="16"/>
          <w:szCs w:val="16"/>
        </w:rPr>
        <w:fldChar w:fldCharType="separate"/>
      </w:r>
      <w:r w:rsidR="00A33F4A">
        <w:rPr>
          <w:b/>
          <w:bCs/>
          <w:noProof/>
          <w:color w:val="0E8E88" w:themeColor="accent1"/>
          <w:sz w:val="16"/>
          <w:szCs w:val="16"/>
        </w:rPr>
        <w:t>29</w:t>
      </w:r>
      <w:r w:rsidR="007B2F34">
        <w:rPr>
          <w:b/>
          <w:bCs/>
          <w:color w:val="0E8E88" w:themeColor="accent1"/>
          <w:sz w:val="16"/>
          <w:szCs w:val="16"/>
        </w:rPr>
        <w:fldChar w:fldCharType="end"/>
      </w:r>
      <w:r>
        <w:rPr>
          <w:b/>
          <w:bCs/>
          <w:color w:val="0E8E88" w:themeColor="accent1"/>
          <w:sz w:val="16"/>
          <w:szCs w:val="16"/>
        </w:rPr>
        <w:t xml:space="preserve">. </w:t>
      </w:r>
      <w:r w:rsidRPr="00525E17">
        <w:rPr>
          <w:b/>
          <w:bCs/>
          <w:color w:val="BD2D72" w:themeColor="accent2"/>
          <w:sz w:val="16"/>
          <w:szCs w:val="16"/>
        </w:rPr>
        <w:t>Percepción de Aparición de Problematizas durante Eventos Festivos Organizados por Asociaciones Festeras</w:t>
      </w:r>
      <w:bookmarkEnd w:id="1531"/>
    </w:p>
    <w:p w14:paraId="5E41C19D" w14:textId="7BCAA12C" w:rsidR="00525E17" w:rsidRDefault="00525E17" w:rsidP="0094437D">
      <w:pPr>
        <w:spacing w:line="360" w:lineRule="auto"/>
        <w:jc w:val="both"/>
        <w:rPr>
          <w:b/>
          <w:bCs/>
          <w:color w:val="0E8E88" w:themeColor="accent1"/>
        </w:rPr>
      </w:pPr>
      <w:r>
        <w:rPr>
          <w:noProof/>
          <w:lang w:eastAsia="es-ES"/>
        </w:rPr>
        <w:drawing>
          <wp:inline distT="0" distB="0" distL="0" distR="0" wp14:anchorId="279618C9" wp14:editId="125F42E3">
            <wp:extent cx="5833641" cy="1955800"/>
            <wp:effectExtent l="0" t="0" r="0" b="6350"/>
            <wp:docPr id="34" name="Gráfico 34">
              <a:extLst xmlns:a="http://schemas.openxmlformats.org/drawingml/2006/main">
                <a:ext uri="{FF2B5EF4-FFF2-40B4-BE49-F238E27FC236}">
                  <a16:creationId xmlns:a16="http://schemas.microsoft.com/office/drawing/2014/main" id="{A1B40057-0941-4532-BF7C-69510CBEA4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29B68FEA" w14:textId="7FDBA919" w:rsidR="00247CD0" w:rsidRDefault="00C55597" w:rsidP="0094437D">
      <w:pPr>
        <w:spacing w:line="360" w:lineRule="auto"/>
        <w:jc w:val="both"/>
      </w:pPr>
      <w:r>
        <w:t>L</w:t>
      </w:r>
      <w:r w:rsidRPr="00C55597">
        <w:t xml:space="preserve">a regulación de </w:t>
      </w:r>
      <w:r>
        <w:t>los consumos en sus espacios festivos se lleva a cabo, en gran parte, por personas con cargos representativos dentro de las mismas, prohibiendo los consumos de alcohol en pasacalles, presentaciones y otros actos oficiales, así como, controlando el acceso de menores a bebidas alcohólicas</w:t>
      </w:r>
      <w:r w:rsidR="00AC446C">
        <w:t xml:space="preserve"> a través de </w:t>
      </w:r>
      <w:r w:rsidR="00891DCA">
        <w:t>tiques</w:t>
      </w:r>
      <w:r w:rsidR="00AC446C">
        <w:t xml:space="preserve"> y personal subcontratado de seguridad</w:t>
      </w:r>
      <w:r>
        <w:t xml:space="preserve">, </w:t>
      </w:r>
      <w:r w:rsidR="00456209">
        <w:t>medida</w:t>
      </w:r>
      <w:r w:rsidR="00AC446C">
        <w:t>s</w:t>
      </w:r>
      <w:r w:rsidR="00456209">
        <w:t xml:space="preserve"> que e</w:t>
      </w:r>
      <w:r>
        <w:t xml:space="preserve">n algunas ocasiones </w:t>
      </w:r>
      <w:r w:rsidR="00456209">
        <w:t xml:space="preserve">resulta infructuosa por </w:t>
      </w:r>
      <w:r>
        <w:t>la permisividad familiar</w:t>
      </w:r>
      <w:r w:rsidR="00AC446C">
        <w:t>.</w:t>
      </w:r>
      <w:r>
        <w:t xml:space="preserve"> </w:t>
      </w:r>
    </w:p>
    <w:p w14:paraId="5431A1A3" w14:textId="7C9C2E2E" w:rsidR="00C55597" w:rsidRPr="00326924" w:rsidRDefault="00C55597" w:rsidP="00C55597">
      <w:pPr>
        <w:jc w:val="center"/>
        <w:rPr>
          <w:rFonts w:ascii="Calibri Light" w:hAnsi="Calibri Light"/>
          <w:color w:val="0E8E88" w:themeColor="accent1"/>
        </w:rPr>
      </w:pPr>
      <w:r w:rsidRPr="00326924">
        <w:rPr>
          <w:rFonts w:ascii="Calibri Light" w:hAnsi="Calibri Light"/>
          <w:color w:val="0E8E88" w:themeColor="accent1"/>
        </w:rPr>
        <w:t>“A veces le dices a un menor que no puede beber y después viene su padre a pedirte el cubata para él…a ver cómo le dices que no”</w:t>
      </w:r>
    </w:p>
    <w:p w14:paraId="0F12D7EA" w14:textId="354F0821" w:rsidR="00C55597" w:rsidRPr="00326924" w:rsidRDefault="00C55597" w:rsidP="00C55597">
      <w:pPr>
        <w:jc w:val="center"/>
        <w:rPr>
          <w:rFonts w:ascii="Calibri Light" w:hAnsi="Calibri Light"/>
          <w:color w:val="0E8E88" w:themeColor="accent1"/>
        </w:rPr>
      </w:pPr>
      <w:r w:rsidRPr="00326924">
        <w:rPr>
          <w:rFonts w:ascii="Calibri Light" w:hAnsi="Calibri Light"/>
          <w:color w:val="0E8E88" w:themeColor="accent1"/>
        </w:rPr>
        <w:t>“Para nosotros esto es un problema porque las consecuencias legales pueden ser graves para la asociación”</w:t>
      </w:r>
    </w:p>
    <w:p w14:paraId="33F7B3FA" w14:textId="40C05D6E" w:rsidR="00AC446C" w:rsidRPr="00326924" w:rsidRDefault="00AC446C" w:rsidP="00C55597">
      <w:pPr>
        <w:jc w:val="center"/>
        <w:rPr>
          <w:rFonts w:ascii="Calibri Light" w:hAnsi="Calibri Light"/>
          <w:color w:val="0E8E88" w:themeColor="accent1"/>
        </w:rPr>
      </w:pPr>
      <w:r w:rsidRPr="00326924">
        <w:rPr>
          <w:rFonts w:ascii="Calibri Light" w:hAnsi="Calibri Light"/>
          <w:color w:val="0E8E88" w:themeColor="accent1"/>
        </w:rPr>
        <w:t>“A mí me pillan sirviéndole a un menor y me cierran la falla, además de la multa que me cae como presidente vamos. Pero qué vas a hacer, no podemos hacer nada, no tenemos todos los medios, si son los propios padres los que lo facilitan.”</w:t>
      </w:r>
    </w:p>
    <w:p w14:paraId="3571D86D" w14:textId="77777777" w:rsidR="00AC446C" w:rsidRDefault="00AC446C" w:rsidP="00C55597">
      <w:pPr>
        <w:jc w:val="both"/>
        <w:rPr>
          <w:rFonts w:ascii="Calibri Light" w:hAnsi="Calibri Light"/>
        </w:rPr>
      </w:pPr>
    </w:p>
    <w:p w14:paraId="750048F7" w14:textId="378FFC2E" w:rsidR="00C931C5" w:rsidRDefault="00AC446C" w:rsidP="00C931C5">
      <w:pPr>
        <w:spacing w:line="360" w:lineRule="auto"/>
        <w:jc w:val="both"/>
        <w:rPr>
          <w:rFonts w:ascii="Calibri Light" w:hAnsi="Calibri Light"/>
        </w:rPr>
      </w:pPr>
      <w:r>
        <w:rPr>
          <w:rFonts w:ascii="Calibri Light" w:hAnsi="Calibri Light"/>
        </w:rPr>
        <w:t xml:space="preserve">Aunque las mismas asociaciones </w:t>
      </w:r>
      <w:r w:rsidR="00C931C5">
        <w:rPr>
          <w:rFonts w:ascii="Calibri Light" w:hAnsi="Calibri Light"/>
        </w:rPr>
        <w:t>califica</w:t>
      </w:r>
      <w:r>
        <w:rPr>
          <w:rFonts w:ascii="Calibri Light" w:hAnsi="Calibri Light"/>
        </w:rPr>
        <w:t xml:space="preserve">n sus contextos como </w:t>
      </w:r>
      <w:r w:rsidR="00C931C5">
        <w:rPr>
          <w:rFonts w:ascii="Calibri Light" w:hAnsi="Calibri Light"/>
        </w:rPr>
        <w:t>espacios propicios</w:t>
      </w:r>
      <w:r>
        <w:rPr>
          <w:rFonts w:ascii="Calibri Light" w:hAnsi="Calibri Light"/>
        </w:rPr>
        <w:t xml:space="preserve"> </w:t>
      </w:r>
      <w:r w:rsidR="00C931C5">
        <w:rPr>
          <w:rFonts w:ascii="Calibri Light" w:hAnsi="Calibri Light"/>
        </w:rPr>
        <w:t>para la fiesta y para los consumos, la presencia de grupos intergeneracionales se considera un elemento facilitador para trabajar de manera conjunta con adultos, familias, jóvenes, adolescentes y niños/as, y promover la cultura fallera y los valores de tradición, colaboración y creatividad.</w:t>
      </w:r>
    </w:p>
    <w:p w14:paraId="4EAC6B23" w14:textId="77777777" w:rsidR="00C931C5" w:rsidRDefault="00C931C5" w:rsidP="00C55597">
      <w:pPr>
        <w:jc w:val="both"/>
        <w:rPr>
          <w:rFonts w:ascii="Calibri Light" w:hAnsi="Calibri Light"/>
        </w:rPr>
      </w:pPr>
    </w:p>
    <w:p w14:paraId="4D3E21FC" w14:textId="3347A211" w:rsidR="00FE7F9D" w:rsidRDefault="00A02E07" w:rsidP="00ED35C5">
      <w:pPr>
        <w:spacing w:before="40" w:after="40" w:line="360" w:lineRule="auto"/>
        <w:jc w:val="both"/>
        <w:rPr>
          <w:rFonts w:ascii="Calibri Light" w:hAnsi="Calibri Light"/>
        </w:rPr>
      </w:pPr>
      <w:r w:rsidRPr="00ED35C5">
        <w:rPr>
          <w:rFonts w:ascii="Calibri Light" w:hAnsi="Calibri Light"/>
        </w:rPr>
        <w:t>Desde</w:t>
      </w:r>
      <w:r w:rsidR="00504764" w:rsidRPr="00ED35C5">
        <w:rPr>
          <w:rFonts w:ascii="Calibri Light" w:hAnsi="Calibri Light"/>
        </w:rPr>
        <w:t xml:space="preserve"> las </w:t>
      </w:r>
      <w:r w:rsidR="00C931C5" w:rsidRPr="00ED35C5">
        <w:rPr>
          <w:rFonts w:ascii="Calibri Light" w:hAnsi="Calibri Light"/>
        </w:rPr>
        <w:t>familias</w:t>
      </w:r>
      <w:r w:rsidR="00504764" w:rsidRPr="00ED35C5">
        <w:rPr>
          <w:rFonts w:ascii="Calibri Light" w:hAnsi="Calibri Light"/>
        </w:rPr>
        <w:t xml:space="preserve"> </w:t>
      </w:r>
      <w:r w:rsidR="00ED35C5">
        <w:rPr>
          <w:rFonts w:ascii="Calibri Light" w:hAnsi="Calibri Light"/>
        </w:rPr>
        <w:t>aparece de nuevo</w:t>
      </w:r>
      <w:r w:rsidR="004A2897">
        <w:rPr>
          <w:rFonts w:ascii="Calibri Light" w:hAnsi="Calibri Light"/>
        </w:rPr>
        <w:t>, y</w:t>
      </w:r>
      <w:r w:rsidR="00ED35C5">
        <w:rPr>
          <w:rFonts w:ascii="Calibri Light" w:hAnsi="Calibri Light"/>
        </w:rPr>
        <w:t xml:space="preserve"> a</w:t>
      </w:r>
      <w:r w:rsidR="004A2897">
        <w:rPr>
          <w:rFonts w:ascii="Calibri Light" w:hAnsi="Calibri Light"/>
        </w:rPr>
        <w:t>l</w:t>
      </w:r>
      <w:r w:rsidR="00ED35C5">
        <w:rPr>
          <w:rFonts w:ascii="Calibri Light" w:hAnsi="Calibri Light"/>
        </w:rPr>
        <w:t xml:space="preserve"> igual que se ha documentado en el eje de prevención familiar</w:t>
      </w:r>
      <w:r w:rsidR="004A2897">
        <w:rPr>
          <w:rFonts w:ascii="Calibri Light" w:hAnsi="Calibri Light"/>
        </w:rPr>
        <w:t>,</w:t>
      </w:r>
      <w:r w:rsidR="00ED35C5">
        <w:rPr>
          <w:rFonts w:ascii="Calibri Light" w:hAnsi="Calibri Light"/>
        </w:rPr>
        <w:t xml:space="preserve"> situaciones diversas</w:t>
      </w:r>
      <w:r w:rsidRPr="00ED35C5">
        <w:rPr>
          <w:rFonts w:ascii="Calibri Light" w:hAnsi="Calibri Light"/>
        </w:rPr>
        <w:t xml:space="preserve">.  </w:t>
      </w:r>
      <w:r w:rsidR="00ED35C5" w:rsidRPr="00ED35C5">
        <w:rPr>
          <w:rFonts w:ascii="Calibri Light" w:hAnsi="Calibri Light"/>
        </w:rPr>
        <w:t xml:space="preserve">En el caso de familias con hijos/as pequeños se señala </w:t>
      </w:r>
      <w:r w:rsidRPr="00ED35C5">
        <w:rPr>
          <w:rFonts w:ascii="Calibri Light" w:hAnsi="Calibri Light"/>
        </w:rPr>
        <w:t>la visibilización repetida de consumo de alcohol y cannabis por la población más joven e</w:t>
      </w:r>
      <w:r w:rsidR="00ED35C5" w:rsidRPr="00ED35C5">
        <w:rPr>
          <w:rFonts w:ascii="Calibri Light" w:hAnsi="Calibri Light"/>
        </w:rPr>
        <w:t>n</w:t>
      </w:r>
      <w:r w:rsidRPr="00ED35C5">
        <w:rPr>
          <w:rFonts w:ascii="Calibri Light" w:hAnsi="Calibri Light"/>
        </w:rPr>
        <w:t xml:space="preserve"> espacios públicos</w:t>
      </w:r>
      <w:r w:rsidR="00ED35C5" w:rsidRPr="00ED35C5">
        <w:rPr>
          <w:rFonts w:ascii="Calibri Light" w:hAnsi="Calibri Light"/>
        </w:rPr>
        <w:t xml:space="preserve"> que ellas también ocupan con sus hijos pequeños (plazas con parques)</w:t>
      </w:r>
      <w:r w:rsidRPr="00ED35C5">
        <w:rPr>
          <w:rFonts w:ascii="Calibri Light" w:hAnsi="Calibri Light"/>
        </w:rPr>
        <w:t xml:space="preserve">, cuestión que </w:t>
      </w:r>
      <w:r w:rsidR="00ED35C5" w:rsidRPr="00ED35C5">
        <w:rPr>
          <w:rFonts w:ascii="Calibri Light" w:hAnsi="Calibri Light"/>
        </w:rPr>
        <w:t xml:space="preserve">justifican por la alta tolerancia social </w:t>
      </w:r>
      <w:r w:rsidR="00ED35C5">
        <w:rPr>
          <w:rFonts w:ascii="Calibri Light" w:hAnsi="Calibri Light"/>
        </w:rPr>
        <w:t>existente en el municipio</w:t>
      </w:r>
      <w:r w:rsidR="00ED35C5" w:rsidRPr="00ED35C5">
        <w:rPr>
          <w:rFonts w:ascii="Calibri Light" w:hAnsi="Calibri Light"/>
        </w:rPr>
        <w:t>. En el caso de familias de adolescentes entre 1</w:t>
      </w:r>
      <w:r w:rsidR="004A2897">
        <w:rPr>
          <w:rFonts w:ascii="Calibri Light" w:hAnsi="Calibri Light"/>
        </w:rPr>
        <w:t>2</w:t>
      </w:r>
      <w:r w:rsidR="00ED35C5" w:rsidRPr="00ED35C5">
        <w:rPr>
          <w:rFonts w:ascii="Calibri Light" w:hAnsi="Calibri Light"/>
        </w:rPr>
        <w:t xml:space="preserve"> y 1</w:t>
      </w:r>
      <w:r w:rsidR="004A2897">
        <w:rPr>
          <w:rFonts w:ascii="Calibri Light" w:hAnsi="Calibri Light"/>
        </w:rPr>
        <w:t>6</w:t>
      </w:r>
      <w:r w:rsidR="00ED35C5" w:rsidRPr="00ED35C5">
        <w:rPr>
          <w:rFonts w:ascii="Calibri Light" w:hAnsi="Calibri Light"/>
        </w:rPr>
        <w:t xml:space="preserve"> años </w:t>
      </w:r>
      <w:r w:rsidR="00891DCA">
        <w:rPr>
          <w:rFonts w:ascii="Calibri Light" w:hAnsi="Calibri Light"/>
        </w:rPr>
        <w:t xml:space="preserve">apareen, aquellas donde </w:t>
      </w:r>
      <w:r w:rsidR="004A2897">
        <w:rPr>
          <w:rFonts w:ascii="Calibri Light" w:hAnsi="Calibri Light"/>
        </w:rPr>
        <w:t xml:space="preserve">no se mencionan posibles consumos por parte de los hijos/as, se percibe un escaso cumplimento de la normativa en la vía </w:t>
      </w:r>
      <w:r w:rsidR="00AD5ED7">
        <w:rPr>
          <w:rFonts w:ascii="Calibri Light" w:hAnsi="Calibri Light"/>
        </w:rPr>
        <w:t>pública</w:t>
      </w:r>
      <w:r w:rsidR="004A2897">
        <w:rPr>
          <w:rFonts w:ascii="Calibri Light" w:hAnsi="Calibri Light"/>
        </w:rPr>
        <w:t xml:space="preserve"> ( </w:t>
      </w:r>
      <w:r w:rsidR="004A2897" w:rsidRPr="00326924">
        <w:rPr>
          <w:rFonts w:ascii="Calibri Light" w:hAnsi="Calibri Light"/>
          <w:color w:val="0E8E88" w:themeColor="accent1"/>
        </w:rPr>
        <w:t>“</w:t>
      </w:r>
      <w:r w:rsidR="00EF7241" w:rsidRPr="00326924">
        <w:rPr>
          <w:rFonts w:ascii="Calibri Light" w:hAnsi="Calibri Light"/>
          <w:color w:val="0E8E88" w:themeColor="accent1"/>
        </w:rPr>
        <w:t>Todos ahí , bebiendo y fumando de todo, y nadie hace nada”</w:t>
      </w:r>
      <w:r w:rsidR="004A2897">
        <w:rPr>
          <w:rFonts w:ascii="Calibri Light" w:hAnsi="Calibri Light"/>
        </w:rPr>
        <w:t>) y el cumplimento de normas familiares</w:t>
      </w:r>
      <w:r w:rsidR="00891DCA">
        <w:rPr>
          <w:rFonts w:ascii="Calibri Light" w:hAnsi="Calibri Light"/>
        </w:rPr>
        <w:t>,</w:t>
      </w:r>
      <w:r w:rsidR="004A2897">
        <w:rPr>
          <w:rFonts w:ascii="Calibri Light" w:hAnsi="Calibri Light"/>
        </w:rPr>
        <w:t xml:space="preserve"> como la hora de vuelta a casa</w:t>
      </w:r>
      <w:r w:rsidR="00891DCA">
        <w:rPr>
          <w:rFonts w:ascii="Calibri Light" w:hAnsi="Calibri Light"/>
        </w:rPr>
        <w:t>,</w:t>
      </w:r>
      <w:r w:rsidR="004A2897">
        <w:rPr>
          <w:rFonts w:ascii="Calibri Light" w:hAnsi="Calibri Light"/>
        </w:rPr>
        <w:t xml:space="preserve"> </w:t>
      </w:r>
      <w:r w:rsidR="00ED35C5" w:rsidRPr="00ED35C5">
        <w:rPr>
          <w:rFonts w:ascii="Calibri Light" w:hAnsi="Calibri Light"/>
        </w:rPr>
        <w:t xml:space="preserve">aparece </w:t>
      </w:r>
      <w:r w:rsidR="004A2897">
        <w:rPr>
          <w:rFonts w:ascii="Calibri Light" w:hAnsi="Calibri Light"/>
        </w:rPr>
        <w:t>fuertemente regulado</w:t>
      </w:r>
      <w:r w:rsidR="00891DCA">
        <w:rPr>
          <w:rFonts w:ascii="Calibri Light" w:hAnsi="Calibri Light"/>
        </w:rPr>
        <w:t>,</w:t>
      </w:r>
      <w:r w:rsidR="00FE7F9D">
        <w:rPr>
          <w:rFonts w:ascii="Calibri Light" w:hAnsi="Calibri Light"/>
        </w:rPr>
        <w:t xml:space="preserve"> </w:t>
      </w:r>
      <w:r w:rsidR="004A2897">
        <w:rPr>
          <w:rFonts w:ascii="Calibri Light" w:hAnsi="Calibri Light"/>
        </w:rPr>
        <w:t>y aquellas en la que se asume el consumo de los hijos/as, se percibe un incumplimiento de la normativa existente a</w:t>
      </w:r>
      <w:r w:rsidR="00891DCA">
        <w:rPr>
          <w:rFonts w:ascii="Calibri Light" w:hAnsi="Calibri Light"/>
        </w:rPr>
        <w:t xml:space="preserve"> </w:t>
      </w:r>
      <w:r w:rsidR="004A2897">
        <w:rPr>
          <w:rFonts w:ascii="Calibri Light" w:hAnsi="Calibri Light"/>
        </w:rPr>
        <w:t>l</w:t>
      </w:r>
      <w:r w:rsidR="00891DCA">
        <w:rPr>
          <w:rFonts w:ascii="Calibri Light" w:hAnsi="Calibri Light"/>
        </w:rPr>
        <w:t>a</w:t>
      </w:r>
      <w:r w:rsidR="004A2897">
        <w:rPr>
          <w:rFonts w:ascii="Calibri Light" w:hAnsi="Calibri Light"/>
        </w:rPr>
        <w:t xml:space="preserve"> que no se le da mayor importancia y donde las normas familiares son escasas en relación a los consumos.</w:t>
      </w:r>
      <w:r w:rsidR="00FE7F9D">
        <w:rPr>
          <w:rFonts w:ascii="Calibri Light" w:hAnsi="Calibri Light"/>
        </w:rPr>
        <w:t xml:space="preserve"> En el caso de familias donde los adultos consumen alcohol y/o tabaco y en </w:t>
      </w:r>
      <w:r w:rsidR="00891DCA">
        <w:rPr>
          <w:rFonts w:ascii="Calibri Light" w:hAnsi="Calibri Light"/>
        </w:rPr>
        <w:t xml:space="preserve">las dos </w:t>
      </w:r>
      <w:r w:rsidR="00FE7F9D">
        <w:rPr>
          <w:rFonts w:ascii="Calibri Light" w:hAnsi="Calibri Light"/>
        </w:rPr>
        <w:t>tipologías descritas</w:t>
      </w:r>
      <w:r w:rsidR="00891DCA">
        <w:rPr>
          <w:rFonts w:ascii="Calibri Light" w:hAnsi="Calibri Light"/>
        </w:rPr>
        <w:t>,</w:t>
      </w:r>
      <w:r w:rsidR="00FE7F9D">
        <w:rPr>
          <w:rFonts w:ascii="Calibri Light" w:hAnsi="Calibri Light"/>
        </w:rPr>
        <w:t xml:space="preserve"> ninguna reconoce </w:t>
      </w:r>
      <w:r w:rsidR="00AD5ED7">
        <w:rPr>
          <w:rFonts w:ascii="Calibri Light" w:hAnsi="Calibri Light"/>
        </w:rPr>
        <w:t>las incoherencias</w:t>
      </w:r>
      <w:r w:rsidR="00FE7F9D" w:rsidRPr="00FE7F9D">
        <w:rPr>
          <w:rFonts w:ascii="Calibri Light" w:hAnsi="Calibri Light"/>
        </w:rPr>
        <w:t xml:space="preserve"> entre mensajes preventivos y modelo ofrecido (consumo en presencia de menores</w:t>
      </w:r>
      <w:r w:rsidR="00FE7F9D">
        <w:rPr>
          <w:rFonts w:ascii="Calibri Light" w:hAnsi="Calibri Light"/>
        </w:rPr>
        <w:t xml:space="preserve">) y la influencia que esto pueda tener en </w:t>
      </w:r>
      <w:r w:rsidR="00891DCA">
        <w:rPr>
          <w:rFonts w:ascii="Calibri Light" w:hAnsi="Calibri Light"/>
        </w:rPr>
        <w:t>las actitudes presentes o futuras</w:t>
      </w:r>
      <w:r w:rsidR="00FE7F9D">
        <w:rPr>
          <w:rFonts w:ascii="Calibri Light" w:hAnsi="Calibri Light"/>
        </w:rPr>
        <w:t xml:space="preserve"> de sus hijos frente a estas drogas.</w:t>
      </w:r>
    </w:p>
    <w:p w14:paraId="3CC1C023" w14:textId="2CE8E93B" w:rsidR="004A2897" w:rsidRDefault="004A2897" w:rsidP="00ED35C5">
      <w:pPr>
        <w:spacing w:before="40" w:after="40" w:line="360" w:lineRule="auto"/>
        <w:jc w:val="both"/>
        <w:rPr>
          <w:rFonts w:ascii="Calibri Light" w:hAnsi="Calibri Light"/>
        </w:rPr>
      </w:pPr>
      <w:r>
        <w:rPr>
          <w:rFonts w:ascii="Calibri Light" w:hAnsi="Calibri Light"/>
        </w:rPr>
        <w:t xml:space="preserve"> </w:t>
      </w:r>
    </w:p>
    <w:p w14:paraId="634706D6" w14:textId="2FE17E22" w:rsidR="00A87BD6" w:rsidRDefault="00860F2C" w:rsidP="00860F2C">
      <w:pPr>
        <w:spacing w:line="360" w:lineRule="auto"/>
        <w:jc w:val="both"/>
        <w:rPr>
          <w:rFonts w:ascii="Calibri Light" w:hAnsi="Calibri Light"/>
        </w:rPr>
      </w:pPr>
      <w:r>
        <w:rPr>
          <w:rFonts w:ascii="Calibri Light" w:hAnsi="Calibri Light"/>
        </w:rPr>
        <w:t>Por su parte, adolescentes y jóvenes, tanto consumidores como no consumidores, perciben un bajo cumplimento de la normativa</w:t>
      </w:r>
      <w:r w:rsidR="001C7572">
        <w:rPr>
          <w:rFonts w:ascii="Calibri Light" w:hAnsi="Calibri Light"/>
        </w:rPr>
        <w:t>,</w:t>
      </w:r>
      <w:r>
        <w:rPr>
          <w:rFonts w:ascii="Calibri Light" w:hAnsi="Calibri Light"/>
        </w:rPr>
        <w:t xml:space="preserve"> lo cual se refleja en la visibilidad de consumos en la vía pública y en </w:t>
      </w:r>
      <w:r w:rsidR="001C7572">
        <w:rPr>
          <w:rFonts w:ascii="Calibri Light" w:hAnsi="Calibri Light"/>
        </w:rPr>
        <w:t xml:space="preserve">los </w:t>
      </w:r>
      <w:r>
        <w:rPr>
          <w:rFonts w:ascii="Calibri Light" w:hAnsi="Calibri Light"/>
        </w:rPr>
        <w:t>distintos espacios de ocio</w:t>
      </w:r>
      <w:r w:rsidR="001C7572">
        <w:rPr>
          <w:rFonts w:ascii="Calibri Light" w:hAnsi="Calibri Light"/>
        </w:rPr>
        <w:t xml:space="preserve">. Aun siendo conscientes de que se trata de una conducta sancionada administrativamente la justifican por tratarse, según ellos y ellas, de una conducta habitual propia de la etapa vital en la que se encuentran. Además, la población consumidora </w:t>
      </w:r>
      <w:r w:rsidR="00C4412E">
        <w:rPr>
          <w:rFonts w:ascii="Calibri Light" w:hAnsi="Calibri Light"/>
        </w:rPr>
        <w:t>tiene identificados los</w:t>
      </w:r>
      <w:r>
        <w:rPr>
          <w:rFonts w:ascii="Calibri Light" w:hAnsi="Calibri Light"/>
        </w:rPr>
        <w:t xml:space="preserve"> espacios e</w:t>
      </w:r>
      <w:r w:rsidR="00C4412E">
        <w:rPr>
          <w:rFonts w:ascii="Calibri Light" w:hAnsi="Calibri Light"/>
        </w:rPr>
        <w:t>n función de la presión normativa que se ejerce por parte de los</w:t>
      </w:r>
      <w:r>
        <w:rPr>
          <w:rFonts w:ascii="Calibri Light" w:hAnsi="Calibri Light"/>
        </w:rPr>
        <w:t xml:space="preserve"> cuerpos de </w:t>
      </w:r>
      <w:r w:rsidR="007A458E">
        <w:rPr>
          <w:rFonts w:ascii="Calibri Light" w:hAnsi="Calibri Light"/>
        </w:rPr>
        <w:t>seguridad local o nacional</w:t>
      </w:r>
      <w:r>
        <w:rPr>
          <w:rFonts w:ascii="Calibri Light" w:hAnsi="Calibri Light"/>
        </w:rPr>
        <w:t xml:space="preserve">. </w:t>
      </w:r>
    </w:p>
    <w:tbl>
      <w:tblPr>
        <w:tblStyle w:val="Tablaconcuadrcula1"/>
        <w:tblW w:w="9166" w:type="dxa"/>
        <w:tblBorders>
          <w:top w:val="single" w:sz="4" w:space="0" w:color="0E8E88" w:themeColor="accent1"/>
          <w:left w:val="single" w:sz="4" w:space="0" w:color="0E8E88" w:themeColor="accent1"/>
          <w:bottom w:val="single" w:sz="4" w:space="0" w:color="0E8E88" w:themeColor="accent1"/>
          <w:right w:val="single" w:sz="4" w:space="0" w:color="0E8E88" w:themeColor="accent1"/>
          <w:insideH w:val="single" w:sz="4" w:space="0" w:color="0E8E88" w:themeColor="accent1"/>
          <w:insideV w:val="single" w:sz="4" w:space="0" w:color="0E8E88" w:themeColor="accent1"/>
        </w:tblBorders>
        <w:tblLook w:val="0420" w:firstRow="1" w:lastRow="0" w:firstColumn="0" w:lastColumn="0" w:noHBand="0" w:noVBand="1"/>
      </w:tblPr>
      <w:tblGrid>
        <w:gridCol w:w="2291"/>
        <w:gridCol w:w="2291"/>
        <w:gridCol w:w="2292"/>
        <w:gridCol w:w="2292"/>
      </w:tblGrid>
      <w:tr w:rsidR="00913BCC" w:rsidRPr="00C4412E" w14:paraId="6A1D9E51" w14:textId="77777777" w:rsidTr="00C4412E">
        <w:tc>
          <w:tcPr>
            <w:tcW w:w="2291" w:type="dxa"/>
            <w:shd w:val="clear" w:color="auto" w:fill="0E8E88" w:themeFill="accent1"/>
          </w:tcPr>
          <w:p w14:paraId="4C694619" w14:textId="77777777" w:rsidR="00913BCC" w:rsidRPr="00C4412E" w:rsidRDefault="00913BCC" w:rsidP="00C4412E">
            <w:pPr>
              <w:spacing w:beforeLines="40" w:before="96" w:afterLines="40" w:after="96"/>
              <w:contextualSpacing/>
              <w:jc w:val="center"/>
              <w:rPr>
                <w:rFonts w:ascii="Calibri Light" w:hAnsi="Calibri Light"/>
                <w:b/>
                <w:bCs/>
                <w:color w:val="FFFFFF" w:themeColor="background1"/>
                <w:kern w:val="20"/>
                <w:sz w:val="18"/>
                <w:szCs w:val="18"/>
              </w:rPr>
            </w:pPr>
            <w:r w:rsidRPr="00C4412E">
              <w:rPr>
                <w:rFonts w:ascii="Calibri Light" w:hAnsi="Calibri Light"/>
                <w:b/>
                <w:bCs/>
                <w:color w:val="FFFFFF" w:themeColor="background1"/>
                <w:kern w:val="20"/>
                <w:sz w:val="18"/>
                <w:szCs w:val="18"/>
              </w:rPr>
              <w:t>Escaso o nulo control normativo</w:t>
            </w:r>
          </w:p>
        </w:tc>
        <w:tc>
          <w:tcPr>
            <w:tcW w:w="2291" w:type="dxa"/>
            <w:shd w:val="clear" w:color="auto" w:fill="0E8E88" w:themeFill="accent1"/>
          </w:tcPr>
          <w:p w14:paraId="7DB2FB3B" w14:textId="77777777" w:rsidR="00913BCC" w:rsidRPr="00C4412E" w:rsidRDefault="00913BCC" w:rsidP="00C4412E">
            <w:pPr>
              <w:spacing w:beforeLines="40" w:before="96" w:afterLines="40" w:after="96"/>
              <w:contextualSpacing/>
              <w:jc w:val="center"/>
              <w:rPr>
                <w:rFonts w:ascii="Calibri Light" w:hAnsi="Calibri Light"/>
                <w:b/>
                <w:bCs/>
                <w:color w:val="FFFFFF" w:themeColor="background1"/>
                <w:kern w:val="20"/>
                <w:sz w:val="18"/>
                <w:szCs w:val="18"/>
              </w:rPr>
            </w:pPr>
            <w:r w:rsidRPr="00C4412E">
              <w:rPr>
                <w:rFonts w:ascii="Calibri Light" w:hAnsi="Calibri Light"/>
                <w:b/>
                <w:bCs/>
                <w:color w:val="FFFFFF" w:themeColor="background1"/>
                <w:kern w:val="20"/>
                <w:sz w:val="18"/>
                <w:szCs w:val="18"/>
              </w:rPr>
              <w:t>Bajo control normativo</w:t>
            </w:r>
          </w:p>
        </w:tc>
        <w:tc>
          <w:tcPr>
            <w:tcW w:w="2292" w:type="dxa"/>
            <w:shd w:val="clear" w:color="auto" w:fill="0E8E88" w:themeFill="accent1"/>
          </w:tcPr>
          <w:p w14:paraId="565CF194" w14:textId="77777777" w:rsidR="00913BCC" w:rsidRPr="00C4412E" w:rsidRDefault="00913BCC" w:rsidP="00C4412E">
            <w:pPr>
              <w:spacing w:beforeLines="40" w:before="96" w:afterLines="40" w:after="96"/>
              <w:contextualSpacing/>
              <w:jc w:val="center"/>
              <w:rPr>
                <w:rFonts w:ascii="Calibri Light" w:hAnsi="Calibri Light"/>
                <w:b/>
                <w:bCs/>
                <w:color w:val="FFFFFF" w:themeColor="background1"/>
                <w:kern w:val="20"/>
                <w:sz w:val="18"/>
                <w:szCs w:val="18"/>
              </w:rPr>
            </w:pPr>
            <w:r w:rsidRPr="00C4412E">
              <w:rPr>
                <w:rFonts w:ascii="Calibri Light" w:hAnsi="Calibri Light"/>
                <w:b/>
                <w:bCs/>
                <w:color w:val="FFFFFF" w:themeColor="background1"/>
                <w:kern w:val="20"/>
                <w:sz w:val="18"/>
                <w:szCs w:val="18"/>
              </w:rPr>
              <w:t>Moderado control normativo</w:t>
            </w:r>
          </w:p>
        </w:tc>
        <w:tc>
          <w:tcPr>
            <w:tcW w:w="2292" w:type="dxa"/>
            <w:shd w:val="clear" w:color="auto" w:fill="0E8E88" w:themeFill="accent1"/>
          </w:tcPr>
          <w:p w14:paraId="46ACB161" w14:textId="77777777" w:rsidR="00913BCC" w:rsidRPr="00C4412E" w:rsidRDefault="00913BCC" w:rsidP="00C4412E">
            <w:pPr>
              <w:spacing w:beforeLines="40" w:before="96" w:afterLines="40" w:after="96"/>
              <w:contextualSpacing/>
              <w:jc w:val="center"/>
              <w:rPr>
                <w:rFonts w:ascii="Calibri Light" w:hAnsi="Calibri Light"/>
                <w:b/>
                <w:bCs/>
                <w:color w:val="FFFFFF" w:themeColor="background1"/>
                <w:kern w:val="20"/>
                <w:sz w:val="18"/>
                <w:szCs w:val="18"/>
              </w:rPr>
            </w:pPr>
            <w:r w:rsidRPr="00C4412E">
              <w:rPr>
                <w:rFonts w:ascii="Calibri Light" w:hAnsi="Calibri Light"/>
                <w:b/>
                <w:bCs/>
                <w:color w:val="FFFFFF" w:themeColor="background1"/>
                <w:kern w:val="20"/>
                <w:sz w:val="18"/>
                <w:szCs w:val="18"/>
              </w:rPr>
              <w:t>Elevado control normativo</w:t>
            </w:r>
          </w:p>
        </w:tc>
      </w:tr>
      <w:tr w:rsidR="00C4412E" w:rsidRPr="00C4412E" w14:paraId="2312B6B2" w14:textId="77777777" w:rsidTr="00423DE4">
        <w:tc>
          <w:tcPr>
            <w:tcW w:w="2291" w:type="dxa"/>
            <w:shd w:val="clear" w:color="auto" w:fill="F4D2E2" w:themeFill="accent2" w:themeFillTint="33"/>
            <w:vAlign w:val="center"/>
          </w:tcPr>
          <w:p w14:paraId="0D4F7F97" w14:textId="77777777" w:rsidR="00913BCC" w:rsidRPr="00104558" w:rsidRDefault="00913BCC" w:rsidP="00423DE4">
            <w:pPr>
              <w:spacing w:beforeLines="40" w:before="96" w:afterLines="40" w:after="96"/>
              <w:contextualSpacing/>
              <w:jc w:val="center"/>
              <w:rPr>
                <w:rFonts w:ascii="Calibri Light" w:hAnsi="Calibri Light"/>
                <w:b/>
                <w:bCs/>
                <w:kern w:val="20"/>
                <w:sz w:val="18"/>
                <w:szCs w:val="18"/>
              </w:rPr>
            </w:pPr>
            <w:r w:rsidRPr="00104558">
              <w:rPr>
                <w:rFonts w:ascii="Calibri Light" w:hAnsi="Calibri Light"/>
                <w:b/>
                <w:bCs/>
                <w:kern w:val="20"/>
                <w:sz w:val="18"/>
                <w:szCs w:val="18"/>
              </w:rPr>
              <w:t>La policía no pasa o pasa muy poco</w:t>
            </w:r>
          </w:p>
        </w:tc>
        <w:tc>
          <w:tcPr>
            <w:tcW w:w="2291" w:type="dxa"/>
            <w:shd w:val="clear" w:color="auto" w:fill="E9A5C6" w:themeFill="accent2" w:themeFillTint="66"/>
            <w:vAlign w:val="center"/>
          </w:tcPr>
          <w:p w14:paraId="3DDE887E" w14:textId="77777777" w:rsidR="00913BCC" w:rsidRPr="00104558" w:rsidRDefault="00913BCC" w:rsidP="00423DE4">
            <w:pPr>
              <w:spacing w:beforeLines="40" w:before="96" w:afterLines="40" w:after="96"/>
              <w:contextualSpacing/>
              <w:jc w:val="center"/>
              <w:rPr>
                <w:rFonts w:ascii="Calibri Light" w:hAnsi="Calibri Light"/>
                <w:b/>
                <w:bCs/>
                <w:kern w:val="20"/>
                <w:sz w:val="18"/>
                <w:szCs w:val="18"/>
              </w:rPr>
            </w:pPr>
            <w:r w:rsidRPr="00104558">
              <w:rPr>
                <w:rFonts w:ascii="Calibri Light" w:hAnsi="Calibri Light"/>
                <w:b/>
                <w:bCs/>
                <w:kern w:val="20"/>
                <w:sz w:val="18"/>
                <w:szCs w:val="18"/>
              </w:rPr>
              <w:t>Presencia policial como elemento disuasorio</w:t>
            </w:r>
          </w:p>
        </w:tc>
        <w:tc>
          <w:tcPr>
            <w:tcW w:w="2292" w:type="dxa"/>
            <w:shd w:val="clear" w:color="auto" w:fill="DF79A9" w:themeFill="accent2" w:themeFillTint="99"/>
            <w:vAlign w:val="center"/>
          </w:tcPr>
          <w:p w14:paraId="1D270BF0" w14:textId="77777777" w:rsidR="00913BCC" w:rsidRPr="00104558" w:rsidRDefault="00913BCC" w:rsidP="00423DE4">
            <w:pPr>
              <w:spacing w:beforeLines="40" w:before="96" w:afterLines="40" w:after="96"/>
              <w:contextualSpacing/>
              <w:jc w:val="center"/>
              <w:rPr>
                <w:rFonts w:ascii="Calibri Light" w:hAnsi="Calibri Light"/>
                <w:b/>
                <w:bCs/>
                <w:kern w:val="20"/>
                <w:sz w:val="18"/>
                <w:szCs w:val="18"/>
              </w:rPr>
            </w:pPr>
            <w:r w:rsidRPr="00104558">
              <w:rPr>
                <w:rFonts w:ascii="Calibri Light" w:hAnsi="Calibri Light"/>
                <w:b/>
                <w:bCs/>
                <w:kern w:val="20"/>
                <w:sz w:val="18"/>
                <w:szCs w:val="18"/>
              </w:rPr>
              <w:t>Intervención policial en forma de recomendaciones o advertencias</w:t>
            </w:r>
          </w:p>
        </w:tc>
        <w:tc>
          <w:tcPr>
            <w:tcW w:w="2292" w:type="dxa"/>
            <w:shd w:val="clear" w:color="auto" w:fill="D4488B"/>
            <w:vAlign w:val="center"/>
          </w:tcPr>
          <w:p w14:paraId="7E01B892" w14:textId="77777777" w:rsidR="00913BCC" w:rsidRPr="00104558" w:rsidRDefault="00913BCC" w:rsidP="00423DE4">
            <w:pPr>
              <w:spacing w:beforeLines="40" w:before="96" w:afterLines="40" w:after="96"/>
              <w:contextualSpacing/>
              <w:jc w:val="center"/>
              <w:rPr>
                <w:rFonts w:ascii="Calibri Light" w:hAnsi="Calibri Light"/>
                <w:b/>
                <w:bCs/>
                <w:kern w:val="20"/>
                <w:sz w:val="18"/>
                <w:szCs w:val="18"/>
              </w:rPr>
            </w:pPr>
            <w:r w:rsidRPr="00104558">
              <w:rPr>
                <w:rFonts w:ascii="Calibri Light" w:hAnsi="Calibri Light"/>
                <w:b/>
                <w:bCs/>
                <w:kern w:val="20"/>
                <w:sz w:val="18"/>
                <w:szCs w:val="18"/>
              </w:rPr>
              <w:t>Intervención sancionadora</w:t>
            </w:r>
          </w:p>
        </w:tc>
      </w:tr>
      <w:tr w:rsidR="00913BCC" w:rsidRPr="00C4412E" w14:paraId="3E15D9B0" w14:textId="77777777" w:rsidTr="00C4412E">
        <w:trPr>
          <w:trHeight w:val="714"/>
        </w:trPr>
        <w:tc>
          <w:tcPr>
            <w:tcW w:w="2291" w:type="dxa"/>
            <w:vAlign w:val="center"/>
          </w:tcPr>
          <w:p w14:paraId="1FF795AB" w14:textId="77777777" w:rsidR="00913BCC" w:rsidRPr="00C4412E" w:rsidRDefault="00913BCC" w:rsidP="00C4412E">
            <w:pPr>
              <w:spacing w:beforeLines="40" w:before="96" w:afterLines="40" w:after="96"/>
              <w:contextualSpacing/>
              <w:jc w:val="center"/>
              <w:rPr>
                <w:rFonts w:ascii="Calibri Light" w:hAnsi="Calibri Light"/>
                <w:kern w:val="20"/>
                <w:sz w:val="18"/>
                <w:szCs w:val="18"/>
              </w:rPr>
            </w:pPr>
            <w:r w:rsidRPr="00C4412E">
              <w:rPr>
                <w:rFonts w:ascii="Calibri Light" w:hAnsi="Calibri Light"/>
                <w:kern w:val="20"/>
                <w:sz w:val="18"/>
                <w:szCs w:val="18"/>
              </w:rPr>
              <w:t>Parque Mocholí</w:t>
            </w:r>
          </w:p>
          <w:p w14:paraId="78359423" w14:textId="77777777" w:rsidR="00913BCC" w:rsidRPr="00C4412E" w:rsidRDefault="00913BCC" w:rsidP="00C4412E">
            <w:pPr>
              <w:spacing w:beforeLines="40" w:before="96" w:afterLines="40" w:after="96"/>
              <w:contextualSpacing/>
              <w:jc w:val="center"/>
              <w:rPr>
                <w:rFonts w:ascii="Calibri Light" w:hAnsi="Calibri Light"/>
                <w:kern w:val="20"/>
                <w:sz w:val="18"/>
                <w:szCs w:val="18"/>
              </w:rPr>
            </w:pPr>
          </w:p>
        </w:tc>
        <w:tc>
          <w:tcPr>
            <w:tcW w:w="2291" w:type="dxa"/>
            <w:vAlign w:val="center"/>
          </w:tcPr>
          <w:p w14:paraId="3A810CCF" w14:textId="77777777" w:rsidR="00913BCC" w:rsidRPr="00C4412E" w:rsidRDefault="00913BCC" w:rsidP="00C4412E">
            <w:pPr>
              <w:spacing w:beforeLines="40" w:before="96" w:afterLines="40" w:after="96"/>
              <w:contextualSpacing/>
              <w:jc w:val="center"/>
              <w:rPr>
                <w:rFonts w:ascii="Calibri Light" w:hAnsi="Calibri Light"/>
                <w:kern w:val="20"/>
                <w:sz w:val="18"/>
                <w:szCs w:val="18"/>
              </w:rPr>
            </w:pPr>
            <w:r w:rsidRPr="00C4412E">
              <w:rPr>
                <w:rFonts w:ascii="Calibri Light" w:hAnsi="Calibri Light"/>
                <w:kern w:val="20"/>
                <w:sz w:val="18"/>
                <w:szCs w:val="18"/>
              </w:rPr>
              <w:t>Zona Pubs</w:t>
            </w:r>
          </w:p>
          <w:p w14:paraId="24EDCFD3" w14:textId="53666558" w:rsidR="00913BCC" w:rsidRPr="00C4412E" w:rsidRDefault="00913BCC" w:rsidP="00C4412E">
            <w:pPr>
              <w:spacing w:beforeLines="40" w:before="96" w:afterLines="40" w:after="96"/>
              <w:contextualSpacing/>
              <w:jc w:val="center"/>
              <w:rPr>
                <w:rFonts w:ascii="Calibri Light" w:hAnsi="Calibri Light"/>
                <w:kern w:val="20"/>
                <w:sz w:val="18"/>
                <w:szCs w:val="18"/>
              </w:rPr>
            </w:pPr>
            <w:r w:rsidRPr="00C4412E">
              <w:rPr>
                <w:rFonts w:ascii="Calibri Light" w:hAnsi="Calibri Light"/>
                <w:kern w:val="20"/>
                <w:sz w:val="18"/>
                <w:szCs w:val="18"/>
              </w:rPr>
              <w:t>Plaza Europa</w:t>
            </w:r>
          </w:p>
        </w:tc>
        <w:tc>
          <w:tcPr>
            <w:tcW w:w="2292" w:type="dxa"/>
            <w:vAlign w:val="center"/>
          </w:tcPr>
          <w:p w14:paraId="524AA6D8" w14:textId="7735AD5A" w:rsidR="00913BCC" w:rsidRPr="00C4412E" w:rsidRDefault="00913BCC" w:rsidP="00C4412E">
            <w:pPr>
              <w:spacing w:beforeLines="40" w:before="96" w:afterLines="40" w:after="96"/>
              <w:contextualSpacing/>
              <w:jc w:val="center"/>
              <w:rPr>
                <w:rFonts w:ascii="Calibri Light" w:hAnsi="Calibri Light"/>
                <w:kern w:val="20"/>
                <w:sz w:val="18"/>
                <w:szCs w:val="18"/>
              </w:rPr>
            </w:pPr>
            <w:r w:rsidRPr="00C4412E">
              <w:rPr>
                <w:rFonts w:ascii="Calibri Light" w:hAnsi="Calibri Light"/>
                <w:kern w:val="20"/>
                <w:sz w:val="18"/>
                <w:szCs w:val="18"/>
              </w:rPr>
              <w:t>Cinturó</w:t>
            </w:r>
            <w:r w:rsidR="003B6CFD">
              <w:rPr>
                <w:rFonts w:ascii="Calibri Light" w:hAnsi="Calibri Light"/>
                <w:kern w:val="20"/>
                <w:sz w:val="18"/>
                <w:szCs w:val="18"/>
              </w:rPr>
              <w:t>n</w:t>
            </w:r>
            <w:r w:rsidRPr="00C4412E">
              <w:rPr>
                <w:rFonts w:ascii="Calibri Light" w:hAnsi="Calibri Light"/>
                <w:kern w:val="20"/>
                <w:sz w:val="18"/>
                <w:szCs w:val="18"/>
              </w:rPr>
              <w:t xml:space="preserve"> Verd</w:t>
            </w:r>
            <w:r w:rsidR="003B6CFD">
              <w:rPr>
                <w:rFonts w:ascii="Calibri Light" w:hAnsi="Calibri Light"/>
                <w:kern w:val="20"/>
                <w:sz w:val="18"/>
                <w:szCs w:val="18"/>
              </w:rPr>
              <w:t>e</w:t>
            </w:r>
          </w:p>
          <w:p w14:paraId="14EF9A77" w14:textId="77777777" w:rsidR="00913BCC" w:rsidRPr="00C4412E" w:rsidRDefault="00913BCC" w:rsidP="00C4412E">
            <w:pPr>
              <w:spacing w:beforeLines="40" w:before="96" w:afterLines="40" w:after="96"/>
              <w:contextualSpacing/>
              <w:jc w:val="center"/>
              <w:rPr>
                <w:rFonts w:ascii="Calibri Light" w:hAnsi="Calibri Light"/>
                <w:kern w:val="20"/>
                <w:sz w:val="18"/>
                <w:szCs w:val="18"/>
              </w:rPr>
            </w:pPr>
            <w:r w:rsidRPr="00C4412E">
              <w:rPr>
                <w:rFonts w:ascii="Calibri Light" w:hAnsi="Calibri Light"/>
                <w:kern w:val="20"/>
                <w:sz w:val="18"/>
                <w:szCs w:val="18"/>
              </w:rPr>
              <w:t>Bares Zona Encreullades</w:t>
            </w:r>
          </w:p>
        </w:tc>
        <w:tc>
          <w:tcPr>
            <w:tcW w:w="2292" w:type="dxa"/>
            <w:vAlign w:val="center"/>
          </w:tcPr>
          <w:p w14:paraId="47059395" w14:textId="77777777" w:rsidR="00913BCC" w:rsidRPr="00C4412E" w:rsidRDefault="00913BCC" w:rsidP="00C4412E">
            <w:pPr>
              <w:spacing w:beforeLines="40" w:before="96" w:afterLines="40" w:after="96"/>
              <w:contextualSpacing/>
              <w:jc w:val="center"/>
              <w:rPr>
                <w:rFonts w:ascii="Calibri Light" w:hAnsi="Calibri Light"/>
                <w:kern w:val="20"/>
                <w:sz w:val="18"/>
                <w:szCs w:val="18"/>
              </w:rPr>
            </w:pPr>
            <w:r w:rsidRPr="00C4412E">
              <w:rPr>
                <w:rFonts w:ascii="Calibri Light" w:hAnsi="Calibri Light"/>
                <w:kern w:val="20"/>
                <w:sz w:val="18"/>
                <w:szCs w:val="18"/>
              </w:rPr>
              <w:t>Zona centro</w:t>
            </w:r>
          </w:p>
          <w:p w14:paraId="3BFB987D" w14:textId="77777777" w:rsidR="00913BCC" w:rsidRPr="00C4412E" w:rsidRDefault="00913BCC" w:rsidP="00C4412E">
            <w:pPr>
              <w:spacing w:beforeLines="40" w:before="96" w:afterLines="40" w:after="96"/>
              <w:contextualSpacing/>
              <w:jc w:val="center"/>
              <w:rPr>
                <w:rFonts w:ascii="Calibri Light" w:hAnsi="Calibri Light"/>
                <w:kern w:val="20"/>
                <w:sz w:val="18"/>
                <w:szCs w:val="18"/>
              </w:rPr>
            </w:pPr>
            <w:r w:rsidRPr="00C4412E">
              <w:rPr>
                <w:rFonts w:ascii="Calibri Light" w:hAnsi="Calibri Light"/>
                <w:kern w:val="20"/>
                <w:sz w:val="18"/>
                <w:szCs w:val="18"/>
              </w:rPr>
              <w:t>Parc de les Oliveretes</w:t>
            </w:r>
          </w:p>
        </w:tc>
      </w:tr>
    </w:tbl>
    <w:p w14:paraId="2BC91E06" w14:textId="77777777" w:rsidR="00860F2C" w:rsidRDefault="00860F2C" w:rsidP="00860F2C">
      <w:pPr>
        <w:spacing w:beforeLines="40" w:before="96" w:afterLines="40" w:after="96" w:line="360" w:lineRule="auto"/>
        <w:ind w:firstLine="708"/>
        <w:contextualSpacing/>
        <w:jc w:val="center"/>
        <w:rPr>
          <w:rFonts w:ascii="Calibri Light" w:hAnsi="Calibri Light"/>
          <w:color w:val="FF0000"/>
          <w:kern w:val="20"/>
        </w:rPr>
      </w:pPr>
    </w:p>
    <w:p w14:paraId="2044E840" w14:textId="77777777" w:rsidR="00860F2C" w:rsidRPr="00860F2C" w:rsidRDefault="00860F2C" w:rsidP="00C55597">
      <w:pPr>
        <w:jc w:val="both"/>
        <w:rPr>
          <w:rFonts w:ascii="Calibri Light" w:hAnsi="Calibri Light"/>
          <w:color w:val="BD2D72" w:themeColor="accent2"/>
        </w:rPr>
      </w:pPr>
    </w:p>
    <w:p w14:paraId="2C96D3F7" w14:textId="0D11555A" w:rsidR="006F2F4B" w:rsidRPr="006F2F4B" w:rsidRDefault="006F2F4B" w:rsidP="006F2F4B">
      <w:pPr>
        <w:spacing w:line="360" w:lineRule="auto"/>
        <w:jc w:val="both"/>
        <w:rPr>
          <w:rFonts w:ascii="Calibri Light" w:hAnsi="Calibri Light"/>
        </w:rPr>
      </w:pPr>
      <w:r>
        <w:rPr>
          <w:rFonts w:ascii="Calibri Light" w:hAnsi="Calibri Light"/>
        </w:rPr>
        <w:lastRenderedPageBreak/>
        <w:t xml:space="preserve">Además, esta percepción de bajo control normativo y permisividad social se incrementa durante los periodos festivos, momento en el que paralelamente aumentan los consumos por parte de estos grupos, como así lo indican las observaciones realizadas y </w:t>
      </w:r>
      <w:r w:rsidRPr="006F2F4B">
        <w:rPr>
          <w:rFonts w:ascii="Calibri Light" w:hAnsi="Calibri Light"/>
        </w:rPr>
        <w:t xml:space="preserve">sus discursos. </w:t>
      </w:r>
    </w:p>
    <w:p w14:paraId="314E7463" w14:textId="77777777" w:rsidR="006F2F4B" w:rsidRPr="00326924" w:rsidRDefault="006F2F4B" w:rsidP="00D35D10">
      <w:pPr>
        <w:spacing w:line="360" w:lineRule="auto"/>
        <w:jc w:val="center"/>
        <w:rPr>
          <w:rFonts w:ascii="Calibri Light" w:hAnsi="Calibri Light"/>
          <w:color w:val="0E8E88" w:themeColor="accent1"/>
        </w:rPr>
      </w:pPr>
      <w:r w:rsidRPr="00326924">
        <w:rPr>
          <w:rFonts w:ascii="Calibri Light" w:hAnsi="Calibri Light"/>
          <w:color w:val="0E8E88" w:themeColor="accent1"/>
        </w:rPr>
        <w:t>“Estas fiestas son como un día normal por la COVID, pero antes siempre era el momento de liarla un poco más”</w:t>
      </w:r>
    </w:p>
    <w:p w14:paraId="29D3C2A6" w14:textId="6547A44E" w:rsidR="006F2F4B" w:rsidRPr="00326924" w:rsidRDefault="006F2F4B" w:rsidP="00D35D10">
      <w:pPr>
        <w:spacing w:line="360" w:lineRule="auto"/>
        <w:jc w:val="center"/>
        <w:rPr>
          <w:rFonts w:ascii="Calibri Light" w:hAnsi="Calibri Light"/>
          <w:color w:val="0E8E88" w:themeColor="accent1"/>
        </w:rPr>
      </w:pPr>
      <w:r w:rsidRPr="00326924">
        <w:rPr>
          <w:rFonts w:ascii="Calibri Light" w:hAnsi="Calibri Light"/>
          <w:color w:val="0E8E88" w:themeColor="accent1"/>
        </w:rPr>
        <w:t>“</w:t>
      </w:r>
      <w:r w:rsidR="00D35D10" w:rsidRPr="00326924">
        <w:rPr>
          <w:rFonts w:ascii="Calibri Light" w:hAnsi="Calibri Light"/>
          <w:color w:val="0E8E88" w:themeColor="accent1"/>
        </w:rPr>
        <w:t>¡¡Ahora nos estamos juntando poco porque la cosa no da para mucho, pero antes de todo esto (Pandemia)…botellón y discomóvil!!</w:t>
      </w:r>
      <w:r w:rsidRPr="00326924">
        <w:rPr>
          <w:rFonts w:ascii="Calibri Light" w:hAnsi="Calibri Light"/>
          <w:color w:val="0E8E88" w:themeColor="accent1"/>
        </w:rPr>
        <w:t>”</w:t>
      </w:r>
    </w:p>
    <w:p w14:paraId="3BDF1520" w14:textId="6D53A9D1" w:rsidR="006F2F4B" w:rsidRPr="00326924" w:rsidRDefault="006F2F4B" w:rsidP="00D35D10">
      <w:pPr>
        <w:spacing w:line="360" w:lineRule="auto"/>
        <w:jc w:val="center"/>
        <w:rPr>
          <w:rFonts w:ascii="Calibri Light" w:hAnsi="Calibri Light"/>
          <w:color w:val="0E8E88" w:themeColor="accent1"/>
        </w:rPr>
      </w:pPr>
      <w:r w:rsidRPr="00326924">
        <w:rPr>
          <w:rFonts w:ascii="Calibri Light" w:hAnsi="Calibri Light"/>
          <w:color w:val="0E8E88" w:themeColor="accent1"/>
        </w:rPr>
        <w:t>“No solemos salir, sólo en fiestas de los pueblos”</w:t>
      </w:r>
    </w:p>
    <w:p w14:paraId="3D97227B" w14:textId="32938440" w:rsidR="00D35D10" w:rsidRPr="00326924" w:rsidRDefault="00D35D10" w:rsidP="00D35D10">
      <w:pPr>
        <w:spacing w:line="360" w:lineRule="auto"/>
        <w:jc w:val="center"/>
        <w:rPr>
          <w:rFonts w:ascii="Calibri Light" w:hAnsi="Calibri Light"/>
          <w:color w:val="0E8E88" w:themeColor="accent1"/>
        </w:rPr>
      </w:pPr>
      <w:r w:rsidRPr="00326924">
        <w:rPr>
          <w:rFonts w:ascii="Calibri Light" w:hAnsi="Calibri Light"/>
          <w:color w:val="0E8E88" w:themeColor="accent1"/>
        </w:rPr>
        <w:t>“Preferimos los discomóviles en fiestas para salir, la podemos liar un poco más”</w:t>
      </w:r>
    </w:p>
    <w:p w14:paraId="6A129914" w14:textId="77777777" w:rsidR="00D35D10" w:rsidRPr="00326924" w:rsidRDefault="00D35D10" w:rsidP="00D35D10">
      <w:pPr>
        <w:spacing w:line="360" w:lineRule="auto"/>
        <w:jc w:val="center"/>
        <w:rPr>
          <w:rFonts w:ascii="Calibri Light" w:hAnsi="Calibri Light"/>
          <w:color w:val="0E8E88" w:themeColor="accent1"/>
        </w:rPr>
      </w:pPr>
      <w:r w:rsidRPr="00326924">
        <w:rPr>
          <w:rFonts w:ascii="Calibri Light" w:hAnsi="Calibri Light"/>
          <w:color w:val="0E8E88" w:themeColor="accent1"/>
        </w:rPr>
        <w:t>“Las fiestas de los pueblos es cuando aprovechas, sales, bebes, te descontrolas un poco”</w:t>
      </w:r>
    </w:p>
    <w:p w14:paraId="6170FC1F" w14:textId="77777777" w:rsidR="00D35D10" w:rsidRPr="00D35D10" w:rsidRDefault="00D35D10" w:rsidP="0094437D">
      <w:pPr>
        <w:spacing w:line="360" w:lineRule="auto"/>
        <w:jc w:val="both"/>
        <w:rPr>
          <w:b/>
          <w:bCs/>
          <w:color w:val="BD2D72" w:themeColor="accent2"/>
        </w:rPr>
      </w:pPr>
    </w:p>
    <w:p w14:paraId="721C648B" w14:textId="00EE3A26" w:rsidR="000617F7" w:rsidRDefault="00BA4C60" w:rsidP="0094437D">
      <w:pPr>
        <w:spacing w:line="360" w:lineRule="auto"/>
        <w:jc w:val="both"/>
      </w:pPr>
      <w:r>
        <w:t>Respeto a l</w:t>
      </w:r>
      <w:r w:rsidR="006F2F4B">
        <w:t>a accesibilidad a droga</w:t>
      </w:r>
      <w:r w:rsidR="002F170A">
        <w:t>s</w:t>
      </w:r>
      <w:r w:rsidR="006F2F4B">
        <w:t xml:space="preserve"> legales por parte de menores de edad se extrae de las informaciones </w:t>
      </w:r>
      <w:r w:rsidR="007A458E">
        <w:t>suministradas</w:t>
      </w:r>
      <w:r w:rsidR="006F2F4B">
        <w:t xml:space="preserve"> por estos, la encuesta escolar realizada y las </w:t>
      </w:r>
      <w:r w:rsidR="002F170A">
        <w:t>observaciones</w:t>
      </w:r>
      <w:r w:rsidR="006F2F4B">
        <w:t xml:space="preserve"> y entrevistas realizadas a comercios dispensadores. Par</w:t>
      </w:r>
      <w:r w:rsidR="002F170A">
        <w:t>a</w:t>
      </w:r>
      <w:r w:rsidR="006F2F4B">
        <w:t xml:space="preserve"> la</w:t>
      </w:r>
      <w:r w:rsidR="002F170A">
        <w:t>s</w:t>
      </w:r>
      <w:r w:rsidR="006F2F4B">
        <w:t xml:space="preserve"> drogas ilegales la </w:t>
      </w:r>
      <w:r w:rsidR="002F170A">
        <w:t>información</w:t>
      </w:r>
      <w:r w:rsidR="006F2F4B">
        <w:t xml:space="preserve"> </w:t>
      </w:r>
      <w:r w:rsidR="002F170A">
        <w:t xml:space="preserve">expuesta queda referida a las </w:t>
      </w:r>
      <w:r w:rsidR="00ED567C">
        <w:t>dos primeras</w:t>
      </w:r>
      <w:r w:rsidR="00DD77C3">
        <w:t xml:space="preserve"> fuentes.</w:t>
      </w:r>
    </w:p>
    <w:p w14:paraId="0783F449" w14:textId="4074B06B" w:rsidR="00ED567C" w:rsidRDefault="00ED567C" w:rsidP="00ED567C">
      <w:pPr>
        <w:spacing w:before="40" w:after="40" w:line="360" w:lineRule="auto"/>
        <w:jc w:val="both"/>
        <w:rPr>
          <w:rFonts w:ascii="Calibri Light" w:hAnsi="Calibri Light"/>
        </w:rPr>
      </w:pPr>
      <w:r w:rsidRPr="00092F32">
        <w:rPr>
          <w:rFonts w:ascii="Calibri Light" w:hAnsi="Calibri Light"/>
        </w:rPr>
        <w:t>Los principa</w:t>
      </w:r>
      <w:r>
        <w:rPr>
          <w:rFonts w:ascii="Calibri Light" w:hAnsi="Calibri Light"/>
        </w:rPr>
        <w:t xml:space="preserve">les modos de conseguir alcohol </w:t>
      </w:r>
      <w:r w:rsidRPr="00092F32">
        <w:rPr>
          <w:rFonts w:ascii="Calibri Light" w:hAnsi="Calibri Light"/>
        </w:rPr>
        <w:t>informados por alumnado de Secundaria</w:t>
      </w:r>
      <w:r>
        <w:rPr>
          <w:rFonts w:ascii="Calibri Light" w:hAnsi="Calibri Light"/>
        </w:rPr>
        <w:t xml:space="preserve"> en Aldaia,</w:t>
      </w:r>
      <w:r w:rsidRPr="00092F32">
        <w:rPr>
          <w:rFonts w:ascii="Calibri Light" w:hAnsi="Calibri Light"/>
        </w:rPr>
        <w:t xml:space="preserve"> es comprándolo a través de un mayor de 18 años (53%) o a través de invitaciones (51,2%). Asimismo, casi la mitad (45,6%) indica que lo ha conseguido comprándolo ellos/as mismos/as en un establecimiento. Otras formas de conseguirlo se sitúan entre el 28,8% y el 41,9%</w:t>
      </w:r>
    </w:p>
    <w:p w14:paraId="6457CD93" w14:textId="77777777" w:rsidR="00ED567C" w:rsidRDefault="00ED567C" w:rsidP="00ED567C">
      <w:pPr>
        <w:spacing w:before="40" w:after="40" w:line="360" w:lineRule="auto"/>
        <w:jc w:val="both"/>
        <w:rPr>
          <w:rFonts w:ascii="Calibri Light" w:hAnsi="Calibri Light"/>
        </w:rPr>
      </w:pPr>
    </w:p>
    <w:p w14:paraId="211E2FA8" w14:textId="0B90B517" w:rsidR="00ED567C" w:rsidRPr="00423DE4" w:rsidRDefault="00ED567C" w:rsidP="00ED567C">
      <w:pPr>
        <w:pStyle w:val="Descripcin"/>
        <w:keepNext/>
        <w:jc w:val="center"/>
        <w:rPr>
          <w:b/>
          <w:bCs/>
          <w:color w:val="BD2D72" w:themeColor="accent2"/>
          <w:sz w:val="16"/>
          <w:szCs w:val="16"/>
        </w:rPr>
      </w:pPr>
      <w:bookmarkStart w:id="1532" w:name="_Toc88154051"/>
      <w:r w:rsidRPr="00423DE4">
        <w:rPr>
          <w:b/>
          <w:bCs/>
          <w:color w:val="0E8E88" w:themeColor="accent1"/>
          <w:sz w:val="16"/>
          <w:szCs w:val="16"/>
        </w:rPr>
        <w:t xml:space="preserve">Gráfico </w:t>
      </w:r>
      <w:r w:rsidR="007B2F34" w:rsidRPr="00423DE4">
        <w:rPr>
          <w:b/>
          <w:bCs/>
          <w:color w:val="0E8E88" w:themeColor="accent1"/>
          <w:sz w:val="16"/>
          <w:szCs w:val="16"/>
        </w:rPr>
        <w:fldChar w:fldCharType="begin"/>
      </w:r>
      <w:r w:rsidR="007B2F34" w:rsidRPr="00423DE4">
        <w:rPr>
          <w:b/>
          <w:bCs/>
          <w:color w:val="0E8E88" w:themeColor="accent1"/>
          <w:sz w:val="16"/>
          <w:szCs w:val="16"/>
        </w:rPr>
        <w:instrText xml:space="preserve"> SEQ Gráfico \* ARABIC </w:instrText>
      </w:r>
      <w:r w:rsidR="007B2F34" w:rsidRPr="00423DE4">
        <w:rPr>
          <w:b/>
          <w:bCs/>
          <w:color w:val="0E8E88" w:themeColor="accent1"/>
          <w:sz w:val="16"/>
          <w:szCs w:val="16"/>
        </w:rPr>
        <w:fldChar w:fldCharType="separate"/>
      </w:r>
      <w:r w:rsidR="00A33F4A">
        <w:rPr>
          <w:b/>
          <w:bCs/>
          <w:noProof/>
          <w:color w:val="0E8E88" w:themeColor="accent1"/>
          <w:sz w:val="16"/>
          <w:szCs w:val="16"/>
        </w:rPr>
        <w:t>30</w:t>
      </w:r>
      <w:r w:rsidR="007B2F34" w:rsidRPr="00423DE4">
        <w:rPr>
          <w:b/>
          <w:bCs/>
          <w:color w:val="0E8E88" w:themeColor="accent1"/>
          <w:sz w:val="16"/>
          <w:szCs w:val="16"/>
        </w:rPr>
        <w:fldChar w:fldCharType="end"/>
      </w:r>
      <w:r w:rsidRPr="00423DE4">
        <w:rPr>
          <w:b/>
          <w:bCs/>
          <w:color w:val="BD2D72" w:themeColor="accent2"/>
          <w:sz w:val="16"/>
          <w:szCs w:val="16"/>
        </w:rPr>
        <w:t>. Formas de Acceso al Alcohol. Encuesta Escolar Propia (%)</w:t>
      </w:r>
      <w:bookmarkEnd w:id="1532"/>
    </w:p>
    <w:p w14:paraId="6C3F55B4" w14:textId="77777777" w:rsidR="00ED567C" w:rsidRDefault="00ED567C" w:rsidP="00ED567C">
      <w:pPr>
        <w:spacing w:before="40" w:after="40" w:line="360" w:lineRule="auto"/>
        <w:jc w:val="center"/>
        <w:rPr>
          <w:rFonts w:ascii="Calibri Light" w:hAnsi="Calibri Light"/>
        </w:rPr>
      </w:pPr>
      <w:r>
        <w:rPr>
          <w:noProof/>
          <w:lang w:eastAsia="es-ES"/>
        </w:rPr>
        <w:drawing>
          <wp:inline distT="0" distB="0" distL="0" distR="0" wp14:anchorId="18A5BD1D" wp14:editId="2BD581E7">
            <wp:extent cx="4572000" cy="2178050"/>
            <wp:effectExtent l="0" t="0" r="0" b="0"/>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54C7DBA4" w14:textId="77777777" w:rsidR="00ED567C" w:rsidRDefault="00ED567C" w:rsidP="00ED567C">
      <w:pPr>
        <w:spacing w:before="40" w:after="40" w:line="360" w:lineRule="auto"/>
        <w:jc w:val="both"/>
        <w:rPr>
          <w:rFonts w:ascii="Calibri Light" w:hAnsi="Calibri Light"/>
        </w:rPr>
      </w:pPr>
    </w:p>
    <w:p w14:paraId="12420928" w14:textId="09C1C332" w:rsidR="00ED567C" w:rsidRDefault="00ED567C" w:rsidP="00ED567C">
      <w:pPr>
        <w:spacing w:before="40" w:after="40" w:line="360" w:lineRule="auto"/>
        <w:jc w:val="both"/>
        <w:rPr>
          <w:rFonts w:ascii="Calibri Light" w:hAnsi="Calibri Light"/>
        </w:rPr>
      </w:pPr>
      <w:r>
        <w:rPr>
          <w:rFonts w:ascii="Calibri Light" w:hAnsi="Calibri Light"/>
        </w:rPr>
        <w:lastRenderedPageBreak/>
        <w:t>Estos datos que co</w:t>
      </w:r>
      <w:r w:rsidR="007A458E">
        <w:rPr>
          <w:rFonts w:ascii="Calibri Light" w:hAnsi="Calibri Light"/>
        </w:rPr>
        <w:t>inci</w:t>
      </w:r>
      <w:r>
        <w:rPr>
          <w:rFonts w:ascii="Calibri Light" w:hAnsi="Calibri Light"/>
        </w:rPr>
        <w:t xml:space="preserve">den con los ofrecidos por las encuestas a nivel </w:t>
      </w:r>
      <w:r w:rsidR="00423DE4">
        <w:rPr>
          <w:rFonts w:ascii="Calibri Light" w:hAnsi="Calibri Light"/>
        </w:rPr>
        <w:t>nacional</w:t>
      </w:r>
      <w:r>
        <w:rPr>
          <w:rFonts w:ascii="Calibri Light" w:hAnsi="Calibri Light"/>
        </w:rPr>
        <w:t xml:space="preserve"> ponen de manifiesto la facilidad con la que población adolescente confirma que adquirir alcohol. Según la información directa de ellos/as las principales vías de acceso son supermercados, por algún conocido mayor de 18 años, o bien lo cogen de casa de sus padres:</w:t>
      </w:r>
    </w:p>
    <w:p w14:paraId="0A661090" w14:textId="4D299B9E" w:rsidR="00ED567C" w:rsidRPr="00326924" w:rsidRDefault="00ED567C" w:rsidP="00ED567C">
      <w:pPr>
        <w:jc w:val="center"/>
        <w:rPr>
          <w:rFonts w:ascii="Calibri Light" w:hAnsi="Calibri Light"/>
          <w:color w:val="0E8E88" w:themeColor="accent1"/>
        </w:rPr>
      </w:pPr>
      <w:r w:rsidRPr="00326924">
        <w:rPr>
          <w:rFonts w:ascii="Calibri Light" w:hAnsi="Calibri Light"/>
          <w:color w:val="0E8E88" w:themeColor="accent1"/>
        </w:rPr>
        <w:t xml:space="preserve">“Normalmente prefiero </w:t>
      </w:r>
      <w:r w:rsidR="00AD5ED7" w:rsidRPr="00326924">
        <w:rPr>
          <w:rFonts w:ascii="Calibri Light" w:hAnsi="Calibri Light"/>
          <w:color w:val="0E8E88" w:themeColor="accent1"/>
        </w:rPr>
        <w:t>vodka,</w:t>
      </w:r>
      <w:r w:rsidRPr="00326924">
        <w:rPr>
          <w:rFonts w:ascii="Calibri Light" w:hAnsi="Calibri Light"/>
          <w:color w:val="0E8E88" w:themeColor="accent1"/>
        </w:rPr>
        <w:t xml:space="preserve"> pero hoy he cogido cerveza, que era lo que tenía a mano en casa”</w:t>
      </w:r>
    </w:p>
    <w:p w14:paraId="08960D4D" w14:textId="4391F5F2" w:rsidR="00ED567C" w:rsidRPr="00326924" w:rsidRDefault="00ED567C" w:rsidP="00ED567C">
      <w:pPr>
        <w:jc w:val="center"/>
        <w:rPr>
          <w:rFonts w:ascii="Calibri Light" w:hAnsi="Calibri Light"/>
          <w:color w:val="0E8E88" w:themeColor="accent1"/>
        </w:rPr>
      </w:pPr>
      <w:r w:rsidRPr="00326924">
        <w:rPr>
          <w:rFonts w:ascii="Calibri Light" w:hAnsi="Calibri Light"/>
          <w:color w:val="0E8E88" w:themeColor="accent1"/>
        </w:rPr>
        <w:t>“En algunos sitios te lo ponen difícil, pero normalmente compras sin problema”</w:t>
      </w:r>
    </w:p>
    <w:p w14:paraId="7F890428" w14:textId="04091882" w:rsidR="00ED567C" w:rsidRPr="00326924" w:rsidRDefault="00ED567C" w:rsidP="00ED567C">
      <w:pPr>
        <w:jc w:val="center"/>
        <w:rPr>
          <w:rFonts w:ascii="Calibri Light" w:hAnsi="Calibri Light"/>
          <w:color w:val="0E8E88" w:themeColor="accent1"/>
        </w:rPr>
      </w:pPr>
      <w:r w:rsidRPr="00326924">
        <w:rPr>
          <w:rFonts w:ascii="Calibri Light" w:hAnsi="Calibri Light"/>
          <w:color w:val="0E8E88" w:themeColor="accent1"/>
        </w:rPr>
        <w:t>“No suelen pedirnos el DNI”</w:t>
      </w:r>
    </w:p>
    <w:p w14:paraId="0BA5D214" w14:textId="77777777" w:rsidR="00ED567C" w:rsidRDefault="00ED567C" w:rsidP="004063DC">
      <w:pPr>
        <w:spacing w:before="40" w:after="0" w:line="360" w:lineRule="auto"/>
        <w:jc w:val="both"/>
        <w:rPr>
          <w:rFonts w:ascii="Calibri Light" w:hAnsi="Calibri Light"/>
        </w:rPr>
      </w:pPr>
    </w:p>
    <w:p w14:paraId="00D4DC39" w14:textId="4FFA8AF2" w:rsidR="00ED567C" w:rsidRDefault="00ED567C" w:rsidP="00ED567C">
      <w:pPr>
        <w:spacing w:before="40" w:after="40" w:line="360" w:lineRule="auto"/>
        <w:jc w:val="both"/>
        <w:rPr>
          <w:rFonts w:ascii="Calibri Light" w:hAnsi="Calibri Light"/>
        </w:rPr>
      </w:pPr>
      <w:r>
        <w:rPr>
          <w:rFonts w:ascii="Calibri Light" w:hAnsi="Calibri Light"/>
        </w:rPr>
        <w:t>En las entrevistas y observaciones realizadas en los comercios de venta de alcohol se observa, en primer lugar, que aproximadamente el 70% de los bares y locales de ocio no disponen de carteles de prohibición de venta de alcohol a menores, aunque los responsables afirman pedir siempre el DNI:</w:t>
      </w:r>
    </w:p>
    <w:p w14:paraId="0973A63D" w14:textId="0596E3EE" w:rsidR="00ED567C" w:rsidRPr="00326924" w:rsidRDefault="00ED567C" w:rsidP="00ED567C">
      <w:pPr>
        <w:jc w:val="center"/>
        <w:rPr>
          <w:rFonts w:ascii="Calibri Light" w:hAnsi="Calibri Light"/>
          <w:color w:val="0E8E88" w:themeColor="accent1"/>
        </w:rPr>
      </w:pPr>
      <w:r w:rsidRPr="00326924">
        <w:rPr>
          <w:rFonts w:ascii="Calibri Light" w:hAnsi="Calibri Light"/>
          <w:color w:val="0E8E88" w:themeColor="accent1"/>
        </w:rPr>
        <w:t>“Aquí siempre pedimos el DNI original, no aceptamos fotocopia”</w:t>
      </w:r>
    </w:p>
    <w:p w14:paraId="34BD18D3" w14:textId="4FB6CBD3" w:rsidR="00ED567C" w:rsidRPr="00326924" w:rsidRDefault="00ED567C" w:rsidP="00ED567C">
      <w:pPr>
        <w:jc w:val="center"/>
        <w:rPr>
          <w:rFonts w:ascii="Calibri Light" w:hAnsi="Calibri Light"/>
          <w:color w:val="0E8E88" w:themeColor="accent1"/>
        </w:rPr>
      </w:pPr>
      <w:r w:rsidRPr="00326924">
        <w:rPr>
          <w:rFonts w:ascii="Calibri Light" w:hAnsi="Calibri Light"/>
          <w:color w:val="0E8E88" w:themeColor="accent1"/>
        </w:rPr>
        <w:t>“Suelen venir en grupo a comprar alcohol, pero les decimos que no y se marchan”</w:t>
      </w:r>
    </w:p>
    <w:p w14:paraId="556E2600" w14:textId="77777777" w:rsidR="00ED567C" w:rsidRPr="00326924" w:rsidRDefault="00ED567C" w:rsidP="00ED567C">
      <w:pPr>
        <w:jc w:val="center"/>
        <w:rPr>
          <w:rFonts w:ascii="Calibri Light" w:hAnsi="Calibri Light"/>
          <w:color w:val="0E8E88" w:themeColor="accent1"/>
        </w:rPr>
      </w:pPr>
      <w:r w:rsidRPr="00326924">
        <w:rPr>
          <w:rFonts w:ascii="Calibri Light" w:hAnsi="Calibri Light"/>
          <w:color w:val="0E8E88" w:themeColor="accent1"/>
        </w:rPr>
        <w:t>“Nunca sabes cómo (de borrachos) pueden llegar a su casa y la gente sí sabe dónde han estado”</w:t>
      </w:r>
    </w:p>
    <w:p w14:paraId="7DB4B58C" w14:textId="2D9D6E72" w:rsidR="00ED567C" w:rsidRPr="00326924" w:rsidRDefault="00ED567C" w:rsidP="00ED567C">
      <w:pPr>
        <w:jc w:val="center"/>
        <w:rPr>
          <w:rFonts w:ascii="Calibri Light" w:hAnsi="Calibri Light"/>
          <w:color w:val="0E8E88" w:themeColor="accent1"/>
        </w:rPr>
      </w:pPr>
      <w:r w:rsidRPr="00326924">
        <w:rPr>
          <w:rFonts w:ascii="Calibri Light" w:hAnsi="Calibri Light"/>
          <w:color w:val="0E8E88" w:themeColor="accent1"/>
        </w:rPr>
        <w:t>“Cuando parecen menores les pedimos el DNI”</w:t>
      </w:r>
    </w:p>
    <w:p w14:paraId="26E2A2F2" w14:textId="77777777" w:rsidR="000617F7" w:rsidRPr="00ED567C" w:rsidRDefault="000617F7" w:rsidP="004063DC">
      <w:pPr>
        <w:spacing w:after="0" w:line="360" w:lineRule="auto"/>
        <w:jc w:val="both"/>
        <w:rPr>
          <w:color w:val="BD2D72" w:themeColor="accent2"/>
        </w:rPr>
      </w:pPr>
    </w:p>
    <w:p w14:paraId="0BB7C334" w14:textId="5CA54710" w:rsidR="00291EB7" w:rsidRDefault="00291EB7" w:rsidP="004063DC">
      <w:pPr>
        <w:spacing w:before="40" w:after="0" w:line="360" w:lineRule="auto"/>
        <w:jc w:val="both"/>
        <w:rPr>
          <w:rFonts w:ascii="Calibri Light" w:hAnsi="Calibri Light"/>
        </w:rPr>
      </w:pPr>
      <w:r>
        <w:rPr>
          <w:rFonts w:ascii="Calibri Light" w:hAnsi="Calibri Light"/>
        </w:rPr>
        <w:t>El acceso al tabaco por parte de los menores se está produciendo, según el estudio estadístico realizado</w:t>
      </w:r>
      <w:r w:rsidRPr="00E478E8">
        <w:rPr>
          <w:rFonts w:ascii="Calibri Light" w:hAnsi="Calibri Light"/>
        </w:rPr>
        <w:t xml:space="preserve"> comprándolo ellos/as mismos/as en un establecimiento (42,4%), a través de invitaciones (41,4%) y comprándolo a través de un mayor de 18 años (35,4%). Otras formas de conseguirlo se sitúan entre el 18,2% y el 27,3%.</w:t>
      </w:r>
    </w:p>
    <w:p w14:paraId="23C85285" w14:textId="0EC34401" w:rsidR="00291EB7" w:rsidRDefault="00ED567C" w:rsidP="00ED567C">
      <w:pPr>
        <w:pStyle w:val="Descripcin"/>
        <w:keepNext/>
        <w:jc w:val="center"/>
        <w:rPr>
          <w:rFonts w:ascii="Calibri Light" w:hAnsi="Calibri Light"/>
        </w:rPr>
      </w:pPr>
      <w:bookmarkStart w:id="1533" w:name="_Toc88154052"/>
      <w:r w:rsidRPr="00423DE4">
        <w:rPr>
          <w:b/>
          <w:bCs/>
          <w:color w:val="0E8E88" w:themeColor="accent1"/>
          <w:sz w:val="16"/>
          <w:szCs w:val="16"/>
        </w:rPr>
        <w:t xml:space="preserve">Gráfico </w:t>
      </w:r>
      <w:r w:rsidR="007B2F34" w:rsidRPr="00423DE4">
        <w:rPr>
          <w:b/>
          <w:bCs/>
          <w:color w:val="0E8E88" w:themeColor="accent1"/>
          <w:sz w:val="16"/>
          <w:szCs w:val="16"/>
        </w:rPr>
        <w:fldChar w:fldCharType="begin"/>
      </w:r>
      <w:r w:rsidR="007B2F34" w:rsidRPr="00423DE4">
        <w:rPr>
          <w:b/>
          <w:bCs/>
          <w:color w:val="0E8E88" w:themeColor="accent1"/>
          <w:sz w:val="16"/>
          <w:szCs w:val="16"/>
        </w:rPr>
        <w:instrText xml:space="preserve"> SEQ Gráfico \* ARABIC </w:instrText>
      </w:r>
      <w:r w:rsidR="007B2F34" w:rsidRPr="00423DE4">
        <w:rPr>
          <w:b/>
          <w:bCs/>
          <w:color w:val="0E8E88" w:themeColor="accent1"/>
          <w:sz w:val="16"/>
          <w:szCs w:val="16"/>
        </w:rPr>
        <w:fldChar w:fldCharType="separate"/>
      </w:r>
      <w:r w:rsidR="00A33F4A">
        <w:rPr>
          <w:b/>
          <w:bCs/>
          <w:noProof/>
          <w:color w:val="0E8E88" w:themeColor="accent1"/>
          <w:sz w:val="16"/>
          <w:szCs w:val="16"/>
        </w:rPr>
        <w:t>31</w:t>
      </w:r>
      <w:r w:rsidR="007B2F34" w:rsidRPr="00423DE4">
        <w:rPr>
          <w:b/>
          <w:bCs/>
          <w:color w:val="0E8E88" w:themeColor="accent1"/>
          <w:sz w:val="16"/>
          <w:szCs w:val="16"/>
        </w:rPr>
        <w:fldChar w:fldCharType="end"/>
      </w:r>
      <w:r w:rsidRPr="00423DE4">
        <w:rPr>
          <w:b/>
          <w:bCs/>
          <w:color w:val="0E8E88" w:themeColor="accent1"/>
          <w:sz w:val="16"/>
          <w:szCs w:val="16"/>
        </w:rPr>
        <w:t xml:space="preserve">. </w:t>
      </w:r>
      <w:r w:rsidRPr="00423DE4">
        <w:rPr>
          <w:b/>
          <w:bCs/>
          <w:color w:val="BD2D72" w:themeColor="accent2"/>
          <w:sz w:val="16"/>
          <w:szCs w:val="16"/>
        </w:rPr>
        <w:t>Formas de Acceso al Tabaco. Encuesta Escolar Propia (%)</w:t>
      </w:r>
      <w:r w:rsidR="00291EB7">
        <w:rPr>
          <w:noProof/>
          <w:lang w:eastAsia="es-ES"/>
        </w:rPr>
        <w:drawing>
          <wp:inline distT="0" distB="0" distL="0" distR="0" wp14:anchorId="7F8B32D6" wp14:editId="1E1E8B0A">
            <wp:extent cx="4572000" cy="2326741"/>
            <wp:effectExtent l="0" t="0" r="0" b="0"/>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bookmarkEnd w:id="1533"/>
    </w:p>
    <w:p w14:paraId="7DD441D4" w14:textId="56DBE832" w:rsidR="00291EB7" w:rsidRDefault="00291EB7" w:rsidP="00291EB7">
      <w:pPr>
        <w:spacing w:before="40" w:after="40" w:line="360" w:lineRule="auto"/>
        <w:jc w:val="both"/>
        <w:rPr>
          <w:rFonts w:ascii="Calibri Light" w:hAnsi="Calibri Light"/>
        </w:rPr>
      </w:pPr>
      <w:r>
        <w:rPr>
          <w:rFonts w:ascii="Calibri Light" w:hAnsi="Calibri Light"/>
        </w:rPr>
        <w:t>La compra directa del tabaco por parte de menores es una práctica habitual que ellos</w:t>
      </w:r>
      <w:r w:rsidR="00C42AD4">
        <w:rPr>
          <w:rFonts w:ascii="Calibri Light" w:hAnsi="Calibri Light"/>
        </w:rPr>
        <w:t>/as</w:t>
      </w:r>
      <w:r>
        <w:rPr>
          <w:rFonts w:ascii="Calibri Light" w:hAnsi="Calibri Light"/>
        </w:rPr>
        <w:t xml:space="preserve"> confirma</w:t>
      </w:r>
      <w:r w:rsidR="00C42AD4">
        <w:rPr>
          <w:rFonts w:ascii="Calibri Light" w:hAnsi="Calibri Light"/>
        </w:rPr>
        <w:t>n</w:t>
      </w:r>
      <w:r>
        <w:rPr>
          <w:rFonts w:ascii="Calibri Light" w:hAnsi="Calibri Light"/>
        </w:rPr>
        <w:t xml:space="preserve"> </w:t>
      </w:r>
    </w:p>
    <w:p w14:paraId="52EE6EBB" w14:textId="1CC548C7" w:rsidR="00291EB7" w:rsidRPr="00326924" w:rsidRDefault="00291EB7" w:rsidP="00291EB7">
      <w:pPr>
        <w:spacing w:before="40" w:after="40" w:line="360" w:lineRule="auto"/>
        <w:jc w:val="center"/>
        <w:rPr>
          <w:rFonts w:ascii="Calibri Light" w:hAnsi="Calibri Light"/>
          <w:color w:val="0E8E88" w:themeColor="accent1"/>
        </w:rPr>
      </w:pPr>
      <w:r w:rsidRPr="00326924">
        <w:rPr>
          <w:rFonts w:ascii="Calibri Light" w:hAnsi="Calibri Light"/>
          <w:color w:val="0E8E88" w:themeColor="accent1"/>
        </w:rPr>
        <w:t>“</w:t>
      </w:r>
      <w:r w:rsidR="00C42AD4" w:rsidRPr="00326924">
        <w:rPr>
          <w:rFonts w:ascii="Calibri Light" w:hAnsi="Calibri Light"/>
          <w:color w:val="0E8E88" w:themeColor="accent1"/>
        </w:rPr>
        <w:t>N</w:t>
      </w:r>
      <w:r w:rsidRPr="00326924">
        <w:rPr>
          <w:rFonts w:ascii="Calibri Light" w:hAnsi="Calibri Light"/>
          <w:color w:val="0E8E88" w:themeColor="accent1"/>
        </w:rPr>
        <w:t>o es difícil conseguir tabaco”</w:t>
      </w:r>
    </w:p>
    <w:p w14:paraId="201ADA92" w14:textId="40341B8C" w:rsidR="00291EB7" w:rsidRPr="00326924" w:rsidRDefault="00291EB7" w:rsidP="00291EB7">
      <w:pPr>
        <w:spacing w:before="40" w:after="40" w:line="360" w:lineRule="auto"/>
        <w:jc w:val="center"/>
        <w:rPr>
          <w:rFonts w:ascii="Calibri Light" w:hAnsi="Calibri Light"/>
          <w:color w:val="0E8E88" w:themeColor="accent1"/>
        </w:rPr>
      </w:pPr>
      <w:r w:rsidRPr="00326924">
        <w:rPr>
          <w:rFonts w:ascii="Calibri Light" w:hAnsi="Calibri Light"/>
          <w:color w:val="0E8E88" w:themeColor="accent1"/>
        </w:rPr>
        <w:t>“</w:t>
      </w:r>
      <w:r w:rsidR="00C42AD4" w:rsidRPr="00326924">
        <w:rPr>
          <w:rFonts w:ascii="Calibri Light" w:hAnsi="Calibri Light"/>
          <w:color w:val="0E8E88" w:themeColor="accent1"/>
        </w:rPr>
        <w:t>L</w:t>
      </w:r>
      <w:r w:rsidRPr="00326924">
        <w:rPr>
          <w:rFonts w:ascii="Calibri Light" w:hAnsi="Calibri Light"/>
          <w:color w:val="0E8E88" w:themeColor="accent1"/>
        </w:rPr>
        <w:t>o compro yo mismo”</w:t>
      </w:r>
    </w:p>
    <w:p w14:paraId="413FD653" w14:textId="009CA8E5" w:rsidR="00291EB7" w:rsidRPr="00326924" w:rsidRDefault="00291EB7" w:rsidP="00291EB7">
      <w:pPr>
        <w:spacing w:before="40" w:after="40" w:line="360" w:lineRule="auto"/>
        <w:jc w:val="center"/>
        <w:rPr>
          <w:rFonts w:ascii="Calibri Light" w:hAnsi="Calibri Light"/>
          <w:color w:val="0E8E88" w:themeColor="accent1"/>
        </w:rPr>
      </w:pPr>
      <w:r w:rsidRPr="00326924">
        <w:rPr>
          <w:rFonts w:ascii="Calibri Light" w:hAnsi="Calibri Light"/>
          <w:color w:val="0E8E88" w:themeColor="accent1"/>
        </w:rPr>
        <w:t>“</w:t>
      </w:r>
      <w:r w:rsidR="00C42AD4" w:rsidRPr="00326924">
        <w:rPr>
          <w:rFonts w:ascii="Calibri Light" w:hAnsi="Calibri Light"/>
          <w:color w:val="0E8E88" w:themeColor="accent1"/>
        </w:rPr>
        <w:t>S</w:t>
      </w:r>
      <w:r w:rsidRPr="00326924">
        <w:rPr>
          <w:rFonts w:ascii="Calibri Light" w:hAnsi="Calibri Light"/>
          <w:color w:val="0E8E88" w:themeColor="accent1"/>
        </w:rPr>
        <w:t>iempre se saben sitios que no te piden el DNI”</w:t>
      </w:r>
    </w:p>
    <w:p w14:paraId="490E0C56" w14:textId="12F55D4B" w:rsidR="00291EB7" w:rsidRPr="00326924" w:rsidRDefault="00291EB7" w:rsidP="00291EB7">
      <w:pPr>
        <w:spacing w:before="40" w:after="40" w:line="360" w:lineRule="auto"/>
        <w:jc w:val="center"/>
        <w:rPr>
          <w:rFonts w:ascii="Calibri Light" w:hAnsi="Calibri Light"/>
          <w:color w:val="0E8E88" w:themeColor="accent1"/>
        </w:rPr>
      </w:pPr>
      <w:r w:rsidRPr="00326924">
        <w:rPr>
          <w:rFonts w:ascii="Calibri Light" w:hAnsi="Calibri Light"/>
          <w:color w:val="0E8E88" w:themeColor="accent1"/>
        </w:rPr>
        <w:lastRenderedPageBreak/>
        <w:t>“</w:t>
      </w:r>
      <w:r w:rsidR="00C42AD4" w:rsidRPr="00326924">
        <w:rPr>
          <w:rFonts w:ascii="Calibri Light" w:hAnsi="Calibri Light"/>
          <w:color w:val="0E8E88" w:themeColor="accent1"/>
        </w:rPr>
        <w:t>Sobre todo</w:t>
      </w:r>
      <w:r w:rsidRPr="00326924">
        <w:rPr>
          <w:rFonts w:ascii="Calibri Light" w:hAnsi="Calibri Light"/>
          <w:color w:val="0E8E88" w:themeColor="accent1"/>
        </w:rPr>
        <w:t xml:space="preserve"> máquinas de tabaco en bares, pero también en estancos”</w:t>
      </w:r>
    </w:p>
    <w:p w14:paraId="3AFC2572" w14:textId="77777777" w:rsidR="00291EB7" w:rsidRDefault="00291EB7" w:rsidP="00291EB7">
      <w:pPr>
        <w:spacing w:before="40" w:after="40" w:line="360" w:lineRule="auto"/>
        <w:jc w:val="both"/>
        <w:rPr>
          <w:rFonts w:ascii="Calibri Light" w:hAnsi="Calibri Light"/>
        </w:rPr>
      </w:pPr>
    </w:p>
    <w:p w14:paraId="763556F6" w14:textId="4449E512" w:rsidR="00291EB7" w:rsidRDefault="00C42AD4" w:rsidP="00291EB7">
      <w:pPr>
        <w:spacing w:before="40" w:after="40" w:line="360" w:lineRule="auto"/>
        <w:jc w:val="both"/>
        <w:rPr>
          <w:rFonts w:ascii="Calibri Light" w:hAnsi="Calibri Light"/>
        </w:rPr>
      </w:pPr>
      <w:r>
        <w:rPr>
          <w:rFonts w:ascii="Calibri Light" w:hAnsi="Calibri Light"/>
        </w:rPr>
        <w:t>T</w:t>
      </w:r>
      <w:r w:rsidR="00291EB7">
        <w:rPr>
          <w:rFonts w:ascii="Calibri Light" w:hAnsi="Calibri Light"/>
        </w:rPr>
        <w:t>anto en bares como en estancos, de los que ya se ha comentado</w:t>
      </w:r>
      <w:r w:rsidR="007A458E">
        <w:rPr>
          <w:rFonts w:ascii="Calibri Light" w:hAnsi="Calibri Light"/>
        </w:rPr>
        <w:t>,</w:t>
      </w:r>
      <w:r w:rsidR="00291EB7">
        <w:rPr>
          <w:rFonts w:ascii="Calibri Light" w:hAnsi="Calibri Light"/>
        </w:rPr>
        <w:t xml:space="preserve"> la mayoría disponen de cartelería y mandos a distancia para las máquinas, se afirma que siempre se pide el DNI y que no tienen problemas al respecto:</w:t>
      </w:r>
    </w:p>
    <w:p w14:paraId="7755FF52" w14:textId="3AD3A7E5" w:rsidR="00291EB7" w:rsidRPr="00326924" w:rsidRDefault="00291EB7" w:rsidP="00291EB7">
      <w:pPr>
        <w:spacing w:before="40" w:after="40" w:line="360" w:lineRule="auto"/>
        <w:jc w:val="center"/>
        <w:rPr>
          <w:rFonts w:ascii="Calibri Light" w:hAnsi="Calibri Light"/>
          <w:color w:val="0E8E88" w:themeColor="accent1"/>
        </w:rPr>
      </w:pPr>
      <w:r w:rsidRPr="00326924">
        <w:rPr>
          <w:rFonts w:ascii="Calibri Light" w:hAnsi="Calibri Light"/>
          <w:color w:val="0E8E88" w:themeColor="accent1"/>
        </w:rPr>
        <w:t>“</w:t>
      </w:r>
      <w:r w:rsidR="00C42AD4" w:rsidRPr="00326924">
        <w:rPr>
          <w:rFonts w:ascii="Calibri Light" w:hAnsi="Calibri Light"/>
          <w:color w:val="0E8E88" w:themeColor="accent1"/>
        </w:rPr>
        <w:t>S</w:t>
      </w:r>
      <w:r w:rsidRPr="00326924">
        <w:rPr>
          <w:rFonts w:ascii="Calibri Light" w:hAnsi="Calibri Light"/>
          <w:color w:val="0E8E88" w:themeColor="accent1"/>
        </w:rPr>
        <w:t>iempre pedimos el DNI y se van, supongo que a buscar otro sitio”</w:t>
      </w:r>
    </w:p>
    <w:p w14:paraId="3930D29E" w14:textId="058D73C8" w:rsidR="00291EB7" w:rsidRPr="00326924" w:rsidRDefault="00291EB7" w:rsidP="00291EB7">
      <w:pPr>
        <w:spacing w:before="40" w:after="40" w:line="360" w:lineRule="auto"/>
        <w:jc w:val="center"/>
        <w:rPr>
          <w:rFonts w:ascii="Calibri Light" w:hAnsi="Calibri Light"/>
          <w:color w:val="0E8E88" w:themeColor="accent1"/>
        </w:rPr>
      </w:pPr>
      <w:r w:rsidRPr="00326924">
        <w:rPr>
          <w:rFonts w:ascii="Calibri Light" w:hAnsi="Calibri Light"/>
          <w:color w:val="0E8E88" w:themeColor="accent1"/>
        </w:rPr>
        <w:t>“</w:t>
      </w:r>
      <w:r w:rsidR="00C42AD4" w:rsidRPr="00326924">
        <w:rPr>
          <w:rFonts w:ascii="Calibri Light" w:hAnsi="Calibri Light"/>
          <w:color w:val="0E8E88" w:themeColor="accent1"/>
        </w:rPr>
        <w:t>C</w:t>
      </w:r>
      <w:r w:rsidRPr="00326924">
        <w:rPr>
          <w:rFonts w:ascii="Calibri Light" w:hAnsi="Calibri Light"/>
          <w:color w:val="0E8E88" w:themeColor="accent1"/>
        </w:rPr>
        <w:t>omo la máquina está a la vista y tenemos el mando tienen que pasar por la barra, y si vemos que son jóvenes pedimos DNI”</w:t>
      </w:r>
    </w:p>
    <w:p w14:paraId="210CCB8C" w14:textId="67A5FEC9" w:rsidR="00291EB7" w:rsidRPr="00326924" w:rsidRDefault="00291EB7" w:rsidP="00291EB7">
      <w:pPr>
        <w:spacing w:before="40" w:after="40" w:line="360" w:lineRule="auto"/>
        <w:jc w:val="center"/>
        <w:rPr>
          <w:rFonts w:ascii="Calibri Light" w:hAnsi="Calibri Light"/>
          <w:color w:val="0E8E88" w:themeColor="accent1"/>
        </w:rPr>
      </w:pPr>
      <w:r w:rsidRPr="00326924">
        <w:rPr>
          <w:rFonts w:ascii="Calibri Light" w:hAnsi="Calibri Light"/>
          <w:color w:val="0E8E88" w:themeColor="accent1"/>
        </w:rPr>
        <w:t>“</w:t>
      </w:r>
      <w:r w:rsidR="00C42AD4" w:rsidRPr="00326924">
        <w:rPr>
          <w:rFonts w:ascii="Calibri Light" w:hAnsi="Calibri Light"/>
          <w:color w:val="0E8E88" w:themeColor="accent1"/>
        </w:rPr>
        <w:t>A</w:t>
      </w:r>
      <w:r w:rsidRPr="00326924">
        <w:rPr>
          <w:rFonts w:ascii="Calibri Light" w:hAnsi="Calibri Light"/>
          <w:color w:val="0E8E88" w:themeColor="accent1"/>
        </w:rPr>
        <w:t>yer vino un chaval a comprar, le dijimos que no y ya está”</w:t>
      </w:r>
    </w:p>
    <w:p w14:paraId="74AC6F62" w14:textId="1A6AE1A9" w:rsidR="00291EB7" w:rsidRDefault="00291EB7" w:rsidP="00291EB7">
      <w:pPr>
        <w:jc w:val="center"/>
        <w:rPr>
          <w:rFonts w:ascii="Calibri Light" w:hAnsi="Calibri Light"/>
        </w:rPr>
      </w:pPr>
    </w:p>
    <w:p w14:paraId="2354EF40" w14:textId="0F7EEC6F" w:rsidR="00A91120" w:rsidRPr="00A91120" w:rsidRDefault="00A91120" w:rsidP="00A91120">
      <w:pPr>
        <w:spacing w:before="40" w:after="40" w:line="360" w:lineRule="auto"/>
        <w:jc w:val="both"/>
        <w:rPr>
          <w:rFonts w:ascii="Calibri Light" w:hAnsi="Calibri Light"/>
        </w:rPr>
      </w:pPr>
      <w:r w:rsidRPr="00A91120">
        <w:rPr>
          <w:rFonts w:ascii="Calibri Light" w:hAnsi="Calibri Light"/>
        </w:rPr>
        <w:t xml:space="preserve">En cuanto a la </w:t>
      </w:r>
      <w:r w:rsidR="00C42AD4" w:rsidRPr="00C42AD4">
        <w:rPr>
          <w:rFonts w:ascii="Calibri Light" w:hAnsi="Calibri Light"/>
          <w:bCs/>
        </w:rPr>
        <w:t>disponibilidad y accesibilidad al cannabis, todos los grupos comentan que es sencillo conseguirlo sin moverse del m</w:t>
      </w:r>
      <w:r w:rsidRPr="00A91120">
        <w:rPr>
          <w:rFonts w:ascii="Calibri Light" w:hAnsi="Calibri Light"/>
        </w:rPr>
        <w:t>unicipio, lo que facilita el consumo. Se identifican puntos de venta tradicionales, como el barrio del Cayo y La Pedrota, pero están más asociados a la</w:t>
      </w:r>
      <w:r w:rsidR="00C42AD4">
        <w:rPr>
          <w:rFonts w:ascii="Calibri Light" w:hAnsi="Calibri Light"/>
        </w:rPr>
        <w:t xml:space="preserve"> </w:t>
      </w:r>
      <w:r w:rsidRPr="00A91120">
        <w:rPr>
          <w:rFonts w:ascii="Calibri Light" w:hAnsi="Calibri Light"/>
        </w:rPr>
        <w:t>venta de otras drogas</w:t>
      </w:r>
      <w:r w:rsidR="00C42AD4">
        <w:rPr>
          <w:rFonts w:ascii="Calibri Light" w:hAnsi="Calibri Light"/>
        </w:rPr>
        <w:t xml:space="preserve"> ilegales</w:t>
      </w:r>
      <w:r w:rsidRPr="00A91120">
        <w:rPr>
          <w:rFonts w:ascii="Calibri Light" w:hAnsi="Calibri Light"/>
        </w:rPr>
        <w:t>. El cannabis se consigue principalmente a través de camellos locales, que no suelen traficar con otras sustancias.</w:t>
      </w:r>
    </w:p>
    <w:p w14:paraId="0770F6F1" w14:textId="00C5C00F" w:rsidR="00A91120" w:rsidRPr="00326924" w:rsidRDefault="00A91120" w:rsidP="00A91120">
      <w:pPr>
        <w:spacing w:before="40" w:after="40" w:line="360" w:lineRule="auto"/>
        <w:jc w:val="center"/>
        <w:rPr>
          <w:rFonts w:ascii="Calibri Light" w:hAnsi="Calibri Light"/>
          <w:color w:val="0E8E88" w:themeColor="accent1"/>
        </w:rPr>
      </w:pPr>
      <w:r w:rsidRPr="00326924">
        <w:rPr>
          <w:rFonts w:ascii="Calibri Light" w:hAnsi="Calibri Light"/>
          <w:color w:val="0E8E88" w:themeColor="accent1"/>
        </w:rPr>
        <w:t>“</w:t>
      </w:r>
      <w:r w:rsidR="00C42AD4" w:rsidRPr="00326924">
        <w:rPr>
          <w:rFonts w:ascii="Calibri Light" w:hAnsi="Calibri Light"/>
          <w:color w:val="0E8E88" w:themeColor="accent1"/>
        </w:rPr>
        <w:t>T</w:t>
      </w:r>
      <w:r w:rsidRPr="00326924">
        <w:rPr>
          <w:rFonts w:ascii="Calibri Light" w:hAnsi="Calibri Light"/>
          <w:color w:val="0E8E88" w:themeColor="accent1"/>
        </w:rPr>
        <w:t>enemos nuestra agenda, si te falla uno tienes unos cuantos más”</w:t>
      </w:r>
    </w:p>
    <w:p w14:paraId="13BE2211" w14:textId="47A86923" w:rsidR="00A91120" w:rsidRPr="00326924" w:rsidRDefault="00A91120" w:rsidP="00A91120">
      <w:pPr>
        <w:spacing w:before="40" w:after="40" w:line="360" w:lineRule="auto"/>
        <w:jc w:val="center"/>
        <w:rPr>
          <w:rFonts w:ascii="Calibri Light" w:hAnsi="Calibri Light"/>
          <w:color w:val="0E8E88" w:themeColor="accent1"/>
        </w:rPr>
      </w:pPr>
      <w:r w:rsidRPr="00326924">
        <w:rPr>
          <w:rFonts w:ascii="Calibri Light" w:hAnsi="Calibri Light"/>
          <w:color w:val="0E8E88" w:themeColor="accent1"/>
        </w:rPr>
        <w:t>“</w:t>
      </w:r>
      <w:r w:rsidR="00C42AD4" w:rsidRPr="00326924">
        <w:rPr>
          <w:rFonts w:ascii="Calibri Light" w:hAnsi="Calibri Light"/>
          <w:color w:val="0E8E88" w:themeColor="accent1"/>
        </w:rPr>
        <w:t>A</w:t>
      </w:r>
      <w:r w:rsidRPr="00326924">
        <w:rPr>
          <w:rFonts w:ascii="Calibri Light" w:hAnsi="Calibri Light"/>
          <w:color w:val="0E8E88" w:themeColor="accent1"/>
        </w:rPr>
        <w:t>l Cayo y La Pedrota no vamos, no hace falta”</w:t>
      </w:r>
    </w:p>
    <w:p w14:paraId="002DA798" w14:textId="0DAE5D29" w:rsidR="00A91120" w:rsidRPr="00326924" w:rsidRDefault="00A91120" w:rsidP="00A91120">
      <w:pPr>
        <w:spacing w:before="40" w:after="40" w:line="360" w:lineRule="auto"/>
        <w:jc w:val="center"/>
        <w:rPr>
          <w:rFonts w:ascii="Calibri Light" w:hAnsi="Calibri Light"/>
          <w:color w:val="0E8E88" w:themeColor="accent1"/>
        </w:rPr>
      </w:pPr>
      <w:r w:rsidRPr="00326924">
        <w:rPr>
          <w:rFonts w:ascii="Calibri Light" w:hAnsi="Calibri Light"/>
          <w:color w:val="0E8E88" w:themeColor="accent1"/>
        </w:rPr>
        <w:t>“</w:t>
      </w:r>
      <w:r w:rsidR="00C42AD4" w:rsidRPr="00326924">
        <w:rPr>
          <w:rFonts w:ascii="Calibri Light" w:hAnsi="Calibri Light"/>
          <w:color w:val="0E8E88" w:themeColor="accent1"/>
        </w:rPr>
        <w:t>N</w:t>
      </w:r>
      <w:r w:rsidRPr="00326924">
        <w:rPr>
          <w:rFonts w:ascii="Calibri Light" w:hAnsi="Calibri Light"/>
          <w:color w:val="0E8E88" w:themeColor="accent1"/>
        </w:rPr>
        <w:t>o tenemos problema para pillar, llamas, quedas y compras”</w:t>
      </w:r>
    </w:p>
    <w:p w14:paraId="72831548" w14:textId="77777777" w:rsidR="00A91120" w:rsidRPr="00C42AD4" w:rsidRDefault="00A91120" w:rsidP="00A91120">
      <w:pPr>
        <w:spacing w:before="40" w:after="40" w:line="360" w:lineRule="auto"/>
        <w:jc w:val="center"/>
        <w:rPr>
          <w:rFonts w:ascii="Calibri Light" w:hAnsi="Calibri Light"/>
          <w:color w:val="BD2D72" w:themeColor="accent2"/>
        </w:rPr>
      </w:pPr>
    </w:p>
    <w:p w14:paraId="29D46BA9" w14:textId="174899DA" w:rsidR="00A91120" w:rsidRPr="00A91120" w:rsidRDefault="00A91120" w:rsidP="00A91120">
      <w:pPr>
        <w:spacing w:before="40" w:after="40" w:line="360" w:lineRule="auto"/>
        <w:jc w:val="both"/>
        <w:rPr>
          <w:rFonts w:ascii="Calibri Light" w:hAnsi="Calibri Light"/>
        </w:rPr>
      </w:pPr>
      <w:r w:rsidRPr="00A91120">
        <w:rPr>
          <w:rFonts w:ascii="Calibri Light" w:hAnsi="Calibri Light"/>
        </w:rPr>
        <w:t xml:space="preserve">Se percibe por parte de los grupos de consumidores un alto control normativo por parte de la policía local y la policía nacional. Son habituales los registros y sanciones en los contextos que se han descrito. </w:t>
      </w:r>
      <w:r w:rsidR="007A458E">
        <w:rPr>
          <w:rFonts w:ascii="Calibri Light" w:hAnsi="Calibri Light"/>
        </w:rPr>
        <w:t>Aunque la</w:t>
      </w:r>
      <w:r w:rsidRPr="00A91120">
        <w:rPr>
          <w:rFonts w:ascii="Calibri Light" w:hAnsi="Calibri Light"/>
        </w:rPr>
        <w:t xml:space="preserve"> percepción generalizada </w:t>
      </w:r>
      <w:r w:rsidR="007A458E">
        <w:rPr>
          <w:rFonts w:ascii="Calibri Light" w:hAnsi="Calibri Light"/>
        </w:rPr>
        <w:t xml:space="preserve">es </w:t>
      </w:r>
      <w:r w:rsidR="007A458E" w:rsidRPr="00A91120">
        <w:rPr>
          <w:rFonts w:ascii="Calibri Light" w:hAnsi="Calibri Light"/>
        </w:rPr>
        <w:t>que</w:t>
      </w:r>
      <w:r w:rsidRPr="00A91120">
        <w:rPr>
          <w:rFonts w:ascii="Calibri Light" w:hAnsi="Calibri Light"/>
        </w:rPr>
        <w:t xml:space="preserve"> las multas no llegan, por otra parte se confirma</w:t>
      </w:r>
      <w:r w:rsidR="007A458E">
        <w:rPr>
          <w:rFonts w:ascii="Calibri Light" w:hAnsi="Calibri Light"/>
        </w:rPr>
        <w:t>,</w:t>
      </w:r>
      <w:r w:rsidRPr="00A91120">
        <w:rPr>
          <w:rFonts w:ascii="Calibri Light" w:hAnsi="Calibri Light"/>
        </w:rPr>
        <w:t xml:space="preserve"> por parte de los mismos consumidores</w:t>
      </w:r>
      <w:r w:rsidR="007A458E">
        <w:rPr>
          <w:rFonts w:ascii="Calibri Light" w:hAnsi="Calibri Light"/>
        </w:rPr>
        <w:t>,</w:t>
      </w:r>
      <w:r w:rsidRPr="00A91120">
        <w:rPr>
          <w:rFonts w:ascii="Calibri Light" w:hAnsi="Calibri Light"/>
        </w:rPr>
        <w:t xml:space="preserve"> que ya han tenido que pagar algunas.</w:t>
      </w:r>
    </w:p>
    <w:p w14:paraId="21C832B7" w14:textId="0F7637F8" w:rsidR="00A91120" w:rsidRPr="00326924" w:rsidRDefault="00A91120" w:rsidP="00A91120">
      <w:pPr>
        <w:spacing w:before="40" w:after="40" w:line="360" w:lineRule="auto"/>
        <w:jc w:val="center"/>
        <w:rPr>
          <w:rFonts w:ascii="Calibri Light" w:hAnsi="Calibri Light"/>
          <w:color w:val="0E8E88" w:themeColor="accent1"/>
        </w:rPr>
      </w:pPr>
      <w:r w:rsidRPr="00326924">
        <w:rPr>
          <w:rFonts w:ascii="Calibri Light" w:hAnsi="Calibri Light"/>
          <w:color w:val="0E8E88" w:themeColor="accent1"/>
        </w:rPr>
        <w:t>“</w:t>
      </w:r>
      <w:r w:rsidR="00C42AD4" w:rsidRPr="00326924">
        <w:rPr>
          <w:rFonts w:ascii="Calibri Light" w:hAnsi="Calibri Light"/>
          <w:color w:val="0E8E88" w:themeColor="accent1"/>
        </w:rPr>
        <w:t>S</w:t>
      </w:r>
      <w:r w:rsidRPr="00326924">
        <w:rPr>
          <w:rFonts w:ascii="Calibri Light" w:hAnsi="Calibri Light"/>
          <w:color w:val="0E8E88" w:themeColor="accent1"/>
        </w:rPr>
        <w:t>uele venir la policía, te registra y si tienes algo pues te lo quitan y multa”</w:t>
      </w:r>
    </w:p>
    <w:p w14:paraId="184E4A1C" w14:textId="56D346B3" w:rsidR="00A91120" w:rsidRPr="00326924" w:rsidRDefault="00A91120" w:rsidP="00A91120">
      <w:pPr>
        <w:spacing w:before="40" w:after="40" w:line="360" w:lineRule="auto"/>
        <w:jc w:val="center"/>
        <w:rPr>
          <w:rFonts w:ascii="Calibri Light" w:hAnsi="Calibri Light"/>
          <w:color w:val="0E8E88" w:themeColor="accent1"/>
        </w:rPr>
      </w:pPr>
      <w:r w:rsidRPr="00326924">
        <w:rPr>
          <w:rFonts w:ascii="Calibri Light" w:hAnsi="Calibri Light"/>
          <w:color w:val="0E8E88" w:themeColor="accent1"/>
        </w:rPr>
        <w:t>“</w:t>
      </w:r>
      <w:r w:rsidR="00C42AD4" w:rsidRPr="00326924">
        <w:rPr>
          <w:rFonts w:ascii="Calibri Light" w:hAnsi="Calibri Light"/>
          <w:color w:val="0E8E88" w:themeColor="accent1"/>
        </w:rPr>
        <w:t>A</w:t>
      </w:r>
      <w:r w:rsidRPr="00326924">
        <w:rPr>
          <w:rFonts w:ascii="Calibri Light" w:hAnsi="Calibri Light"/>
          <w:color w:val="0E8E88" w:themeColor="accent1"/>
        </w:rPr>
        <w:t xml:space="preserve"> mí me han multado hasta por un grinder”</w:t>
      </w:r>
    </w:p>
    <w:p w14:paraId="0E7DCD6C" w14:textId="0A504A08" w:rsidR="00A91120" w:rsidRPr="00326924" w:rsidRDefault="00A91120" w:rsidP="00A91120">
      <w:pPr>
        <w:spacing w:before="40" w:after="40" w:line="360" w:lineRule="auto"/>
        <w:jc w:val="center"/>
        <w:rPr>
          <w:rFonts w:ascii="Calibri Light" w:hAnsi="Calibri Light"/>
          <w:color w:val="0E8E88" w:themeColor="accent1"/>
        </w:rPr>
      </w:pPr>
      <w:r w:rsidRPr="00326924">
        <w:rPr>
          <w:rFonts w:ascii="Calibri Light" w:hAnsi="Calibri Light"/>
          <w:color w:val="0E8E88" w:themeColor="accent1"/>
        </w:rPr>
        <w:t>“</w:t>
      </w:r>
      <w:r w:rsidR="00C42AD4" w:rsidRPr="00326924">
        <w:rPr>
          <w:rFonts w:ascii="Calibri Light" w:hAnsi="Calibri Light"/>
          <w:color w:val="0E8E88" w:themeColor="accent1"/>
        </w:rPr>
        <w:t>Te</w:t>
      </w:r>
      <w:r w:rsidRPr="00326924">
        <w:rPr>
          <w:rFonts w:ascii="Calibri Light" w:hAnsi="Calibri Light"/>
          <w:color w:val="0E8E88" w:themeColor="accent1"/>
        </w:rPr>
        <w:t xml:space="preserve"> </w:t>
      </w:r>
      <w:r w:rsidR="00AD5ED7" w:rsidRPr="00326924">
        <w:rPr>
          <w:rFonts w:ascii="Calibri Light" w:hAnsi="Calibri Light"/>
          <w:color w:val="0E8E88" w:themeColor="accent1"/>
        </w:rPr>
        <w:t>multan,</w:t>
      </w:r>
      <w:r w:rsidRPr="00326924">
        <w:rPr>
          <w:rFonts w:ascii="Calibri Light" w:hAnsi="Calibri Light"/>
          <w:color w:val="0E8E88" w:themeColor="accent1"/>
        </w:rPr>
        <w:t xml:space="preserve"> pero no llegan, se lo fuman ellos”</w:t>
      </w:r>
    </w:p>
    <w:p w14:paraId="637AD8DB" w14:textId="77777777" w:rsidR="004063DC" w:rsidRDefault="004063DC" w:rsidP="0079710D"/>
    <w:p w14:paraId="3919CE3F" w14:textId="77777777" w:rsidR="00F753DF" w:rsidRDefault="00F753DF" w:rsidP="0079710D"/>
    <w:p w14:paraId="4E3978DA" w14:textId="77777777" w:rsidR="00BA4C60" w:rsidRDefault="00BA4C60" w:rsidP="0079710D"/>
    <w:p w14:paraId="0DDE341E" w14:textId="77777777" w:rsidR="00BA4C60" w:rsidRDefault="00BA4C60" w:rsidP="0079710D"/>
    <w:p w14:paraId="20821793" w14:textId="77777777" w:rsidR="00BA4C60" w:rsidRDefault="00BA4C60" w:rsidP="0079710D"/>
    <w:p w14:paraId="2E0A1304" w14:textId="77777777" w:rsidR="00F753DF" w:rsidRDefault="00F753DF" w:rsidP="0079710D"/>
    <w:p w14:paraId="538848E8" w14:textId="77777777" w:rsidR="00F753DF" w:rsidRDefault="00F753DF" w:rsidP="0079710D"/>
    <w:p w14:paraId="7109E805" w14:textId="77777777" w:rsidR="00F753DF" w:rsidRPr="0079710D" w:rsidRDefault="00F753DF" w:rsidP="0079710D"/>
    <w:p w14:paraId="4743F8C5" w14:textId="6CC10262" w:rsidR="005C740E" w:rsidRPr="00961D18" w:rsidRDefault="008870D2" w:rsidP="0087517F">
      <w:pPr>
        <w:pStyle w:val="Ttulo2"/>
        <w:numPr>
          <w:ilvl w:val="2"/>
          <w:numId w:val="24"/>
        </w:numPr>
        <w:tabs>
          <w:tab w:val="left" w:pos="851"/>
        </w:tabs>
        <w:ind w:left="567"/>
        <w:rPr>
          <w:b w:val="0"/>
          <w:bCs/>
          <w:color w:val="0E8E88" w:themeColor="accent1"/>
        </w:rPr>
      </w:pPr>
      <w:bookmarkStart w:id="1534" w:name="_Toc90758088"/>
      <w:r>
        <w:rPr>
          <w:b w:val="0"/>
          <w:bCs/>
          <w:color w:val="0E8E88" w:themeColor="accent1"/>
        </w:rPr>
        <w:t xml:space="preserve">Valoraciones </w:t>
      </w:r>
      <w:r w:rsidR="004374CB" w:rsidRPr="00961D18">
        <w:rPr>
          <w:b w:val="0"/>
          <w:bCs/>
          <w:color w:val="0E8E88" w:themeColor="accent1"/>
        </w:rPr>
        <w:t xml:space="preserve">de </w:t>
      </w:r>
      <w:r>
        <w:rPr>
          <w:b w:val="0"/>
          <w:bCs/>
          <w:color w:val="0E8E88" w:themeColor="accent1"/>
        </w:rPr>
        <w:t xml:space="preserve">los </w:t>
      </w:r>
      <w:r w:rsidR="004374CB" w:rsidRPr="00961D18">
        <w:rPr>
          <w:b w:val="0"/>
          <w:bCs/>
          <w:color w:val="0E8E88" w:themeColor="accent1"/>
        </w:rPr>
        <w:t>Agentes Comunitarios</w:t>
      </w:r>
      <w:bookmarkEnd w:id="1534"/>
      <w:r w:rsidR="005C740E" w:rsidRPr="00961D18">
        <w:rPr>
          <w:b w:val="0"/>
          <w:bCs/>
          <w:color w:val="0E8E88" w:themeColor="accent1"/>
        </w:rPr>
        <w:tab/>
      </w:r>
    </w:p>
    <w:p w14:paraId="147E04DD" w14:textId="7FF956C9" w:rsidR="007F37CC" w:rsidRDefault="007F37CC" w:rsidP="007F37CC"/>
    <w:p w14:paraId="43855DD1" w14:textId="2CC6E0BE" w:rsidR="008870D2" w:rsidRDefault="008870D2" w:rsidP="00F151AB">
      <w:pPr>
        <w:spacing w:line="360" w:lineRule="auto"/>
        <w:jc w:val="both"/>
      </w:pPr>
      <w:r>
        <w:t>Extraído de las encuestas realizadas a los diferentes agentes sociales municipales</w:t>
      </w:r>
      <w:r w:rsidR="00F151AB">
        <w:t xml:space="preserve"> se aporta un resumen de las actuaciones </w:t>
      </w:r>
      <w:r w:rsidR="00F753DF">
        <w:t xml:space="preserve">propuestas </w:t>
      </w:r>
      <w:r w:rsidR="00423DE4">
        <w:t>para la</w:t>
      </w:r>
      <w:r w:rsidR="00F753DF">
        <w:t xml:space="preserve"> prevención de adicciones en el ámbito municipal.</w:t>
      </w:r>
    </w:p>
    <w:p w14:paraId="7AE3EF91" w14:textId="0493623A" w:rsidR="00B0245E" w:rsidRPr="00B0245E" w:rsidRDefault="00B0245E" w:rsidP="00B0245E">
      <w:pPr>
        <w:pStyle w:val="Descripcin"/>
        <w:keepNext/>
        <w:spacing w:after="0"/>
        <w:rPr>
          <w:b/>
          <w:bCs/>
          <w:color w:val="BD2D72" w:themeColor="accent2"/>
          <w:sz w:val="16"/>
          <w:szCs w:val="16"/>
        </w:rPr>
      </w:pPr>
      <w:bookmarkStart w:id="1535" w:name="_Toc90758396"/>
      <w:r w:rsidRPr="00B0245E">
        <w:rPr>
          <w:b/>
          <w:bCs/>
          <w:color w:val="0E8E88" w:themeColor="accent1"/>
          <w:sz w:val="16"/>
          <w:szCs w:val="16"/>
        </w:rPr>
        <w:t xml:space="preserve">Tabla </w:t>
      </w:r>
      <w:r w:rsidRPr="00B0245E">
        <w:rPr>
          <w:b/>
          <w:bCs/>
          <w:color w:val="0E8E88" w:themeColor="accent1"/>
          <w:sz w:val="16"/>
          <w:szCs w:val="16"/>
        </w:rPr>
        <w:fldChar w:fldCharType="begin"/>
      </w:r>
      <w:r w:rsidRPr="00B0245E">
        <w:rPr>
          <w:b/>
          <w:bCs/>
          <w:color w:val="0E8E88" w:themeColor="accent1"/>
          <w:sz w:val="16"/>
          <w:szCs w:val="16"/>
        </w:rPr>
        <w:instrText xml:space="preserve"> SEQ Tabla \* ARABIC </w:instrText>
      </w:r>
      <w:r w:rsidRPr="00B0245E">
        <w:rPr>
          <w:b/>
          <w:bCs/>
          <w:color w:val="0E8E88" w:themeColor="accent1"/>
          <w:sz w:val="16"/>
          <w:szCs w:val="16"/>
        </w:rPr>
        <w:fldChar w:fldCharType="separate"/>
      </w:r>
      <w:r w:rsidR="00A33F4A">
        <w:rPr>
          <w:b/>
          <w:bCs/>
          <w:noProof/>
          <w:color w:val="0E8E88" w:themeColor="accent1"/>
          <w:sz w:val="16"/>
          <w:szCs w:val="16"/>
        </w:rPr>
        <w:t>42</w:t>
      </w:r>
      <w:r w:rsidRPr="00B0245E">
        <w:rPr>
          <w:b/>
          <w:bCs/>
          <w:color w:val="0E8E88" w:themeColor="accent1"/>
          <w:sz w:val="16"/>
          <w:szCs w:val="16"/>
        </w:rPr>
        <w:fldChar w:fldCharType="end"/>
      </w:r>
      <w:r w:rsidRPr="00B0245E">
        <w:rPr>
          <w:b/>
          <w:bCs/>
          <w:color w:val="0E8E88" w:themeColor="accent1"/>
          <w:sz w:val="16"/>
          <w:szCs w:val="16"/>
        </w:rPr>
        <w:t xml:space="preserve">. </w:t>
      </w:r>
      <w:r w:rsidRPr="00B0245E">
        <w:rPr>
          <w:b/>
          <w:bCs/>
          <w:color w:val="BD2D72" w:themeColor="accent2"/>
          <w:sz w:val="16"/>
          <w:szCs w:val="16"/>
        </w:rPr>
        <w:t xml:space="preserve">Actuaciones </w:t>
      </w:r>
      <w:r w:rsidR="00F753DF">
        <w:rPr>
          <w:b/>
          <w:bCs/>
          <w:color w:val="BD2D72" w:themeColor="accent2"/>
          <w:sz w:val="16"/>
          <w:szCs w:val="16"/>
        </w:rPr>
        <w:t xml:space="preserve">Propuesta </w:t>
      </w:r>
      <w:r w:rsidRPr="00B0245E">
        <w:rPr>
          <w:b/>
          <w:bCs/>
          <w:color w:val="BD2D72" w:themeColor="accent2"/>
          <w:sz w:val="16"/>
          <w:szCs w:val="16"/>
        </w:rPr>
        <w:t xml:space="preserve">según </w:t>
      </w:r>
      <w:r w:rsidR="00F753DF">
        <w:rPr>
          <w:b/>
          <w:bCs/>
          <w:color w:val="BD2D72" w:themeColor="accent2"/>
          <w:sz w:val="16"/>
          <w:szCs w:val="16"/>
        </w:rPr>
        <w:t xml:space="preserve">Agentes Sociales </w:t>
      </w:r>
      <w:r w:rsidRPr="00B0245E">
        <w:rPr>
          <w:b/>
          <w:bCs/>
          <w:color w:val="BD2D72" w:themeColor="accent2"/>
          <w:sz w:val="16"/>
          <w:szCs w:val="16"/>
        </w:rPr>
        <w:t>Informante</w:t>
      </w:r>
      <w:r w:rsidR="00F753DF">
        <w:rPr>
          <w:b/>
          <w:bCs/>
          <w:color w:val="BD2D72" w:themeColor="accent2"/>
          <w:sz w:val="16"/>
          <w:szCs w:val="16"/>
        </w:rPr>
        <w:t>s</w:t>
      </w:r>
      <w:r w:rsidRPr="00B0245E">
        <w:rPr>
          <w:b/>
          <w:bCs/>
          <w:color w:val="BD2D72" w:themeColor="accent2"/>
          <w:sz w:val="16"/>
          <w:szCs w:val="16"/>
        </w:rPr>
        <w:t xml:space="preserve"> y Área de Actividad. Prevención Comunitaria</w:t>
      </w:r>
      <w:bookmarkEnd w:id="1535"/>
      <w:r w:rsidR="00423DE4">
        <w:rPr>
          <w:b/>
          <w:bCs/>
          <w:color w:val="BD2D72" w:themeColor="accent2"/>
          <w:sz w:val="16"/>
          <w:szCs w:val="16"/>
        </w:rPr>
        <w:t>.</w:t>
      </w:r>
      <w:r w:rsidRPr="00B0245E">
        <w:rPr>
          <w:b/>
          <w:bCs/>
          <w:color w:val="BD2D72" w:themeColor="accent2"/>
          <w:sz w:val="16"/>
          <w:szCs w:val="16"/>
        </w:rPr>
        <w:t xml:space="preserve"> </w:t>
      </w:r>
    </w:p>
    <w:tbl>
      <w:tblPr>
        <w:tblStyle w:val="Tablaconcuadrcula"/>
        <w:tblW w:w="9091" w:type="dxa"/>
        <w:tblBorders>
          <w:top w:val="single" w:sz="4" w:space="0" w:color="0E8E88" w:themeColor="accent1"/>
          <w:left w:val="single" w:sz="4" w:space="0" w:color="0E8E88" w:themeColor="accent1"/>
          <w:bottom w:val="single" w:sz="4" w:space="0" w:color="0E8E88" w:themeColor="accent1"/>
          <w:right w:val="single" w:sz="4" w:space="0" w:color="0E8E88" w:themeColor="accent1"/>
          <w:insideH w:val="single" w:sz="4" w:space="0" w:color="0E8E88" w:themeColor="accent1"/>
          <w:insideV w:val="single" w:sz="4" w:space="0" w:color="0E8E88" w:themeColor="accent1"/>
        </w:tblBorders>
        <w:tblLayout w:type="fixed"/>
        <w:tblLook w:val="04A0" w:firstRow="1" w:lastRow="0" w:firstColumn="1" w:lastColumn="0" w:noHBand="0" w:noVBand="1"/>
      </w:tblPr>
      <w:tblGrid>
        <w:gridCol w:w="1315"/>
        <w:gridCol w:w="1944"/>
        <w:gridCol w:w="1944"/>
        <w:gridCol w:w="1944"/>
        <w:gridCol w:w="1944"/>
      </w:tblGrid>
      <w:tr w:rsidR="000E0718" w:rsidRPr="00B0245E" w14:paraId="094018DB" w14:textId="20529B03" w:rsidTr="00831342">
        <w:trPr>
          <w:trHeight w:val="511"/>
        </w:trPr>
        <w:tc>
          <w:tcPr>
            <w:tcW w:w="1315" w:type="dxa"/>
          </w:tcPr>
          <w:p w14:paraId="4B9824A3" w14:textId="77777777" w:rsidR="000E0718" w:rsidRPr="00B0245E" w:rsidRDefault="000E0718" w:rsidP="007F37CC">
            <w:pPr>
              <w:rPr>
                <w:rFonts w:asciiTheme="majorHAnsi" w:hAnsiTheme="majorHAnsi"/>
                <w:sz w:val="16"/>
                <w:szCs w:val="16"/>
              </w:rPr>
            </w:pPr>
          </w:p>
        </w:tc>
        <w:tc>
          <w:tcPr>
            <w:tcW w:w="1944" w:type="dxa"/>
            <w:shd w:val="clear" w:color="auto" w:fill="0E8E88" w:themeFill="accent1"/>
            <w:vAlign w:val="center"/>
          </w:tcPr>
          <w:p w14:paraId="26C25B95" w14:textId="70C58F59" w:rsidR="000E0718" w:rsidRPr="00B0245E" w:rsidRDefault="000E0718" w:rsidP="000A512B">
            <w:pPr>
              <w:jc w:val="center"/>
              <w:rPr>
                <w:rFonts w:asciiTheme="majorHAnsi" w:hAnsiTheme="majorHAnsi"/>
                <w:color w:val="FFFFFF" w:themeColor="background1"/>
                <w:sz w:val="16"/>
                <w:szCs w:val="16"/>
              </w:rPr>
            </w:pPr>
            <w:r w:rsidRPr="00B0245E">
              <w:rPr>
                <w:rFonts w:asciiTheme="majorHAnsi" w:hAnsiTheme="majorHAnsi"/>
                <w:b/>
                <w:bCs/>
                <w:color w:val="FFFFFF" w:themeColor="background1"/>
                <w:sz w:val="16"/>
                <w:szCs w:val="16"/>
              </w:rPr>
              <w:t>Sensibilización Social</w:t>
            </w:r>
          </w:p>
        </w:tc>
        <w:tc>
          <w:tcPr>
            <w:tcW w:w="1944" w:type="dxa"/>
            <w:shd w:val="clear" w:color="auto" w:fill="0E8E88" w:themeFill="accent1"/>
            <w:vAlign w:val="center"/>
          </w:tcPr>
          <w:p w14:paraId="05AA138B" w14:textId="6F232659" w:rsidR="000E0718" w:rsidRPr="00B0245E" w:rsidRDefault="000E0718" w:rsidP="00B0245E">
            <w:pPr>
              <w:jc w:val="center"/>
              <w:rPr>
                <w:rFonts w:asciiTheme="majorHAnsi" w:hAnsiTheme="majorHAnsi"/>
                <w:color w:val="FFFFFF" w:themeColor="background1"/>
                <w:sz w:val="16"/>
                <w:szCs w:val="16"/>
              </w:rPr>
            </w:pPr>
            <w:r w:rsidRPr="00B0245E">
              <w:rPr>
                <w:rFonts w:asciiTheme="majorHAnsi" w:hAnsiTheme="majorHAnsi"/>
                <w:b/>
                <w:bCs/>
                <w:color w:val="FFFFFF" w:themeColor="background1"/>
                <w:sz w:val="16"/>
                <w:szCs w:val="16"/>
              </w:rPr>
              <w:t>Ocio y tiempo libre</w:t>
            </w:r>
          </w:p>
        </w:tc>
        <w:tc>
          <w:tcPr>
            <w:tcW w:w="1944" w:type="dxa"/>
            <w:shd w:val="clear" w:color="auto" w:fill="0E8E88" w:themeFill="accent1"/>
            <w:vAlign w:val="center"/>
          </w:tcPr>
          <w:p w14:paraId="54085067" w14:textId="1F19529B" w:rsidR="000E0718" w:rsidRPr="00B0245E" w:rsidRDefault="000E0718" w:rsidP="000A512B">
            <w:pPr>
              <w:jc w:val="center"/>
              <w:rPr>
                <w:rFonts w:asciiTheme="majorHAnsi" w:hAnsiTheme="majorHAnsi"/>
                <w:color w:val="FFFFFF" w:themeColor="background1"/>
                <w:sz w:val="16"/>
                <w:szCs w:val="16"/>
              </w:rPr>
            </w:pPr>
            <w:r w:rsidRPr="00B0245E">
              <w:rPr>
                <w:rFonts w:asciiTheme="majorHAnsi" w:hAnsiTheme="majorHAnsi"/>
                <w:b/>
                <w:bCs/>
                <w:color w:val="FFFFFF" w:themeColor="background1"/>
                <w:sz w:val="16"/>
                <w:szCs w:val="16"/>
              </w:rPr>
              <w:t>Colectivos Vulnerables</w:t>
            </w:r>
          </w:p>
        </w:tc>
        <w:tc>
          <w:tcPr>
            <w:tcW w:w="1944" w:type="dxa"/>
            <w:shd w:val="clear" w:color="auto" w:fill="0E8E88" w:themeFill="accent1"/>
            <w:vAlign w:val="center"/>
          </w:tcPr>
          <w:p w14:paraId="199D84D8" w14:textId="304FD94E" w:rsidR="000E0718" w:rsidRPr="00B0245E" w:rsidRDefault="000E0718" w:rsidP="00831342">
            <w:pPr>
              <w:jc w:val="center"/>
              <w:rPr>
                <w:rFonts w:asciiTheme="majorHAnsi" w:hAnsiTheme="majorHAnsi"/>
                <w:b/>
                <w:bCs/>
                <w:color w:val="FFFFFF" w:themeColor="background1"/>
                <w:sz w:val="16"/>
                <w:szCs w:val="16"/>
              </w:rPr>
            </w:pPr>
            <w:r w:rsidRPr="00B0245E">
              <w:rPr>
                <w:rFonts w:asciiTheme="majorHAnsi" w:hAnsiTheme="majorHAnsi"/>
                <w:b/>
                <w:bCs/>
                <w:color w:val="FFFFFF" w:themeColor="background1"/>
                <w:sz w:val="16"/>
                <w:szCs w:val="16"/>
              </w:rPr>
              <w:t>Prevención Ambiental</w:t>
            </w:r>
          </w:p>
        </w:tc>
      </w:tr>
      <w:tr w:rsidR="000E0718" w:rsidRPr="00B0245E" w14:paraId="5EC92AC9" w14:textId="66F754E7" w:rsidTr="000E0718">
        <w:trPr>
          <w:trHeight w:val="138"/>
        </w:trPr>
        <w:tc>
          <w:tcPr>
            <w:tcW w:w="1315" w:type="dxa"/>
            <w:shd w:val="clear" w:color="auto" w:fill="D9D9D9" w:themeFill="background1" w:themeFillShade="D9"/>
            <w:vAlign w:val="center"/>
          </w:tcPr>
          <w:p w14:paraId="7B064619" w14:textId="5B1C12B8" w:rsidR="000E0718" w:rsidRPr="00B0245E" w:rsidRDefault="000E0718" w:rsidP="002F44EE">
            <w:pPr>
              <w:jc w:val="center"/>
              <w:rPr>
                <w:rFonts w:asciiTheme="majorHAnsi" w:hAnsiTheme="majorHAnsi"/>
                <w:b/>
                <w:bCs/>
                <w:sz w:val="14"/>
                <w:szCs w:val="14"/>
              </w:rPr>
            </w:pPr>
            <w:r w:rsidRPr="00B0245E">
              <w:rPr>
                <w:rFonts w:asciiTheme="majorHAnsi" w:hAnsiTheme="majorHAnsi"/>
                <w:b/>
                <w:bCs/>
                <w:sz w:val="14"/>
                <w:szCs w:val="14"/>
              </w:rPr>
              <w:t>Concejalías</w:t>
            </w:r>
          </w:p>
        </w:tc>
        <w:tc>
          <w:tcPr>
            <w:tcW w:w="1944" w:type="dxa"/>
            <w:vAlign w:val="center"/>
          </w:tcPr>
          <w:p w14:paraId="3ABC244B" w14:textId="77777777" w:rsidR="000E0718" w:rsidRPr="003F1A49" w:rsidRDefault="000E0718" w:rsidP="000A512B">
            <w:pPr>
              <w:rPr>
                <w:rFonts w:asciiTheme="majorHAnsi" w:hAnsiTheme="majorHAnsi"/>
                <w:sz w:val="14"/>
                <w:szCs w:val="14"/>
              </w:rPr>
            </w:pPr>
          </w:p>
        </w:tc>
        <w:tc>
          <w:tcPr>
            <w:tcW w:w="1944" w:type="dxa"/>
            <w:vAlign w:val="center"/>
          </w:tcPr>
          <w:p w14:paraId="1F8FBCEB" w14:textId="2A46E47E" w:rsidR="000E0718" w:rsidRPr="003F1A49" w:rsidRDefault="000E0718" w:rsidP="000A512B">
            <w:pPr>
              <w:rPr>
                <w:rFonts w:asciiTheme="majorHAnsi" w:hAnsiTheme="majorHAnsi"/>
                <w:sz w:val="14"/>
                <w:szCs w:val="14"/>
              </w:rPr>
            </w:pPr>
            <w:r w:rsidRPr="003F1A49">
              <w:rPr>
                <w:rFonts w:asciiTheme="majorHAnsi" w:hAnsiTheme="majorHAnsi"/>
                <w:sz w:val="14"/>
                <w:szCs w:val="14"/>
              </w:rPr>
              <w:t>Promover recursos de ocio y tiempo libre saludables.</w:t>
            </w:r>
          </w:p>
        </w:tc>
        <w:tc>
          <w:tcPr>
            <w:tcW w:w="1944" w:type="dxa"/>
            <w:vAlign w:val="center"/>
          </w:tcPr>
          <w:p w14:paraId="7764ECA4" w14:textId="70B50919" w:rsidR="000E0718" w:rsidRPr="003F1A49" w:rsidRDefault="000E0718" w:rsidP="000A512B">
            <w:pPr>
              <w:rPr>
                <w:rFonts w:asciiTheme="majorHAnsi" w:hAnsiTheme="majorHAnsi"/>
                <w:sz w:val="14"/>
                <w:szCs w:val="14"/>
              </w:rPr>
            </w:pPr>
            <w:r w:rsidRPr="003F1A49">
              <w:rPr>
                <w:rFonts w:asciiTheme="majorHAnsi" w:hAnsiTheme="majorHAnsi"/>
                <w:sz w:val="14"/>
                <w:szCs w:val="14"/>
              </w:rPr>
              <w:t>Desarrollar protocolos de actuación para la detección temprana y abordaje los casos relacionados con adicciones</w:t>
            </w:r>
          </w:p>
        </w:tc>
        <w:tc>
          <w:tcPr>
            <w:tcW w:w="1944" w:type="dxa"/>
            <w:vAlign w:val="center"/>
          </w:tcPr>
          <w:p w14:paraId="48F5C589" w14:textId="49D732C8" w:rsidR="000E0718" w:rsidRPr="003F1A49" w:rsidRDefault="000E0718" w:rsidP="000A512B">
            <w:pPr>
              <w:rPr>
                <w:rFonts w:asciiTheme="majorHAnsi" w:hAnsiTheme="majorHAnsi"/>
                <w:sz w:val="14"/>
                <w:szCs w:val="14"/>
              </w:rPr>
            </w:pPr>
            <w:r w:rsidRPr="003F1A49">
              <w:rPr>
                <w:rFonts w:asciiTheme="majorHAnsi" w:hAnsiTheme="majorHAnsi"/>
                <w:sz w:val="14"/>
                <w:szCs w:val="14"/>
              </w:rPr>
              <w:t>Control y vigilancia de los espacios públicos y de ocio</w:t>
            </w:r>
            <w:r w:rsidR="00F151AB">
              <w:rPr>
                <w:rFonts w:asciiTheme="majorHAnsi" w:hAnsiTheme="majorHAnsi"/>
                <w:sz w:val="14"/>
                <w:szCs w:val="14"/>
              </w:rPr>
              <w:t xml:space="preserve"> </w:t>
            </w:r>
            <w:r w:rsidRPr="003F1A49">
              <w:rPr>
                <w:rFonts w:asciiTheme="majorHAnsi" w:hAnsiTheme="majorHAnsi"/>
                <w:sz w:val="14"/>
                <w:szCs w:val="14"/>
              </w:rPr>
              <w:t>para reducir el consumo de drogas en estos.</w:t>
            </w:r>
          </w:p>
          <w:p w14:paraId="2420F92B" w14:textId="77777777" w:rsidR="000E0718" w:rsidRPr="003F1A49" w:rsidRDefault="000E0718" w:rsidP="000A512B">
            <w:pPr>
              <w:rPr>
                <w:rFonts w:asciiTheme="majorHAnsi" w:hAnsiTheme="majorHAnsi"/>
                <w:sz w:val="14"/>
                <w:szCs w:val="14"/>
              </w:rPr>
            </w:pPr>
          </w:p>
          <w:p w14:paraId="0E7343E0" w14:textId="1170A37F" w:rsidR="000E0718" w:rsidRPr="003F1A49" w:rsidRDefault="000E0718" w:rsidP="000A512B">
            <w:pPr>
              <w:rPr>
                <w:rFonts w:asciiTheme="majorHAnsi" w:hAnsiTheme="majorHAnsi"/>
                <w:sz w:val="14"/>
                <w:szCs w:val="14"/>
              </w:rPr>
            </w:pPr>
            <w:r w:rsidRPr="003F1A49">
              <w:rPr>
                <w:rFonts w:asciiTheme="majorHAnsi" w:hAnsiTheme="majorHAnsi"/>
                <w:sz w:val="14"/>
                <w:szCs w:val="14"/>
              </w:rPr>
              <w:t>Formar a trabajadores de locales de ocio nocturno para su implicación en la reducción de riesgos</w:t>
            </w:r>
          </w:p>
        </w:tc>
      </w:tr>
      <w:tr w:rsidR="000E0718" w:rsidRPr="00B0245E" w14:paraId="57B50238" w14:textId="283805C2" w:rsidTr="000E0718">
        <w:trPr>
          <w:trHeight w:val="143"/>
        </w:trPr>
        <w:tc>
          <w:tcPr>
            <w:tcW w:w="1315" w:type="dxa"/>
            <w:shd w:val="clear" w:color="auto" w:fill="D9D9D9" w:themeFill="background1" w:themeFillShade="D9"/>
            <w:vAlign w:val="center"/>
          </w:tcPr>
          <w:p w14:paraId="667B3D2E" w14:textId="6F9239F8" w:rsidR="000E0718" w:rsidRPr="00B0245E" w:rsidRDefault="000E0718" w:rsidP="002F44EE">
            <w:pPr>
              <w:jc w:val="center"/>
              <w:rPr>
                <w:rFonts w:asciiTheme="majorHAnsi" w:hAnsiTheme="majorHAnsi"/>
                <w:b/>
                <w:bCs/>
                <w:sz w:val="14"/>
                <w:szCs w:val="14"/>
              </w:rPr>
            </w:pPr>
            <w:r w:rsidRPr="00B0245E">
              <w:rPr>
                <w:rFonts w:asciiTheme="majorHAnsi" w:hAnsiTheme="majorHAnsi"/>
                <w:b/>
                <w:bCs/>
                <w:sz w:val="14"/>
                <w:szCs w:val="14"/>
              </w:rPr>
              <w:t>Técnicos Municipales</w:t>
            </w:r>
          </w:p>
        </w:tc>
        <w:tc>
          <w:tcPr>
            <w:tcW w:w="1944" w:type="dxa"/>
            <w:vAlign w:val="center"/>
          </w:tcPr>
          <w:p w14:paraId="62837650" w14:textId="1399A7E6" w:rsidR="000E0718" w:rsidRPr="003F1A49" w:rsidRDefault="000E0718" w:rsidP="000A512B">
            <w:pPr>
              <w:rPr>
                <w:rFonts w:asciiTheme="majorHAnsi" w:hAnsiTheme="majorHAnsi"/>
                <w:sz w:val="14"/>
                <w:szCs w:val="14"/>
              </w:rPr>
            </w:pPr>
          </w:p>
          <w:p w14:paraId="3A6F0EFD" w14:textId="6CC663FB" w:rsidR="000E0718" w:rsidRPr="003F1A49" w:rsidRDefault="000E0718" w:rsidP="000A512B">
            <w:pPr>
              <w:rPr>
                <w:rFonts w:asciiTheme="majorHAnsi" w:hAnsiTheme="majorHAnsi"/>
                <w:sz w:val="14"/>
                <w:szCs w:val="14"/>
              </w:rPr>
            </w:pPr>
            <w:r w:rsidRPr="003F1A49">
              <w:rPr>
                <w:rFonts w:asciiTheme="majorHAnsi" w:hAnsiTheme="majorHAnsi"/>
                <w:sz w:val="14"/>
                <w:szCs w:val="14"/>
              </w:rPr>
              <w:t xml:space="preserve">Acciones de sensibilización (campañas) sobre adicciones y hábitos de ocio saludable en población juvenil </w:t>
            </w:r>
          </w:p>
          <w:p w14:paraId="20E6F796" w14:textId="0D6100FB" w:rsidR="000E0718" w:rsidRPr="003F1A49" w:rsidRDefault="000E0718" w:rsidP="000A512B">
            <w:pPr>
              <w:rPr>
                <w:rFonts w:asciiTheme="majorHAnsi" w:hAnsiTheme="majorHAnsi"/>
                <w:sz w:val="14"/>
                <w:szCs w:val="14"/>
              </w:rPr>
            </w:pPr>
          </w:p>
        </w:tc>
        <w:tc>
          <w:tcPr>
            <w:tcW w:w="1944" w:type="dxa"/>
            <w:vAlign w:val="center"/>
          </w:tcPr>
          <w:p w14:paraId="49F3F54A" w14:textId="77777777" w:rsidR="000E0718" w:rsidRPr="003F1A49" w:rsidRDefault="000E0718" w:rsidP="000A512B">
            <w:pPr>
              <w:rPr>
                <w:rFonts w:asciiTheme="majorHAnsi" w:hAnsiTheme="majorHAnsi"/>
                <w:sz w:val="14"/>
                <w:szCs w:val="14"/>
              </w:rPr>
            </w:pPr>
            <w:r w:rsidRPr="003F1A49">
              <w:rPr>
                <w:rFonts w:asciiTheme="majorHAnsi" w:hAnsiTheme="majorHAnsi"/>
                <w:sz w:val="14"/>
                <w:szCs w:val="14"/>
              </w:rPr>
              <w:t>Acciones específicas de control y reducción de riesgos en festividades municipales</w:t>
            </w:r>
          </w:p>
          <w:p w14:paraId="0AEA5C2F" w14:textId="77777777" w:rsidR="000E0718" w:rsidRPr="003F1A49" w:rsidRDefault="000E0718" w:rsidP="000A512B">
            <w:pPr>
              <w:rPr>
                <w:rFonts w:asciiTheme="majorHAnsi" w:hAnsiTheme="majorHAnsi"/>
                <w:sz w:val="14"/>
                <w:szCs w:val="14"/>
              </w:rPr>
            </w:pPr>
          </w:p>
          <w:p w14:paraId="197EEB45" w14:textId="77777777" w:rsidR="000E0718" w:rsidRPr="003F1A49" w:rsidRDefault="000E0718" w:rsidP="000A512B">
            <w:pPr>
              <w:rPr>
                <w:rFonts w:asciiTheme="majorHAnsi" w:hAnsiTheme="majorHAnsi"/>
                <w:sz w:val="14"/>
                <w:szCs w:val="14"/>
              </w:rPr>
            </w:pPr>
          </w:p>
          <w:p w14:paraId="0260F57F" w14:textId="3930208B" w:rsidR="000E0718" w:rsidRPr="003F1A49" w:rsidRDefault="000E0718" w:rsidP="000A512B">
            <w:pPr>
              <w:rPr>
                <w:rFonts w:asciiTheme="majorHAnsi" w:hAnsiTheme="majorHAnsi"/>
                <w:sz w:val="14"/>
                <w:szCs w:val="14"/>
              </w:rPr>
            </w:pPr>
            <w:r w:rsidRPr="003F1A49">
              <w:rPr>
                <w:rFonts w:asciiTheme="majorHAnsi" w:hAnsiTheme="majorHAnsi"/>
                <w:sz w:val="14"/>
                <w:szCs w:val="14"/>
              </w:rPr>
              <w:t xml:space="preserve">Formación a profesionales y asociaciones que intervienen con población juvenil (monitores, educadores, entrenadores, </w:t>
            </w:r>
            <w:r w:rsidR="003B6CFD" w:rsidRPr="003F1A49">
              <w:rPr>
                <w:rFonts w:asciiTheme="majorHAnsi" w:hAnsiTheme="majorHAnsi"/>
                <w:sz w:val="14"/>
                <w:szCs w:val="14"/>
              </w:rPr>
              <w:t>etc.</w:t>
            </w:r>
            <w:r w:rsidRPr="003F1A49">
              <w:rPr>
                <w:rFonts w:asciiTheme="majorHAnsi" w:hAnsiTheme="majorHAnsi"/>
                <w:sz w:val="14"/>
                <w:szCs w:val="14"/>
              </w:rPr>
              <w:t>).</w:t>
            </w:r>
          </w:p>
          <w:p w14:paraId="6BE70841" w14:textId="77777777" w:rsidR="000E0718" w:rsidRPr="003F1A49" w:rsidRDefault="000E0718" w:rsidP="000A512B">
            <w:pPr>
              <w:rPr>
                <w:rFonts w:asciiTheme="majorHAnsi" w:hAnsiTheme="majorHAnsi"/>
                <w:sz w:val="14"/>
                <w:szCs w:val="14"/>
              </w:rPr>
            </w:pPr>
          </w:p>
          <w:p w14:paraId="1387F793" w14:textId="77777777" w:rsidR="000E0718" w:rsidRPr="003F1A49" w:rsidRDefault="000E0718" w:rsidP="000A512B">
            <w:pPr>
              <w:rPr>
                <w:rFonts w:asciiTheme="majorHAnsi" w:hAnsiTheme="majorHAnsi"/>
                <w:sz w:val="14"/>
                <w:szCs w:val="14"/>
              </w:rPr>
            </w:pPr>
          </w:p>
          <w:p w14:paraId="41C156F6" w14:textId="6231877C" w:rsidR="000E0718" w:rsidRPr="003F1A49" w:rsidRDefault="000E0718" w:rsidP="000A512B">
            <w:pPr>
              <w:rPr>
                <w:rFonts w:asciiTheme="majorHAnsi" w:hAnsiTheme="majorHAnsi"/>
                <w:sz w:val="14"/>
                <w:szCs w:val="14"/>
              </w:rPr>
            </w:pPr>
            <w:r w:rsidRPr="003F1A49">
              <w:rPr>
                <w:rFonts w:asciiTheme="majorHAnsi" w:hAnsiTheme="majorHAnsi"/>
                <w:sz w:val="14"/>
                <w:szCs w:val="14"/>
              </w:rPr>
              <w:t>Coordinación de acciones formativas de prevención de mal uso o abuso de tecnologías con adolescentes o jóvenes usuarios del centro juvenil</w:t>
            </w:r>
          </w:p>
        </w:tc>
        <w:tc>
          <w:tcPr>
            <w:tcW w:w="1944" w:type="dxa"/>
            <w:vAlign w:val="center"/>
          </w:tcPr>
          <w:p w14:paraId="5AD32C8F" w14:textId="7AD52586" w:rsidR="000E0718" w:rsidRPr="003F1A49" w:rsidRDefault="000E0718" w:rsidP="000A512B">
            <w:pPr>
              <w:rPr>
                <w:rFonts w:asciiTheme="majorHAnsi" w:hAnsiTheme="majorHAnsi"/>
                <w:sz w:val="14"/>
                <w:szCs w:val="14"/>
              </w:rPr>
            </w:pPr>
            <w:r w:rsidRPr="003F1A49">
              <w:rPr>
                <w:rFonts w:asciiTheme="majorHAnsi" w:hAnsiTheme="majorHAnsi"/>
                <w:sz w:val="14"/>
                <w:szCs w:val="14"/>
              </w:rPr>
              <w:t xml:space="preserve">Desarrollar protocolos de actuación con casos relacionados con sanción del consumo de drogas en vía pública, </w:t>
            </w:r>
          </w:p>
          <w:p w14:paraId="5E0D83B5" w14:textId="77777777" w:rsidR="000E0718" w:rsidRPr="003F1A49" w:rsidRDefault="000E0718" w:rsidP="000A512B">
            <w:pPr>
              <w:rPr>
                <w:rFonts w:asciiTheme="majorHAnsi" w:hAnsiTheme="majorHAnsi"/>
                <w:sz w:val="14"/>
                <w:szCs w:val="14"/>
              </w:rPr>
            </w:pPr>
          </w:p>
          <w:p w14:paraId="607E3901" w14:textId="1C6758B0" w:rsidR="000E0718" w:rsidRPr="003F1A49" w:rsidRDefault="000E0718" w:rsidP="000A512B">
            <w:pPr>
              <w:rPr>
                <w:rFonts w:asciiTheme="majorHAnsi" w:hAnsiTheme="majorHAnsi"/>
                <w:sz w:val="14"/>
                <w:szCs w:val="14"/>
              </w:rPr>
            </w:pPr>
            <w:r w:rsidRPr="003F1A49">
              <w:rPr>
                <w:rFonts w:asciiTheme="majorHAnsi" w:hAnsiTheme="majorHAnsi"/>
                <w:sz w:val="14"/>
                <w:szCs w:val="14"/>
              </w:rPr>
              <w:t>Desarrollar protocolos de actuación con menores consumidoras</w:t>
            </w:r>
          </w:p>
        </w:tc>
        <w:tc>
          <w:tcPr>
            <w:tcW w:w="1944" w:type="dxa"/>
            <w:vAlign w:val="center"/>
          </w:tcPr>
          <w:p w14:paraId="36D5698F" w14:textId="77777777" w:rsidR="000E0718" w:rsidRPr="003F1A49" w:rsidRDefault="000E0718" w:rsidP="000A512B">
            <w:pPr>
              <w:rPr>
                <w:rFonts w:asciiTheme="majorHAnsi" w:hAnsiTheme="majorHAnsi"/>
                <w:sz w:val="14"/>
                <w:szCs w:val="14"/>
              </w:rPr>
            </w:pPr>
            <w:r w:rsidRPr="003F1A49">
              <w:rPr>
                <w:rFonts w:asciiTheme="majorHAnsi" w:hAnsiTheme="majorHAnsi"/>
                <w:sz w:val="14"/>
                <w:szCs w:val="14"/>
              </w:rPr>
              <w:t>Aumentar la vigilancia en los IES y alrededores para evitar el consumo y lo menudeo de drogas</w:t>
            </w:r>
            <w:r w:rsidRPr="003F1A49">
              <w:rPr>
                <w:rFonts w:asciiTheme="majorHAnsi" w:hAnsiTheme="majorHAnsi"/>
                <w:sz w:val="14"/>
                <w:szCs w:val="14"/>
              </w:rPr>
              <w:tab/>
            </w:r>
          </w:p>
          <w:p w14:paraId="2ABC8C40" w14:textId="77777777" w:rsidR="000E0718" w:rsidRPr="003F1A49" w:rsidRDefault="000E0718" w:rsidP="000A512B">
            <w:pPr>
              <w:rPr>
                <w:rFonts w:asciiTheme="majorHAnsi" w:hAnsiTheme="majorHAnsi"/>
                <w:sz w:val="14"/>
                <w:szCs w:val="14"/>
              </w:rPr>
            </w:pPr>
            <w:r w:rsidRPr="003F1A49">
              <w:rPr>
                <w:rFonts w:asciiTheme="majorHAnsi" w:hAnsiTheme="majorHAnsi"/>
                <w:sz w:val="14"/>
                <w:szCs w:val="14"/>
              </w:rPr>
              <w:t>Impulsar normativas con las comisiones de fiestas para reducir los riesgos asociados a los consumos de drogas.</w:t>
            </w:r>
          </w:p>
          <w:p w14:paraId="7CADF9A9" w14:textId="77777777" w:rsidR="000E0718" w:rsidRPr="003F1A49" w:rsidRDefault="000E0718" w:rsidP="000A512B">
            <w:pPr>
              <w:rPr>
                <w:rFonts w:asciiTheme="majorHAnsi" w:hAnsiTheme="majorHAnsi"/>
                <w:sz w:val="14"/>
                <w:szCs w:val="14"/>
              </w:rPr>
            </w:pPr>
          </w:p>
          <w:p w14:paraId="3100D9A5" w14:textId="77777777" w:rsidR="000E0718" w:rsidRPr="003F1A49" w:rsidRDefault="000E0718" w:rsidP="000A512B">
            <w:pPr>
              <w:rPr>
                <w:rFonts w:asciiTheme="majorHAnsi" w:hAnsiTheme="majorHAnsi"/>
                <w:sz w:val="14"/>
                <w:szCs w:val="14"/>
              </w:rPr>
            </w:pPr>
            <w:r w:rsidRPr="003F1A49">
              <w:rPr>
                <w:rFonts w:asciiTheme="majorHAnsi" w:hAnsiTheme="majorHAnsi"/>
                <w:sz w:val="14"/>
                <w:szCs w:val="14"/>
              </w:rPr>
              <w:t>Mejorar o aumentar la formación de los agentes de policía local como mediadores para la prevención de los consumos</w:t>
            </w:r>
          </w:p>
          <w:p w14:paraId="68CD5007" w14:textId="77777777" w:rsidR="000E0718" w:rsidRPr="003F1A49" w:rsidRDefault="000E0718" w:rsidP="000A512B">
            <w:pPr>
              <w:rPr>
                <w:rFonts w:asciiTheme="majorHAnsi" w:hAnsiTheme="majorHAnsi"/>
                <w:sz w:val="14"/>
                <w:szCs w:val="14"/>
              </w:rPr>
            </w:pPr>
          </w:p>
          <w:p w14:paraId="08AA6497" w14:textId="75EA7500" w:rsidR="000E0718" w:rsidRPr="003F1A49" w:rsidRDefault="000E0718" w:rsidP="000A512B">
            <w:pPr>
              <w:rPr>
                <w:rFonts w:asciiTheme="majorHAnsi" w:hAnsiTheme="majorHAnsi"/>
                <w:sz w:val="14"/>
                <w:szCs w:val="14"/>
              </w:rPr>
            </w:pPr>
            <w:r w:rsidRPr="003F1A49">
              <w:rPr>
                <w:rFonts w:asciiTheme="majorHAnsi" w:hAnsiTheme="majorHAnsi"/>
                <w:sz w:val="14"/>
                <w:szCs w:val="14"/>
              </w:rPr>
              <w:t>Acreditación de comercios responsables (comercios dispensadores de alcohol o tabaco)</w:t>
            </w:r>
          </w:p>
          <w:p w14:paraId="3E976F72" w14:textId="529B385D" w:rsidR="000E0718" w:rsidRPr="003F1A49" w:rsidRDefault="000E0718" w:rsidP="000A512B">
            <w:pPr>
              <w:rPr>
                <w:rFonts w:asciiTheme="majorHAnsi" w:hAnsiTheme="majorHAnsi"/>
                <w:sz w:val="14"/>
                <w:szCs w:val="14"/>
              </w:rPr>
            </w:pPr>
          </w:p>
          <w:p w14:paraId="28D5F558" w14:textId="77777777" w:rsidR="000E0718" w:rsidRPr="003F1A49" w:rsidRDefault="000E0718" w:rsidP="000A512B">
            <w:pPr>
              <w:rPr>
                <w:rFonts w:asciiTheme="majorHAnsi" w:hAnsiTheme="majorHAnsi"/>
                <w:sz w:val="14"/>
                <w:szCs w:val="14"/>
              </w:rPr>
            </w:pPr>
            <w:r w:rsidRPr="003F1A49">
              <w:rPr>
                <w:rFonts w:asciiTheme="majorHAnsi" w:hAnsiTheme="majorHAnsi"/>
                <w:sz w:val="14"/>
                <w:szCs w:val="14"/>
              </w:rPr>
              <w:t>Formación y sensibilización de personal de locales de ocio y hostelería</w:t>
            </w:r>
          </w:p>
          <w:p w14:paraId="27CE1A5C" w14:textId="77777777" w:rsidR="000E0718" w:rsidRPr="003F1A49" w:rsidRDefault="000E0718" w:rsidP="000A512B">
            <w:pPr>
              <w:rPr>
                <w:rFonts w:asciiTheme="majorHAnsi" w:hAnsiTheme="majorHAnsi"/>
                <w:sz w:val="14"/>
                <w:szCs w:val="14"/>
              </w:rPr>
            </w:pPr>
          </w:p>
          <w:p w14:paraId="4580FD96" w14:textId="0C1587A1" w:rsidR="000E0718" w:rsidRPr="003F1A49" w:rsidRDefault="000E0718" w:rsidP="000A512B">
            <w:pPr>
              <w:rPr>
                <w:rFonts w:asciiTheme="majorHAnsi" w:hAnsiTheme="majorHAnsi"/>
                <w:sz w:val="14"/>
                <w:szCs w:val="14"/>
              </w:rPr>
            </w:pPr>
            <w:r w:rsidRPr="003F1A49">
              <w:rPr>
                <w:rFonts w:asciiTheme="majorHAnsi" w:hAnsiTheme="majorHAnsi"/>
                <w:sz w:val="14"/>
                <w:szCs w:val="14"/>
              </w:rPr>
              <w:tab/>
            </w:r>
          </w:p>
        </w:tc>
      </w:tr>
      <w:tr w:rsidR="000E0718" w:rsidRPr="00B0245E" w14:paraId="5E951CC6" w14:textId="58E9AD8F" w:rsidTr="000E0718">
        <w:trPr>
          <w:trHeight w:val="138"/>
        </w:trPr>
        <w:tc>
          <w:tcPr>
            <w:tcW w:w="1315" w:type="dxa"/>
            <w:shd w:val="clear" w:color="auto" w:fill="D9D9D9" w:themeFill="background1" w:themeFillShade="D9"/>
            <w:vAlign w:val="center"/>
          </w:tcPr>
          <w:p w14:paraId="5622F82F" w14:textId="2C4E32AD" w:rsidR="000E0718" w:rsidRPr="00B0245E" w:rsidRDefault="000E0718" w:rsidP="002F44EE">
            <w:pPr>
              <w:jc w:val="center"/>
              <w:rPr>
                <w:rFonts w:asciiTheme="majorHAnsi" w:hAnsiTheme="majorHAnsi"/>
                <w:b/>
                <w:bCs/>
                <w:sz w:val="14"/>
                <w:szCs w:val="14"/>
              </w:rPr>
            </w:pPr>
            <w:r w:rsidRPr="00B0245E">
              <w:rPr>
                <w:rFonts w:asciiTheme="majorHAnsi" w:hAnsiTheme="majorHAnsi"/>
                <w:b/>
                <w:bCs/>
                <w:sz w:val="14"/>
                <w:szCs w:val="14"/>
              </w:rPr>
              <w:t>Asociaciones de Ayuda Social</w:t>
            </w:r>
          </w:p>
        </w:tc>
        <w:tc>
          <w:tcPr>
            <w:tcW w:w="1944" w:type="dxa"/>
            <w:vAlign w:val="center"/>
          </w:tcPr>
          <w:p w14:paraId="1697F4C0" w14:textId="149CED0C" w:rsidR="000E0718" w:rsidRPr="003F1A49" w:rsidRDefault="000E0718" w:rsidP="000A512B">
            <w:pPr>
              <w:rPr>
                <w:rFonts w:asciiTheme="majorHAnsi" w:hAnsiTheme="majorHAnsi"/>
                <w:sz w:val="14"/>
                <w:szCs w:val="14"/>
              </w:rPr>
            </w:pPr>
            <w:r w:rsidRPr="003F1A49">
              <w:rPr>
                <w:rFonts w:asciiTheme="majorHAnsi" w:hAnsiTheme="majorHAnsi"/>
                <w:sz w:val="14"/>
                <w:szCs w:val="14"/>
              </w:rPr>
              <w:t>Acciones de sensibilización y formación orientadas a fomentar la promoción de la salud y prevención de adicciones en colectivos en condiciones de vulnerabilidad y pobreza</w:t>
            </w:r>
          </w:p>
        </w:tc>
        <w:tc>
          <w:tcPr>
            <w:tcW w:w="1944" w:type="dxa"/>
            <w:vAlign w:val="center"/>
          </w:tcPr>
          <w:p w14:paraId="64C3E1FC" w14:textId="17C440AE" w:rsidR="000E0718" w:rsidRPr="003F1A49" w:rsidRDefault="000E0718" w:rsidP="000A512B">
            <w:pPr>
              <w:rPr>
                <w:rFonts w:asciiTheme="majorHAnsi" w:hAnsiTheme="majorHAnsi"/>
                <w:sz w:val="14"/>
                <w:szCs w:val="14"/>
              </w:rPr>
            </w:pPr>
          </w:p>
        </w:tc>
        <w:tc>
          <w:tcPr>
            <w:tcW w:w="1944" w:type="dxa"/>
            <w:vAlign w:val="center"/>
          </w:tcPr>
          <w:p w14:paraId="59F9FB29" w14:textId="20334DDB" w:rsidR="000E0718" w:rsidRPr="003F1A49" w:rsidRDefault="000E0718" w:rsidP="000A512B">
            <w:pPr>
              <w:rPr>
                <w:rFonts w:asciiTheme="majorHAnsi" w:hAnsiTheme="majorHAnsi"/>
                <w:sz w:val="14"/>
                <w:szCs w:val="14"/>
              </w:rPr>
            </w:pPr>
            <w:r w:rsidRPr="003F1A49">
              <w:rPr>
                <w:rFonts w:asciiTheme="majorHAnsi" w:hAnsiTheme="majorHAnsi"/>
                <w:sz w:val="14"/>
                <w:szCs w:val="14"/>
              </w:rPr>
              <w:t xml:space="preserve">Mejorar o aumentar la detección e intervención con familias en condiciones de vulnerabilidad y pobreza con situaciones problemáticas de alguno de sus miembros relacionadas con </w:t>
            </w:r>
            <w:r w:rsidR="00BD35D9">
              <w:rPr>
                <w:rFonts w:asciiTheme="majorHAnsi" w:hAnsiTheme="majorHAnsi"/>
                <w:sz w:val="14"/>
                <w:szCs w:val="14"/>
              </w:rPr>
              <w:t xml:space="preserve">el </w:t>
            </w:r>
            <w:r w:rsidRPr="003F1A49">
              <w:rPr>
                <w:rFonts w:asciiTheme="majorHAnsi" w:hAnsiTheme="majorHAnsi"/>
                <w:sz w:val="14"/>
                <w:szCs w:val="14"/>
              </w:rPr>
              <w:t>consumo de drogas</w:t>
            </w:r>
          </w:p>
        </w:tc>
        <w:tc>
          <w:tcPr>
            <w:tcW w:w="1944" w:type="dxa"/>
            <w:vAlign w:val="center"/>
          </w:tcPr>
          <w:p w14:paraId="43C78AF3" w14:textId="75964FA8" w:rsidR="000E0718" w:rsidRPr="003F1A49" w:rsidRDefault="000E0718" w:rsidP="000A512B">
            <w:pPr>
              <w:rPr>
                <w:rFonts w:asciiTheme="majorHAnsi" w:hAnsiTheme="majorHAnsi"/>
                <w:sz w:val="14"/>
                <w:szCs w:val="14"/>
              </w:rPr>
            </w:pPr>
            <w:r w:rsidRPr="003F1A49">
              <w:rPr>
                <w:rFonts w:asciiTheme="majorHAnsi" w:hAnsiTheme="majorHAnsi"/>
                <w:sz w:val="14"/>
                <w:szCs w:val="14"/>
              </w:rPr>
              <w:t>Control de cumplimento de normativa de prohibición de dispensación de alcoholo a menores de edad</w:t>
            </w:r>
          </w:p>
        </w:tc>
      </w:tr>
      <w:tr w:rsidR="000E0718" w:rsidRPr="00B0245E" w14:paraId="68F03C84" w14:textId="76B93BC4" w:rsidTr="000E0718">
        <w:trPr>
          <w:trHeight w:val="143"/>
        </w:trPr>
        <w:tc>
          <w:tcPr>
            <w:tcW w:w="1315" w:type="dxa"/>
            <w:shd w:val="clear" w:color="auto" w:fill="D9D9D9" w:themeFill="background1" w:themeFillShade="D9"/>
            <w:vAlign w:val="center"/>
          </w:tcPr>
          <w:p w14:paraId="197DCC85" w14:textId="56C53990" w:rsidR="000E0718" w:rsidRPr="00B0245E" w:rsidRDefault="000E0718" w:rsidP="002F44EE">
            <w:pPr>
              <w:jc w:val="center"/>
              <w:rPr>
                <w:rFonts w:asciiTheme="majorHAnsi" w:hAnsiTheme="majorHAnsi"/>
                <w:b/>
                <w:bCs/>
                <w:sz w:val="14"/>
                <w:szCs w:val="14"/>
              </w:rPr>
            </w:pPr>
            <w:r w:rsidRPr="00B0245E">
              <w:rPr>
                <w:rFonts w:asciiTheme="majorHAnsi" w:hAnsiTheme="majorHAnsi"/>
                <w:b/>
                <w:bCs/>
                <w:sz w:val="14"/>
                <w:szCs w:val="14"/>
              </w:rPr>
              <w:t>Asociaciones Festeras</w:t>
            </w:r>
          </w:p>
        </w:tc>
        <w:tc>
          <w:tcPr>
            <w:tcW w:w="1944" w:type="dxa"/>
            <w:vAlign w:val="center"/>
          </w:tcPr>
          <w:p w14:paraId="34290927" w14:textId="77777777" w:rsidR="00EF345B" w:rsidRPr="003F1A49" w:rsidRDefault="00EF345B" w:rsidP="00EF345B">
            <w:pPr>
              <w:rPr>
                <w:rFonts w:asciiTheme="majorHAnsi" w:hAnsiTheme="majorHAnsi"/>
                <w:sz w:val="14"/>
                <w:szCs w:val="14"/>
              </w:rPr>
            </w:pPr>
            <w:r w:rsidRPr="003F1A49">
              <w:rPr>
                <w:rFonts w:asciiTheme="majorHAnsi" w:hAnsiTheme="majorHAnsi"/>
                <w:sz w:val="14"/>
                <w:szCs w:val="14"/>
              </w:rPr>
              <w:t>Acciones de sensibilización y comunicación a jóvenes sobre consumo responsable</w:t>
            </w:r>
          </w:p>
          <w:p w14:paraId="0A1BD613" w14:textId="4FC07B22" w:rsidR="000E0718" w:rsidRPr="003F1A49" w:rsidRDefault="000E0718" w:rsidP="000A512B">
            <w:pPr>
              <w:rPr>
                <w:rFonts w:asciiTheme="majorHAnsi" w:hAnsiTheme="majorHAnsi"/>
                <w:sz w:val="14"/>
                <w:szCs w:val="14"/>
              </w:rPr>
            </w:pPr>
          </w:p>
        </w:tc>
        <w:tc>
          <w:tcPr>
            <w:tcW w:w="1944" w:type="dxa"/>
            <w:vAlign w:val="center"/>
          </w:tcPr>
          <w:p w14:paraId="1BE020AE" w14:textId="2640A10B" w:rsidR="000E0718" w:rsidRPr="003F1A49" w:rsidRDefault="00EF345B" w:rsidP="000A512B">
            <w:pPr>
              <w:rPr>
                <w:rFonts w:asciiTheme="majorHAnsi" w:hAnsiTheme="majorHAnsi"/>
                <w:sz w:val="14"/>
                <w:szCs w:val="14"/>
              </w:rPr>
            </w:pPr>
            <w:r w:rsidRPr="003F1A49">
              <w:rPr>
                <w:rFonts w:asciiTheme="majorHAnsi" w:hAnsiTheme="majorHAnsi"/>
                <w:sz w:val="14"/>
                <w:szCs w:val="14"/>
              </w:rPr>
              <w:t>Promover acciones de ocio y tiempo libre saludables.</w:t>
            </w:r>
            <w:r w:rsidRPr="003F1A49">
              <w:rPr>
                <w:rFonts w:asciiTheme="majorHAnsi" w:hAnsiTheme="majorHAnsi"/>
                <w:sz w:val="14"/>
                <w:szCs w:val="14"/>
              </w:rPr>
              <w:tab/>
            </w:r>
            <w:r w:rsidRPr="003F1A49">
              <w:rPr>
                <w:rFonts w:asciiTheme="majorHAnsi" w:hAnsiTheme="majorHAnsi"/>
                <w:sz w:val="14"/>
                <w:szCs w:val="14"/>
              </w:rPr>
              <w:tab/>
            </w:r>
          </w:p>
        </w:tc>
        <w:tc>
          <w:tcPr>
            <w:tcW w:w="1944" w:type="dxa"/>
            <w:vAlign w:val="center"/>
          </w:tcPr>
          <w:p w14:paraId="3DB9BB8D" w14:textId="77777777" w:rsidR="000E0718" w:rsidRPr="003F1A49" w:rsidRDefault="000E0718" w:rsidP="000A512B">
            <w:pPr>
              <w:rPr>
                <w:rFonts w:asciiTheme="majorHAnsi" w:hAnsiTheme="majorHAnsi"/>
                <w:sz w:val="14"/>
                <w:szCs w:val="14"/>
              </w:rPr>
            </w:pPr>
          </w:p>
        </w:tc>
        <w:tc>
          <w:tcPr>
            <w:tcW w:w="1944" w:type="dxa"/>
            <w:vAlign w:val="center"/>
          </w:tcPr>
          <w:p w14:paraId="0A3BAE78" w14:textId="77777777" w:rsidR="000E0718" w:rsidRPr="003F1A49" w:rsidRDefault="000E0718" w:rsidP="000A512B">
            <w:pPr>
              <w:rPr>
                <w:rFonts w:asciiTheme="majorHAnsi" w:hAnsiTheme="majorHAnsi"/>
                <w:sz w:val="14"/>
                <w:szCs w:val="14"/>
              </w:rPr>
            </w:pPr>
            <w:r w:rsidRPr="003F1A49">
              <w:rPr>
                <w:rFonts w:asciiTheme="majorHAnsi" w:hAnsiTheme="majorHAnsi"/>
                <w:sz w:val="14"/>
                <w:szCs w:val="14"/>
              </w:rPr>
              <w:t>Control de cumplimento de normativa de prohibición de dispensación de alcoholo a menores de edad</w:t>
            </w:r>
          </w:p>
          <w:p w14:paraId="6E77EA16" w14:textId="77777777" w:rsidR="000E0718" w:rsidRPr="003F1A49" w:rsidRDefault="000E0718" w:rsidP="000A512B">
            <w:pPr>
              <w:rPr>
                <w:rFonts w:asciiTheme="majorHAnsi" w:hAnsiTheme="majorHAnsi"/>
                <w:sz w:val="14"/>
                <w:szCs w:val="14"/>
              </w:rPr>
            </w:pPr>
          </w:p>
          <w:p w14:paraId="4B31E34F" w14:textId="785FBF83" w:rsidR="000E0718" w:rsidRPr="003F1A49" w:rsidRDefault="000E0718" w:rsidP="000A512B">
            <w:pPr>
              <w:rPr>
                <w:rFonts w:asciiTheme="majorHAnsi" w:hAnsiTheme="majorHAnsi"/>
                <w:sz w:val="14"/>
                <w:szCs w:val="14"/>
              </w:rPr>
            </w:pPr>
            <w:r w:rsidRPr="003F1A49">
              <w:rPr>
                <w:rFonts w:asciiTheme="majorHAnsi" w:hAnsiTheme="majorHAnsi"/>
                <w:sz w:val="14"/>
                <w:szCs w:val="14"/>
              </w:rPr>
              <w:t>Coordinación con servicios municipales para fomento de espacios seguros (recogida de basuras, prohibición del uso de cristal, atención a situaciones problemáticas…)</w:t>
            </w:r>
          </w:p>
        </w:tc>
      </w:tr>
      <w:tr w:rsidR="000E0718" w:rsidRPr="00B0245E" w14:paraId="14C781FC" w14:textId="3CB3CA54" w:rsidTr="000E0718">
        <w:trPr>
          <w:trHeight w:val="283"/>
        </w:trPr>
        <w:tc>
          <w:tcPr>
            <w:tcW w:w="1315" w:type="dxa"/>
            <w:shd w:val="clear" w:color="auto" w:fill="D9D9D9" w:themeFill="background1" w:themeFillShade="D9"/>
            <w:vAlign w:val="center"/>
          </w:tcPr>
          <w:p w14:paraId="634E74D5" w14:textId="4F859FDA" w:rsidR="000E0718" w:rsidRPr="00B0245E" w:rsidRDefault="000E0718" w:rsidP="002F44EE">
            <w:pPr>
              <w:jc w:val="center"/>
              <w:rPr>
                <w:rFonts w:asciiTheme="majorHAnsi" w:hAnsiTheme="majorHAnsi"/>
                <w:b/>
                <w:bCs/>
                <w:sz w:val="14"/>
                <w:szCs w:val="14"/>
              </w:rPr>
            </w:pPr>
            <w:r w:rsidRPr="00B0245E">
              <w:rPr>
                <w:rFonts w:asciiTheme="majorHAnsi" w:hAnsiTheme="majorHAnsi"/>
                <w:b/>
                <w:bCs/>
                <w:sz w:val="14"/>
                <w:szCs w:val="14"/>
              </w:rPr>
              <w:t>Asociaciones de Apoyo a la Discapacidad Intelectual</w:t>
            </w:r>
          </w:p>
        </w:tc>
        <w:tc>
          <w:tcPr>
            <w:tcW w:w="1944" w:type="dxa"/>
            <w:vAlign w:val="center"/>
          </w:tcPr>
          <w:p w14:paraId="53E50A43" w14:textId="397614FF" w:rsidR="000E0718" w:rsidRPr="003F1A49" w:rsidRDefault="000E0718" w:rsidP="000A512B">
            <w:pPr>
              <w:rPr>
                <w:rFonts w:asciiTheme="majorHAnsi" w:hAnsiTheme="majorHAnsi"/>
                <w:sz w:val="14"/>
                <w:szCs w:val="14"/>
              </w:rPr>
            </w:pPr>
            <w:r w:rsidRPr="003F1A49">
              <w:rPr>
                <w:rFonts w:asciiTheme="majorHAnsi" w:hAnsiTheme="majorHAnsi"/>
                <w:sz w:val="14"/>
                <w:szCs w:val="14"/>
              </w:rPr>
              <w:t>Normalizarse y priorizarse la prevención de las conductas adictivas y/o comportamentales en personas con discapacidad intelectual</w:t>
            </w:r>
          </w:p>
        </w:tc>
        <w:tc>
          <w:tcPr>
            <w:tcW w:w="1944" w:type="dxa"/>
            <w:vAlign w:val="center"/>
          </w:tcPr>
          <w:p w14:paraId="75B2CEAA" w14:textId="77777777" w:rsidR="000E0718" w:rsidRPr="003F1A49" w:rsidRDefault="000E0718" w:rsidP="000A512B">
            <w:pPr>
              <w:rPr>
                <w:rFonts w:asciiTheme="majorHAnsi" w:hAnsiTheme="majorHAnsi"/>
                <w:sz w:val="14"/>
                <w:szCs w:val="14"/>
              </w:rPr>
            </w:pPr>
          </w:p>
        </w:tc>
        <w:tc>
          <w:tcPr>
            <w:tcW w:w="1944" w:type="dxa"/>
            <w:vAlign w:val="center"/>
          </w:tcPr>
          <w:p w14:paraId="1DC86B43" w14:textId="3040D5B0" w:rsidR="000E0718" w:rsidRPr="003F1A49" w:rsidRDefault="000E0718" w:rsidP="000A512B">
            <w:pPr>
              <w:rPr>
                <w:rFonts w:asciiTheme="majorHAnsi" w:hAnsiTheme="majorHAnsi"/>
                <w:sz w:val="14"/>
                <w:szCs w:val="14"/>
              </w:rPr>
            </w:pPr>
            <w:r w:rsidRPr="003F1A49">
              <w:rPr>
                <w:rFonts w:asciiTheme="majorHAnsi" w:hAnsiTheme="majorHAnsi"/>
                <w:sz w:val="14"/>
                <w:szCs w:val="14"/>
              </w:rPr>
              <w:t>Considera</w:t>
            </w:r>
            <w:r w:rsidR="0094348B">
              <w:rPr>
                <w:rFonts w:asciiTheme="majorHAnsi" w:hAnsiTheme="majorHAnsi"/>
                <w:sz w:val="14"/>
                <w:szCs w:val="14"/>
              </w:rPr>
              <w:t>r</w:t>
            </w:r>
            <w:r w:rsidRPr="003F1A49">
              <w:rPr>
                <w:rFonts w:asciiTheme="majorHAnsi" w:hAnsiTheme="majorHAnsi"/>
                <w:sz w:val="14"/>
                <w:szCs w:val="14"/>
              </w:rPr>
              <w:t xml:space="preserve"> a los colectivos con discapacidad intelectual como colectivos vulnerables frente a las adicciones</w:t>
            </w:r>
          </w:p>
        </w:tc>
        <w:tc>
          <w:tcPr>
            <w:tcW w:w="1944" w:type="dxa"/>
            <w:vAlign w:val="center"/>
          </w:tcPr>
          <w:p w14:paraId="5A183E00" w14:textId="77777777" w:rsidR="000E0718" w:rsidRPr="003F1A49" w:rsidRDefault="000E0718" w:rsidP="000A512B">
            <w:pPr>
              <w:rPr>
                <w:rFonts w:asciiTheme="majorHAnsi" w:hAnsiTheme="majorHAnsi"/>
                <w:sz w:val="14"/>
                <w:szCs w:val="14"/>
              </w:rPr>
            </w:pPr>
          </w:p>
        </w:tc>
      </w:tr>
    </w:tbl>
    <w:p w14:paraId="5C83F803" w14:textId="516EAA70" w:rsidR="00071C65" w:rsidRDefault="00071C65" w:rsidP="007F37CC"/>
    <w:p w14:paraId="751FB984" w14:textId="5D1CE7A6" w:rsidR="004063DC" w:rsidRDefault="004063DC" w:rsidP="007F37CC"/>
    <w:p w14:paraId="5834E37C" w14:textId="77777777" w:rsidR="00F753DF" w:rsidRDefault="00F753DF" w:rsidP="007F37CC"/>
    <w:p w14:paraId="11868107" w14:textId="725D6954" w:rsidR="00437E24" w:rsidRDefault="00437E24" w:rsidP="0087517F">
      <w:pPr>
        <w:pStyle w:val="Ttulo1"/>
        <w:numPr>
          <w:ilvl w:val="1"/>
          <w:numId w:val="9"/>
        </w:numPr>
        <w:jc w:val="both"/>
        <w:rPr>
          <w:color w:val="BD2D72" w:themeColor="accent2"/>
        </w:rPr>
      </w:pPr>
      <w:bookmarkStart w:id="1536" w:name="_Toc90758089"/>
      <w:r>
        <w:rPr>
          <w:color w:val="BD2D72" w:themeColor="accent2"/>
        </w:rPr>
        <w:lastRenderedPageBreak/>
        <w:t>Priorización de Ne</w:t>
      </w:r>
      <w:r w:rsidRPr="00C56784">
        <w:rPr>
          <w:color w:val="BD2D72" w:themeColor="accent2"/>
        </w:rPr>
        <w:t>c</w:t>
      </w:r>
      <w:r>
        <w:rPr>
          <w:color w:val="BD2D72" w:themeColor="accent2"/>
        </w:rPr>
        <w:t>esidades para el Ámbito Comunitario</w:t>
      </w:r>
      <w:bookmarkEnd w:id="1536"/>
      <w:r>
        <w:rPr>
          <w:color w:val="BD2D72" w:themeColor="accent2"/>
        </w:rPr>
        <w:t xml:space="preserve">  </w:t>
      </w:r>
    </w:p>
    <w:p w14:paraId="080D8A2A" w14:textId="77777777" w:rsidR="008870D2" w:rsidRDefault="008870D2" w:rsidP="0094348B">
      <w:pPr>
        <w:spacing w:line="360" w:lineRule="auto"/>
        <w:jc w:val="both"/>
      </w:pPr>
    </w:p>
    <w:p w14:paraId="69E83A60" w14:textId="07ECD026" w:rsidR="0094348B" w:rsidRDefault="0094348B" w:rsidP="0094348B">
      <w:pPr>
        <w:spacing w:line="360" w:lineRule="auto"/>
        <w:jc w:val="both"/>
      </w:pPr>
      <w:r>
        <w:t xml:space="preserve">Se presenta para el eje de prevención comunitaria y para cada una de las áreas de trabajo </w:t>
      </w:r>
      <w:r w:rsidR="00706EE7">
        <w:t xml:space="preserve">definidas </w:t>
      </w:r>
      <w:r>
        <w:t>dentro de est</w:t>
      </w:r>
      <w:r w:rsidR="00706EE7">
        <w:t>e</w:t>
      </w:r>
      <w:r>
        <w:t xml:space="preserve">, </w:t>
      </w:r>
      <w:r w:rsidR="00706EE7">
        <w:t xml:space="preserve">las </w:t>
      </w:r>
      <w:r>
        <w:t xml:space="preserve">necesidades </w:t>
      </w:r>
      <w:r w:rsidR="00706EE7">
        <w:t xml:space="preserve">prioritarias a abordar en los próximos cuatro años, </w:t>
      </w:r>
      <w:r w:rsidR="00F753DF">
        <w:t>extraídas</w:t>
      </w:r>
      <w:r w:rsidR="009A3DA3">
        <w:t xml:space="preserve"> de las situaciones y problemáticas </w:t>
      </w:r>
      <w:r w:rsidR="00706EE7">
        <w:t xml:space="preserve">detectadas desde las diferentes fuentes de información utilizadas y </w:t>
      </w:r>
      <w:r w:rsidR="009A3DA3">
        <w:t>que requieren de un abordaje preventivo</w:t>
      </w:r>
      <w:r w:rsidR="00706EE7">
        <w:t>.</w:t>
      </w:r>
      <w:r w:rsidR="009A3DA3">
        <w:t xml:space="preserve"> </w:t>
      </w:r>
    </w:p>
    <w:p w14:paraId="0D1470E2" w14:textId="1D771BFF" w:rsidR="0094348B" w:rsidRDefault="0094348B" w:rsidP="0094348B">
      <w:pPr>
        <w:pStyle w:val="Ttulo2"/>
        <w:jc w:val="both"/>
        <w:rPr>
          <w:rFonts w:asciiTheme="minorHAnsi" w:eastAsiaTheme="minorHAnsi" w:hAnsiTheme="minorHAnsi" w:cstheme="minorBidi"/>
          <w:b w:val="0"/>
          <w:color w:val="0E8E88" w:themeColor="accent1"/>
          <w:sz w:val="22"/>
          <w:szCs w:val="22"/>
        </w:rPr>
      </w:pPr>
      <w:bookmarkStart w:id="1537" w:name="_Toc87472373"/>
      <w:bookmarkStart w:id="1538" w:name="_Toc87955653"/>
      <w:bookmarkStart w:id="1539" w:name="_Toc88040223"/>
      <w:bookmarkStart w:id="1540" w:name="_Toc88125855"/>
      <w:bookmarkStart w:id="1541" w:name="_Toc88152903"/>
      <w:bookmarkStart w:id="1542" w:name="_Toc88582989"/>
      <w:bookmarkStart w:id="1543" w:name="_Toc88583162"/>
      <w:bookmarkStart w:id="1544" w:name="_Toc90739847"/>
      <w:bookmarkStart w:id="1545" w:name="_Toc90758090"/>
      <w:r w:rsidRPr="00010A0B">
        <w:rPr>
          <w:rFonts w:asciiTheme="minorHAnsi" w:eastAsiaTheme="minorHAnsi" w:hAnsiTheme="minorHAnsi" w:cstheme="minorBidi"/>
          <w:b w:val="0"/>
          <w:color w:val="0E8E88" w:themeColor="accent1"/>
          <w:sz w:val="22"/>
          <w:szCs w:val="22"/>
        </w:rPr>
        <w:t>Sensibilización Social</w:t>
      </w:r>
      <w:bookmarkEnd w:id="1537"/>
      <w:bookmarkEnd w:id="1538"/>
      <w:bookmarkEnd w:id="1539"/>
      <w:bookmarkEnd w:id="1540"/>
      <w:bookmarkEnd w:id="1541"/>
      <w:bookmarkEnd w:id="1542"/>
      <w:bookmarkEnd w:id="1543"/>
      <w:bookmarkEnd w:id="1544"/>
      <w:bookmarkEnd w:id="1545"/>
    </w:p>
    <w:p w14:paraId="185340C2" w14:textId="77777777" w:rsidR="00CF5B2C" w:rsidRDefault="00CF5B2C" w:rsidP="0087517F">
      <w:pPr>
        <w:pStyle w:val="Prrafodelista"/>
        <w:numPr>
          <w:ilvl w:val="0"/>
          <w:numId w:val="70"/>
        </w:numPr>
      </w:pPr>
      <w:r>
        <w:t>Necesidad de sensibilizar a la familia en su rol de agente preventivo y de modelaje en las conductas de sus hijos/as.</w:t>
      </w:r>
    </w:p>
    <w:p w14:paraId="67E18275" w14:textId="637B9D6D" w:rsidR="00CF5B2C" w:rsidRDefault="00CF5B2C" w:rsidP="00CF5B2C">
      <w:pPr>
        <w:pStyle w:val="Prrafodelista"/>
      </w:pPr>
      <w:r>
        <w:t xml:space="preserve">  </w:t>
      </w:r>
    </w:p>
    <w:p w14:paraId="5156AA5B" w14:textId="7BEE76AC" w:rsidR="00CF5B2C" w:rsidRDefault="00CF5B2C" w:rsidP="0087517F">
      <w:pPr>
        <w:pStyle w:val="Prrafodelista"/>
        <w:numPr>
          <w:ilvl w:val="0"/>
          <w:numId w:val="70"/>
        </w:numPr>
      </w:pPr>
      <w:r>
        <w:t>Necesidad de aumentar la percepción de riesgo sobre el alcohol en población general y prioritariamente en los y las adolescentes.</w:t>
      </w:r>
    </w:p>
    <w:p w14:paraId="064B9C4C" w14:textId="77777777" w:rsidR="00CF5B2C" w:rsidRDefault="00CF5B2C" w:rsidP="00CF5B2C">
      <w:pPr>
        <w:pStyle w:val="Prrafodelista"/>
      </w:pPr>
    </w:p>
    <w:p w14:paraId="04D23576" w14:textId="77777777" w:rsidR="00CF5B2C" w:rsidRDefault="00CF5B2C" w:rsidP="0087517F">
      <w:pPr>
        <w:pStyle w:val="Prrafodelista"/>
        <w:numPr>
          <w:ilvl w:val="0"/>
          <w:numId w:val="70"/>
        </w:numPr>
      </w:pPr>
      <w:r>
        <w:t xml:space="preserve">Necesidad de aumentar la percepción de riesgo sobre el cannabis, especialmente en determinados subgrupos de consumidores. </w:t>
      </w:r>
    </w:p>
    <w:p w14:paraId="3B496692" w14:textId="74D1DA90" w:rsidR="00F40610" w:rsidRPr="00010A0B" w:rsidRDefault="00010A0B" w:rsidP="00CF5B2C">
      <w:pPr>
        <w:pStyle w:val="Prrafodelista"/>
        <w:spacing w:line="360" w:lineRule="auto"/>
        <w:jc w:val="both"/>
      </w:pPr>
      <w:r w:rsidRPr="00010A0B">
        <w:t xml:space="preserve"> </w:t>
      </w:r>
    </w:p>
    <w:p w14:paraId="7C94F32A" w14:textId="4229BA6C" w:rsidR="00F40610" w:rsidRDefault="00F40610" w:rsidP="00F40610">
      <w:pPr>
        <w:pStyle w:val="Ttulo2"/>
        <w:jc w:val="both"/>
        <w:rPr>
          <w:rFonts w:asciiTheme="minorHAnsi" w:eastAsiaTheme="minorHAnsi" w:hAnsiTheme="minorHAnsi" w:cstheme="minorBidi"/>
          <w:b w:val="0"/>
          <w:color w:val="0E8E88" w:themeColor="accent1"/>
          <w:sz w:val="22"/>
          <w:szCs w:val="22"/>
        </w:rPr>
      </w:pPr>
      <w:bookmarkStart w:id="1546" w:name="_Toc90739848"/>
      <w:bookmarkStart w:id="1547" w:name="_Toc90758091"/>
      <w:r w:rsidRPr="00F40610">
        <w:rPr>
          <w:rFonts w:asciiTheme="minorHAnsi" w:eastAsiaTheme="minorHAnsi" w:hAnsiTheme="minorHAnsi" w:cstheme="minorBidi"/>
          <w:b w:val="0"/>
          <w:color w:val="0E8E88" w:themeColor="accent1"/>
          <w:sz w:val="22"/>
          <w:szCs w:val="22"/>
        </w:rPr>
        <w:t>Ocio y Tiempo Libre</w:t>
      </w:r>
      <w:bookmarkEnd w:id="1546"/>
      <w:bookmarkEnd w:id="1547"/>
    </w:p>
    <w:p w14:paraId="3053572E" w14:textId="5D7B65DB" w:rsidR="00CF5B2C" w:rsidRDefault="00CF5B2C" w:rsidP="0087517F">
      <w:pPr>
        <w:pStyle w:val="Prrafodelista"/>
        <w:numPr>
          <w:ilvl w:val="0"/>
          <w:numId w:val="70"/>
        </w:numPr>
        <w:spacing w:line="276" w:lineRule="auto"/>
      </w:pPr>
      <w:r>
        <w:t>Necesidad de dotar a la población adolescente- juvenil consumidora en espacios públicos, de estrategias de consumo responsable y reducción de riesgos.</w:t>
      </w:r>
    </w:p>
    <w:p w14:paraId="61FF629D" w14:textId="77777777" w:rsidR="009A3DA3" w:rsidRDefault="009A3DA3" w:rsidP="009A3DA3">
      <w:pPr>
        <w:pStyle w:val="Prrafodelista"/>
      </w:pPr>
    </w:p>
    <w:p w14:paraId="6491ADF9" w14:textId="2D84240A" w:rsidR="00F40610" w:rsidRDefault="00250F85" w:rsidP="0087517F">
      <w:pPr>
        <w:pStyle w:val="Prrafodelista"/>
        <w:numPr>
          <w:ilvl w:val="0"/>
          <w:numId w:val="70"/>
        </w:numPr>
        <w:spacing w:line="276" w:lineRule="auto"/>
      </w:pPr>
      <w:r>
        <w:t>Necesidad</w:t>
      </w:r>
      <w:r w:rsidR="00F40610">
        <w:t xml:space="preserve"> de contar con una mayor oferta de tiempo libre</w:t>
      </w:r>
      <w:r>
        <w:t xml:space="preserve"> de fin de semana, prioritariamente dirigida a adolescentes</w:t>
      </w:r>
      <w:r w:rsidR="00F40610">
        <w:t>.</w:t>
      </w:r>
    </w:p>
    <w:p w14:paraId="08FC1467" w14:textId="74BB1A1C" w:rsidR="00F40610" w:rsidRDefault="00F40610" w:rsidP="00BA4C60">
      <w:pPr>
        <w:pStyle w:val="Prrafodelista"/>
        <w:spacing w:line="360" w:lineRule="auto"/>
      </w:pPr>
    </w:p>
    <w:p w14:paraId="584D17F1" w14:textId="705EE387" w:rsidR="00250F85" w:rsidRDefault="00250F85" w:rsidP="00250F85">
      <w:pPr>
        <w:pStyle w:val="Ttulo2"/>
        <w:jc w:val="both"/>
        <w:rPr>
          <w:rFonts w:asciiTheme="minorHAnsi" w:eastAsiaTheme="minorHAnsi" w:hAnsiTheme="minorHAnsi" w:cstheme="minorBidi"/>
          <w:b w:val="0"/>
          <w:color w:val="0E8E88" w:themeColor="accent1"/>
          <w:sz w:val="22"/>
          <w:szCs w:val="22"/>
        </w:rPr>
      </w:pPr>
      <w:bookmarkStart w:id="1548" w:name="_Toc90739849"/>
      <w:bookmarkStart w:id="1549" w:name="_Toc90758092"/>
      <w:r w:rsidRPr="00F40610">
        <w:rPr>
          <w:rFonts w:asciiTheme="minorHAnsi" w:eastAsiaTheme="minorHAnsi" w:hAnsiTheme="minorHAnsi" w:cstheme="minorBidi"/>
          <w:b w:val="0"/>
          <w:color w:val="0E8E88" w:themeColor="accent1"/>
          <w:sz w:val="22"/>
          <w:szCs w:val="22"/>
        </w:rPr>
        <w:t>C</w:t>
      </w:r>
      <w:r>
        <w:rPr>
          <w:rFonts w:asciiTheme="minorHAnsi" w:eastAsiaTheme="minorHAnsi" w:hAnsiTheme="minorHAnsi" w:cstheme="minorBidi"/>
          <w:b w:val="0"/>
          <w:color w:val="0E8E88" w:themeColor="accent1"/>
          <w:sz w:val="22"/>
          <w:szCs w:val="22"/>
        </w:rPr>
        <w:t>olectivos Vulnerables</w:t>
      </w:r>
      <w:bookmarkEnd w:id="1548"/>
      <w:bookmarkEnd w:id="1549"/>
      <w:r>
        <w:rPr>
          <w:rFonts w:asciiTheme="minorHAnsi" w:eastAsiaTheme="minorHAnsi" w:hAnsiTheme="minorHAnsi" w:cstheme="minorBidi"/>
          <w:b w:val="0"/>
          <w:color w:val="0E8E88" w:themeColor="accent1"/>
          <w:sz w:val="22"/>
          <w:szCs w:val="22"/>
        </w:rPr>
        <w:t xml:space="preserve"> </w:t>
      </w:r>
    </w:p>
    <w:p w14:paraId="21D4558A" w14:textId="7C5F4F8D" w:rsidR="009A3DA3" w:rsidRDefault="009A3DA3" w:rsidP="0087517F">
      <w:pPr>
        <w:pStyle w:val="Prrafodelista"/>
        <w:numPr>
          <w:ilvl w:val="0"/>
          <w:numId w:val="70"/>
        </w:numPr>
      </w:pPr>
      <w:r>
        <w:t>Necesidad de intensificar la actuación selectiva con grupos escolares con factores de riesgo.</w:t>
      </w:r>
    </w:p>
    <w:p w14:paraId="6F7BBC38" w14:textId="77777777" w:rsidR="009A3DA3" w:rsidRDefault="009A3DA3" w:rsidP="009A3DA3">
      <w:pPr>
        <w:pStyle w:val="Prrafodelista"/>
      </w:pPr>
    </w:p>
    <w:p w14:paraId="4A1E382E" w14:textId="77777777" w:rsidR="009A3DA3" w:rsidRDefault="009A3DA3" w:rsidP="0087517F">
      <w:pPr>
        <w:pStyle w:val="Prrafodelista"/>
        <w:numPr>
          <w:ilvl w:val="0"/>
          <w:numId w:val="70"/>
        </w:numPr>
      </w:pPr>
      <w:r>
        <w:t>Necesidad de mejorar los canales de detección e intervención con menores consumidores y/o con altos factores de riesgo.</w:t>
      </w:r>
    </w:p>
    <w:p w14:paraId="69E2593C" w14:textId="455E34D9" w:rsidR="009A3DA3" w:rsidRDefault="009A3DA3" w:rsidP="009A3DA3">
      <w:pPr>
        <w:pStyle w:val="Prrafodelista"/>
      </w:pPr>
      <w:r>
        <w:t xml:space="preserve"> </w:t>
      </w:r>
    </w:p>
    <w:p w14:paraId="22E30C93" w14:textId="77777777" w:rsidR="009A3DA3" w:rsidRDefault="009A3DA3" w:rsidP="0087517F">
      <w:pPr>
        <w:pStyle w:val="Prrafodelista"/>
        <w:numPr>
          <w:ilvl w:val="0"/>
          <w:numId w:val="70"/>
        </w:numPr>
      </w:pPr>
      <w:r>
        <w:t>Necesidad de necesidad mejorar los canales de detección e intervención con familias vulnerables.</w:t>
      </w:r>
    </w:p>
    <w:p w14:paraId="2B86454A" w14:textId="2AA1F93B" w:rsidR="009A3DA3" w:rsidRDefault="009A3DA3" w:rsidP="009A3DA3">
      <w:pPr>
        <w:pStyle w:val="Prrafodelista"/>
      </w:pPr>
      <w:r>
        <w:t xml:space="preserve"> </w:t>
      </w:r>
    </w:p>
    <w:p w14:paraId="591CF056" w14:textId="77777777" w:rsidR="009A3DA3" w:rsidRDefault="009A3DA3" w:rsidP="0087517F">
      <w:pPr>
        <w:pStyle w:val="Prrafodelista"/>
        <w:numPr>
          <w:ilvl w:val="0"/>
          <w:numId w:val="70"/>
        </w:numPr>
      </w:pPr>
      <w:r>
        <w:t>Necesidad de adoptar modelos de detección e intervención con poblaciones vulnerables multidisciplinares y estructurados.</w:t>
      </w:r>
    </w:p>
    <w:p w14:paraId="57691D2C" w14:textId="77777777" w:rsidR="009A3DA3" w:rsidRDefault="009A3DA3" w:rsidP="009A3DA3">
      <w:pPr>
        <w:pStyle w:val="Prrafodelista"/>
      </w:pPr>
    </w:p>
    <w:p w14:paraId="1DADEFE7" w14:textId="68217566" w:rsidR="00831342" w:rsidRPr="00831342" w:rsidRDefault="00831342" w:rsidP="00706EE7">
      <w:pPr>
        <w:spacing w:line="276" w:lineRule="auto"/>
        <w:ind w:left="567" w:hanging="568"/>
        <w:jc w:val="both"/>
        <w:rPr>
          <w:b/>
          <w:color w:val="0E8E88" w:themeColor="accent1"/>
        </w:rPr>
      </w:pPr>
      <w:r>
        <w:rPr>
          <w:color w:val="0E8E88" w:themeColor="accent1"/>
        </w:rPr>
        <w:t xml:space="preserve">Accesibilidad, </w:t>
      </w:r>
      <w:r w:rsidRPr="00831342">
        <w:rPr>
          <w:color w:val="0E8E88" w:themeColor="accent1"/>
        </w:rPr>
        <w:t>Disponibilidad</w:t>
      </w:r>
      <w:r>
        <w:rPr>
          <w:color w:val="0E8E88" w:themeColor="accent1"/>
        </w:rPr>
        <w:t xml:space="preserve"> y </w:t>
      </w:r>
      <w:r w:rsidRPr="00F40610">
        <w:rPr>
          <w:color w:val="0E8E88" w:themeColor="accent1"/>
        </w:rPr>
        <w:t>C</w:t>
      </w:r>
      <w:r>
        <w:rPr>
          <w:color w:val="0E8E88" w:themeColor="accent1"/>
        </w:rPr>
        <w:t xml:space="preserve">ontrol Normativo </w:t>
      </w:r>
    </w:p>
    <w:p w14:paraId="59C1C4E6" w14:textId="45C17300" w:rsidR="009A3DA3" w:rsidRDefault="009A3DA3" w:rsidP="0087517F">
      <w:pPr>
        <w:pStyle w:val="Prrafodelista"/>
        <w:numPr>
          <w:ilvl w:val="0"/>
          <w:numId w:val="70"/>
        </w:numPr>
      </w:pPr>
      <w:r>
        <w:t>Necesidad de disminuir la percepción de disponibilidad al alcohol por parte de menores de edad.</w:t>
      </w:r>
    </w:p>
    <w:p w14:paraId="296596A7" w14:textId="77777777" w:rsidR="009A3DA3" w:rsidRDefault="009A3DA3" w:rsidP="009A3DA3">
      <w:pPr>
        <w:pStyle w:val="Prrafodelista"/>
      </w:pPr>
    </w:p>
    <w:p w14:paraId="79AB9008" w14:textId="701C6ADE" w:rsidR="009A3DA3" w:rsidRDefault="009A3DA3" w:rsidP="0087517F">
      <w:pPr>
        <w:pStyle w:val="Prrafodelista"/>
        <w:numPr>
          <w:ilvl w:val="0"/>
          <w:numId w:val="70"/>
        </w:numPr>
      </w:pPr>
      <w:r>
        <w:t xml:space="preserve">Necesidad de dotar a los establecimientos y asociaciones festeras, donde se venden bebidas alcohólicas, de herramientas preventivas para cumplir </w:t>
      </w:r>
      <w:r w:rsidR="00E72634">
        <w:t xml:space="preserve">la </w:t>
      </w:r>
      <w:r>
        <w:t>normativa de prohibición consumo de alcohol por menores de edad y de dispensación responsable a población mayor de edad.</w:t>
      </w:r>
    </w:p>
    <w:p w14:paraId="15C48789" w14:textId="6D7831FA" w:rsidR="0079710D" w:rsidRPr="00961D18" w:rsidRDefault="0079710D" w:rsidP="0087517F">
      <w:pPr>
        <w:pStyle w:val="Ttulo1"/>
        <w:numPr>
          <w:ilvl w:val="1"/>
          <w:numId w:val="9"/>
        </w:numPr>
        <w:ind w:left="709" w:hanging="709"/>
        <w:rPr>
          <w:color w:val="BD2D72" w:themeColor="accent2"/>
        </w:rPr>
      </w:pPr>
      <w:bookmarkStart w:id="1550" w:name="_Toc90758093"/>
      <w:r w:rsidRPr="00961D18">
        <w:rPr>
          <w:color w:val="BD2D72" w:themeColor="accent2"/>
        </w:rPr>
        <w:lastRenderedPageBreak/>
        <w:t>Formulación Estratégica: Objetivos, Acciones y Evaluación de la Prevención Comunitaria</w:t>
      </w:r>
      <w:bookmarkEnd w:id="1550"/>
    </w:p>
    <w:p w14:paraId="37222D9F" w14:textId="3EDCB4A3" w:rsidR="00C42AD4" w:rsidRPr="00961D18" w:rsidRDefault="00C42AD4" w:rsidP="00D00B3D">
      <w:pPr>
        <w:rPr>
          <w:color w:val="BD2D72" w:themeColor="accent2"/>
        </w:rPr>
      </w:pPr>
    </w:p>
    <w:p w14:paraId="742CCFED" w14:textId="1356994A" w:rsidR="0055215E" w:rsidRDefault="0055215E" w:rsidP="0055215E">
      <w:pPr>
        <w:spacing w:line="360" w:lineRule="auto"/>
        <w:ind w:left="142"/>
        <w:contextualSpacing/>
        <w:jc w:val="both"/>
        <w:rPr>
          <w:rFonts w:ascii="Calibri Light" w:eastAsia="Calibri Light" w:hAnsi="Calibri Light" w:cs="Times New Roman"/>
        </w:rPr>
      </w:pPr>
      <w:r w:rsidRPr="00461903">
        <w:rPr>
          <w:rFonts w:ascii="Calibri Light" w:eastAsia="Calibri Light" w:hAnsi="Calibri Light" w:cs="Times New Roman"/>
        </w:rPr>
        <w:t xml:space="preserve">La formulación estratégica de prevención </w:t>
      </w:r>
      <w:r>
        <w:rPr>
          <w:rFonts w:ascii="Calibri Light" w:eastAsia="Calibri Light" w:hAnsi="Calibri Light" w:cs="Times New Roman"/>
        </w:rPr>
        <w:t>comunitaria</w:t>
      </w:r>
      <w:r w:rsidRPr="00461903">
        <w:rPr>
          <w:rFonts w:ascii="Calibri Light" w:eastAsia="Calibri Light" w:hAnsi="Calibri Light" w:cs="Times New Roman"/>
        </w:rPr>
        <w:t xml:space="preserve"> incluida en el II Plan de Prevención de Adicciones</w:t>
      </w:r>
      <w:r>
        <w:rPr>
          <w:rFonts w:ascii="Calibri Light" w:eastAsia="Calibri Light" w:hAnsi="Calibri Light" w:cs="Times New Roman"/>
        </w:rPr>
        <w:t xml:space="preserve"> se asienta sobre la consideración de este ámbito preventivo como integrador de múltiples acciones a organizar desde un trabajo en red que fomente</w:t>
      </w:r>
      <w:r w:rsidRPr="00461903">
        <w:rPr>
          <w:rFonts w:ascii="Calibri Light" w:eastAsia="Calibri Light" w:hAnsi="Calibri Light" w:cs="Times New Roman"/>
        </w:rPr>
        <w:t xml:space="preserve"> la participación de equipos multidisciplinares y colectivos comunitarios en la toma de decisiones, y de respuesta a las problemáticas y necesidades </w:t>
      </w:r>
      <w:r w:rsidR="00034C16" w:rsidRPr="00461903">
        <w:rPr>
          <w:rFonts w:ascii="Calibri Light" w:eastAsia="Calibri Light" w:hAnsi="Calibri Light" w:cs="Times New Roman"/>
        </w:rPr>
        <w:t>más</w:t>
      </w:r>
      <w:r w:rsidRPr="00461903">
        <w:rPr>
          <w:rFonts w:ascii="Calibri Light" w:eastAsia="Calibri Light" w:hAnsi="Calibri Light" w:cs="Times New Roman"/>
        </w:rPr>
        <w:t xml:space="preserve"> apremiante en el ámbito local de Aldaia</w:t>
      </w:r>
      <w:r>
        <w:rPr>
          <w:rFonts w:ascii="Calibri Light" w:eastAsia="Calibri Light" w:hAnsi="Calibri Light" w:cs="Times New Roman"/>
        </w:rPr>
        <w:t>.</w:t>
      </w:r>
    </w:p>
    <w:p w14:paraId="76319A26" w14:textId="77777777" w:rsidR="0055215E" w:rsidRDefault="0055215E" w:rsidP="0055215E">
      <w:pPr>
        <w:spacing w:line="360" w:lineRule="auto"/>
        <w:ind w:left="142"/>
        <w:contextualSpacing/>
        <w:jc w:val="both"/>
        <w:rPr>
          <w:rFonts w:ascii="Calibri Light" w:eastAsia="Calibri Light" w:hAnsi="Calibri Light" w:cs="Times New Roman"/>
        </w:rPr>
      </w:pPr>
    </w:p>
    <w:p w14:paraId="67F3A91A" w14:textId="33BCB50C" w:rsidR="0055215E" w:rsidRDefault="00034C16" w:rsidP="0055215E">
      <w:pPr>
        <w:spacing w:line="360" w:lineRule="auto"/>
        <w:ind w:left="142"/>
        <w:contextualSpacing/>
        <w:jc w:val="both"/>
        <w:rPr>
          <w:rFonts w:ascii="Calibri Light" w:eastAsia="Calibri Light" w:hAnsi="Calibri Light" w:cs="Times New Roman"/>
        </w:rPr>
      </w:pPr>
      <w:r>
        <w:rPr>
          <w:rFonts w:ascii="Calibri Light" w:eastAsia="Calibri Light" w:hAnsi="Calibri Light" w:cs="Times New Roman"/>
        </w:rPr>
        <w:t xml:space="preserve">Desde </w:t>
      </w:r>
      <w:r w:rsidR="0055215E">
        <w:rPr>
          <w:rFonts w:ascii="Calibri Light" w:eastAsia="Calibri Light" w:hAnsi="Calibri Light" w:cs="Times New Roman"/>
        </w:rPr>
        <w:t>dicha finalidad</w:t>
      </w:r>
      <w:r>
        <w:rPr>
          <w:rFonts w:ascii="Calibri Light" w:eastAsia="Calibri Light" w:hAnsi="Calibri Light" w:cs="Times New Roman"/>
        </w:rPr>
        <w:t>,</w:t>
      </w:r>
      <w:r w:rsidR="0055215E">
        <w:rPr>
          <w:rFonts w:ascii="Calibri Light" w:eastAsia="Calibri Light" w:hAnsi="Calibri Light" w:cs="Times New Roman"/>
        </w:rPr>
        <w:t xml:space="preserve"> la prevención comunitaria se estructura en base a </w:t>
      </w:r>
      <w:r w:rsidR="00CC19BC">
        <w:rPr>
          <w:rFonts w:ascii="Calibri Light" w:eastAsia="Calibri Light" w:hAnsi="Calibri Light" w:cs="Times New Roman"/>
        </w:rPr>
        <w:t>cuatro proyectos</w:t>
      </w:r>
      <w:r w:rsidR="0055215E">
        <w:rPr>
          <w:rFonts w:ascii="Calibri Light" w:eastAsia="Calibri Light" w:hAnsi="Calibri Light" w:cs="Times New Roman"/>
        </w:rPr>
        <w:t xml:space="preserve"> definidos por áreas de actuación prioritarias y grupos de trabajo </w:t>
      </w:r>
      <w:r>
        <w:rPr>
          <w:rFonts w:ascii="Calibri Light" w:eastAsia="Calibri Light" w:hAnsi="Calibri Light" w:cs="Times New Roman"/>
        </w:rPr>
        <w:t>municipales</w:t>
      </w:r>
      <w:r w:rsidR="0055215E">
        <w:rPr>
          <w:rFonts w:ascii="Calibri Light" w:eastAsia="Calibri Light" w:hAnsi="Calibri Light" w:cs="Times New Roman"/>
        </w:rPr>
        <w:t xml:space="preserve"> encargados de su desarrollo. </w:t>
      </w:r>
    </w:p>
    <w:p w14:paraId="09AB29AF" w14:textId="3CE35A1F" w:rsidR="0055215E" w:rsidRPr="009931CA" w:rsidRDefault="0055215E" w:rsidP="0087517F">
      <w:pPr>
        <w:pStyle w:val="Prrafodelista"/>
        <w:numPr>
          <w:ilvl w:val="0"/>
          <w:numId w:val="32"/>
        </w:numPr>
        <w:spacing w:line="360" w:lineRule="auto"/>
        <w:jc w:val="both"/>
        <w:rPr>
          <w:rFonts w:ascii="Calibri Light" w:eastAsia="Calibri Light" w:hAnsi="Calibri Light" w:cs="Times New Roman"/>
          <w:color w:val="BD2D72" w:themeColor="accent2"/>
        </w:rPr>
      </w:pPr>
      <w:bookmarkStart w:id="1551" w:name="_Hlk88129207"/>
      <w:r w:rsidRPr="0055215E">
        <w:rPr>
          <w:rFonts w:ascii="Calibri Light" w:eastAsia="Calibri Light" w:hAnsi="Calibri Light" w:cs="Times New Roman"/>
          <w:b/>
          <w:bCs/>
          <w:color w:val="0E8E88" w:themeColor="accent1"/>
        </w:rPr>
        <w:t>Proyecto Comunitario de Sensibilización Social para trabajar las percepciones y actitudes frente a los riesgos derivados de las principales drogas de abuso</w:t>
      </w:r>
      <w:r w:rsidRPr="0055215E">
        <w:rPr>
          <w:rFonts w:ascii="Calibri Light" w:eastAsia="Calibri Light" w:hAnsi="Calibri Light" w:cs="Times New Roman"/>
          <w:color w:val="0E8E88" w:themeColor="accent1"/>
        </w:rPr>
        <w:t xml:space="preserve"> </w:t>
      </w:r>
      <w:r w:rsidRPr="0055215E">
        <w:rPr>
          <w:rFonts w:ascii="Calibri Light" w:eastAsia="Calibri Light" w:hAnsi="Calibri Light" w:cs="Times New Roman"/>
          <w:color w:val="BD2D72" w:themeColor="accent2"/>
        </w:rPr>
        <w:t>(área de Sensibilización Social)</w:t>
      </w:r>
      <w:r w:rsidRPr="0055215E">
        <w:rPr>
          <w:rFonts w:ascii="Calibri Light" w:eastAsia="Calibri Light" w:hAnsi="Calibri Light" w:cs="Times New Roman"/>
        </w:rPr>
        <w:t>.</w:t>
      </w:r>
    </w:p>
    <w:p w14:paraId="1B1930F4" w14:textId="77777777" w:rsidR="009931CA" w:rsidRDefault="009931CA" w:rsidP="00C976BE">
      <w:pPr>
        <w:pStyle w:val="Prrafodelista"/>
        <w:spacing w:after="0" w:line="276" w:lineRule="auto"/>
        <w:ind w:left="862"/>
        <w:jc w:val="both"/>
        <w:rPr>
          <w:rFonts w:asciiTheme="majorHAnsi" w:hAnsiTheme="majorHAnsi"/>
        </w:rPr>
      </w:pPr>
    </w:p>
    <w:p w14:paraId="2B5E8F9D" w14:textId="6B26F677" w:rsidR="009931CA" w:rsidRPr="009931CA" w:rsidRDefault="009931CA" w:rsidP="009931CA">
      <w:pPr>
        <w:pStyle w:val="Prrafodelista"/>
        <w:spacing w:line="360" w:lineRule="auto"/>
        <w:ind w:left="862"/>
        <w:jc w:val="both"/>
        <w:rPr>
          <w:rFonts w:asciiTheme="majorHAnsi" w:hAnsiTheme="majorHAnsi"/>
        </w:rPr>
      </w:pPr>
      <w:r w:rsidRPr="009931CA">
        <w:rPr>
          <w:rFonts w:asciiTheme="majorHAnsi" w:hAnsiTheme="majorHAnsi"/>
        </w:rPr>
        <w:t>En la dirección de un fortalecimiento de las actitudes contrarias al consumo, la sensibilización de determinados grupos sociales resulta clave para modificar la percepción de riesgo (creencias, expectativas, conocimientos, opiniones, etc.) sobre las consecuencias del consumo drogas e incidir en la modificación de hábitos de consumo.</w:t>
      </w:r>
    </w:p>
    <w:p w14:paraId="543BD728" w14:textId="0758DF12" w:rsidR="009931CA" w:rsidRDefault="009931CA" w:rsidP="009931CA">
      <w:pPr>
        <w:spacing w:line="360" w:lineRule="auto"/>
        <w:ind w:left="851"/>
        <w:jc w:val="both"/>
        <w:rPr>
          <w:rFonts w:asciiTheme="majorHAnsi" w:hAnsiTheme="majorHAnsi"/>
        </w:rPr>
      </w:pPr>
      <w:r>
        <w:rPr>
          <w:rFonts w:asciiTheme="majorHAnsi" w:hAnsiTheme="majorHAnsi"/>
        </w:rPr>
        <w:t xml:space="preserve">El </w:t>
      </w:r>
      <w:r w:rsidRPr="009931CA">
        <w:rPr>
          <w:rFonts w:asciiTheme="majorHAnsi" w:hAnsiTheme="majorHAnsi"/>
        </w:rPr>
        <w:t xml:space="preserve">Proyecto Comunitario de Sensibilización Social </w:t>
      </w:r>
      <w:r w:rsidRPr="00244591">
        <w:rPr>
          <w:rFonts w:asciiTheme="majorHAnsi" w:hAnsiTheme="majorHAnsi"/>
        </w:rPr>
        <w:t xml:space="preserve">contempla el </w:t>
      </w:r>
      <w:r>
        <w:rPr>
          <w:rFonts w:asciiTheme="majorHAnsi" w:hAnsiTheme="majorHAnsi"/>
        </w:rPr>
        <w:t xml:space="preserve">desarrollo de </w:t>
      </w:r>
      <w:r w:rsidRPr="009579E5">
        <w:rPr>
          <w:rFonts w:asciiTheme="majorHAnsi" w:hAnsiTheme="majorHAnsi"/>
          <w:u w:val="single"/>
        </w:rPr>
        <w:t>campañas diferenciada</w:t>
      </w:r>
      <w:r w:rsidR="00C976BE" w:rsidRPr="009579E5">
        <w:rPr>
          <w:rFonts w:asciiTheme="majorHAnsi" w:hAnsiTheme="majorHAnsi"/>
          <w:u w:val="single"/>
        </w:rPr>
        <w:t>s</w:t>
      </w:r>
      <w:r w:rsidRPr="009579E5">
        <w:rPr>
          <w:rFonts w:asciiTheme="majorHAnsi" w:hAnsiTheme="majorHAnsi"/>
          <w:u w:val="single"/>
        </w:rPr>
        <w:t xml:space="preserve"> dirigidas a familias, jóvenes y población en general</w:t>
      </w:r>
      <w:r>
        <w:rPr>
          <w:rFonts w:asciiTheme="majorHAnsi" w:hAnsiTheme="majorHAnsi"/>
        </w:rPr>
        <w:t>, para la concienciación en percepciones especificas distorsionadas que se han detectado en el estudio evaluativo realizado</w:t>
      </w:r>
      <w:r w:rsidR="009579E5">
        <w:rPr>
          <w:rFonts w:asciiTheme="majorHAnsi" w:hAnsiTheme="majorHAnsi"/>
        </w:rPr>
        <w:t xml:space="preserve"> </w:t>
      </w:r>
      <w:r w:rsidR="009E15AD">
        <w:rPr>
          <w:rFonts w:asciiTheme="majorHAnsi" w:hAnsiTheme="majorHAnsi"/>
        </w:rPr>
        <w:t>con</w:t>
      </w:r>
      <w:r w:rsidR="009579E5">
        <w:rPr>
          <w:rFonts w:asciiTheme="majorHAnsi" w:hAnsiTheme="majorHAnsi"/>
        </w:rPr>
        <w:t xml:space="preserve"> </w:t>
      </w:r>
      <w:r w:rsidR="009E15AD">
        <w:rPr>
          <w:rFonts w:asciiTheme="majorHAnsi" w:hAnsiTheme="majorHAnsi"/>
        </w:rPr>
        <w:t xml:space="preserve">una doble estrategia de comunicación de las mismas; </w:t>
      </w:r>
      <w:r w:rsidR="009E15AD" w:rsidRPr="0071664A">
        <w:rPr>
          <w:rFonts w:asciiTheme="majorHAnsi" w:hAnsiTheme="majorHAnsi"/>
          <w:u w:val="single"/>
        </w:rPr>
        <w:t>difusión online y/o cartelería</w:t>
      </w:r>
      <w:r w:rsidR="009E15AD">
        <w:rPr>
          <w:rFonts w:asciiTheme="majorHAnsi" w:hAnsiTheme="majorHAnsi"/>
        </w:rPr>
        <w:t xml:space="preserve"> y </w:t>
      </w:r>
      <w:r w:rsidR="009579E5">
        <w:rPr>
          <w:rFonts w:asciiTheme="majorHAnsi" w:hAnsiTheme="majorHAnsi"/>
        </w:rPr>
        <w:t xml:space="preserve">su acercamiento a los espacios de confluencia de </w:t>
      </w:r>
      <w:r w:rsidR="009E15AD">
        <w:rPr>
          <w:rFonts w:asciiTheme="majorHAnsi" w:hAnsiTheme="majorHAnsi"/>
        </w:rPr>
        <w:t xml:space="preserve">las diferentes poblaciones diana </w:t>
      </w:r>
      <w:r w:rsidR="009579E5">
        <w:rPr>
          <w:rFonts w:asciiTheme="majorHAnsi" w:hAnsiTheme="majorHAnsi"/>
        </w:rPr>
        <w:t xml:space="preserve">a través de </w:t>
      </w:r>
      <w:r w:rsidR="009579E5" w:rsidRPr="0071664A">
        <w:rPr>
          <w:rFonts w:asciiTheme="majorHAnsi" w:hAnsiTheme="majorHAnsi"/>
          <w:u w:val="single"/>
        </w:rPr>
        <w:t>Puntos de Información</w:t>
      </w:r>
      <w:r>
        <w:rPr>
          <w:rFonts w:asciiTheme="majorHAnsi" w:hAnsiTheme="majorHAnsi"/>
        </w:rPr>
        <w:t>.</w:t>
      </w:r>
      <w:r w:rsidR="00C976BE">
        <w:rPr>
          <w:rFonts w:asciiTheme="majorHAnsi" w:hAnsiTheme="majorHAnsi"/>
        </w:rPr>
        <w:t xml:space="preserve"> Así mismo se incorpora la adaptación de las campañas a realizar en días conmemorativos a contenidos relacionados con el </w:t>
      </w:r>
      <w:r w:rsidR="00C976BE" w:rsidRPr="00C976BE">
        <w:rPr>
          <w:rFonts w:asciiTheme="majorHAnsi" w:hAnsiTheme="majorHAnsi"/>
        </w:rPr>
        <w:t>impacto de las adicciones con y sin sustancia en los colectivos con discapacidad intelectual</w:t>
      </w:r>
      <w:r w:rsidR="00C976BE">
        <w:rPr>
          <w:rFonts w:asciiTheme="majorHAnsi" w:hAnsiTheme="majorHAnsi"/>
        </w:rPr>
        <w:t>.</w:t>
      </w:r>
    </w:p>
    <w:p w14:paraId="77726FAE" w14:textId="2680DCF9" w:rsidR="009E15AD" w:rsidRDefault="009E15AD" w:rsidP="009931CA">
      <w:pPr>
        <w:spacing w:line="360" w:lineRule="auto"/>
        <w:ind w:left="851"/>
        <w:jc w:val="both"/>
        <w:rPr>
          <w:rFonts w:asciiTheme="majorHAnsi" w:hAnsiTheme="majorHAnsi"/>
        </w:rPr>
      </w:pPr>
      <w:r>
        <w:rPr>
          <w:rFonts w:asciiTheme="majorHAnsi" w:hAnsiTheme="majorHAnsi"/>
        </w:rPr>
        <w:t xml:space="preserve">La </w:t>
      </w:r>
      <w:r w:rsidRPr="0071664A">
        <w:rPr>
          <w:rFonts w:asciiTheme="majorHAnsi" w:hAnsiTheme="majorHAnsi"/>
          <w:u w:val="single"/>
        </w:rPr>
        <w:t xml:space="preserve">evaluación </w:t>
      </w:r>
      <w:r w:rsidR="0071664A" w:rsidRPr="0071664A">
        <w:rPr>
          <w:rFonts w:asciiTheme="majorHAnsi" w:hAnsiTheme="majorHAnsi"/>
        </w:rPr>
        <w:t>de</w:t>
      </w:r>
      <w:r w:rsidR="0071664A">
        <w:rPr>
          <w:rFonts w:asciiTheme="majorHAnsi" w:hAnsiTheme="majorHAnsi"/>
        </w:rPr>
        <w:t xml:space="preserve"> </w:t>
      </w:r>
      <w:r>
        <w:rPr>
          <w:rFonts w:asciiTheme="majorHAnsi" w:hAnsiTheme="majorHAnsi"/>
        </w:rPr>
        <w:t xml:space="preserve">las campañas se mediará a través del </w:t>
      </w:r>
      <w:r w:rsidR="0071664A">
        <w:rPr>
          <w:rFonts w:asciiTheme="majorHAnsi" w:hAnsiTheme="majorHAnsi"/>
        </w:rPr>
        <w:t xml:space="preserve">número de </w:t>
      </w:r>
      <w:r w:rsidRPr="009E15AD">
        <w:rPr>
          <w:rFonts w:asciiTheme="majorHAnsi" w:hAnsiTheme="majorHAnsi"/>
        </w:rPr>
        <w:t>personas atendidas desde puntos de información, vis</w:t>
      </w:r>
      <w:r w:rsidR="0071664A">
        <w:rPr>
          <w:rFonts w:asciiTheme="majorHAnsi" w:hAnsiTheme="majorHAnsi"/>
        </w:rPr>
        <w:t>i</w:t>
      </w:r>
      <w:r w:rsidRPr="009E15AD">
        <w:rPr>
          <w:rFonts w:asciiTheme="majorHAnsi" w:hAnsiTheme="majorHAnsi"/>
        </w:rPr>
        <w:t xml:space="preserve">tas </w:t>
      </w:r>
      <w:r w:rsidR="0071664A">
        <w:rPr>
          <w:rFonts w:asciiTheme="majorHAnsi" w:hAnsiTheme="majorHAnsi"/>
        </w:rPr>
        <w:t xml:space="preserve">a </w:t>
      </w:r>
      <w:r w:rsidRPr="009E15AD">
        <w:rPr>
          <w:rFonts w:asciiTheme="majorHAnsi" w:hAnsiTheme="majorHAnsi"/>
        </w:rPr>
        <w:t>web/redes sociales y descargas de material puesto a disposición</w:t>
      </w:r>
      <w:r w:rsidR="0071664A">
        <w:rPr>
          <w:rFonts w:asciiTheme="majorHAnsi" w:hAnsiTheme="majorHAnsi"/>
        </w:rPr>
        <w:t>.</w:t>
      </w:r>
    </w:p>
    <w:p w14:paraId="16B9F82B" w14:textId="28BE2D1E" w:rsidR="009931CA" w:rsidRPr="0071664A" w:rsidRDefault="009931CA" w:rsidP="009931CA">
      <w:pPr>
        <w:spacing w:line="360" w:lineRule="auto"/>
        <w:ind w:left="851"/>
        <w:jc w:val="both"/>
        <w:rPr>
          <w:rFonts w:asciiTheme="majorHAnsi" w:hAnsiTheme="majorHAnsi"/>
        </w:rPr>
      </w:pPr>
      <w:r>
        <w:rPr>
          <w:rFonts w:asciiTheme="majorHAnsi" w:hAnsiTheme="majorHAnsi"/>
        </w:rPr>
        <w:t>Dicho proyecto será coordinado, en función de la población diana la que se dirigida la campaña de sensibilización</w:t>
      </w:r>
      <w:r w:rsidR="007C1BF8">
        <w:rPr>
          <w:rFonts w:asciiTheme="majorHAnsi" w:hAnsiTheme="majorHAnsi"/>
        </w:rPr>
        <w:t>,</w:t>
      </w:r>
      <w:r>
        <w:rPr>
          <w:rFonts w:asciiTheme="majorHAnsi" w:hAnsiTheme="majorHAnsi"/>
        </w:rPr>
        <w:t xml:space="preserve"> por </w:t>
      </w:r>
      <w:r w:rsidRPr="009579E5">
        <w:rPr>
          <w:rFonts w:asciiTheme="majorHAnsi" w:hAnsiTheme="majorHAnsi"/>
          <w:color w:val="BD2D72" w:themeColor="accent2"/>
        </w:rPr>
        <w:t>Grupo Municipal AMPAs para la Intervención Preventiva Familiar</w:t>
      </w:r>
      <w:r w:rsidR="0071664A">
        <w:rPr>
          <w:rFonts w:asciiTheme="majorHAnsi" w:hAnsiTheme="majorHAnsi"/>
          <w:color w:val="BD2D72" w:themeColor="accent2"/>
        </w:rPr>
        <w:t xml:space="preserve"> </w:t>
      </w:r>
      <w:r w:rsidR="0071664A" w:rsidRPr="0071664A">
        <w:rPr>
          <w:rFonts w:asciiTheme="majorHAnsi" w:hAnsiTheme="majorHAnsi"/>
        </w:rPr>
        <w:t>(y</w:t>
      </w:r>
      <w:r w:rsidR="0071664A">
        <w:rPr>
          <w:rFonts w:asciiTheme="majorHAnsi" w:hAnsiTheme="majorHAnsi"/>
        </w:rPr>
        <w:t>a creado en la actuación prevista en el Eje de Prevención familiar</w:t>
      </w:r>
      <w:r>
        <w:rPr>
          <w:rFonts w:asciiTheme="majorHAnsi" w:hAnsiTheme="majorHAnsi"/>
        </w:rPr>
        <w:t xml:space="preserve">) </w:t>
      </w:r>
      <w:r w:rsidR="0071664A">
        <w:rPr>
          <w:rFonts w:asciiTheme="majorHAnsi" w:hAnsiTheme="majorHAnsi"/>
        </w:rPr>
        <w:t xml:space="preserve">y el </w:t>
      </w:r>
      <w:r w:rsidRPr="009579E5">
        <w:rPr>
          <w:rFonts w:asciiTheme="majorHAnsi" w:hAnsiTheme="majorHAnsi"/>
          <w:color w:val="BD2D72" w:themeColor="accent2"/>
        </w:rPr>
        <w:t>Grupo de Municipal Selectiva Comunitario</w:t>
      </w:r>
      <w:r w:rsidR="0071664A">
        <w:rPr>
          <w:rFonts w:asciiTheme="majorHAnsi" w:hAnsiTheme="majorHAnsi"/>
          <w:color w:val="BD2D72" w:themeColor="accent2"/>
        </w:rPr>
        <w:t xml:space="preserve"> </w:t>
      </w:r>
      <w:r w:rsidR="0071664A" w:rsidRPr="0071664A">
        <w:rPr>
          <w:rFonts w:asciiTheme="majorHAnsi" w:hAnsiTheme="majorHAnsi"/>
        </w:rPr>
        <w:t>en el caso de campañas dirigidas a jóvenes y población general</w:t>
      </w:r>
      <w:r w:rsidRPr="0071664A">
        <w:rPr>
          <w:rFonts w:asciiTheme="majorHAnsi" w:hAnsiTheme="majorHAnsi"/>
        </w:rPr>
        <w:t>.</w:t>
      </w:r>
    </w:p>
    <w:p w14:paraId="4CF50453" w14:textId="77777777" w:rsidR="009579E5" w:rsidRPr="0055215E" w:rsidRDefault="009579E5" w:rsidP="009931CA">
      <w:pPr>
        <w:pStyle w:val="Prrafodelista"/>
        <w:spacing w:line="360" w:lineRule="auto"/>
        <w:ind w:left="862"/>
        <w:jc w:val="both"/>
        <w:rPr>
          <w:rFonts w:ascii="Calibri Light" w:eastAsia="Calibri Light" w:hAnsi="Calibri Light" w:cs="Times New Roman"/>
          <w:color w:val="BD2D72" w:themeColor="accent2"/>
        </w:rPr>
      </w:pPr>
    </w:p>
    <w:p w14:paraId="066ACCE2" w14:textId="60496D5B" w:rsidR="0055215E" w:rsidRPr="009931CA" w:rsidRDefault="0055215E" w:rsidP="0087517F">
      <w:pPr>
        <w:pStyle w:val="Prrafodelista"/>
        <w:numPr>
          <w:ilvl w:val="0"/>
          <w:numId w:val="32"/>
        </w:numPr>
        <w:spacing w:line="360" w:lineRule="auto"/>
        <w:jc w:val="both"/>
        <w:rPr>
          <w:rFonts w:ascii="Calibri Light" w:eastAsia="Calibri Light" w:hAnsi="Calibri Light" w:cs="Times New Roman"/>
          <w:color w:val="BD2D72" w:themeColor="accent2"/>
        </w:rPr>
      </w:pPr>
      <w:r w:rsidRPr="0055215E">
        <w:rPr>
          <w:rFonts w:ascii="Calibri Light" w:eastAsia="Calibri Light" w:hAnsi="Calibri Light" w:cs="Times New Roman"/>
          <w:b/>
          <w:bCs/>
          <w:color w:val="0E8E88" w:themeColor="accent1"/>
        </w:rPr>
        <w:t>Proyecto Comunitario de Reducción de Riesgo</w:t>
      </w:r>
      <w:r w:rsidR="001D4597">
        <w:rPr>
          <w:rFonts w:ascii="Calibri Light" w:eastAsia="Calibri Light" w:hAnsi="Calibri Light" w:cs="Times New Roman"/>
          <w:b/>
          <w:bCs/>
          <w:color w:val="0E8E88" w:themeColor="accent1"/>
        </w:rPr>
        <w:t>s</w:t>
      </w:r>
      <w:r w:rsidRPr="0055215E">
        <w:rPr>
          <w:rFonts w:ascii="Calibri Light" w:eastAsia="Calibri Light" w:hAnsi="Calibri Light" w:cs="Times New Roman"/>
          <w:b/>
          <w:bCs/>
          <w:color w:val="0E8E88" w:themeColor="accent1"/>
        </w:rPr>
        <w:t xml:space="preserve"> en espacios de consumo juvenil y fomento de hábitos de ocio saludable</w:t>
      </w:r>
      <w:r w:rsidRPr="0055215E">
        <w:rPr>
          <w:rFonts w:ascii="Calibri Light" w:eastAsia="Calibri Light" w:hAnsi="Calibri Light" w:cs="Times New Roman"/>
          <w:color w:val="0E8E88" w:themeColor="accent1"/>
        </w:rPr>
        <w:t xml:space="preserve"> </w:t>
      </w:r>
      <w:r w:rsidRPr="0055215E">
        <w:rPr>
          <w:rFonts w:ascii="Calibri Light" w:eastAsia="Calibri Light" w:hAnsi="Calibri Light" w:cs="Times New Roman"/>
          <w:color w:val="BD2D72" w:themeColor="accent2"/>
        </w:rPr>
        <w:t>(área de Ocio y Tiempo Libre)</w:t>
      </w:r>
      <w:r w:rsidRPr="0055215E">
        <w:rPr>
          <w:rFonts w:ascii="Calibri Light" w:eastAsia="Calibri Light" w:hAnsi="Calibri Light" w:cs="Times New Roman"/>
        </w:rPr>
        <w:t xml:space="preserve">. </w:t>
      </w:r>
    </w:p>
    <w:p w14:paraId="057885AF" w14:textId="77777777" w:rsidR="009931CA" w:rsidRDefault="009931CA" w:rsidP="009931CA">
      <w:pPr>
        <w:pStyle w:val="Prrafodelista"/>
        <w:spacing w:line="360" w:lineRule="auto"/>
        <w:ind w:left="862"/>
        <w:jc w:val="both"/>
      </w:pPr>
    </w:p>
    <w:p w14:paraId="0787A505" w14:textId="67E41751" w:rsidR="009931CA" w:rsidRDefault="009931CA" w:rsidP="009931CA">
      <w:pPr>
        <w:pStyle w:val="Prrafodelista"/>
        <w:spacing w:line="360" w:lineRule="auto"/>
        <w:ind w:left="862"/>
        <w:jc w:val="both"/>
      </w:pPr>
      <w:r>
        <w:t>La asociación entre consumos de drogas y ocio es un hecho más que constatado</w:t>
      </w:r>
      <w:r w:rsidR="007C1BF8">
        <w:t xml:space="preserve"> a nivel general y específicamente a nivel municipal, </w:t>
      </w:r>
      <w:r>
        <w:t xml:space="preserve">especialmente </w:t>
      </w:r>
      <w:r w:rsidR="007C1BF8">
        <w:t>en poblaciones adolescentes y</w:t>
      </w:r>
      <w:r>
        <w:t xml:space="preserve"> juveniles. El consumo sustancias se produce fundamentalmente en contextos vinculados al ocio y </w:t>
      </w:r>
      <w:r w:rsidR="00861D4C">
        <w:t>los</w:t>
      </w:r>
      <w:r>
        <w:t xml:space="preserve"> factor</w:t>
      </w:r>
      <w:r w:rsidR="00861D4C">
        <w:t>es</w:t>
      </w:r>
      <w:r>
        <w:t xml:space="preserve"> de protección a considerar radica</w:t>
      </w:r>
      <w:r w:rsidR="00861D4C">
        <w:t>n</w:t>
      </w:r>
      <w:r>
        <w:t xml:space="preserve"> en la educación en el tiempo libre saludable durante todo desarrollo evolutivo la persona (hábitos y aficiones saludables), la existencia de una oferta adecuada y suficiente en tiempo libre saludable dirigida significativamente a población adolescente y juvenil, y  la intervención en espacios donde aparece </w:t>
      </w:r>
      <w:r w:rsidR="00861D4C">
        <w:t xml:space="preserve">el uso de sustancias con motivaciones relacionadas con la búsqueda de </w:t>
      </w:r>
      <w:r>
        <w:t>desconexión, diversión</w:t>
      </w:r>
      <w:r w:rsidR="00861D4C">
        <w:t>, et.</w:t>
      </w:r>
      <w:r>
        <w:t xml:space="preserve"> ….</w:t>
      </w:r>
      <w:r w:rsidR="00861D4C">
        <w:t>.</w:t>
      </w:r>
      <w:r>
        <w:t xml:space="preserve"> </w:t>
      </w:r>
    </w:p>
    <w:p w14:paraId="79D26351" w14:textId="50FAC9E5" w:rsidR="009931CA" w:rsidRDefault="009931CA" w:rsidP="009931CA">
      <w:pPr>
        <w:pStyle w:val="NormalWeb"/>
        <w:shd w:val="clear" w:color="auto" w:fill="FFFFFF"/>
        <w:spacing w:line="360" w:lineRule="auto"/>
        <w:ind w:left="862"/>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Actualmente desde </w:t>
      </w:r>
      <w:r w:rsidRPr="00E17237">
        <w:rPr>
          <w:rFonts w:asciiTheme="minorHAnsi" w:eastAsiaTheme="minorHAnsi" w:hAnsiTheme="minorHAnsi" w:cstheme="minorBidi"/>
          <w:sz w:val="22"/>
          <w:szCs w:val="22"/>
          <w:lang w:eastAsia="en-US"/>
        </w:rPr>
        <w:t xml:space="preserve">el área municipal de </w:t>
      </w:r>
      <w:r>
        <w:rPr>
          <w:rFonts w:asciiTheme="minorHAnsi" w:eastAsiaTheme="minorHAnsi" w:hAnsiTheme="minorHAnsi" w:cstheme="minorBidi"/>
          <w:sz w:val="22"/>
          <w:szCs w:val="22"/>
          <w:lang w:eastAsia="en-US"/>
        </w:rPr>
        <w:t xml:space="preserve">Juventud se dispone de dos centros juveniles (Matilde Salvador y Gent Jove) desde los que se desarrolla una programación estable con contenidos </w:t>
      </w:r>
      <w:r w:rsidRPr="00E17237">
        <w:rPr>
          <w:rFonts w:asciiTheme="minorHAnsi" w:eastAsiaTheme="minorHAnsi" w:hAnsiTheme="minorHAnsi" w:cstheme="minorBidi"/>
          <w:sz w:val="22"/>
          <w:szCs w:val="22"/>
          <w:lang w:eastAsia="en-US"/>
        </w:rPr>
        <w:t>educativ</w:t>
      </w:r>
      <w:r>
        <w:rPr>
          <w:rFonts w:asciiTheme="minorHAnsi" w:eastAsiaTheme="minorHAnsi" w:hAnsiTheme="minorHAnsi" w:cstheme="minorBidi"/>
          <w:sz w:val="22"/>
          <w:szCs w:val="22"/>
          <w:lang w:eastAsia="en-US"/>
        </w:rPr>
        <w:t>os</w:t>
      </w:r>
      <w:r w:rsidRPr="00E17237">
        <w:rPr>
          <w:rFonts w:asciiTheme="minorHAnsi" w:eastAsiaTheme="minorHAnsi" w:hAnsiTheme="minorHAnsi" w:cstheme="minorBidi"/>
          <w:sz w:val="22"/>
          <w:szCs w:val="22"/>
          <w:lang w:eastAsia="en-US"/>
        </w:rPr>
        <w:t>, cultural</w:t>
      </w:r>
      <w:r>
        <w:rPr>
          <w:rFonts w:asciiTheme="minorHAnsi" w:eastAsiaTheme="minorHAnsi" w:hAnsiTheme="minorHAnsi" w:cstheme="minorBidi"/>
          <w:sz w:val="22"/>
          <w:szCs w:val="22"/>
          <w:lang w:eastAsia="en-US"/>
        </w:rPr>
        <w:t>es</w:t>
      </w:r>
      <w:r w:rsidRPr="00E17237">
        <w:rPr>
          <w:rFonts w:asciiTheme="minorHAnsi" w:eastAsiaTheme="minorHAnsi" w:hAnsiTheme="minorHAnsi" w:cstheme="minorBidi"/>
          <w:sz w:val="22"/>
          <w:szCs w:val="22"/>
          <w:lang w:eastAsia="en-US"/>
        </w:rPr>
        <w:t>, medio ambiental</w:t>
      </w:r>
      <w:r>
        <w:rPr>
          <w:rFonts w:asciiTheme="minorHAnsi" w:eastAsiaTheme="minorHAnsi" w:hAnsiTheme="minorHAnsi" w:cstheme="minorBidi"/>
          <w:sz w:val="22"/>
          <w:szCs w:val="22"/>
          <w:lang w:eastAsia="en-US"/>
        </w:rPr>
        <w:t>es</w:t>
      </w:r>
      <w:r w:rsidR="007C1BF8">
        <w:rPr>
          <w:rFonts w:asciiTheme="minorHAnsi" w:eastAsiaTheme="minorHAnsi" w:hAnsiTheme="minorHAnsi" w:cstheme="minorBidi"/>
          <w:sz w:val="22"/>
          <w:szCs w:val="22"/>
          <w:lang w:eastAsia="en-US"/>
        </w:rPr>
        <w:t xml:space="preserve"> para un tiempo libre saludable</w:t>
      </w:r>
      <w:r>
        <w:rPr>
          <w:rFonts w:asciiTheme="minorHAnsi" w:eastAsiaTheme="minorHAnsi" w:hAnsiTheme="minorHAnsi" w:cstheme="minorBidi"/>
          <w:sz w:val="22"/>
          <w:szCs w:val="22"/>
          <w:lang w:eastAsia="en-US"/>
        </w:rPr>
        <w:t xml:space="preserve"> (talleres entre semana de danza, r</w:t>
      </w:r>
      <w:r w:rsidRPr="00917AFD">
        <w:rPr>
          <w:rFonts w:asciiTheme="minorHAnsi" w:eastAsiaTheme="minorHAnsi" w:hAnsiTheme="minorHAnsi" w:cstheme="minorBidi"/>
          <w:sz w:val="22"/>
          <w:szCs w:val="22"/>
          <w:lang w:eastAsia="en-US"/>
        </w:rPr>
        <w:t>obótica</w:t>
      </w:r>
      <w:r>
        <w:rPr>
          <w:rFonts w:asciiTheme="minorHAnsi" w:eastAsiaTheme="minorHAnsi" w:hAnsiTheme="minorHAnsi" w:cstheme="minorBidi"/>
          <w:sz w:val="22"/>
          <w:szCs w:val="22"/>
          <w:lang w:eastAsia="en-US"/>
        </w:rPr>
        <w:t>, c</w:t>
      </w:r>
      <w:r w:rsidRPr="00917AFD">
        <w:rPr>
          <w:rFonts w:asciiTheme="minorHAnsi" w:eastAsiaTheme="minorHAnsi" w:hAnsiTheme="minorHAnsi" w:cstheme="minorBidi"/>
          <w:sz w:val="22"/>
          <w:szCs w:val="22"/>
          <w:lang w:eastAsia="en-US"/>
        </w:rPr>
        <w:t>reatividad</w:t>
      </w:r>
      <w:r>
        <w:rPr>
          <w:rFonts w:asciiTheme="minorHAnsi" w:eastAsiaTheme="minorHAnsi" w:hAnsiTheme="minorHAnsi" w:cstheme="minorBidi"/>
          <w:sz w:val="22"/>
          <w:szCs w:val="22"/>
          <w:lang w:eastAsia="en-US"/>
        </w:rPr>
        <w:t>, h</w:t>
      </w:r>
      <w:r w:rsidRPr="00917AFD">
        <w:rPr>
          <w:rFonts w:asciiTheme="minorHAnsi" w:eastAsiaTheme="minorHAnsi" w:hAnsiTheme="minorHAnsi" w:cstheme="minorBidi"/>
          <w:sz w:val="22"/>
          <w:szCs w:val="22"/>
          <w:lang w:eastAsia="en-US"/>
        </w:rPr>
        <w:t>uerto urbano</w:t>
      </w:r>
      <w:r>
        <w:rPr>
          <w:rFonts w:asciiTheme="minorHAnsi" w:eastAsiaTheme="minorHAnsi" w:hAnsiTheme="minorHAnsi" w:cstheme="minorBidi"/>
          <w:sz w:val="22"/>
          <w:szCs w:val="22"/>
          <w:lang w:eastAsia="en-US"/>
        </w:rPr>
        <w:t>, e</w:t>
      </w:r>
      <w:r w:rsidRPr="00917AFD">
        <w:rPr>
          <w:rFonts w:asciiTheme="minorHAnsi" w:eastAsiaTheme="minorHAnsi" w:hAnsiTheme="minorHAnsi" w:cstheme="minorBidi"/>
          <w:sz w:val="22"/>
          <w:szCs w:val="22"/>
          <w:lang w:eastAsia="en-US"/>
        </w:rPr>
        <w:t>scritura creativa</w:t>
      </w:r>
      <w:r>
        <w:rPr>
          <w:rFonts w:asciiTheme="minorHAnsi" w:eastAsiaTheme="minorHAnsi" w:hAnsiTheme="minorHAnsi" w:cstheme="minorBidi"/>
          <w:sz w:val="22"/>
          <w:szCs w:val="22"/>
          <w:lang w:eastAsia="en-US"/>
        </w:rPr>
        <w:t>, m</w:t>
      </w:r>
      <w:r w:rsidRPr="00917AFD">
        <w:rPr>
          <w:rFonts w:asciiTheme="minorHAnsi" w:eastAsiaTheme="minorHAnsi" w:hAnsiTheme="minorHAnsi" w:cstheme="minorBidi"/>
          <w:sz w:val="22"/>
          <w:szCs w:val="22"/>
          <w:lang w:eastAsia="en-US"/>
        </w:rPr>
        <w:t>úsica</w:t>
      </w:r>
      <w:r>
        <w:rPr>
          <w:rFonts w:asciiTheme="minorHAnsi" w:eastAsiaTheme="minorHAnsi" w:hAnsiTheme="minorHAnsi" w:cstheme="minorBidi"/>
          <w:sz w:val="22"/>
          <w:szCs w:val="22"/>
          <w:lang w:eastAsia="en-US"/>
        </w:rPr>
        <w:t>, f</w:t>
      </w:r>
      <w:r w:rsidRPr="00917AFD">
        <w:rPr>
          <w:rFonts w:asciiTheme="minorHAnsi" w:eastAsiaTheme="minorHAnsi" w:hAnsiTheme="minorHAnsi" w:cstheme="minorBidi"/>
          <w:sz w:val="22"/>
          <w:szCs w:val="22"/>
          <w:lang w:eastAsia="en-US"/>
        </w:rPr>
        <w:t>otografía</w:t>
      </w:r>
      <w:r>
        <w:rPr>
          <w:rFonts w:asciiTheme="minorHAnsi" w:eastAsiaTheme="minorHAnsi" w:hAnsiTheme="minorHAnsi" w:cstheme="minorBidi"/>
          <w:sz w:val="22"/>
          <w:szCs w:val="22"/>
          <w:lang w:eastAsia="en-US"/>
        </w:rPr>
        <w:t>…)</w:t>
      </w:r>
      <w:r w:rsidRPr="00E17237">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información y sensibilización juvenil, a</w:t>
      </w:r>
      <w:r w:rsidRPr="001223CB">
        <w:rPr>
          <w:rFonts w:asciiTheme="minorHAnsi" w:eastAsiaTheme="minorHAnsi" w:hAnsiTheme="minorHAnsi" w:cstheme="minorBidi"/>
          <w:sz w:val="22"/>
          <w:szCs w:val="22"/>
          <w:lang w:eastAsia="en-US"/>
        </w:rPr>
        <w:t>yuda</w:t>
      </w:r>
      <w:r>
        <w:rPr>
          <w:rFonts w:asciiTheme="minorHAnsi" w:eastAsiaTheme="minorHAnsi" w:hAnsiTheme="minorHAnsi" w:cstheme="minorBidi"/>
          <w:sz w:val="22"/>
          <w:szCs w:val="22"/>
          <w:lang w:eastAsia="en-US"/>
        </w:rPr>
        <w:t>s</w:t>
      </w:r>
      <w:r w:rsidRPr="001223CB">
        <w:rPr>
          <w:rFonts w:asciiTheme="minorHAnsi" w:eastAsiaTheme="minorHAnsi" w:hAnsiTheme="minorHAnsi" w:cstheme="minorBidi"/>
          <w:sz w:val="22"/>
          <w:szCs w:val="22"/>
          <w:lang w:eastAsia="en-US"/>
        </w:rPr>
        <w:t xml:space="preserve"> en la tramitación de subvenciones a asociaciones juveniles</w:t>
      </w:r>
      <w:r>
        <w:rPr>
          <w:rFonts w:asciiTheme="minorHAnsi" w:eastAsiaTheme="minorHAnsi" w:hAnsiTheme="minorHAnsi" w:cstheme="minorBidi"/>
          <w:sz w:val="22"/>
          <w:szCs w:val="22"/>
          <w:lang w:eastAsia="en-US"/>
        </w:rPr>
        <w:t>, y en otras muchas, un proyecto de c</w:t>
      </w:r>
      <w:r w:rsidRPr="001223CB">
        <w:rPr>
          <w:rFonts w:asciiTheme="minorHAnsi" w:eastAsiaTheme="minorHAnsi" w:hAnsiTheme="minorHAnsi" w:cstheme="minorBidi"/>
          <w:sz w:val="22"/>
          <w:szCs w:val="22"/>
          <w:lang w:eastAsia="en-US"/>
        </w:rPr>
        <w:t>ooperación intermunicipal en materia de juventud</w:t>
      </w:r>
      <w:r>
        <w:rPr>
          <w:rFonts w:asciiTheme="minorHAnsi" w:eastAsiaTheme="minorHAnsi" w:hAnsiTheme="minorHAnsi" w:cstheme="minorBidi"/>
          <w:sz w:val="22"/>
          <w:szCs w:val="22"/>
          <w:lang w:eastAsia="en-US"/>
        </w:rPr>
        <w:t xml:space="preserve"> con corresponsales juveniles y un programa de ocio alternativo.</w:t>
      </w:r>
    </w:p>
    <w:p w14:paraId="1739049A" w14:textId="4C914E50" w:rsidR="009931CA" w:rsidRDefault="009931CA" w:rsidP="009931CA">
      <w:pPr>
        <w:pStyle w:val="NormalWeb"/>
        <w:shd w:val="clear" w:color="auto" w:fill="FFFFFF"/>
        <w:spacing w:line="360" w:lineRule="auto"/>
        <w:ind w:left="862"/>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En base a esto, desde el II Plan se entiende que, la labor principal en la prevención adicciones </w:t>
      </w:r>
      <w:r w:rsidR="007C1BF8">
        <w:rPr>
          <w:rFonts w:asciiTheme="minorHAnsi" w:eastAsiaTheme="minorHAnsi" w:hAnsiTheme="minorHAnsi" w:cstheme="minorBidi"/>
          <w:sz w:val="22"/>
          <w:szCs w:val="22"/>
          <w:lang w:eastAsia="en-US"/>
        </w:rPr>
        <w:t xml:space="preserve">en esta área de actuación </w:t>
      </w:r>
      <w:r>
        <w:rPr>
          <w:rFonts w:asciiTheme="minorHAnsi" w:eastAsiaTheme="minorHAnsi" w:hAnsiTheme="minorHAnsi" w:cstheme="minorBidi"/>
          <w:sz w:val="22"/>
          <w:szCs w:val="22"/>
          <w:lang w:eastAsia="en-US"/>
        </w:rPr>
        <w:t xml:space="preserve">debe centrarse, en </w:t>
      </w:r>
      <w:r w:rsidR="007C1BF8">
        <w:rPr>
          <w:rFonts w:asciiTheme="minorHAnsi" w:eastAsiaTheme="minorHAnsi" w:hAnsiTheme="minorHAnsi" w:cstheme="minorBidi"/>
          <w:sz w:val="22"/>
          <w:szCs w:val="22"/>
          <w:lang w:eastAsia="en-US"/>
        </w:rPr>
        <w:t>los próximos años</w:t>
      </w:r>
      <w:r>
        <w:rPr>
          <w:rFonts w:asciiTheme="minorHAnsi" w:eastAsiaTheme="minorHAnsi" w:hAnsiTheme="minorHAnsi" w:cstheme="minorBidi"/>
          <w:sz w:val="22"/>
          <w:szCs w:val="22"/>
          <w:lang w:eastAsia="en-US"/>
        </w:rPr>
        <w:t xml:space="preserve">, en </w:t>
      </w:r>
      <w:r w:rsidR="007C1BF8">
        <w:rPr>
          <w:rFonts w:asciiTheme="minorHAnsi" w:eastAsiaTheme="minorHAnsi" w:hAnsiTheme="minorHAnsi" w:cstheme="minorBidi"/>
          <w:sz w:val="22"/>
          <w:szCs w:val="22"/>
          <w:lang w:eastAsia="en-US"/>
        </w:rPr>
        <w:t xml:space="preserve">diseñar acciones </w:t>
      </w:r>
      <w:r w:rsidR="00583B56">
        <w:rPr>
          <w:rFonts w:asciiTheme="minorHAnsi" w:eastAsiaTheme="minorHAnsi" w:hAnsiTheme="minorHAnsi" w:cstheme="minorBidi"/>
          <w:sz w:val="22"/>
          <w:szCs w:val="22"/>
          <w:lang w:eastAsia="en-US"/>
        </w:rPr>
        <w:t xml:space="preserve">específicas de </w:t>
      </w:r>
      <w:r w:rsidR="007746C0">
        <w:rPr>
          <w:rFonts w:asciiTheme="minorHAnsi" w:eastAsiaTheme="minorHAnsi" w:hAnsiTheme="minorHAnsi" w:cstheme="minorBidi"/>
          <w:sz w:val="22"/>
          <w:szCs w:val="22"/>
          <w:lang w:eastAsia="en-US"/>
        </w:rPr>
        <w:t xml:space="preserve">reducción de riesgos </w:t>
      </w:r>
      <w:r>
        <w:rPr>
          <w:rFonts w:asciiTheme="minorHAnsi" w:eastAsiaTheme="minorHAnsi" w:hAnsiTheme="minorHAnsi" w:cstheme="minorBidi"/>
          <w:sz w:val="22"/>
          <w:szCs w:val="22"/>
          <w:lang w:eastAsia="en-US"/>
        </w:rPr>
        <w:t>en espacios de ocio y consumo adolescente y juvenil</w:t>
      </w:r>
      <w:r w:rsidR="007746C0">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coordinad</w:t>
      </w:r>
      <w:r w:rsidR="007746C0">
        <w:rPr>
          <w:rFonts w:asciiTheme="minorHAnsi" w:eastAsiaTheme="minorHAnsi" w:hAnsiTheme="minorHAnsi" w:cstheme="minorBidi"/>
          <w:sz w:val="22"/>
          <w:szCs w:val="22"/>
          <w:lang w:eastAsia="en-US"/>
        </w:rPr>
        <w:t>as</w:t>
      </w:r>
      <w:r>
        <w:rPr>
          <w:rFonts w:asciiTheme="minorHAnsi" w:eastAsiaTheme="minorHAnsi" w:hAnsiTheme="minorHAnsi" w:cstheme="minorBidi"/>
          <w:sz w:val="22"/>
          <w:szCs w:val="22"/>
          <w:lang w:eastAsia="en-US"/>
        </w:rPr>
        <w:t xml:space="preserve"> con el área de Juventud</w:t>
      </w:r>
      <w:r w:rsidR="00583B56">
        <w:rPr>
          <w:rFonts w:asciiTheme="minorHAnsi" w:eastAsiaTheme="minorHAnsi" w:hAnsiTheme="minorHAnsi" w:cstheme="minorBidi"/>
          <w:sz w:val="22"/>
          <w:szCs w:val="22"/>
          <w:lang w:eastAsia="en-US"/>
        </w:rPr>
        <w:t xml:space="preserve"> (</w:t>
      </w:r>
      <w:r w:rsidR="00583B56" w:rsidRPr="00583B56">
        <w:rPr>
          <w:rFonts w:asciiTheme="minorHAnsi" w:eastAsiaTheme="minorHAnsi" w:hAnsiTheme="minorHAnsi" w:cstheme="minorBidi"/>
          <w:sz w:val="22"/>
          <w:szCs w:val="22"/>
          <w:u w:val="single"/>
          <w:lang w:eastAsia="en-US"/>
        </w:rPr>
        <w:t>Punto de Prevención y Reducción de Riesgos</w:t>
      </w:r>
      <w:r w:rsidR="00583B56">
        <w:rPr>
          <w:rFonts w:asciiTheme="minorHAnsi" w:eastAsiaTheme="minorHAnsi" w:hAnsiTheme="minorHAnsi" w:cstheme="minorBidi"/>
          <w:sz w:val="22"/>
          <w:szCs w:val="22"/>
          <w:lang w:eastAsia="en-US"/>
        </w:rPr>
        <w:t>)</w:t>
      </w:r>
      <w:r w:rsidR="007746C0">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aprovecha</w:t>
      </w:r>
      <w:r w:rsidR="00583B56">
        <w:rPr>
          <w:rFonts w:asciiTheme="minorHAnsi" w:eastAsiaTheme="minorHAnsi" w:hAnsiTheme="minorHAnsi" w:cstheme="minorBidi"/>
          <w:sz w:val="22"/>
          <w:szCs w:val="22"/>
          <w:lang w:eastAsia="en-US"/>
        </w:rPr>
        <w:t>r</w:t>
      </w:r>
      <w:r>
        <w:rPr>
          <w:rFonts w:asciiTheme="minorHAnsi" w:eastAsiaTheme="minorHAnsi" w:hAnsiTheme="minorHAnsi" w:cstheme="minorBidi"/>
          <w:sz w:val="22"/>
          <w:szCs w:val="22"/>
          <w:lang w:eastAsia="en-US"/>
        </w:rPr>
        <w:t xml:space="preserve"> los canales de comunicación </w:t>
      </w:r>
      <w:r w:rsidR="007746C0">
        <w:rPr>
          <w:rFonts w:asciiTheme="minorHAnsi" w:eastAsiaTheme="minorHAnsi" w:hAnsiTheme="minorHAnsi" w:cstheme="minorBidi"/>
          <w:sz w:val="22"/>
          <w:szCs w:val="22"/>
          <w:lang w:eastAsia="en-US"/>
        </w:rPr>
        <w:t xml:space="preserve">con adolescentes y jóvenes </w:t>
      </w:r>
      <w:r w:rsidR="00BA4D70">
        <w:rPr>
          <w:rFonts w:asciiTheme="minorHAnsi" w:eastAsiaTheme="minorHAnsi" w:hAnsiTheme="minorHAnsi" w:cstheme="minorBidi"/>
          <w:sz w:val="22"/>
          <w:szCs w:val="22"/>
          <w:lang w:eastAsia="en-US"/>
        </w:rPr>
        <w:t>(</w:t>
      </w:r>
      <w:r w:rsidR="006D61FB">
        <w:rPr>
          <w:rFonts w:asciiTheme="minorHAnsi" w:eastAsiaTheme="minorHAnsi" w:hAnsiTheme="minorHAnsi" w:cstheme="minorBidi"/>
          <w:sz w:val="22"/>
          <w:szCs w:val="22"/>
          <w:lang w:eastAsia="en-US"/>
        </w:rPr>
        <w:t xml:space="preserve"> formación de </w:t>
      </w:r>
      <w:r w:rsidR="00583B56" w:rsidRPr="00583B56">
        <w:rPr>
          <w:rFonts w:asciiTheme="minorHAnsi" w:eastAsiaTheme="minorHAnsi" w:hAnsiTheme="minorHAnsi" w:cstheme="minorBidi"/>
          <w:sz w:val="22"/>
          <w:szCs w:val="22"/>
          <w:u w:val="single"/>
          <w:lang w:eastAsia="en-US"/>
        </w:rPr>
        <w:t>Corresponsales Juveniles</w:t>
      </w:r>
      <w:r w:rsidR="00BA4D70" w:rsidRPr="00BA4D70">
        <w:rPr>
          <w:rFonts w:asciiTheme="minorHAnsi" w:eastAsiaTheme="minorHAnsi" w:hAnsiTheme="minorHAnsi" w:cstheme="minorBidi"/>
          <w:sz w:val="22"/>
          <w:szCs w:val="22"/>
          <w:lang w:eastAsia="en-US"/>
        </w:rPr>
        <w:t xml:space="preserve">) </w:t>
      </w:r>
      <w:r w:rsidR="007746C0">
        <w:rPr>
          <w:rFonts w:asciiTheme="minorHAnsi" w:eastAsiaTheme="minorHAnsi" w:hAnsiTheme="minorHAnsi" w:cstheme="minorBidi"/>
          <w:sz w:val="22"/>
          <w:szCs w:val="22"/>
          <w:lang w:eastAsia="en-US"/>
        </w:rPr>
        <w:t xml:space="preserve">y </w:t>
      </w:r>
      <w:r w:rsidR="00583B56">
        <w:rPr>
          <w:rFonts w:asciiTheme="minorHAnsi" w:eastAsiaTheme="minorHAnsi" w:hAnsiTheme="minorHAnsi" w:cstheme="minorBidi"/>
          <w:sz w:val="22"/>
          <w:szCs w:val="22"/>
          <w:lang w:eastAsia="en-US"/>
        </w:rPr>
        <w:t xml:space="preserve">reforzar las </w:t>
      </w:r>
      <w:r w:rsidR="007746C0">
        <w:rPr>
          <w:rFonts w:asciiTheme="minorHAnsi" w:eastAsiaTheme="minorHAnsi" w:hAnsiTheme="minorHAnsi" w:cstheme="minorBidi"/>
          <w:sz w:val="22"/>
          <w:szCs w:val="22"/>
          <w:lang w:eastAsia="en-US"/>
        </w:rPr>
        <w:t xml:space="preserve">actuaciones </w:t>
      </w:r>
      <w:r>
        <w:rPr>
          <w:rFonts w:asciiTheme="minorHAnsi" w:eastAsiaTheme="minorHAnsi" w:hAnsiTheme="minorHAnsi" w:cstheme="minorBidi"/>
          <w:sz w:val="22"/>
          <w:szCs w:val="22"/>
          <w:lang w:eastAsia="en-US"/>
        </w:rPr>
        <w:t>que desde esta área ya se desarrollan</w:t>
      </w:r>
      <w:r w:rsidR="007746C0">
        <w:rPr>
          <w:rFonts w:asciiTheme="minorHAnsi" w:eastAsiaTheme="minorHAnsi" w:hAnsiTheme="minorHAnsi" w:cstheme="minorBidi"/>
          <w:sz w:val="22"/>
          <w:szCs w:val="22"/>
          <w:lang w:eastAsia="en-US"/>
        </w:rPr>
        <w:t xml:space="preserve"> (</w:t>
      </w:r>
      <w:r w:rsidR="006D61FB">
        <w:rPr>
          <w:rFonts w:asciiTheme="minorHAnsi" w:eastAsiaTheme="minorHAnsi" w:hAnsiTheme="minorHAnsi" w:cstheme="minorBidi"/>
          <w:sz w:val="22"/>
          <w:szCs w:val="22"/>
          <w:lang w:eastAsia="en-US"/>
        </w:rPr>
        <w:t xml:space="preserve">introducción de acciones específicas de prevención de adicciones en el </w:t>
      </w:r>
      <w:r w:rsidR="007746C0" w:rsidRPr="00583B56">
        <w:rPr>
          <w:rFonts w:asciiTheme="minorHAnsi" w:eastAsiaTheme="minorHAnsi" w:hAnsiTheme="minorHAnsi" w:cstheme="minorBidi"/>
          <w:sz w:val="22"/>
          <w:szCs w:val="22"/>
          <w:u w:val="single"/>
          <w:lang w:eastAsia="en-US"/>
        </w:rPr>
        <w:t>Programa APOKETANIT</w:t>
      </w:r>
      <w:r w:rsidR="007746C0">
        <w:rPr>
          <w:rFonts w:asciiTheme="minorHAnsi" w:eastAsiaTheme="minorHAnsi" w:hAnsiTheme="minorHAnsi" w:cstheme="minorBidi"/>
          <w:sz w:val="22"/>
          <w:szCs w:val="22"/>
          <w:lang w:eastAsia="en-US"/>
        </w:rPr>
        <w:t>)</w:t>
      </w:r>
      <w:r>
        <w:rPr>
          <w:rFonts w:asciiTheme="minorHAnsi" w:eastAsiaTheme="minorHAnsi" w:hAnsiTheme="minorHAnsi" w:cstheme="minorBidi"/>
          <w:sz w:val="22"/>
          <w:szCs w:val="22"/>
          <w:lang w:eastAsia="en-US"/>
        </w:rPr>
        <w:t>.</w:t>
      </w:r>
    </w:p>
    <w:p w14:paraId="4D6A24A9" w14:textId="38A9F7E0" w:rsidR="00CA07DE" w:rsidRDefault="00116724" w:rsidP="00B85DC7">
      <w:pPr>
        <w:pStyle w:val="Prrafodelista"/>
        <w:spacing w:line="360" w:lineRule="auto"/>
        <w:ind w:left="851"/>
        <w:jc w:val="both"/>
      </w:pPr>
      <w:r>
        <w:t xml:space="preserve">Para la </w:t>
      </w:r>
      <w:r w:rsidR="00CA07DE">
        <w:t xml:space="preserve">evaluación de estas actividades </w:t>
      </w:r>
      <w:r>
        <w:t>se</w:t>
      </w:r>
      <w:r w:rsidR="00CA07DE">
        <w:t xml:space="preserve"> </w:t>
      </w:r>
      <w:r>
        <w:rPr>
          <w:rFonts w:asciiTheme="majorHAnsi" w:hAnsiTheme="majorHAnsi"/>
        </w:rPr>
        <w:t xml:space="preserve">prevé la realización de un estudio de campo al finalizar el período de vigencia del Plan Municipal para valorar el nivel de </w:t>
      </w:r>
      <w:r w:rsidRPr="00B75E7C">
        <w:rPr>
          <w:rFonts w:asciiTheme="majorHAnsi" w:hAnsiTheme="majorHAnsi"/>
          <w:color w:val="000000" w:themeColor="text1"/>
        </w:rPr>
        <w:t xml:space="preserve">conocimiento </w:t>
      </w:r>
      <w:r>
        <w:rPr>
          <w:rFonts w:asciiTheme="majorHAnsi" w:hAnsiTheme="majorHAnsi"/>
          <w:color w:val="000000" w:themeColor="text1"/>
        </w:rPr>
        <w:t xml:space="preserve">sobre estrategias de reducción de riesgos </w:t>
      </w:r>
      <w:r w:rsidRPr="00B75E7C">
        <w:rPr>
          <w:rFonts w:asciiTheme="majorHAnsi" w:hAnsiTheme="majorHAnsi"/>
          <w:color w:val="000000" w:themeColor="text1"/>
        </w:rPr>
        <w:t>por parte</w:t>
      </w:r>
      <w:r>
        <w:rPr>
          <w:rFonts w:asciiTheme="majorHAnsi" w:hAnsiTheme="majorHAnsi"/>
          <w:color w:val="000000" w:themeColor="text1"/>
        </w:rPr>
        <w:t xml:space="preserve"> de la población adolescente-juvenil</w:t>
      </w:r>
      <w:r w:rsidR="00B85DC7">
        <w:rPr>
          <w:rFonts w:asciiTheme="majorHAnsi" w:hAnsiTheme="majorHAnsi"/>
          <w:color w:val="000000" w:themeColor="text1"/>
        </w:rPr>
        <w:t xml:space="preserve"> y valoración de población general y </w:t>
      </w:r>
      <w:r>
        <w:rPr>
          <w:rFonts w:asciiTheme="majorHAnsi" w:hAnsiTheme="majorHAnsi"/>
          <w:color w:val="000000" w:themeColor="text1"/>
        </w:rPr>
        <w:t>agentes sociales</w:t>
      </w:r>
      <w:r w:rsidR="00B85DC7">
        <w:rPr>
          <w:rFonts w:asciiTheme="majorHAnsi" w:hAnsiTheme="majorHAnsi"/>
          <w:color w:val="000000" w:themeColor="text1"/>
        </w:rPr>
        <w:t>. Par</w:t>
      </w:r>
      <w:r w:rsidR="00744F3B">
        <w:rPr>
          <w:rFonts w:asciiTheme="majorHAnsi" w:hAnsiTheme="majorHAnsi"/>
          <w:color w:val="000000" w:themeColor="text1"/>
        </w:rPr>
        <w:t>a</w:t>
      </w:r>
      <w:r w:rsidR="00B85DC7">
        <w:rPr>
          <w:rFonts w:asciiTheme="majorHAnsi" w:hAnsiTheme="majorHAnsi"/>
          <w:color w:val="000000" w:themeColor="text1"/>
        </w:rPr>
        <w:t xml:space="preserve"> los </w:t>
      </w:r>
      <w:r w:rsidR="00744F3B" w:rsidRPr="00744F3B">
        <w:t>Puntos de Prevención y Reducción de Riesgos</w:t>
      </w:r>
      <w:r w:rsidR="00744F3B" w:rsidRPr="00744F3B">
        <w:rPr>
          <w:rFonts w:asciiTheme="majorHAnsi" w:hAnsiTheme="majorHAnsi"/>
          <w:color w:val="000000" w:themeColor="text1"/>
        </w:rPr>
        <w:t xml:space="preserve"> </w:t>
      </w:r>
      <w:r w:rsidR="00B85DC7" w:rsidRPr="00744F3B">
        <w:rPr>
          <w:rFonts w:asciiTheme="majorHAnsi" w:hAnsiTheme="majorHAnsi"/>
          <w:color w:val="000000" w:themeColor="text1"/>
        </w:rPr>
        <w:t>se contar</w:t>
      </w:r>
      <w:r w:rsidR="00744F3B" w:rsidRPr="00744F3B">
        <w:rPr>
          <w:rFonts w:asciiTheme="majorHAnsi" w:hAnsiTheme="majorHAnsi"/>
          <w:color w:val="000000" w:themeColor="text1"/>
        </w:rPr>
        <w:t xml:space="preserve">á </w:t>
      </w:r>
      <w:r w:rsidR="00B85DC7" w:rsidRPr="00744F3B">
        <w:rPr>
          <w:rFonts w:asciiTheme="majorHAnsi" w:hAnsiTheme="majorHAnsi"/>
          <w:color w:val="000000" w:themeColor="text1"/>
        </w:rPr>
        <w:t>con la</w:t>
      </w:r>
      <w:r w:rsidR="00744F3B" w:rsidRPr="00744F3B">
        <w:rPr>
          <w:rFonts w:asciiTheme="majorHAnsi" w:hAnsiTheme="majorHAnsi"/>
          <w:color w:val="000000" w:themeColor="text1"/>
        </w:rPr>
        <w:t>s</w:t>
      </w:r>
      <w:r w:rsidR="00B85DC7" w:rsidRPr="00744F3B">
        <w:rPr>
          <w:rFonts w:asciiTheme="majorHAnsi" w:hAnsiTheme="majorHAnsi"/>
          <w:color w:val="000000" w:themeColor="text1"/>
        </w:rPr>
        <w:t xml:space="preserve"> </w:t>
      </w:r>
      <w:r w:rsidR="00744F3B" w:rsidRPr="00744F3B">
        <w:rPr>
          <w:rFonts w:asciiTheme="majorHAnsi" w:hAnsiTheme="majorHAnsi"/>
          <w:color w:val="000000" w:themeColor="text1"/>
        </w:rPr>
        <w:t>evaluaciones</w:t>
      </w:r>
      <w:r w:rsidR="00B85DC7" w:rsidRPr="00744F3B">
        <w:rPr>
          <w:rFonts w:asciiTheme="majorHAnsi" w:hAnsiTheme="majorHAnsi"/>
          <w:color w:val="000000" w:themeColor="text1"/>
        </w:rPr>
        <w:t xml:space="preserve"> realizada</w:t>
      </w:r>
      <w:r w:rsidR="00744F3B" w:rsidRPr="00744F3B">
        <w:rPr>
          <w:rFonts w:asciiTheme="majorHAnsi" w:hAnsiTheme="majorHAnsi"/>
          <w:color w:val="000000" w:themeColor="text1"/>
        </w:rPr>
        <w:t>s</w:t>
      </w:r>
      <w:r w:rsidR="00B85DC7" w:rsidRPr="00744F3B">
        <w:rPr>
          <w:rFonts w:asciiTheme="majorHAnsi" w:hAnsiTheme="majorHAnsi"/>
          <w:color w:val="000000" w:themeColor="text1"/>
        </w:rPr>
        <w:t xml:space="preserve"> por </w:t>
      </w:r>
      <w:r w:rsidR="00744F3B" w:rsidRPr="00744F3B">
        <w:t xml:space="preserve">corresponsales juveniles </w:t>
      </w:r>
      <w:r w:rsidR="00744F3B" w:rsidRPr="00744F3B">
        <w:rPr>
          <w:rFonts w:asciiTheme="majorHAnsi" w:hAnsiTheme="majorHAnsi"/>
          <w:color w:val="000000" w:themeColor="text1"/>
        </w:rPr>
        <w:t>y</w:t>
      </w:r>
      <w:r w:rsidR="00B85DC7" w:rsidRPr="00744F3B">
        <w:rPr>
          <w:rFonts w:asciiTheme="majorHAnsi" w:hAnsiTheme="majorHAnsi"/>
          <w:color w:val="000000" w:themeColor="text1"/>
        </w:rPr>
        <w:t xml:space="preserve"> </w:t>
      </w:r>
      <w:r w:rsidR="00744F3B">
        <w:rPr>
          <w:rFonts w:asciiTheme="majorHAnsi" w:hAnsiTheme="majorHAnsi"/>
          <w:color w:val="000000" w:themeColor="text1"/>
        </w:rPr>
        <w:t xml:space="preserve">recogida de datos de participación, satisfacción percibida, contenido preventivos trabajados, etc. En el </w:t>
      </w:r>
      <w:r w:rsidR="00744F3B">
        <w:rPr>
          <w:rFonts w:asciiTheme="majorHAnsi" w:hAnsiTheme="majorHAnsi"/>
          <w:color w:val="000000" w:themeColor="text1"/>
        </w:rPr>
        <w:lastRenderedPageBreak/>
        <w:t xml:space="preserve">caso de la colaboración de la UPCCA en el desarrollo del </w:t>
      </w:r>
      <w:r w:rsidR="00744F3B" w:rsidRPr="00744F3B">
        <w:t>Programa APOKETANIT</w:t>
      </w:r>
      <w:r w:rsidR="00744F3B">
        <w:t xml:space="preserve"> se </w:t>
      </w:r>
      <w:r w:rsidR="006D61FB">
        <w:t>utilizarán</w:t>
      </w:r>
      <w:r w:rsidR="00744F3B">
        <w:t xml:space="preserve"> </w:t>
      </w:r>
      <w:r w:rsidR="006D61FB">
        <w:t>los instrumentos</w:t>
      </w:r>
      <w:r w:rsidR="00744F3B">
        <w:t xml:space="preserve"> de evaluación </w:t>
      </w:r>
      <w:r w:rsidR="006D61FB">
        <w:t xml:space="preserve">dispuestos </w:t>
      </w:r>
      <w:r w:rsidR="00744F3B">
        <w:t>po</w:t>
      </w:r>
      <w:r w:rsidR="006D61FB">
        <w:t>r</w:t>
      </w:r>
      <w:r w:rsidR="00744F3B">
        <w:t xml:space="preserve"> el área de juventud</w:t>
      </w:r>
      <w:r w:rsidR="006D61FB">
        <w:t>, incorporando</w:t>
      </w:r>
      <w:r w:rsidR="00744F3B">
        <w:t xml:space="preserve"> aquellos </w:t>
      </w:r>
      <w:r w:rsidR="006D61FB">
        <w:t xml:space="preserve">indicadores </w:t>
      </w:r>
      <w:r w:rsidR="00744F3B">
        <w:t xml:space="preserve">necesarios para la </w:t>
      </w:r>
      <w:r w:rsidR="006D61FB">
        <w:t>medición</w:t>
      </w:r>
      <w:r w:rsidR="00744F3B">
        <w:t xml:space="preserve"> de los resultados obtenidos con la </w:t>
      </w:r>
      <w:r w:rsidR="006D61FB">
        <w:t>incorporación</w:t>
      </w:r>
      <w:r w:rsidR="00744F3B">
        <w:t xml:space="preserve"> de acciones específicas de prevención.</w:t>
      </w:r>
    </w:p>
    <w:p w14:paraId="217AB4F8" w14:textId="77777777" w:rsidR="006D61FB" w:rsidRPr="00744F3B" w:rsidRDefault="006D61FB" w:rsidP="00B85DC7">
      <w:pPr>
        <w:pStyle w:val="Prrafodelista"/>
        <w:spacing w:line="360" w:lineRule="auto"/>
        <w:ind w:left="851"/>
        <w:jc w:val="both"/>
      </w:pPr>
    </w:p>
    <w:p w14:paraId="4A42B751" w14:textId="1CB411D2" w:rsidR="0055215E" w:rsidRPr="00861D4C" w:rsidRDefault="0055215E" w:rsidP="0087517F">
      <w:pPr>
        <w:pStyle w:val="Prrafodelista"/>
        <w:numPr>
          <w:ilvl w:val="0"/>
          <w:numId w:val="32"/>
        </w:numPr>
        <w:spacing w:line="360" w:lineRule="auto"/>
        <w:jc w:val="both"/>
        <w:rPr>
          <w:rFonts w:ascii="Calibri Light" w:eastAsia="Calibri Light" w:hAnsi="Calibri Light" w:cs="Times New Roman"/>
          <w:color w:val="0E8E88" w:themeColor="accent1"/>
        </w:rPr>
      </w:pPr>
      <w:r w:rsidRPr="0055215E">
        <w:rPr>
          <w:rFonts w:ascii="Calibri Light" w:eastAsia="Calibri Light" w:hAnsi="Calibri Light" w:cs="Times New Roman"/>
          <w:b/>
          <w:bCs/>
          <w:color w:val="0E8E88" w:themeColor="accent1"/>
        </w:rPr>
        <w:t xml:space="preserve">Proyecto Comunitario de Prevención Selectiva en apoyo a la red </w:t>
      </w:r>
      <w:r>
        <w:rPr>
          <w:rFonts w:ascii="Calibri Light" w:eastAsia="Calibri Light" w:hAnsi="Calibri Light" w:cs="Times New Roman"/>
          <w:b/>
          <w:bCs/>
          <w:color w:val="0E8E88" w:themeColor="accent1"/>
        </w:rPr>
        <w:t xml:space="preserve">de </w:t>
      </w:r>
      <w:r w:rsidRPr="0055215E">
        <w:rPr>
          <w:rFonts w:ascii="Calibri Light" w:eastAsia="Calibri Light" w:hAnsi="Calibri Light" w:cs="Times New Roman"/>
          <w:b/>
          <w:bCs/>
          <w:color w:val="0E8E88" w:themeColor="accent1"/>
        </w:rPr>
        <w:t xml:space="preserve">trabajo </w:t>
      </w:r>
      <w:r w:rsidR="00460E26">
        <w:rPr>
          <w:rFonts w:ascii="Calibri Light" w:eastAsia="Calibri Light" w:hAnsi="Calibri Light" w:cs="Times New Roman"/>
          <w:b/>
          <w:bCs/>
          <w:color w:val="0E8E88" w:themeColor="accent1"/>
        </w:rPr>
        <w:t>local</w:t>
      </w:r>
      <w:r w:rsidRPr="0055215E">
        <w:rPr>
          <w:rFonts w:ascii="Calibri Light" w:eastAsia="Calibri Light" w:hAnsi="Calibri Light" w:cs="Times New Roman"/>
          <w:b/>
          <w:bCs/>
          <w:color w:val="0E8E88" w:themeColor="accent1"/>
        </w:rPr>
        <w:t xml:space="preserve"> con intervención en grupos vulnerables</w:t>
      </w:r>
      <w:r w:rsidRPr="0055215E">
        <w:rPr>
          <w:rFonts w:ascii="Calibri Light" w:eastAsia="Calibri Light" w:hAnsi="Calibri Light" w:cs="Times New Roman"/>
          <w:color w:val="0E8E88" w:themeColor="accent1"/>
        </w:rPr>
        <w:t xml:space="preserve"> </w:t>
      </w:r>
      <w:r w:rsidRPr="0055215E">
        <w:rPr>
          <w:rFonts w:ascii="Calibri Light" w:eastAsia="Calibri Light" w:hAnsi="Calibri Light" w:cs="Times New Roman"/>
          <w:color w:val="BD2D72" w:themeColor="accent2"/>
        </w:rPr>
        <w:t>(área de Prevención Selectiva e Indicada)</w:t>
      </w:r>
      <w:r w:rsidRPr="0055215E">
        <w:rPr>
          <w:rFonts w:ascii="Calibri Light" w:eastAsia="Calibri Light" w:hAnsi="Calibri Light" w:cs="Times New Roman"/>
        </w:rPr>
        <w:t>.</w:t>
      </w:r>
    </w:p>
    <w:p w14:paraId="5E7E6D64" w14:textId="3C3D62ED" w:rsidR="00861D4C" w:rsidRPr="009F0875" w:rsidRDefault="00861D4C" w:rsidP="00861D4C">
      <w:pPr>
        <w:spacing w:line="360" w:lineRule="auto"/>
        <w:ind w:left="851"/>
        <w:jc w:val="both"/>
        <w:rPr>
          <w:rFonts w:asciiTheme="majorHAnsi" w:hAnsiTheme="majorHAnsi"/>
        </w:rPr>
      </w:pPr>
      <w:r w:rsidRPr="009F0875">
        <w:rPr>
          <w:rFonts w:asciiTheme="majorHAnsi" w:hAnsiTheme="majorHAnsi"/>
        </w:rPr>
        <w:t>Una parte minoritaria de adolescentes y jóvenes que se inician en el consumo pasan a consumir drogas de manera habitual</w:t>
      </w:r>
      <w:r>
        <w:rPr>
          <w:rFonts w:asciiTheme="majorHAnsi" w:hAnsiTheme="majorHAnsi"/>
        </w:rPr>
        <w:t>,</w:t>
      </w:r>
      <w:r w:rsidRPr="009F0875">
        <w:rPr>
          <w:rFonts w:asciiTheme="majorHAnsi" w:hAnsiTheme="majorHAnsi"/>
        </w:rPr>
        <w:t xml:space="preserve"> acercándose al desarrollo de problemáticas severas de adicción y de otras consecuencias negativas, siendo esto resultado de la interacción e influencia de múltiples factores de riesgo.</w:t>
      </w:r>
    </w:p>
    <w:p w14:paraId="33377337" w14:textId="3FC54E19" w:rsidR="00861D4C" w:rsidRPr="009F0875" w:rsidRDefault="00861D4C" w:rsidP="00861D4C">
      <w:pPr>
        <w:spacing w:line="360" w:lineRule="auto"/>
        <w:ind w:left="851"/>
        <w:jc w:val="both"/>
        <w:rPr>
          <w:rFonts w:asciiTheme="majorHAnsi" w:hAnsiTheme="majorHAnsi"/>
        </w:rPr>
      </w:pPr>
      <w:r w:rsidRPr="009F0875">
        <w:rPr>
          <w:rFonts w:asciiTheme="majorHAnsi" w:hAnsiTheme="majorHAnsi"/>
        </w:rPr>
        <w:t xml:space="preserve">Para estos subgrupos poblacionales las intervenciones de prevención selectiva e indicada se configuran como la mejor estrategia para prevenir el inicio de los consumos, reducir las problemáticas asociadas a su uso y/o abusos y evitar el tránsito a un trastorno adictivo. </w:t>
      </w:r>
      <w:r w:rsidRPr="009F0875">
        <w:rPr>
          <w:rFonts w:asciiTheme="majorHAnsi" w:hAnsiTheme="majorHAnsi"/>
          <w:color w:val="000000" w:themeColor="text1"/>
        </w:rPr>
        <w:t>Hablamos de</w:t>
      </w:r>
      <w:r>
        <w:rPr>
          <w:rFonts w:asciiTheme="majorHAnsi" w:hAnsiTheme="majorHAnsi"/>
          <w:color w:val="000000" w:themeColor="text1"/>
        </w:rPr>
        <w:t>;</w:t>
      </w:r>
      <w:r w:rsidRPr="009F0875">
        <w:rPr>
          <w:rFonts w:asciiTheme="majorHAnsi" w:hAnsiTheme="majorHAnsi"/>
          <w:color w:val="000000" w:themeColor="text1"/>
        </w:rPr>
        <w:t xml:space="preserve"> </w:t>
      </w:r>
      <w:r w:rsidR="00674EE6">
        <w:rPr>
          <w:rFonts w:asciiTheme="majorHAnsi" w:hAnsiTheme="majorHAnsi"/>
          <w:color w:val="000000" w:themeColor="text1"/>
        </w:rPr>
        <w:t xml:space="preserve">(1) </w:t>
      </w:r>
      <w:r w:rsidRPr="009F0875">
        <w:rPr>
          <w:rFonts w:asciiTheme="majorHAnsi" w:hAnsiTheme="majorHAnsi"/>
        </w:rPr>
        <w:t xml:space="preserve">poblaciones no iniciadas en los </w:t>
      </w:r>
      <w:r w:rsidR="00674EE6" w:rsidRPr="009F0875">
        <w:rPr>
          <w:rFonts w:asciiTheme="majorHAnsi" w:hAnsiTheme="majorHAnsi"/>
        </w:rPr>
        <w:t>consumos,</w:t>
      </w:r>
      <w:r w:rsidRPr="009F0875">
        <w:rPr>
          <w:rFonts w:asciiTheme="majorHAnsi" w:hAnsiTheme="majorHAnsi"/>
        </w:rPr>
        <w:t xml:space="preserve"> pero en clara situación de riesgo por sus actitudes, conductas o condicionamientos,</w:t>
      </w:r>
      <w:r w:rsidR="00674EE6">
        <w:rPr>
          <w:rFonts w:asciiTheme="majorHAnsi" w:hAnsiTheme="majorHAnsi"/>
        </w:rPr>
        <w:t xml:space="preserve"> (2)</w:t>
      </w:r>
      <w:r w:rsidRPr="009F0875">
        <w:rPr>
          <w:rFonts w:asciiTheme="majorHAnsi" w:hAnsiTheme="majorHAnsi"/>
        </w:rPr>
        <w:t xml:space="preserve"> poblaciones que ya se han iniciado en los consumos y donde han aparecido otros problemas vinculados, y </w:t>
      </w:r>
      <w:r w:rsidR="00674EE6">
        <w:rPr>
          <w:rFonts w:asciiTheme="majorHAnsi" w:hAnsiTheme="majorHAnsi"/>
        </w:rPr>
        <w:t xml:space="preserve">(3) </w:t>
      </w:r>
      <w:r w:rsidRPr="009F0875">
        <w:rPr>
          <w:rFonts w:asciiTheme="majorHAnsi" w:hAnsiTheme="majorHAnsi"/>
        </w:rPr>
        <w:t xml:space="preserve">poblaciones con patrones de abuso, </w:t>
      </w:r>
      <w:r w:rsidR="00674EE6">
        <w:rPr>
          <w:rFonts w:asciiTheme="majorHAnsi" w:hAnsiTheme="majorHAnsi"/>
        </w:rPr>
        <w:t xml:space="preserve">altas </w:t>
      </w:r>
      <w:r w:rsidR="00674EE6" w:rsidRPr="009F0875">
        <w:rPr>
          <w:rFonts w:asciiTheme="majorHAnsi" w:hAnsiTheme="majorHAnsi"/>
        </w:rPr>
        <w:t>problem</w:t>
      </w:r>
      <w:r w:rsidR="00674EE6">
        <w:rPr>
          <w:rFonts w:asciiTheme="majorHAnsi" w:hAnsiTheme="majorHAnsi"/>
        </w:rPr>
        <w:t>áticas relacionadas</w:t>
      </w:r>
      <w:r w:rsidRPr="009F0875">
        <w:rPr>
          <w:rFonts w:asciiTheme="majorHAnsi" w:hAnsiTheme="majorHAnsi"/>
        </w:rPr>
        <w:t xml:space="preserve"> y claro riesgo de tránsito a estadios adictivos, sin que en ningún caso aparezcan criterios diagnósticos de adicción. </w:t>
      </w:r>
    </w:p>
    <w:p w14:paraId="714BCF4F" w14:textId="7C70A860" w:rsidR="00861D4C" w:rsidRPr="009F0875" w:rsidRDefault="00861D4C" w:rsidP="00861D4C">
      <w:pPr>
        <w:spacing w:line="360" w:lineRule="auto"/>
        <w:ind w:left="851"/>
        <w:jc w:val="both"/>
        <w:rPr>
          <w:rFonts w:asciiTheme="majorHAnsi" w:hAnsiTheme="majorHAnsi"/>
        </w:rPr>
      </w:pPr>
      <w:r w:rsidRPr="009F0875">
        <w:rPr>
          <w:rFonts w:asciiTheme="majorHAnsi" w:hAnsiTheme="majorHAnsi"/>
        </w:rPr>
        <w:t xml:space="preserve">Bien desde un enfoque </w:t>
      </w:r>
      <w:r w:rsidR="00674EE6">
        <w:rPr>
          <w:rFonts w:asciiTheme="majorHAnsi" w:hAnsiTheme="majorHAnsi"/>
        </w:rPr>
        <w:t xml:space="preserve">metodológico </w:t>
      </w:r>
      <w:r w:rsidRPr="009F0875">
        <w:rPr>
          <w:rFonts w:asciiTheme="majorHAnsi" w:hAnsiTheme="majorHAnsi"/>
        </w:rPr>
        <w:t>más grupal (prevención selectiva) o individualizado (prevención indicada) este tipo de intervenciones necesitan</w:t>
      </w:r>
      <w:r>
        <w:rPr>
          <w:rFonts w:asciiTheme="majorHAnsi" w:hAnsiTheme="majorHAnsi"/>
        </w:rPr>
        <w:t xml:space="preserve">, tal y como se señala desde la evidencia científica, </w:t>
      </w:r>
      <w:r w:rsidRPr="009F0875">
        <w:rPr>
          <w:rFonts w:asciiTheme="majorHAnsi" w:hAnsiTheme="majorHAnsi"/>
        </w:rPr>
        <w:t>de:</w:t>
      </w:r>
    </w:p>
    <w:p w14:paraId="045CEABC" w14:textId="77777777" w:rsidR="00861D4C" w:rsidRPr="009F0875" w:rsidRDefault="00861D4C" w:rsidP="0087517F">
      <w:pPr>
        <w:pStyle w:val="Prrafodelista"/>
        <w:numPr>
          <w:ilvl w:val="0"/>
          <w:numId w:val="20"/>
        </w:numPr>
        <w:spacing w:line="360" w:lineRule="auto"/>
        <w:ind w:left="1560"/>
        <w:jc w:val="both"/>
        <w:rPr>
          <w:rFonts w:asciiTheme="majorHAnsi" w:hAnsiTheme="majorHAnsi"/>
          <w:color w:val="000000" w:themeColor="text1"/>
        </w:rPr>
      </w:pPr>
      <w:r w:rsidRPr="009F0875">
        <w:rPr>
          <w:rFonts w:asciiTheme="majorHAnsi" w:hAnsiTheme="majorHAnsi"/>
        </w:rPr>
        <w:t>Sistemas de detección precoz i</w:t>
      </w:r>
      <w:r w:rsidRPr="009F0875">
        <w:rPr>
          <w:rFonts w:asciiTheme="majorHAnsi" w:hAnsiTheme="majorHAnsi"/>
          <w:color w:val="000000" w:themeColor="text1"/>
        </w:rPr>
        <w:t>ntegrados en cualquier ámbito preventivo</w:t>
      </w:r>
      <w:r w:rsidRPr="009F0875">
        <w:rPr>
          <w:rFonts w:asciiTheme="majorHAnsi" w:hAnsiTheme="majorHAnsi"/>
        </w:rPr>
        <w:t xml:space="preserve"> (escolar, familiar y comunitario) que favorezcan la identificación de la población donde la incidencia de </w:t>
      </w:r>
      <w:r w:rsidRPr="009F0875">
        <w:rPr>
          <w:rFonts w:asciiTheme="majorHAnsi" w:hAnsiTheme="majorHAnsi"/>
          <w:color w:val="000000" w:themeColor="text1"/>
        </w:rPr>
        <w:t xml:space="preserve">factores de riesgo (personal familiar, grupal, académico, contextual- ambiental, etc.) es mayor y por tanto aumentan las probabilidades de inicio o mantenimiento de relaciones problemáticas con las drogas. </w:t>
      </w:r>
    </w:p>
    <w:p w14:paraId="7BA5EA76" w14:textId="0E4C0871" w:rsidR="00861D4C" w:rsidRPr="009F0875" w:rsidRDefault="00861D4C" w:rsidP="0087517F">
      <w:pPr>
        <w:pStyle w:val="Prrafodelista"/>
        <w:numPr>
          <w:ilvl w:val="0"/>
          <w:numId w:val="20"/>
        </w:numPr>
        <w:spacing w:line="360" w:lineRule="auto"/>
        <w:ind w:left="1560"/>
        <w:jc w:val="both"/>
        <w:rPr>
          <w:rFonts w:asciiTheme="majorHAnsi" w:hAnsiTheme="majorHAnsi"/>
          <w:color w:val="000000" w:themeColor="text1"/>
        </w:rPr>
      </w:pPr>
      <w:r w:rsidRPr="009F0875">
        <w:rPr>
          <w:rFonts w:asciiTheme="majorHAnsi" w:hAnsiTheme="majorHAnsi"/>
        </w:rPr>
        <w:t>Programas de intervención intensivos, duraderos y multidisciplinares.</w:t>
      </w:r>
    </w:p>
    <w:p w14:paraId="2720AB9A" w14:textId="24A90373" w:rsidR="00861D4C" w:rsidRPr="009F0875" w:rsidRDefault="00861D4C" w:rsidP="00B34B07">
      <w:pPr>
        <w:spacing w:line="360" w:lineRule="auto"/>
        <w:ind w:left="851"/>
        <w:jc w:val="both"/>
        <w:rPr>
          <w:rFonts w:asciiTheme="majorHAnsi" w:hAnsiTheme="majorHAnsi"/>
        </w:rPr>
      </w:pPr>
      <w:r>
        <w:rPr>
          <w:rFonts w:asciiTheme="majorHAnsi" w:hAnsiTheme="majorHAnsi"/>
        </w:rPr>
        <w:t>Con base en est</w:t>
      </w:r>
      <w:r w:rsidR="00674EE6">
        <w:rPr>
          <w:rFonts w:asciiTheme="majorHAnsi" w:hAnsiTheme="majorHAnsi"/>
        </w:rPr>
        <w:t>as consideraciones</w:t>
      </w:r>
      <w:r>
        <w:rPr>
          <w:rFonts w:asciiTheme="majorHAnsi" w:hAnsiTheme="majorHAnsi"/>
        </w:rPr>
        <w:t xml:space="preserve">, </w:t>
      </w:r>
      <w:r w:rsidRPr="009F0875">
        <w:rPr>
          <w:rFonts w:asciiTheme="majorHAnsi" w:hAnsiTheme="majorHAnsi"/>
        </w:rPr>
        <w:t>el II Plan de Prevención de Adicciones</w:t>
      </w:r>
      <w:r w:rsidR="00674EE6">
        <w:rPr>
          <w:rFonts w:asciiTheme="majorHAnsi" w:hAnsiTheme="majorHAnsi"/>
        </w:rPr>
        <w:t>,</w:t>
      </w:r>
      <w:r w:rsidRPr="009F0875">
        <w:rPr>
          <w:rFonts w:asciiTheme="majorHAnsi" w:hAnsiTheme="majorHAnsi"/>
        </w:rPr>
        <w:t xml:space="preserve"> </w:t>
      </w:r>
      <w:r>
        <w:rPr>
          <w:rFonts w:asciiTheme="majorHAnsi" w:hAnsiTheme="majorHAnsi"/>
        </w:rPr>
        <w:t xml:space="preserve">a partir </w:t>
      </w:r>
      <w:r w:rsidR="00674EE6">
        <w:rPr>
          <w:rFonts w:asciiTheme="majorHAnsi" w:hAnsiTheme="majorHAnsi"/>
        </w:rPr>
        <w:t xml:space="preserve">de </w:t>
      </w:r>
      <w:r w:rsidR="00674EE6" w:rsidRPr="009F0875">
        <w:rPr>
          <w:rFonts w:asciiTheme="majorHAnsi" w:hAnsiTheme="majorHAnsi"/>
        </w:rPr>
        <w:t>las</w:t>
      </w:r>
      <w:r>
        <w:rPr>
          <w:rFonts w:asciiTheme="majorHAnsi" w:hAnsiTheme="majorHAnsi"/>
        </w:rPr>
        <w:t xml:space="preserve"> evaluaciones realizadas e informaciones obtenidas</w:t>
      </w:r>
      <w:r w:rsidRPr="009F0875">
        <w:rPr>
          <w:rFonts w:asciiTheme="majorHAnsi" w:hAnsiTheme="majorHAnsi"/>
        </w:rPr>
        <w:t xml:space="preserve">, contempla el desarrollo de </w:t>
      </w:r>
      <w:r>
        <w:rPr>
          <w:rFonts w:asciiTheme="majorHAnsi" w:hAnsiTheme="majorHAnsi"/>
        </w:rPr>
        <w:t xml:space="preserve">un Proyecto </w:t>
      </w:r>
      <w:r w:rsidRPr="00996A09">
        <w:rPr>
          <w:rFonts w:asciiTheme="majorHAnsi" w:hAnsiTheme="majorHAnsi"/>
        </w:rPr>
        <w:t>de Prevención Selectiva</w:t>
      </w:r>
      <w:r w:rsidRPr="00996A09">
        <w:rPr>
          <w:rFonts w:asciiTheme="majorHAnsi" w:hAnsiTheme="majorHAnsi"/>
          <w:b/>
          <w:bCs/>
        </w:rPr>
        <w:t xml:space="preserve"> </w:t>
      </w:r>
      <w:r w:rsidRPr="00996A09">
        <w:rPr>
          <w:rFonts w:asciiTheme="majorHAnsi" w:hAnsiTheme="majorHAnsi"/>
        </w:rPr>
        <w:t>que incorpore</w:t>
      </w:r>
      <w:r w:rsidRPr="00996A09">
        <w:rPr>
          <w:rFonts w:asciiTheme="majorHAnsi" w:hAnsiTheme="majorHAnsi"/>
          <w:b/>
          <w:bCs/>
        </w:rPr>
        <w:t xml:space="preserve"> </w:t>
      </w:r>
      <w:r w:rsidRPr="00996A09">
        <w:rPr>
          <w:rFonts w:asciiTheme="majorHAnsi" w:hAnsiTheme="majorHAnsi"/>
        </w:rPr>
        <w:t>estrategias</w:t>
      </w:r>
      <w:r w:rsidRPr="009F0875">
        <w:rPr>
          <w:rFonts w:asciiTheme="majorHAnsi" w:hAnsiTheme="majorHAnsi"/>
        </w:rPr>
        <w:t xml:space="preserve"> de detección precoz e intervención selectiva/indicada en poblaciones vulnerables </w:t>
      </w:r>
      <w:r>
        <w:rPr>
          <w:rFonts w:asciiTheme="majorHAnsi" w:hAnsiTheme="majorHAnsi"/>
        </w:rPr>
        <w:t>de Aldaia</w:t>
      </w:r>
      <w:r w:rsidR="00F72177">
        <w:rPr>
          <w:rFonts w:asciiTheme="majorHAnsi" w:hAnsiTheme="majorHAnsi"/>
        </w:rPr>
        <w:t>,</w:t>
      </w:r>
      <w:r>
        <w:rPr>
          <w:rFonts w:asciiTheme="majorHAnsi" w:hAnsiTheme="majorHAnsi"/>
        </w:rPr>
        <w:t xml:space="preserve"> </w:t>
      </w:r>
      <w:r w:rsidRPr="009F0875">
        <w:rPr>
          <w:rFonts w:asciiTheme="majorHAnsi" w:hAnsiTheme="majorHAnsi"/>
        </w:rPr>
        <w:t xml:space="preserve">desde </w:t>
      </w:r>
      <w:r w:rsidR="00F72177">
        <w:rPr>
          <w:rFonts w:asciiTheme="majorHAnsi" w:hAnsiTheme="majorHAnsi"/>
        </w:rPr>
        <w:t>cuatro</w:t>
      </w:r>
      <w:r w:rsidRPr="009F0875">
        <w:rPr>
          <w:rFonts w:asciiTheme="majorHAnsi" w:hAnsiTheme="majorHAnsi"/>
        </w:rPr>
        <w:t xml:space="preserve"> </w:t>
      </w:r>
      <w:r>
        <w:rPr>
          <w:rFonts w:asciiTheme="majorHAnsi" w:hAnsiTheme="majorHAnsi"/>
        </w:rPr>
        <w:t>niveles</w:t>
      </w:r>
      <w:r w:rsidRPr="009F0875">
        <w:rPr>
          <w:rFonts w:asciiTheme="majorHAnsi" w:hAnsiTheme="majorHAnsi"/>
        </w:rPr>
        <w:t xml:space="preserve"> de intervención.</w:t>
      </w:r>
    </w:p>
    <w:p w14:paraId="2B63FACE" w14:textId="1948735F" w:rsidR="00861D4C" w:rsidRDefault="00861D4C" w:rsidP="0087517F">
      <w:pPr>
        <w:pStyle w:val="Prrafodelista"/>
        <w:numPr>
          <w:ilvl w:val="0"/>
          <w:numId w:val="20"/>
        </w:numPr>
        <w:spacing w:line="360" w:lineRule="auto"/>
        <w:ind w:left="1560"/>
        <w:jc w:val="both"/>
        <w:rPr>
          <w:rFonts w:asciiTheme="majorHAnsi" w:hAnsiTheme="majorHAnsi"/>
          <w:color w:val="000000" w:themeColor="text1"/>
        </w:rPr>
      </w:pPr>
      <w:r w:rsidRPr="00BB12FA">
        <w:rPr>
          <w:rFonts w:asciiTheme="majorHAnsi" w:hAnsiTheme="majorHAnsi"/>
          <w:color w:val="0E8E88" w:themeColor="accent1"/>
        </w:rPr>
        <w:lastRenderedPageBreak/>
        <w:t xml:space="preserve">Prevención selectiva en el ámbito escolar: </w:t>
      </w:r>
      <w:r w:rsidR="00D31529" w:rsidRPr="009F0875">
        <w:rPr>
          <w:rFonts w:asciiTheme="majorHAnsi" w:hAnsiTheme="majorHAnsi"/>
          <w:color w:val="000000" w:themeColor="text1"/>
        </w:rPr>
        <w:t xml:space="preserve">junto con los proyectos de prevención </w:t>
      </w:r>
      <w:r w:rsidR="00D31529">
        <w:rPr>
          <w:rFonts w:asciiTheme="majorHAnsi" w:hAnsiTheme="majorHAnsi"/>
          <w:color w:val="000000" w:themeColor="text1"/>
        </w:rPr>
        <w:t xml:space="preserve">escolar </w:t>
      </w:r>
      <w:r w:rsidR="00D31529" w:rsidRPr="009F0875">
        <w:rPr>
          <w:rFonts w:asciiTheme="majorHAnsi" w:hAnsiTheme="majorHAnsi"/>
          <w:color w:val="000000" w:themeColor="text1"/>
        </w:rPr>
        <w:t>incluidos en el EJE I</w:t>
      </w:r>
      <w:r w:rsidR="00D31529">
        <w:rPr>
          <w:rFonts w:asciiTheme="majorHAnsi" w:hAnsiTheme="majorHAnsi"/>
          <w:color w:val="000000" w:themeColor="text1"/>
        </w:rPr>
        <w:t xml:space="preserve"> </w:t>
      </w:r>
      <w:r w:rsidR="00F72177">
        <w:rPr>
          <w:rFonts w:asciiTheme="majorHAnsi" w:hAnsiTheme="majorHAnsi"/>
          <w:color w:val="000000" w:themeColor="text1"/>
        </w:rPr>
        <w:t xml:space="preserve">se incluye </w:t>
      </w:r>
      <w:r w:rsidR="002226E5">
        <w:rPr>
          <w:rFonts w:asciiTheme="majorHAnsi" w:hAnsiTheme="majorHAnsi"/>
          <w:color w:val="000000" w:themeColor="text1"/>
        </w:rPr>
        <w:t xml:space="preserve">la intervención selectiva escolar, </w:t>
      </w:r>
      <w:r w:rsidR="002226E5" w:rsidRPr="00D31529">
        <w:rPr>
          <w:rFonts w:asciiTheme="majorHAnsi" w:hAnsiTheme="majorHAnsi"/>
          <w:color w:val="000000" w:themeColor="text1"/>
        </w:rPr>
        <w:t xml:space="preserve">intensificando la </w:t>
      </w:r>
      <w:r w:rsidR="002226E5" w:rsidRPr="00BB12FA">
        <w:rPr>
          <w:rFonts w:asciiTheme="majorHAnsi" w:hAnsiTheme="majorHAnsi"/>
          <w:color w:val="000000" w:themeColor="text1"/>
        </w:rPr>
        <w:t xml:space="preserve">actuación </w:t>
      </w:r>
      <w:r w:rsidR="002226E5">
        <w:rPr>
          <w:rFonts w:asciiTheme="majorHAnsi" w:hAnsiTheme="majorHAnsi"/>
          <w:color w:val="000000" w:themeColor="text1"/>
        </w:rPr>
        <w:t>psico-socio-educativa</w:t>
      </w:r>
      <w:r w:rsidR="002226E5" w:rsidRPr="00BB12FA">
        <w:rPr>
          <w:rFonts w:asciiTheme="majorHAnsi" w:hAnsiTheme="majorHAnsi"/>
          <w:color w:val="000000" w:themeColor="text1"/>
        </w:rPr>
        <w:t xml:space="preserve"> </w:t>
      </w:r>
      <w:r w:rsidR="00674EE6" w:rsidRPr="00BB12FA">
        <w:rPr>
          <w:rFonts w:asciiTheme="majorHAnsi" w:hAnsiTheme="majorHAnsi"/>
          <w:color w:val="000000" w:themeColor="text1"/>
        </w:rPr>
        <w:t xml:space="preserve">hasta el momento realizada por la UPCCA con grupos de escolares </w:t>
      </w:r>
      <w:r w:rsidR="00EE506B" w:rsidRPr="00BB12FA">
        <w:rPr>
          <w:rFonts w:asciiTheme="majorHAnsi" w:hAnsiTheme="majorHAnsi"/>
          <w:color w:val="000000" w:themeColor="text1"/>
        </w:rPr>
        <w:t xml:space="preserve">con dificultades de adaptación al entorno educativo, tendencia al absentismo escolar y falta de motivación y de expectativas académicas o personales </w:t>
      </w:r>
      <w:r w:rsidR="00674EE6" w:rsidRPr="00BB12FA">
        <w:rPr>
          <w:rFonts w:asciiTheme="majorHAnsi" w:hAnsiTheme="majorHAnsi"/>
          <w:color w:val="000000" w:themeColor="text1"/>
        </w:rPr>
        <w:t>(</w:t>
      </w:r>
      <w:r w:rsidR="00EE506B" w:rsidRPr="00BB12FA">
        <w:rPr>
          <w:rFonts w:asciiTheme="majorHAnsi" w:hAnsiTheme="majorHAnsi"/>
          <w:color w:val="000000" w:themeColor="text1"/>
        </w:rPr>
        <w:t>Grupos PAC)</w:t>
      </w:r>
      <w:r w:rsidR="00405E05" w:rsidRPr="00BB12FA">
        <w:rPr>
          <w:rFonts w:asciiTheme="majorHAnsi" w:hAnsiTheme="majorHAnsi"/>
          <w:color w:val="000000" w:themeColor="text1"/>
        </w:rPr>
        <w:t>, grupo municipal de cualificación básica (Grupo PFCB</w:t>
      </w:r>
      <w:r w:rsidR="00BB12FA" w:rsidRPr="00BB12FA">
        <w:rPr>
          <w:rFonts w:asciiTheme="majorHAnsi" w:hAnsiTheme="majorHAnsi"/>
          <w:color w:val="000000" w:themeColor="text1"/>
        </w:rPr>
        <w:t xml:space="preserve">) con </w:t>
      </w:r>
      <w:r w:rsidR="00405E05" w:rsidRPr="00BB12FA">
        <w:rPr>
          <w:rFonts w:asciiTheme="majorHAnsi" w:hAnsiTheme="majorHAnsi"/>
          <w:color w:val="000000" w:themeColor="text1"/>
        </w:rPr>
        <w:t xml:space="preserve">alumnado que ha abandonado la enseñanza reglada sin haber conseguido los objetivos previstos en la Educación Secundaria Obligatoria o que presente necesidades educativas especiales </w:t>
      </w:r>
      <w:r w:rsidR="00BB12FA" w:rsidRPr="00BB12FA">
        <w:rPr>
          <w:rFonts w:asciiTheme="majorHAnsi" w:hAnsiTheme="majorHAnsi"/>
          <w:color w:val="000000" w:themeColor="text1"/>
        </w:rPr>
        <w:t>y grupo Jove Oportunitat (Grupo JOOP) orientado a jóvenes de entre 16 y 21 años que han abandonado los estudios</w:t>
      </w:r>
      <w:r w:rsidR="00BB12FA">
        <w:rPr>
          <w:rFonts w:asciiTheme="majorHAnsi" w:hAnsiTheme="majorHAnsi"/>
          <w:color w:val="000000" w:themeColor="text1"/>
        </w:rPr>
        <w:t xml:space="preserve"> pero con el  o</w:t>
      </w:r>
      <w:r w:rsidR="00BB12FA" w:rsidRPr="00BB12FA">
        <w:rPr>
          <w:rFonts w:asciiTheme="majorHAnsi" w:hAnsiTheme="majorHAnsi"/>
          <w:color w:val="000000" w:themeColor="text1"/>
        </w:rPr>
        <w:t xml:space="preserve">bjetivo </w:t>
      </w:r>
      <w:r w:rsidR="00BB12FA">
        <w:rPr>
          <w:rFonts w:asciiTheme="majorHAnsi" w:hAnsiTheme="majorHAnsi"/>
          <w:color w:val="000000" w:themeColor="text1"/>
        </w:rPr>
        <w:t>de</w:t>
      </w:r>
      <w:r w:rsidR="00BB12FA" w:rsidRPr="00BB12FA">
        <w:rPr>
          <w:rFonts w:asciiTheme="majorHAnsi" w:hAnsiTheme="majorHAnsi"/>
          <w:color w:val="000000" w:themeColor="text1"/>
        </w:rPr>
        <w:t xml:space="preserve"> conseguir que completen una FP de Grado Medio</w:t>
      </w:r>
      <w:r w:rsidR="00BB12FA">
        <w:rPr>
          <w:rFonts w:asciiTheme="majorHAnsi" w:hAnsiTheme="majorHAnsi"/>
          <w:color w:val="000000" w:themeColor="text1"/>
        </w:rPr>
        <w:t>.</w:t>
      </w:r>
    </w:p>
    <w:p w14:paraId="0B7ED1D1" w14:textId="1B43EB49" w:rsidR="002226E5" w:rsidRDefault="002226E5" w:rsidP="002226E5">
      <w:pPr>
        <w:pStyle w:val="Prrafodelista"/>
        <w:spacing w:line="360" w:lineRule="auto"/>
        <w:ind w:left="1560"/>
        <w:jc w:val="both"/>
        <w:rPr>
          <w:rFonts w:asciiTheme="majorHAnsi" w:hAnsiTheme="majorHAnsi"/>
          <w:color w:val="0E8E88" w:themeColor="accent1"/>
        </w:rPr>
      </w:pPr>
    </w:p>
    <w:p w14:paraId="17A61761" w14:textId="3A9B2308" w:rsidR="002226E5" w:rsidRDefault="002226E5" w:rsidP="002226E5">
      <w:pPr>
        <w:pStyle w:val="Prrafodelista"/>
        <w:spacing w:line="360" w:lineRule="auto"/>
        <w:ind w:left="1560"/>
        <w:jc w:val="both"/>
        <w:rPr>
          <w:rFonts w:asciiTheme="majorHAnsi" w:hAnsiTheme="majorHAnsi"/>
          <w:color w:val="000000" w:themeColor="text1"/>
        </w:rPr>
      </w:pPr>
      <w:r>
        <w:rPr>
          <w:rFonts w:asciiTheme="majorHAnsi" w:hAnsiTheme="majorHAnsi"/>
          <w:color w:val="000000" w:themeColor="text1"/>
        </w:rPr>
        <w:t xml:space="preserve">La </w:t>
      </w:r>
      <w:r w:rsidRPr="009174FF">
        <w:rPr>
          <w:rFonts w:asciiTheme="majorHAnsi" w:hAnsiTheme="majorHAnsi"/>
          <w:color w:val="000000" w:themeColor="text1"/>
          <w:u w:val="single"/>
        </w:rPr>
        <w:t>intervención psico-socioeducativa realizada con dicho</w:t>
      </w:r>
      <w:r w:rsidR="009F7CBE" w:rsidRPr="009174FF">
        <w:rPr>
          <w:rFonts w:asciiTheme="majorHAnsi" w:hAnsiTheme="majorHAnsi"/>
          <w:color w:val="000000" w:themeColor="text1"/>
          <w:u w:val="single"/>
        </w:rPr>
        <w:t>s</w:t>
      </w:r>
      <w:r w:rsidRPr="009174FF">
        <w:rPr>
          <w:rFonts w:asciiTheme="majorHAnsi" w:hAnsiTheme="majorHAnsi"/>
          <w:color w:val="000000" w:themeColor="text1"/>
          <w:u w:val="single"/>
        </w:rPr>
        <w:t xml:space="preserve"> grupos cue</w:t>
      </w:r>
      <w:r w:rsidR="009F7CBE" w:rsidRPr="009174FF">
        <w:rPr>
          <w:rFonts w:asciiTheme="majorHAnsi" w:hAnsiTheme="majorHAnsi"/>
          <w:color w:val="000000" w:themeColor="text1"/>
          <w:u w:val="single"/>
        </w:rPr>
        <w:t>n</w:t>
      </w:r>
      <w:r w:rsidRPr="009174FF">
        <w:rPr>
          <w:rFonts w:asciiTheme="majorHAnsi" w:hAnsiTheme="majorHAnsi"/>
          <w:color w:val="000000" w:themeColor="text1"/>
          <w:u w:val="single"/>
        </w:rPr>
        <w:t xml:space="preserve">ta con </w:t>
      </w:r>
      <w:r w:rsidR="009F7CBE" w:rsidRPr="009174FF">
        <w:rPr>
          <w:rFonts w:asciiTheme="majorHAnsi" w:hAnsiTheme="majorHAnsi"/>
          <w:color w:val="000000" w:themeColor="text1"/>
          <w:u w:val="single"/>
        </w:rPr>
        <w:t xml:space="preserve">los correspondientes sistemas de evaluación para medir la </w:t>
      </w:r>
      <w:r w:rsidR="000764D9" w:rsidRPr="009174FF">
        <w:rPr>
          <w:rFonts w:asciiTheme="majorHAnsi" w:hAnsiTheme="majorHAnsi"/>
          <w:color w:val="000000" w:themeColor="text1"/>
          <w:u w:val="single"/>
        </w:rPr>
        <w:t xml:space="preserve">efectividad </w:t>
      </w:r>
      <w:r w:rsidR="009F7CBE" w:rsidRPr="009174FF">
        <w:rPr>
          <w:rFonts w:asciiTheme="majorHAnsi" w:hAnsiTheme="majorHAnsi"/>
          <w:color w:val="000000" w:themeColor="text1"/>
          <w:u w:val="single"/>
        </w:rPr>
        <w:t>de la misma</w:t>
      </w:r>
      <w:r w:rsidR="009F7CBE">
        <w:rPr>
          <w:rFonts w:asciiTheme="majorHAnsi" w:hAnsiTheme="majorHAnsi"/>
          <w:color w:val="000000" w:themeColor="text1"/>
        </w:rPr>
        <w:t xml:space="preserve">. </w:t>
      </w:r>
    </w:p>
    <w:p w14:paraId="05E579F5" w14:textId="621A443F" w:rsidR="00B43B21" w:rsidRDefault="00B43B21" w:rsidP="00B43B21">
      <w:pPr>
        <w:pStyle w:val="Prrafodelista"/>
        <w:spacing w:line="360" w:lineRule="auto"/>
        <w:ind w:left="1560"/>
        <w:jc w:val="both"/>
        <w:rPr>
          <w:rFonts w:asciiTheme="majorHAnsi" w:hAnsiTheme="majorHAnsi"/>
          <w:color w:val="000000" w:themeColor="text1"/>
        </w:rPr>
      </w:pPr>
    </w:p>
    <w:p w14:paraId="26E8E557" w14:textId="7D0022D9" w:rsidR="007D4C68" w:rsidRDefault="00861D4C" w:rsidP="0087517F">
      <w:pPr>
        <w:pStyle w:val="Prrafodelista"/>
        <w:numPr>
          <w:ilvl w:val="0"/>
          <w:numId w:val="20"/>
        </w:numPr>
        <w:spacing w:line="360" w:lineRule="auto"/>
        <w:ind w:left="1560"/>
        <w:jc w:val="both"/>
        <w:rPr>
          <w:rFonts w:asciiTheme="majorHAnsi" w:hAnsiTheme="majorHAnsi"/>
          <w:color w:val="000000" w:themeColor="text1"/>
        </w:rPr>
      </w:pPr>
      <w:r w:rsidRPr="007D4C68">
        <w:rPr>
          <w:rFonts w:asciiTheme="majorHAnsi" w:hAnsiTheme="majorHAnsi"/>
          <w:color w:val="0E8E88" w:themeColor="accent1"/>
        </w:rPr>
        <w:t>Prevención selectiva en el ámbito familiar</w:t>
      </w:r>
      <w:r w:rsidRPr="007D4C68">
        <w:rPr>
          <w:rFonts w:asciiTheme="majorHAnsi" w:hAnsiTheme="majorHAnsi"/>
        </w:rPr>
        <w:t xml:space="preserve">: </w:t>
      </w:r>
      <w:r w:rsidRPr="007D4C68">
        <w:rPr>
          <w:rFonts w:asciiTheme="majorHAnsi" w:hAnsiTheme="majorHAnsi"/>
          <w:color w:val="000000" w:themeColor="text1"/>
        </w:rPr>
        <w:t>junto con los proyectos de prevención universal incluidos en el EJE II se incorpora el Programa de formación para prevención selectiva familiar</w:t>
      </w:r>
      <w:r w:rsidR="00F72177" w:rsidRPr="007D4C68">
        <w:rPr>
          <w:rFonts w:asciiTheme="majorHAnsi" w:hAnsiTheme="majorHAnsi"/>
          <w:color w:val="000000" w:themeColor="text1"/>
        </w:rPr>
        <w:t xml:space="preserve"> a </w:t>
      </w:r>
      <w:r w:rsidR="007D4C68" w:rsidRPr="007D4C68">
        <w:rPr>
          <w:rFonts w:asciiTheme="majorHAnsi" w:hAnsiTheme="majorHAnsi"/>
          <w:color w:val="000000" w:themeColor="text1"/>
        </w:rPr>
        <w:t xml:space="preserve">coordinar desde </w:t>
      </w:r>
      <w:r w:rsidR="007D4C68">
        <w:rPr>
          <w:rFonts w:asciiTheme="majorHAnsi" w:hAnsiTheme="majorHAnsi"/>
          <w:color w:val="000000" w:themeColor="text1"/>
        </w:rPr>
        <w:t xml:space="preserve">la conformación de un </w:t>
      </w:r>
      <w:r w:rsidR="007D4C68" w:rsidRPr="007D4C68">
        <w:rPr>
          <w:rFonts w:asciiTheme="majorHAnsi" w:hAnsiTheme="majorHAnsi"/>
          <w:color w:val="000000" w:themeColor="text1"/>
        </w:rPr>
        <w:t xml:space="preserve">Grupo Municipal Selectiva Familiar </w:t>
      </w:r>
      <w:r w:rsidR="007D4C68">
        <w:rPr>
          <w:rFonts w:asciiTheme="majorHAnsi" w:hAnsiTheme="majorHAnsi"/>
          <w:color w:val="000000" w:themeColor="text1"/>
        </w:rPr>
        <w:t xml:space="preserve">y dirigido principalmente a la intervención formativa </w:t>
      </w:r>
      <w:r w:rsidR="00FC3B81">
        <w:rPr>
          <w:rFonts w:asciiTheme="majorHAnsi" w:hAnsiTheme="majorHAnsi"/>
          <w:color w:val="000000" w:themeColor="text1"/>
        </w:rPr>
        <w:t xml:space="preserve">en prevención de adicciones </w:t>
      </w:r>
      <w:r w:rsidR="007D4C68">
        <w:rPr>
          <w:rFonts w:asciiTheme="majorHAnsi" w:hAnsiTheme="majorHAnsi"/>
          <w:color w:val="000000" w:themeColor="text1"/>
        </w:rPr>
        <w:t xml:space="preserve">con familias vulnerables detectadas </w:t>
      </w:r>
      <w:r w:rsidR="00FC3B81">
        <w:rPr>
          <w:rFonts w:asciiTheme="majorHAnsi" w:hAnsiTheme="majorHAnsi"/>
          <w:color w:val="000000" w:themeColor="text1"/>
        </w:rPr>
        <w:t>en coordinación con servicios sociales y asociaciones de ayuda social.</w:t>
      </w:r>
    </w:p>
    <w:p w14:paraId="0945C8DC" w14:textId="5537544C" w:rsidR="00BF2ADD" w:rsidRDefault="00BF2ADD" w:rsidP="00BF2ADD">
      <w:pPr>
        <w:pStyle w:val="Prrafodelista"/>
        <w:spacing w:line="360" w:lineRule="auto"/>
        <w:ind w:left="1560"/>
        <w:jc w:val="both"/>
        <w:rPr>
          <w:rFonts w:asciiTheme="majorHAnsi" w:hAnsiTheme="majorHAnsi"/>
          <w:color w:val="0E8E88" w:themeColor="accent1"/>
        </w:rPr>
      </w:pPr>
    </w:p>
    <w:p w14:paraId="46A9C02D" w14:textId="6DE08FAE" w:rsidR="00BF2ADD" w:rsidRDefault="00BF2ADD" w:rsidP="00BF2ADD">
      <w:pPr>
        <w:pStyle w:val="Prrafodelista"/>
        <w:spacing w:line="360" w:lineRule="auto"/>
        <w:ind w:left="1560"/>
        <w:jc w:val="both"/>
        <w:rPr>
          <w:rFonts w:asciiTheme="majorHAnsi" w:hAnsiTheme="majorHAnsi"/>
          <w:color w:val="000000" w:themeColor="text1"/>
        </w:rPr>
      </w:pPr>
      <w:r>
        <w:rPr>
          <w:rFonts w:asciiTheme="majorHAnsi" w:hAnsiTheme="majorHAnsi"/>
          <w:color w:val="000000" w:themeColor="text1"/>
        </w:rPr>
        <w:t>E</w:t>
      </w:r>
      <w:r w:rsidRPr="007D4C68">
        <w:rPr>
          <w:rFonts w:asciiTheme="majorHAnsi" w:hAnsiTheme="majorHAnsi"/>
          <w:color w:val="000000" w:themeColor="text1"/>
        </w:rPr>
        <w:t>l Programa de formación para prevención selectiva familiar</w:t>
      </w:r>
      <w:r>
        <w:rPr>
          <w:rFonts w:asciiTheme="majorHAnsi" w:hAnsiTheme="majorHAnsi"/>
          <w:color w:val="000000" w:themeColor="text1"/>
        </w:rPr>
        <w:t xml:space="preserve"> incorporará los correspondientes </w:t>
      </w:r>
      <w:r w:rsidRPr="009174FF">
        <w:rPr>
          <w:rFonts w:asciiTheme="majorHAnsi" w:hAnsiTheme="majorHAnsi"/>
          <w:color w:val="000000" w:themeColor="text1"/>
          <w:u w:val="single"/>
        </w:rPr>
        <w:t>indicadores de medición de aprendizaje o cualquier otro que se determinen en el diseño del mismo</w:t>
      </w:r>
      <w:r w:rsidR="0087355E">
        <w:rPr>
          <w:rFonts w:asciiTheme="majorHAnsi" w:hAnsiTheme="majorHAnsi"/>
          <w:color w:val="000000" w:themeColor="text1"/>
          <w:u w:val="single"/>
        </w:rPr>
        <w:t xml:space="preserve"> para valorar su efectividad</w:t>
      </w:r>
      <w:r>
        <w:rPr>
          <w:rFonts w:asciiTheme="majorHAnsi" w:hAnsiTheme="majorHAnsi"/>
          <w:color w:val="000000" w:themeColor="text1"/>
        </w:rPr>
        <w:t>.</w:t>
      </w:r>
    </w:p>
    <w:p w14:paraId="21C62096" w14:textId="77777777" w:rsidR="00B43B21" w:rsidRPr="007D4C68" w:rsidRDefault="00B43B21" w:rsidP="00B43B21">
      <w:pPr>
        <w:pStyle w:val="Prrafodelista"/>
        <w:spacing w:line="360" w:lineRule="auto"/>
        <w:ind w:left="1560"/>
        <w:jc w:val="both"/>
        <w:rPr>
          <w:rFonts w:asciiTheme="majorHAnsi" w:hAnsiTheme="majorHAnsi"/>
          <w:color w:val="000000" w:themeColor="text1"/>
        </w:rPr>
      </w:pPr>
    </w:p>
    <w:p w14:paraId="59C6B5EE" w14:textId="1B76A6E1" w:rsidR="00861D4C" w:rsidRDefault="00861D4C" w:rsidP="0087517F">
      <w:pPr>
        <w:pStyle w:val="Prrafodelista"/>
        <w:numPr>
          <w:ilvl w:val="0"/>
          <w:numId w:val="20"/>
        </w:numPr>
        <w:spacing w:line="360" w:lineRule="auto"/>
        <w:ind w:left="1560"/>
        <w:jc w:val="both"/>
        <w:rPr>
          <w:rFonts w:asciiTheme="majorHAnsi" w:hAnsiTheme="majorHAnsi"/>
          <w:color w:val="000000" w:themeColor="text1"/>
        </w:rPr>
      </w:pPr>
      <w:r w:rsidRPr="009F0875">
        <w:rPr>
          <w:rFonts w:asciiTheme="majorHAnsi" w:hAnsiTheme="majorHAnsi"/>
          <w:color w:val="0E8E88" w:themeColor="accent1"/>
        </w:rPr>
        <w:t>Prevención selectiva del consumo de drogas en el ámbito comunitario</w:t>
      </w:r>
      <w:r>
        <w:rPr>
          <w:rFonts w:asciiTheme="majorHAnsi" w:hAnsiTheme="majorHAnsi"/>
          <w:color w:val="0E8E88" w:themeColor="accent1"/>
        </w:rPr>
        <w:t xml:space="preserve"> </w:t>
      </w:r>
      <w:r w:rsidRPr="003A5B71">
        <w:rPr>
          <w:rFonts w:asciiTheme="majorHAnsi" w:hAnsiTheme="majorHAnsi"/>
        </w:rPr>
        <w:t>a</w:t>
      </w:r>
      <w:r>
        <w:rPr>
          <w:rFonts w:asciiTheme="majorHAnsi" w:hAnsiTheme="majorHAnsi"/>
          <w:color w:val="0E8E88" w:themeColor="accent1"/>
        </w:rPr>
        <w:t xml:space="preserve"> </w:t>
      </w:r>
      <w:r w:rsidRPr="003A5B71">
        <w:rPr>
          <w:rFonts w:asciiTheme="majorHAnsi" w:hAnsiTheme="majorHAnsi"/>
        </w:rPr>
        <w:t>través del desarrollo de</w:t>
      </w:r>
      <w:r>
        <w:rPr>
          <w:rFonts w:asciiTheme="majorHAnsi" w:hAnsiTheme="majorHAnsi"/>
        </w:rPr>
        <w:t xml:space="preserve"> </w:t>
      </w:r>
      <w:r w:rsidR="00BD35D9">
        <w:rPr>
          <w:rFonts w:asciiTheme="majorHAnsi" w:hAnsiTheme="majorHAnsi"/>
        </w:rPr>
        <w:t xml:space="preserve">un protocolo de detección e intervención con grupos juveniles de mayor riesgo, </w:t>
      </w:r>
      <w:r w:rsidR="007757FA" w:rsidRPr="007D4C68">
        <w:rPr>
          <w:rFonts w:asciiTheme="majorHAnsi" w:hAnsiTheme="majorHAnsi"/>
          <w:color w:val="000000" w:themeColor="text1"/>
        </w:rPr>
        <w:t xml:space="preserve">a coordinar desde </w:t>
      </w:r>
      <w:r w:rsidR="007757FA">
        <w:rPr>
          <w:rFonts w:asciiTheme="majorHAnsi" w:hAnsiTheme="majorHAnsi"/>
          <w:color w:val="000000" w:themeColor="text1"/>
        </w:rPr>
        <w:t>la conformación de</w:t>
      </w:r>
      <w:r w:rsidR="00EE394E">
        <w:rPr>
          <w:rFonts w:asciiTheme="majorHAnsi" w:hAnsiTheme="majorHAnsi"/>
          <w:color w:val="000000" w:themeColor="text1"/>
        </w:rPr>
        <w:t>l</w:t>
      </w:r>
      <w:r w:rsidR="007757FA">
        <w:rPr>
          <w:rFonts w:asciiTheme="majorHAnsi" w:hAnsiTheme="majorHAnsi"/>
          <w:color w:val="000000" w:themeColor="text1"/>
        </w:rPr>
        <w:t xml:space="preserve"> </w:t>
      </w:r>
      <w:r w:rsidR="007757FA" w:rsidRPr="009174FF">
        <w:rPr>
          <w:rFonts w:asciiTheme="majorHAnsi" w:hAnsiTheme="majorHAnsi"/>
          <w:color w:val="BD2D72" w:themeColor="accent2"/>
        </w:rPr>
        <w:t xml:space="preserve">Grupo Municipal Selectiva </w:t>
      </w:r>
      <w:r w:rsidR="00EE394E" w:rsidRPr="009174FF">
        <w:rPr>
          <w:rFonts w:asciiTheme="majorHAnsi" w:hAnsiTheme="majorHAnsi"/>
          <w:color w:val="BD2D72" w:themeColor="accent2"/>
        </w:rPr>
        <w:t xml:space="preserve">Comunitario </w:t>
      </w:r>
      <w:r w:rsidR="00EE394E">
        <w:rPr>
          <w:rFonts w:asciiTheme="majorHAnsi" w:hAnsiTheme="majorHAnsi"/>
          <w:color w:val="000000" w:themeColor="text1"/>
        </w:rPr>
        <w:t xml:space="preserve">y </w:t>
      </w:r>
      <w:r w:rsidR="00BD35D9">
        <w:rPr>
          <w:rFonts w:asciiTheme="majorHAnsi" w:hAnsiTheme="majorHAnsi"/>
        </w:rPr>
        <w:t>donde se incluya el</w:t>
      </w:r>
      <w:r>
        <w:rPr>
          <w:rFonts w:asciiTheme="majorHAnsi" w:hAnsiTheme="majorHAnsi"/>
        </w:rPr>
        <w:t xml:space="preserve"> </w:t>
      </w:r>
      <w:r w:rsidR="00BC4C52" w:rsidRPr="009174FF">
        <w:rPr>
          <w:rFonts w:asciiTheme="majorHAnsi" w:hAnsiTheme="majorHAnsi"/>
          <w:color w:val="BD2D72" w:themeColor="accent2"/>
        </w:rPr>
        <w:t>Programa</w:t>
      </w:r>
      <w:r w:rsidRPr="009174FF">
        <w:rPr>
          <w:rFonts w:asciiTheme="majorHAnsi" w:hAnsiTheme="majorHAnsi"/>
          <w:color w:val="BD2D72" w:themeColor="accent2"/>
        </w:rPr>
        <w:t xml:space="preserve"> comunitario de </w:t>
      </w:r>
      <w:r w:rsidRPr="000362FB">
        <w:rPr>
          <w:rFonts w:asciiTheme="majorHAnsi" w:hAnsiTheme="majorHAnsi"/>
          <w:color w:val="BD2D72" w:themeColor="accent2"/>
        </w:rPr>
        <w:t xml:space="preserve">intervención psico-socioeducativa </w:t>
      </w:r>
      <w:r w:rsidR="00C82650">
        <w:rPr>
          <w:rFonts w:asciiTheme="majorHAnsi" w:hAnsiTheme="majorHAnsi"/>
        </w:rPr>
        <w:t xml:space="preserve">a implementar de manera conjunta y coordinada </w:t>
      </w:r>
      <w:r w:rsidRPr="009F0875">
        <w:rPr>
          <w:rFonts w:asciiTheme="majorHAnsi" w:hAnsiTheme="majorHAnsi"/>
          <w:color w:val="000000" w:themeColor="text1"/>
        </w:rPr>
        <w:t xml:space="preserve">con los servicios y agentes </w:t>
      </w:r>
      <w:r w:rsidR="00EE394E">
        <w:rPr>
          <w:rFonts w:asciiTheme="majorHAnsi" w:hAnsiTheme="majorHAnsi"/>
          <w:color w:val="000000" w:themeColor="text1"/>
        </w:rPr>
        <w:t>integrados en dicho grupo.</w:t>
      </w:r>
    </w:p>
    <w:p w14:paraId="31ECBD56" w14:textId="77777777" w:rsidR="008F2113" w:rsidRDefault="008F2113" w:rsidP="008F2113">
      <w:pPr>
        <w:pStyle w:val="Prrafodelista"/>
        <w:spacing w:after="0" w:line="276" w:lineRule="auto"/>
        <w:ind w:left="1560"/>
        <w:jc w:val="both"/>
        <w:rPr>
          <w:rFonts w:asciiTheme="majorHAnsi" w:hAnsiTheme="majorHAnsi"/>
          <w:color w:val="000000" w:themeColor="text1"/>
        </w:rPr>
      </w:pPr>
    </w:p>
    <w:p w14:paraId="20AB5777" w14:textId="4C018C7E" w:rsidR="006F4431" w:rsidRPr="009174FF" w:rsidRDefault="006F4431" w:rsidP="006F4431">
      <w:pPr>
        <w:pStyle w:val="Prrafodelista"/>
        <w:spacing w:line="360" w:lineRule="auto"/>
        <w:ind w:left="1560"/>
        <w:jc w:val="both"/>
        <w:rPr>
          <w:rFonts w:asciiTheme="majorHAnsi" w:hAnsiTheme="majorHAnsi"/>
          <w:u w:val="single"/>
        </w:rPr>
      </w:pPr>
      <w:r w:rsidRPr="009174FF">
        <w:rPr>
          <w:rFonts w:asciiTheme="majorHAnsi" w:hAnsiTheme="majorHAnsi"/>
          <w:u w:val="single"/>
        </w:rPr>
        <w:t xml:space="preserve">El </w:t>
      </w:r>
      <w:r w:rsidR="009174FF">
        <w:rPr>
          <w:rFonts w:asciiTheme="majorHAnsi" w:hAnsiTheme="majorHAnsi"/>
          <w:u w:val="single"/>
        </w:rPr>
        <w:t xml:space="preserve">Programa contará </w:t>
      </w:r>
      <w:r w:rsidR="008F2113" w:rsidRPr="009174FF">
        <w:rPr>
          <w:rFonts w:asciiTheme="majorHAnsi" w:hAnsiTheme="majorHAnsi"/>
          <w:u w:val="single"/>
        </w:rPr>
        <w:t>con</w:t>
      </w:r>
      <w:r w:rsidRPr="009174FF">
        <w:rPr>
          <w:rFonts w:asciiTheme="majorHAnsi" w:hAnsiTheme="majorHAnsi"/>
          <w:u w:val="single"/>
        </w:rPr>
        <w:t xml:space="preserve"> los indicadores </w:t>
      </w:r>
      <w:r w:rsidR="00BC4C52" w:rsidRPr="009174FF">
        <w:rPr>
          <w:rFonts w:asciiTheme="majorHAnsi" w:hAnsiTheme="majorHAnsi"/>
          <w:u w:val="single"/>
        </w:rPr>
        <w:t>directos</w:t>
      </w:r>
      <w:r w:rsidRPr="009174FF">
        <w:rPr>
          <w:rFonts w:asciiTheme="majorHAnsi" w:hAnsiTheme="majorHAnsi"/>
          <w:u w:val="single"/>
        </w:rPr>
        <w:t xml:space="preserve"> o indirectos de carácter cuantitativo, cualitativo y/o de comportamiento necesarios para la medición </w:t>
      </w:r>
      <w:r w:rsidR="00BC4C52" w:rsidRPr="009174FF">
        <w:rPr>
          <w:rFonts w:asciiTheme="majorHAnsi" w:hAnsiTheme="majorHAnsi"/>
          <w:u w:val="single"/>
        </w:rPr>
        <w:t xml:space="preserve">de logros en </w:t>
      </w:r>
      <w:r w:rsidR="00BC4C52" w:rsidRPr="009174FF">
        <w:rPr>
          <w:u w:val="single"/>
        </w:rPr>
        <w:t>los componentes que se trabajen en el Programa.</w:t>
      </w:r>
      <w:r w:rsidRPr="009174FF">
        <w:rPr>
          <w:rFonts w:asciiTheme="majorHAnsi" w:hAnsiTheme="majorHAnsi"/>
          <w:u w:val="single"/>
        </w:rPr>
        <w:t xml:space="preserve"> </w:t>
      </w:r>
    </w:p>
    <w:p w14:paraId="5B5D632D" w14:textId="77777777" w:rsidR="00B43B21" w:rsidRDefault="00B43B21" w:rsidP="00B43B21">
      <w:pPr>
        <w:pStyle w:val="Prrafodelista"/>
        <w:spacing w:line="360" w:lineRule="auto"/>
        <w:ind w:left="1560"/>
        <w:jc w:val="both"/>
        <w:rPr>
          <w:rFonts w:asciiTheme="majorHAnsi" w:hAnsiTheme="majorHAnsi"/>
          <w:color w:val="000000" w:themeColor="text1"/>
        </w:rPr>
      </w:pPr>
    </w:p>
    <w:p w14:paraId="61B4571A" w14:textId="2FD36D9F" w:rsidR="00861D4C" w:rsidRPr="00BC4C52" w:rsidRDefault="00F72177" w:rsidP="0087517F">
      <w:pPr>
        <w:pStyle w:val="Prrafodelista"/>
        <w:numPr>
          <w:ilvl w:val="0"/>
          <w:numId w:val="20"/>
        </w:numPr>
        <w:spacing w:line="360" w:lineRule="auto"/>
        <w:ind w:left="1560"/>
        <w:jc w:val="both"/>
        <w:rPr>
          <w:rFonts w:ascii="Calibri Light" w:eastAsia="Calibri Light" w:hAnsi="Calibri Light" w:cs="Times New Roman"/>
          <w:color w:val="0E8E88" w:themeColor="accent1"/>
        </w:rPr>
      </w:pPr>
      <w:r w:rsidRPr="00E4545B">
        <w:rPr>
          <w:rFonts w:asciiTheme="majorHAnsi" w:hAnsiTheme="majorHAnsi"/>
          <w:color w:val="0E8E88" w:themeColor="accent1"/>
        </w:rPr>
        <w:t>Prevención Indicada</w:t>
      </w:r>
      <w:r w:rsidR="00A42920">
        <w:rPr>
          <w:rFonts w:asciiTheme="majorHAnsi" w:hAnsiTheme="majorHAnsi"/>
          <w:color w:val="0E8E88" w:themeColor="accent1"/>
        </w:rPr>
        <w:t>,</w:t>
      </w:r>
      <w:r w:rsidR="00C82650" w:rsidRPr="00E4545B">
        <w:rPr>
          <w:rFonts w:asciiTheme="majorHAnsi" w:hAnsiTheme="majorHAnsi"/>
          <w:color w:val="0E8E88" w:themeColor="accent1"/>
        </w:rPr>
        <w:t xml:space="preserve"> </w:t>
      </w:r>
      <w:r w:rsidR="00C82650" w:rsidRPr="00E4545B">
        <w:rPr>
          <w:rFonts w:asciiTheme="majorHAnsi" w:hAnsiTheme="majorHAnsi"/>
        </w:rPr>
        <w:t xml:space="preserve">manteniendo el trabajo individualizado desarrollado </w:t>
      </w:r>
      <w:r w:rsidR="00A42920">
        <w:rPr>
          <w:rFonts w:asciiTheme="majorHAnsi" w:hAnsiTheme="majorHAnsi"/>
        </w:rPr>
        <w:t xml:space="preserve">hasta el momento </w:t>
      </w:r>
      <w:r w:rsidR="00C82650" w:rsidRPr="00E4545B">
        <w:rPr>
          <w:rFonts w:asciiTheme="majorHAnsi" w:hAnsiTheme="majorHAnsi"/>
        </w:rPr>
        <w:t>por la UPCCA</w:t>
      </w:r>
      <w:r w:rsidR="00E4545B" w:rsidRPr="00E4545B">
        <w:rPr>
          <w:rFonts w:asciiTheme="majorHAnsi" w:hAnsiTheme="majorHAnsi"/>
        </w:rPr>
        <w:t xml:space="preserve"> con poblaciones que requieren de </w:t>
      </w:r>
      <w:r w:rsidR="00A42920">
        <w:rPr>
          <w:rFonts w:asciiTheme="majorHAnsi" w:hAnsiTheme="majorHAnsi"/>
        </w:rPr>
        <w:t xml:space="preserve">este tipo de </w:t>
      </w:r>
      <w:r w:rsidR="00E4545B" w:rsidRPr="00E4545B">
        <w:rPr>
          <w:rFonts w:asciiTheme="majorHAnsi" w:hAnsiTheme="majorHAnsi"/>
        </w:rPr>
        <w:t xml:space="preserve">intervenciones </w:t>
      </w:r>
      <w:r w:rsidR="00E4545B">
        <w:rPr>
          <w:rFonts w:asciiTheme="majorHAnsi" w:hAnsiTheme="majorHAnsi"/>
        </w:rPr>
        <w:t xml:space="preserve">por la incidencia de mayores factores de riesgo. </w:t>
      </w:r>
      <w:r w:rsidR="007757FA">
        <w:rPr>
          <w:rFonts w:asciiTheme="majorHAnsi" w:hAnsiTheme="majorHAnsi"/>
        </w:rPr>
        <w:t xml:space="preserve">Se </w:t>
      </w:r>
      <w:r w:rsidR="00A42920">
        <w:rPr>
          <w:rFonts w:asciiTheme="majorHAnsi" w:hAnsiTheme="majorHAnsi"/>
        </w:rPr>
        <w:t>optará por e</w:t>
      </w:r>
      <w:r w:rsidR="007757FA">
        <w:rPr>
          <w:rFonts w:asciiTheme="majorHAnsi" w:hAnsiTheme="majorHAnsi"/>
        </w:rPr>
        <w:t xml:space="preserve">ste nivel de intervención en función de </w:t>
      </w:r>
      <w:r w:rsidR="00EE394E">
        <w:rPr>
          <w:rFonts w:asciiTheme="majorHAnsi" w:hAnsiTheme="majorHAnsi"/>
        </w:rPr>
        <w:t>las valoraciones</w:t>
      </w:r>
      <w:r w:rsidR="00E4545B">
        <w:rPr>
          <w:rFonts w:asciiTheme="majorHAnsi" w:hAnsiTheme="majorHAnsi"/>
        </w:rPr>
        <w:t xml:space="preserve"> diagn</w:t>
      </w:r>
      <w:r w:rsidR="00884959">
        <w:rPr>
          <w:rFonts w:asciiTheme="majorHAnsi" w:hAnsiTheme="majorHAnsi"/>
        </w:rPr>
        <w:t>ó</w:t>
      </w:r>
      <w:r w:rsidR="00E4545B">
        <w:rPr>
          <w:rFonts w:asciiTheme="majorHAnsi" w:hAnsiTheme="majorHAnsi"/>
        </w:rPr>
        <w:t>sticas realizada</w:t>
      </w:r>
      <w:r w:rsidR="007757FA">
        <w:rPr>
          <w:rFonts w:asciiTheme="majorHAnsi" w:hAnsiTheme="majorHAnsi"/>
        </w:rPr>
        <w:t>s</w:t>
      </w:r>
      <w:r w:rsidR="00E4545B">
        <w:rPr>
          <w:rFonts w:asciiTheme="majorHAnsi" w:hAnsiTheme="majorHAnsi"/>
        </w:rPr>
        <w:t xml:space="preserve"> por el profesional de la UPCCA</w:t>
      </w:r>
      <w:r w:rsidR="007757FA">
        <w:rPr>
          <w:rFonts w:asciiTheme="majorHAnsi" w:hAnsiTheme="majorHAnsi"/>
        </w:rPr>
        <w:t xml:space="preserve"> u otros profesionales municipales</w:t>
      </w:r>
      <w:r w:rsidR="008F2113">
        <w:rPr>
          <w:rFonts w:asciiTheme="majorHAnsi" w:hAnsiTheme="majorHAnsi"/>
        </w:rPr>
        <w:t xml:space="preserve">, considerándose </w:t>
      </w:r>
      <w:r w:rsidR="00E4545B">
        <w:rPr>
          <w:rFonts w:asciiTheme="majorHAnsi" w:hAnsiTheme="majorHAnsi"/>
        </w:rPr>
        <w:t>como primera opción</w:t>
      </w:r>
      <w:r w:rsidR="007757FA">
        <w:rPr>
          <w:rFonts w:asciiTheme="majorHAnsi" w:hAnsiTheme="majorHAnsi"/>
        </w:rPr>
        <w:t xml:space="preserve"> cuando</w:t>
      </w:r>
      <w:r w:rsidR="00E4545B">
        <w:rPr>
          <w:rFonts w:asciiTheme="majorHAnsi" w:hAnsiTheme="majorHAnsi"/>
        </w:rPr>
        <w:t xml:space="preserve"> se requiera, como complemento a las intervenciones que se realicen desde las estrategias selectivas o exclusivamente como</w:t>
      </w:r>
      <w:r w:rsidR="007757FA">
        <w:rPr>
          <w:rFonts w:asciiTheme="majorHAnsi" w:hAnsiTheme="majorHAnsi"/>
        </w:rPr>
        <w:t xml:space="preserve"> punto de derivación a la Unidad de Conductas Adictivas de Manises.</w:t>
      </w:r>
    </w:p>
    <w:p w14:paraId="76461AA8" w14:textId="20D981CD" w:rsidR="00BC4C52" w:rsidRDefault="00BC4C52" w:rsidP="00BC4C52">
      <w:pPr>
        <w:spacing w:line="360" w:lineRule="auto"/>
        <w:ind w:left="1560"/>
        <w:jc w:val="both"/>
      </w:pPr>
      <w:r>
        <w:t xml:space="preserve">Al igual que para las intervenciones de tipo selectivo, </w:t>
      </w:r>
      <w:r w:rsidRPr="009174FF">
        <w:rPr>
          <w:u w:val="single"/>
        </w:rPr>
        <w:t>la</w:t>
      </w:r>
      <w:r w:rsidR="008F2113" w:rsidRPr="009174FF">
        <w:rPr>
          <w:u w:val="single"/>
        </w:rPr>
        <w:t xml:space="preserve">s intervenciones indicadas contaran con las herramientas de evaluación pertinentes para medir la </w:t>
      </w:r>
      <w:r w:rsidR="000764D9" w:rsidRPr="009174FF">
        <w:rPr>
          <w:u w:val="single"/>
        </w:rPr>
        <w:t>efectividad</w:t>
      </w:r>
      <w:r w:rsidR="00293EEB" w:rsidRPr="009174FF">
        <w:rPr>
          <w:u w:val="single"/>
        </w:rPr>
        <w:t xml:space="preserve"> de estas</w:t>
      </w:r>
      <w:r w:rsidR="008F2113">
        <w:t xml:space="preserve"> (efectos producidos a lo largo de la intervención y nivel de consecución de objetivos por parte de cada receptor).</w:t>
      </w:r>
    </w:p>
    <w:p w14:paraId="446B5767" w14:textId="77777777" w:rsidR="00BC4C52" w:rsidRPr="00E4545B" w:rsidRDefault="00BC4C52" w:rsidP="00BC4C52">
      <w:pPr>
        <w:pStyle w:val="Prrafodelista"/>
        <w:spacing w:line="360" w:lineRule="auto"/>
        <w:ind w:left="1560"/>
        <w:jc w:val="both"/>
        <w:rPr>
          <w:rFonts w:ascii="Calibri Light" w:eastAsia="Calibri Light" w:hAnsi="Calibri Light" w:cs="Times New Roman"/>
          <w:color w:val="0E8E88" w:themeColor="accent1"/>
        </w:rPr>
      </w:pPr>
    </w:p>
    <w:p w14:paraId="7AE5A930" w14:textId="57989657" w:rsidR="00E4545B" w:rsidRDefault="00E4545B" w:rsidP="00861D4C">
      <w:pPr>
        <w:pStyle w:val="Prrafodelista"/>
        <w:spacing w:line="360" w:lineRule="auto"/>
        <w:ind w:left="862"/>
        <w:jc w:val="both"/>
        <w:rPr>
          <w:rFonts w:ascii="Calibri Light" w:eastAsia="Calibri Light" w:hAnsi="Calibri Light" w:cs="Times New Roman"/>
          <w:color w:val="0E8E88" w:themeColor="accent1"/>
        </w:rPr>
      </w:pPr>
    </w:p>
    <w:p w14:paraId="480A704E" w14:textId="22140CC9" w:rsidR="00075BF9" w:rsidRPr="00B34B07" w:rsidRDefault="0055215E" w:rsidP="0087517F">
      <w:pPr>
        <w:pStyle w:val="Prrafodelista"/>
        <w:numPr>
          <w:ilvl w:val="0"/>
          <w:numId w:val="32"/>
        </w:numPr>
        <w:spacing w:line="360" w:lineRule="auto"/>
        <w:jc w:val="both"/>
        <w:rPr>
          <w:rFonts w:ascii="Calibri Light" w:eastAsia="Calibri Light" w:hAnsi="Calibri Light" w:cs="Times New Roman"/>
          <w:color w:val="0E8E88" w:themeColor="accent1"/>
        </w:rPr>
      </w:pPr>
      <w:r w:rsidRPr="00075BF9">
        <w:rPr>
          <w:rFonts w:ascii="Calibri Light" w:eastAsia="Calibri Light" w:hAnsi="Calibri Light" w:cs="Times New Roman"/>
          <w:b/>
          <w:bCs/>
          <w:color w:val="0E8E88" w:themeColor="accent1"/>
        </w:rPr>
        <w:t xml:space="preserve">Proyecto Comunitario de Prevención Ambiental </w:t>
      </w:r>
      <w:r w:rsidR="00075BF9" w:rsidRPr="00075BF9">
        <w:rPr>
          <w:rFonts w:ascii="Calibri Light" w:eastAsia="Calibri Light" w:hAnsi="Calibri Light" w:cs="Times New Roman"/>
          <w:b/>
          <w:bCs/>
          <w:color w:val="0E8E88" w:themeColor="accent1"/>
        </w:rPr>
        <w:t xml:space="preserve">para </w:t>
      </w:r>
      <w:r w:rsidR="00075BF9">
        <w:rPr>
          <w:rFonts w:ascii="Calibri Light" w:eastAsia="Calibri Light" w:hAnsi="Calibri Light" w:cs="Times New Roman"/>
          <w:b/>
          <w:bCs/>
          <w:color w:val="0E8E88" w:themeColor="accent1"/>
        </w:rPr>
        <w:t xml:space="preserve">control en </w:t>
      </w:r>
      <w:r w:rsidR="00075BF9" w:rsidRPr="00075BF9">
        <w:rPr>
          <w:rFonts w:ascii="Calibri Light" w:eastAsia="Calibri Light" w:hAnsi="Calibri Light" w:cs="Times New Roman"/>
          <w:b/>
          <w:bCs/>
          <w:color w:val="0E8E88" w:themeColor="accent1"/>
        </w:rPr>
        <w:t xml:space="preserve">dispensación de alcohol y </w:t>
      </w:r>
      <w:r w:rsidR="00075BF9">
        <w:rPr>
          <w:rFonts w:ascii="Calibri Light" w:eastAsia="Calibri Light" w:hAnsi="Calibri Light" w:cs="Times New Roman"/>
          <w:b/>
          <w:bCs/>
          <w:color w:val="0E8E88" w:themeColor="accent1"/>
        </w:rPr>
        <w:t xml:space="preserve">cumplimento normativo </w:t>
      </w:r>
      <w:r w:rsidR="00075BF9" w:rsidRPr="0055215E">
        <w:rPr>
          <w:rFonts w:ascii="Calibri Light" w:eastAsia="Calibri Light" w:hAnsi="Calibri Light" w:cs="Times New Roman"/>
          <w:color w:val="BD2D72" w:themeColor="accent2"/>
        </w:rPr>
        <w:t xml:space="preserve">(área de Prevención </w:t>
      </w:r>
      <w:r w:rsidR="00075BF9">
        <w:rPr>
          <w:rFonts w:ascii="Calibri Light" w:eastAsia="Calibri Light" w:hAnsi="Calibri Light" w:cs="Times New Roman"/>
          <w:color w:val="BD2D72" w:themeColor="accent2"/>
        </w:rPr>
        <w:t>Ambiental</w:t>
      </w:r>
      <w:r w:rsidR="00075BF9" w:rsidRPr="0055215E">
        <w:rPr>
          <w:rFonts w:ascii="Calibri Light" w:eastAsia="Calibri Light" w:hAnsi="Calibri Light" w:cs="Times New Roman"/>
          <w:color w:val="BD2D72" w:themeColor="accent2"/>
        </w:rPr>
        <w:t>)</w:t>
      </w:r>
      <w:r w:rsidR="00075BF9" w:rsidRPr="0055215E">
        <w:rPr>
          <w:rFonts w:ascii="Calibri Light" w:eastAsia="Calibri Light" w:hAnsi="Calibri Light" w:cs="Times New Roman"/>
        </w:rPr>
        <w:t>.</w:t>
      </w:r>
    </w:p>
    <w:p w14:paraId="4BCEE0F4" w14:textId="77777777" w:rsidR="00B34B07" w:rsidRDefault="00B34B07" w:rsidP="00B34B07">
      <w:pPr>
        <w:pStyle w:val="Prrafodelista"/>
        <w:spacing w:line="360" w:lineRule="auto"/>
        <w:ind w:left="862"/>
        <w:jc w:val="both"/>
      </w:pPr>
    </w:p>
    <w:p w14:paraId="5941488F" w14:textId="4DA78BA2" w:rsidR="00DF7ADB" w:rsidRDefault="00DF7ADB" w:rsidP="00B34B07">
      <w:pPr>
        <w:pStyle w:val="Prrafodelista"/>
        <w:spacing w:line="360" w:lineRule="auto"/>
        <w:ind w:left="862"/>
        <w:jc w:val="both"/>
      </w:pPr>
      <w:r>
        <w:t xml:space="preserve">Aunque la supervisión y control para </w:t>
      </w:r>
      <w:r w:rsidR="00B34B07">
        <w:t xml:space="preserve">el cumplimento de la normativa </w:t>
      </w:r>
      <w:r w:rsidR="00B34B07" w:rsidRPr="00B34B07">
        <w:t>vigente de prohibición de venta, suministro y consumo de bebidas alcohólicas por los menores de edad</w:t>
      </w:r>
      <w:r>
        <w:t xml:space="preserve"> le corresponde a las fuerzas y cuerpos de la policía nacional y local, a nivel preventivo puede reforzarse dicho cumplimento de manera indirecta a través de algunas acciones.</w:t>
      </w:r>
    </w:p>
    <w:p w14:paraId="0DC2F0D7" w14:textId="77777777" w:rsidR="00DF7ADB" w:rsidRDefault="00DF7ADB" w:rsidP="00B34B07">
      <w:pPr>
        <w:pStyle w:val="Prrafodelista"/>
        <w:spacing w:line="360" w:lineRule="auto"/>
        <w:ind w:left="862"/>
        <w:jc w:val="both"/>
      </w:pPr>
    </w:p>
    <w:p w14:paraId="6C757ECC" w14:textId="27913565" w:rsidR="00D53FBF" w:rsidRDefault="00DF7ADB" w:rsidP="00B34B07">
      <w:pPr>
        <w:pStyle w:val="Prrafodelista"/>
        <w:spacing w:line="360" w:lineRule="auto"/>
        <w:ind w:left="862"/>
        <w:jc w:val="both"/>
      </w:pPr>
      <w:r>
        <w:t>L</w:t>
      </w:r>
      <w:r w:rsidR="00C85E53">
        <w:t xml:space="preserve">as actuaciones de tipo ambiental propuestas para los próximos cuatro años </w:t>
      </w:r>
      <w:r w:rsidR="00E72634">
        <w:t xml:space="preserve">se dirigen a </w:t>
      </w:r>
      <w:r w:rsidR="00C85E53">
        <w:t xml:space="preserve">iniciar una línea de trabajo con los </w:t>
      </w:r>
      <w:r w:rsidR="00D53FBF">
        <w:t xml:space="preserve">comercios, </w:t>
      </w:r>
      <w:r w:rsidR="00C85E53">
        <w:t>locales de ocio y asociaciones fester</w:t>
      </w:r>
      <w:r w:rsidR="00D53FBF">
        <w:t>a</w:t>
      </w:r>
      <w:r w:rsidR="00C85E53">
        <w:t>s</w:t>
      </w:r>
      <w:r w:rsidR="00D53FBF">
        <w:t xml:space="preserve"> </w:t>
      </w:r>
      <w:r w:rsidR="00F8792E">
        <w:t>para evitar la</w:t>
      </w:r>
      <w:r w:rsidR="00E72634">
        <w:t xml:space="preserve"> </w:t>
      </w:r>
      <w:r w:rsidR="00D57988">
        <w:t>compra de alcohol por menores de edad</w:t>
      </w:r>
      <w:r w:rsidR="00F8792E">
        <w:t>, así como,</w:t>
      </w:r>
      <w:r w:rsidR="00E72634">
        <w:t xml:space="preserve"> </w:t>
      </w:r>
      <w:r w:rsidR="00F8792E">
        <w:t xml:space="preserve">poner en marcha </w:t>
      </w:r>
      <w:r w:rsidR="00F8792E" w:rsidRPr="00F8792E">
        <w:t>estrategias de actuación ante el consumo problemático</w:t>
      </w:r>
      <w:r w:rsidR="00F8792E">
        <w:t xml:space="preserve"> de alcohol que pueda darse en sus espacios</w:t>
      </w:r>
      <w:r w:rsidR="00824D99">
        <w:t xml:space="preserve"> por parte de cualquier cliente</w:t>
      </w:r>
      <w:r w:rsidR="00F8792E">
        <w:t>.</w:t>
      </w:r>
    </w:p>
    <w:p w14:paraId="08BA1BF7" w14:textId="66CF9604" w:rsidR="00824D99" w:rsidRDefault="00824D99" w:rsidP="00B34B07">
      <w:pPr>
        <w:pStyle w:val="Prrafodelista"/>
        <w:spacing w:line="360" w:lineRule="auto"/>
        <w:ind w:left="862"/>
        <w:jc w:val="both"/>
      </w:pPr>
    </w:p>
    <w:p w14:paraId="44BAF5A3" w14:textId="175DF54A" w:rsidR="00824D99" w:rsidRDefault="00824D99" w:rsidP="00B34B07">
      <w:pPr>
        <w:pStyle w:val="Prrafodelista"/>
        <w:spacing w:line="360" w:lineRule="auto"/>
        <w:ind w:left="862"/>
        <w:jc w:val="both"/>
      </w:pPr>
      <w:r>
        <w:t>Par</w:t>
      </w:r>
      <w:r w:rsidR="00FD28C8">
        <w:t>a</w:t>
      </w:r>
      <w:r>
        <w:t xml:space="preserve"> dicho fin, la </w:t>
      </w:r>
      <w:r w:rsidRPr="00824D99">
        <w:t>a Delegación del Gobierno para el P</w:t>
      </w:r>
      <w:r>
        <w:t xml:space="preserve">lan </w:t>
      </w:r>
      <w:r w:rsidRPr="00824D99">
        <w:t>N</w:t>
      </w:r>
      <w:r>
        <w:t xml:space="preserve">acional sobre </w:t>
      </w:r>
      <w:r w:rsidRPr="00824D99">
        <w:t>D</w:t>
      </w:r>
      <w:r>
        <w:t>rogas (PNs</w:t>
      </w:r>
      <w:r w:rsidR="00423DE4">
        <w:t>D</w:t>
      </w:r>
      <w:r>
        <w:t xml:space="preserve">) cuenta con el programa “Servicio Responsable” el cual puede ser </w:t>
      </w:r>
      <w:r w:rsidR="00875F7D">
        <w:t>implementado</w:t>
      </w:r>
      <w:r>
        <w:t xml:space="preserve"> en el ámbito local a </w:t>
      </w:r>
      <w:r w:rsidR="00875F7D">
        <w:t>través</w:t>
      </w:r>
      <w:r>
        <w:t xml:space="preserve"> de las </w:t>
      </w:r>
      <w:r w:rsidR="00875F7D">
        <w:t>correspondientes</w:t>
      </w:r>
      <w:r>
        <w:t xml:space="preserve"> subvenciones</w:t>
      </w:r>
      <w:r w:rsidR="00875F7D">
        <w:t xml:space="preserve"> reguladas para ello. </w:t>
      </w:r>
    </w:p>
    <w:p w14:paraId="4BE48646" w14:textId="5EC46DB5" w:rsidR="00BC4C52" w:rsidRDefault="00BC4C52" w:rsidP="00B34B07">
      <w:pPr>
        <w:pStyle w:val="Prrafodelista"/>
        <w:spacing w:line="360" w:lineRule="auto"/>
        <w:ind w:left="862"/>
        <w:jc w:val="both"/>
      </w:pPr>
    </w:p>
    <w:bookmarkEnd w:id="1551"/>
    <w:p w14:paraId="6A07445E" w14:textId="62B9FACD" w:rsidR="003F3088" w:rsidRDefault="003F3088" w:rsidP="0087517F">
      <w:pPr>
        <w:pStyle w:val="Prrafodelista"/>
        <w:numPr>
          <w:ilvl w:val="0"/>
          <w:numId w:val="6"/>
        </w:numPr>
        <w:spacing w:line="360" w:lineRule="auto"/>
        <w:ind w:left="426"/>
        <w:jc w:val="both"/>
      </w:pPr>
      <w:r>
        <w:br w:type="page"/>
      </w:r>
    </w:p>
    <w:p w14:paraId="5A74A009" w14:textId="77777777" w:rsidR="003F3088" w:rsidRDefault="003F3088" w:rsidP="002C67F1">
      <w:pPr>
        <w:sectPr w:rsidR="003F3088" w:rsidSect="00B42105">
          <w:pgSz w:w="11906" w:h="16838"/>
          <w:pgMar w:top="1077" w:right="1440" w:bottom="1077" w:left="1440" w:header="709" w:footer="709" w:gutter="0"/>
          <w:cols w:space="708"/>
          <w:docGrid w:linePitch="360"/>
        </w:sectPr>
      </w:pPr>
    </w:p>
    <w:p w14:paraId="502B7563" w14:textId="51501C44" w:rsidR="007601E0" w:rsidRPr="007601E0" w:rsidRDefault="00BE663F" w:rsidP="00BE663F">
      <w:pPr>
        <w:pStyle w:val="Descripcin"/>
        <w:spacing w:after="0"/>
        <w:rPr>
          <w:b/>
          <w:bCs/>
          <w:color w:val="0E8E88" w:themeColor="accent1"/>
          <w:sz w:val="16"/>
          <w:szCs w:val="16"/>
        </w:rPr>
      </w:pPr>
      <w:bookmarkStart w:id="1552" w:name="_Toc90758397"/>
      <w:r w:rsidRPr="00BE663F">
        <w:rPr>
          <w:b/>
          <w:bCs/>
          <w:color w:val="0E8E88" w:themeColor="accent1"/>
          <w:sz w:val="16"/>
          <w:szCs w:val="16"/>
        </w:rPr>
        <w:lastRenderedPageBreak/>
        <w:t xml:space="preserve">Tabla </w:t>
      </w:r>
      <w:r w:rsidRPr="00BE663F">
        <w:rPr>
          <w:b/>
          <w:bCs/>
          <w:color w:val="0E8E88" w:themeColor="accent1"/>
          <w:sz w:val="16"/>
          <w:szCs w:val="16"/>
        </w:rPr>
        <w:fldChar w:fldCharType="begin"/>
      </w:r>
      <w:r w:rsidRPr="00BE663F">
        <w:rPr>
          <w:b/>
          <w:bCs/>
          <w:color w:val="0E8E88" w:themeColor="accent1"/>
          <w:sz w:val="16"/>
          <w:szCs w:val="16"/>
        </w:rPr>
        <w:instrText xml:space="preserve"> SEQ Tabla \* ARABIC </w:instrText>
      </w:r>
      <w:r w:rsidRPr="00BE663F">
        <w:rPr>
          <w:b/>
          <w:bCs/>
          <w:color w:val="0E8E88" w:themeColor="accent1"/>
          <w:sz w:val="16"/>
          <w:szCs w:val="16"/>
        </w:rPr>
        <w:fldChar w:fldCharType="separate"/>
      </w:r>
      <w:r w:rsidR="00A33F4A">
        <w:rPr>
          <w:b/>
          <w:bCs/>
          <w:noProof/>
          <w:color w:val="0E8E88" w:themeColor="accent1"/>
          <w:sz w:val="16"/>
          <w:szCs w:val="16"/>
        </w:rPr>
        <w:t>43</w:t>
      </w:r>
      <w:r w:rsidRPr="00BE663F">
        <w:rPr>
          <w:b/>
          <w:bCs/>
          <w:color w:val="0E8E88" w:themeColor="accent1"/>
          <w:sz w:val="16"/>
          <w:szCs w:val="16"/>
        </w:rPr>
        <w:fldChar w:fldCharType="end"/>
      </w:r>
      <w:r w:rsidRPr="00BE663F">
        <w:rPr>
          <w:b/>
          <w:bCs/>
          <w:color w:val="0E8E88" w:themeColor="accent1"/>
          <w:sz w:val="16"/>
          <w:szCs w:val="16"/>
        </w:rPr>
        <w:t xml:space="preserve">. </w:t>
      </w:r>
      <w:r w:rsidRPr="00BE663F">
        <w:rPr>
          <w:b/>
          <w:bCs/>
          <w:color w:val="BD2D72" w:themeColor="accent2"/>
          <w:sz w:val="16"/>
          <w:szCs w:val="16"/>
        </w:rPr>
        <w:t xml:space="preserve">Formulación </w:t>
      </w:r>
      <w:r w:rsidR="007601E0" w:rsidRPr="00BE663F">
        <w:rPr>
          <w:b/>
          <w:bCs/>
          <w:color w:val="BD2D72" w:themeColor="accent2"/>
          <w:sz w:val="16"/>
          <w:szCs w:val="16"/>
        </w:rPr>
        <w:t>Específica</w:t>
      </w:r>
      <w:r w:rsidR="007601E0" w:rsidRPr="00BC2EF7">
        <w:rPr>
          <w:b/>
          <w:bCs/>
          <w:color w:val="BD2D72" w:themeColor="accent2"/>
          <w:sz w:val="16"/>
          <w:szCs w:val="16"/>
        </w:rPr>
        <w:t>.</w:t>
      </w:r>
      <w:r w:rsidR="007601E0">
        <w:rPr>
          <w:b/>
          <w:bCs/>
          <w:color w:val="BD2D72" w:themeColor="accent2"/>
          <w:sz w:val="16"/>
          <w:szCs w:val="16"/>
        </w:rPr>
        <w:t xml:space="preserve"> Eje III. Prevención Comunitaria. II Plan Municipal de Prevención de Adicciones de Aldaia 2022-2025.</w:t>
      </w:r>
      <w:bookmarkEnd w:id="1552"/>
      <w:r w:rsidR="007601E0">
        <w:rPr>
          <w:b/>
          <w:bCs/>
          <w:color w:val="0E8E88" w:themeColor="accent1"/>
        </w:rPr>
        <w:t xml:space="preserve"> </w:t>
      </w:r>
    </w:p>
    <w:tbl>
      <w:tblPr>
        <w:tblStyle w:val="Tablaconcuadrcula"/>
        <w:tblW w:w="14338" w:type="dxa"/>
        <w:tblInd w:w="-117" w:type="dxa"/>
        <w:tblBorders>
          <w:top w:val="single" w:sz="2" w:space="0" w:color="0E8E88" w:themeColor="accent1"/>
          <w:left w:val="single" w:sz="2" w:space="0" w:color="0E8E88" w:themeColor="accent1"/>
          <w:bottom w:val="single" w:sz="2" w:space="0" w:color="0E8E88" w:themeColor="accent1"/>
          <w:right w:val="single" w:sz="2" w:space="0" w:color="0E8E88" w:themeColor="accent1"/>
          <w:insideH w:val="single" w:sz="2" w:space="0" w:color="0E8E88" w:themeColor="accent1"/>
          <w:insideV w:val="single" w:sz="2" w:space="0" w:color="0E8E88" w:themeColor="accent1"/>
        </w:tblBorders>
        <w:tblLayout w:type="fixed"/>
        <w:tblLook w:val="04A0" w:firstRow="1" w:lastRow="0" w:firstColumn="1" w:lastColumn="0" w:noHBand="0" w:noVBand="1"/>
      </w:tblPr>
      <w:tblGrid>
        <w:gridCol w:w="1107"/>
        <w:gridCol w:w="1134"/>
        <w:gridCol w:w="992"/>
        <w:gridCol w:w="1559"/>
        <w:gridCol w:w="1722"/>
        <w:gridCol w:w="2531"/>
        <w:gridCol w:w="1981"/>
        <w:gridCol w:w="1988"/>
        <w:gridCol w:w="1324"/>
      </w:tblGrid>
      <w:tr w:rsidR="00963EE4" w:rsidRPr="000A28E2" w14:paraId="3839124A" w14:textId="77777777" w:rsidTr="007B0387">
        <w:trPr>
          <w:trHeight w:val="1"/>
        </w:trPr>
        <w:tc>
          <w:tcPr>
            <w:tcW w:w="1107" w:type="dxa"/>
            <w:shd w:val="clear" w:color="auto" w:fill="595959" w:themeFill="text1" w:themeFillTint="A6"/>
          </w:tcPr>
          <w:p w14:paraId="5903765C" w14:textId="3F9E1E3F" w:rsidR="00963EE4" w:rsidRPr="00B55478" w:rsidRDefault="0023002A" w:rsidP="00653638">
            <w:pPr>
              <w:pStyle w:val="Prrafodelista"/>
              <w:ind w:left="0"/>
              <w:jc w:val="center"/>
              <w:rPr>
                <w:b/>
                <w:bCs/>
                <w:color w:val="FFFFFF" w:themeColor="background1"/>
                <w:sz w:val="16"/>
                <w:szCs w:val="16"/>
              </w:rPr>
            </w:pPr>
            <w:bookmarkStart w:id="1553" w:name="_Hlk88133808"/>
            <w:r>
              <w:rPr>
                <w:b/>
                <w:bCs/>
                <w:color w:val="FFFFFF" w:themeColor="background1"/>
                <w:sz w:val="16"/>
                <w:szCs w:val="16"/>
              </w:rPr>
              <w:t>Necesidades Priorizadas</w:t>
            </w:r>
          </w:p>
        </w:tc>
        <w:tc>
          <w:tcPr>
            <w:tcW w:w="1134" w:type="dxa"/>
            <w:shd w:val="clear" w:color="auto" w:fill="595959" w:themeFill="text1" w:themeFillTint="A6"/>
          </w:tcPr>
          <w:p w14:paraId="549F0380" w14:textId="1BAD18CF" w:rsidR="00963EE4" w:rsidRPr="00B55478" w:rsidRDefault="00AE1BBD" w:rsidP="00653638">
            <w:pPr>
              <w:pStyle w:val="Prrafodelista"/>
              <w:ind w:left="0"/>
              <w:jc w:val="center"/>
              <w:rPr>
                <w:b/>
                <w:bCs/>
                <w:color w:val="FFFFFF" w:themeColor="background1"/>
                <w:sz w:val="16"/>
                <w:szCs w:val="16"/>
              </w:rPr>
            </w:pPr>
            <w:r>
              <w:rPr>
                <w:b/>
                <w:bCs/>
                <w:color w:val="FFFFFF" w:themeColor="background1"/>
                <w:sz w:val="16"/>
                <w:szCs w:val="16"/>
              </w:rPr>
              <w:t>Área</w:t>
            </w:r>
          </w:p>
        </w:tc>
        <w:tc>
          <w:tcPr>
            <w:tcW w:w="992" w:type="dxa"/>
            <w:shd w:val="clear" w:color="auto" w:fill="595959" w:themeFill="text1" w:themeFillTint="A6"/>
            <w:vAlign w:val="center"/>
          </w:tcPr>
          <w:p w14:paraId="74E08BD3" w14:textId="256FFF39" w:rsidR="00963EE4" w:rsidRPr="00B55478" w:rsidRDefault="00963EE4" w:rsidP="00653638">
            <w:pPr>
              <w:pStyle w:val="Prrafodelista"/>
              <w:ind w:left="0"/>
              <w:jc w:val="center"/>
              <w:rPr>
                <w:b/>
                <w:bCs/>
                <w:color w:val="FFFFFF" w:themeColor="background1"/>
                <w:sz w:val="16"/>
                <w:szCs w:val="16"/>
              </w:rPr>
            </w:pPr>
            <w:r w:rsidRPr="00B55478">
              <w:rPr>
                <w:b/>
                <w:bCs/>
                <w:color w:val="FFFFFF" w:themeColor="background1"/>
                <w:sz w:val="16"/>
                <w:szCs w:val="16"/>
              </w:rPr>
              <w:t>Población Diana</w:t>
            </w:r>
          </w:p>
        </w:tc>
        <w:tc>
          <w:tcPr>
            <w:tcW w:w="1559" w:type="dxa"/>
            <w:shd w:val="clear" w:color="auto" w:fill="595959" w:themeFill="text1" w:themeFillTint="A6"/>
            <w:vAlign w:val="center"/>
          </w:tcPr>
          <w:p w14:paraId="656106C6" w14:textId="77777777" w:rsidR="00963EE4" w:rsidRPr="00B55478" w:rsidRDefault="00963EE4" w:rsidP="00653638">
            <w:pPr>
              <w:pStyle w:val="Prrafodelista"/>
              <w:spacing w:line="360" w:lineRule="auto"/>
              <w:ind w:left="0"/>
              <w:jc w:val="center"/>
              <w:rPr>
                <w:b/>
                <w:bCs/>
                <w:color w:val="FFFFFF" w:themeColor="background1"/>
                <w:sz w:val="16"/>
                <w:szCs w:val="16"/>
              </w:rPr>
            </w:pPr>
            <w:r w:rsidRPr="00B55478">
              <w:rPr>
                <w:b/>
                <w:bCs/>
                <w:color w:val="FFFFFF" w:themeColor="background1"/>
                <w:sz w:val="16"/>
                <w:szCs w:val="16"/>
              </w:rPr>
              <w:t>Objetivos Generales</w:t>
            </w:r>
          </w:p>
        </w:tc>
        <w:tc>
          <w:tcPr>
            <w:tcW w:w="1722" w:type="dxa"/>
            <w:shd w:val="clear" w:color="auto" w:fill="595959" w:themeFill="text1" w:themeFillTint="A6"/>
            <w:vAlign w:val="center"/>
          </w:tcPr>
          <w:p w14:paraId="564DD423" w14:textId="77777777" w:rsidR="00963EE4" w:rsidRPr="00B55478" w:rsidRDefault="00963EE4" w:rsidP="00653638">
            <w:pPr>
              <w:pStyle w:val="Prrafodelista"/>
              <w:spacing w:line="360" w:lineRule="auto"/>
              <w:ind w:left="0"/>
              <w:jc w:val="center"/>
              <w:rPr>
                <w:b/>
                <w:bCs/>
                <w:color w:val="FFFFFF" w:themeColor="background1"/>
                <w:sz w:val="16"/>
                <w:szCs w:val="16"/>
              </w:rPr>
            </w:pPr>
            <w:r w:rsidRPr="00B55478">
              <w:rPr>
                <w:b/>
                <w:bCs/>
                <w:color w:val="FFFFFF" w:themeColor="background1"/>
                <w:sz w:val="16"/>
                <w:szCs w:val="16"/>
              </w:rPr>
              <w:t>Objetivos Específicos</w:t>
            </w:r>
          </w:p>
        </w:tc>
        <w:tc>
          <w:tcPr>
            <w:tcW w:w="2531" w:type="dxa"/>
            <w:shd w:val="clear" w:color="auto" w:fill="595959" w:themeFill="text1" w:themeFillTint="A6"/>
          </w:tcPr>
          <w:p w14:paraId="57F3B943" w14:textId="0E192E40" w:rsidR="00963EE4" w:rsidRPr="00B55478" w:rsidRDefault="0023002A" w:rsidP="00653638">
            <w:pPr>
              <w:pStyle w:val="Prrafodelista"/>
              <w:spacing w:line="276" w:lineRule="auto"/>
              <w:ind w:left="0"/>
              <w:jc w:val="center"/>
              <w:rPr>
                <w:b/>
                <w:bCs/>
                <w:color w:val="FFFFFF" w:themeColor="background1"/>
                <w:sz w:val="16"/>
                <w:szCs w:val="16"/>
              </w:rPr>
            </w:pPr>
            <w:r w:rsidRPr="00B55478">
              <w:rPr>
                <w:b/>
                <w:bCs/>
                <w:color w:val="FFFFFF" w:themeColor="background1"/>
                <w:sz w:val="16"/>
                <w:szCs w:val="16"/>
              </w:rPr>
              <w:t>Acciones</w:t>
            </w:r>
          </w:p>
        </w:tc>
        <w:tc>
          <w:tcPr>
            <w:tcW w:w="1981" w:type="dxa"/>
            <w:shd w:val="clear" w:color="auto" w:fill="595959" w:themeFill="text1" w:themeFillTint="A6"/>
            <w:vAlign w:val="center"/>
          </w:tcPr>
          <w:p w14:paraId="065CD452" w14:textId="4C026DC1" w:rsidR="00963EE4" w:rsidRPr="00B55478" w:rsidRDefault="0023002A" w:rsidP="00653638">
            <w:pPr>
              <w:pStyle w:val="Prrafodelista"/>
              <w:spacing w:line="276" w:lineRule="auto"/>
              <w:ind w:left="0"/>
              <w:jc w:val="center"/>
              <w:rPr>
                <w:b/>
                <w:bCs/>
                <w:color w:val="FFFFFF" w:themeColor="background1"/>
                <w:sz w:val="16"/>
                <w:szCs w:val="16"/>
              </w:rPr>
            </w:pPr>
            <w:r>
              <w:rPr>
                <w:b/>
                <w:bCs/>
                <w:color w:val="FFFFFF" w:themeColor="background1"/>
                <w:sz w:val="16"/>
                <w:szCs w:val="16"/>
              </w:rPr>
              <w:t xml:space="preserve">Indicadores de Proceso </w:t>
            </w:r>
          </w:p>
        </w:tc>
        <w:tc>
          <w:tcPr>
            <w:tcW w:w="1988" w:type="dxa"/>
            <w:shd w:val="clear" w:color="auto" w:fill="595959" w:themeFill="text1" w:themeFillTint="A6"/>
            <w:vAlign w:val="center"/>
          </w:tcPr>
          <w:p w14:paraId="3249FE0C" w14:textId="5273866A" w:rsidR="00963EE4" w:rsidRPr="00B55478" w:rsidRDefault="0023002A" w:rsidP="0023002A">
            <w:pPr>
              <w:pStyle w:val="Prrafodelista"/>
              <w:spacing w:line="276" w:lineRule="auto"/>
              <w:ind w:left="0"/>
              <w:jc w:val="center"/>
              <w:rPr>
                <w:b/>
                <w:bCs/>
                <w:color w:val="FFFFFF" w:themeColor="background1"/>
                <w:sz w:val="16"/>
                <w:szCs w:val="16"/>
              </w:rPr>
            </w:pPr>
            <w:r>
              <w:rPr>
                <w:b/>
                <w:bCs/>
                <w:color w:val="FFFFFF" w:themeColor="background1"/>
                <w:sz w:val="16"/>
                <w:szCs w:val="16"/>
              </w:rPr>
              <w:t>Indicadores de Resultado</w:t>
            </w:r>
          </w:p>
        </w:tc>
        <w:tc>
          <w:tcPr>
            <w:tcW w:w="1324" w:type="dxa"/>
            <w:shd w:val="clear" w:color="auto" w:fill="595959" w:themeFill="text1" w:themeFillTint="A6"/>
            <w:vAlign w:val="center"/>
          </w:tcPr>
          <w:p w14:paraId="5BA3DBEE" w14:textId="77777777" w:rsidR="00963EE4" w:rsidRPr="00B55478" w:rsidRDefault="00963EE4" w:rsidP="00653638">
            <w:pPr>
              <w:pStyle w:val="Prrafodelista"/>
              <w:spacing w:line="276" w:lineRule="auto"/>
              <w:ind w:left="0"/>
              <w:jc w:val="center"/>
              <w:rPr>
                <w:b/>
                <w:bCs/>
                <w:color w:val="FFFFFF" w:themeColor="background1"/>
                <w:sz w:val="16"/>
                <w:szCs w:val="16"/>
              </w:rPr>
            </w:pPr>
            <w:r w:rsidRPr="00B55478">
              <w:rPr>
                <w:b/>
                <w:bCs/>
                <w:color w:val="FFFFFF" w:themeColor="background1"/>
                <w:sz w:val="16"/>
                <w:szCs w:val="16"/>
              </w:rPr>
              <w:t>Cobertura a Alcanzar</w:t>
            </w:r>
          </w:p>
        </w:tc>
      </w:tr>
      <w:tr w:rsidR="00CF76E2" w:rsidRPr="0031532A" w14:paraId="6E9048F8" w14:textId="77777777" w:rsidTr="007B0387">
        <w:trPr>
          <w:trHeight w:val="245"/>
        </w:trPr>
        <w:tc>
          <w:tcPr>
            <w:tcW w:w="1107" w:type="dxa"/>
            <w:vMerge w:val="restart"/>
            <w:shd w:val="clear" w:color="auto" w:fill="A6A6A6" w:themeFill="background1" w:themeFillShade="A6"/>
            <w:vAlign w:val="center"/>
          </w:tcPr>
          <w:p w14:paraId="4AF93B18" w14:textId="77777777" w:rsidR="00CF76E2" w:rsidRPr="00E925EC" w:rsidRDefault="00CF76E2" w:rsidP="00D443D3">
            <w:pPr>
              <w:rPr>
                <w:rFonts w:asciiTheme="majorHAnsi" w:hAnsiTheme="majorHAnsi"/>
                <w:b/>
                <w:sz w:val="12"/>
              </w:rPr>
            </w:pPr>
            <w:bookmarkStart w:id="1554" w:name="_Hlk88129289"/>
          </w:p>
          <w:p w14:paraId="565CEBE6" w14:textId="77777777" w:rsidR="00CF76E2" w:rsidRPr="00E925EC" w:rsidRDefault="00CF76E2" w:rsidP="00D443D3">
            <w:pPr>
              <w:rPr>
                <w:rFonts w:asciiTheme="majorHAnsi" w:hAnsiTheme="majorHAnsi"/>
                <w:b/>
                <w:sz w:val="12"/>
              </w:rPr>
            </w:pPr>
          </w:p>
          <w:p w14:paraId="3FD36379" w14:textId="1688C06D" w:rsidR="00CF76E2" w:rsidRPr="00E925EC" w:rsidRDefault="00CF76E2" w:rsidP="00D443D3">
            <w:pPr>
              <w:rPr>
                <w:rFonts w:asciiTheme="majorHAnsi" w:hAnsiTheme="majorHAnsi"/>
                <w:b/>
                <w:sz w:val="12"/>
              </w:rPr>
            </w:pPr>
            <w:r w:rsidRPr="00E925EC">
              <w:rPr>
                <w:rFonts w:asciiTheme="majorHAnsi" w:hAnsiTheme="majorHAnsi"/>
                <w:b/>
                <w:sz w:val="12"/>
              </w:rPr>
              <w:t xml:space="preserve">Necesidad de sensibilizar a la familia en su rol de agente preventivo y de modelaje en las conductas de sus hijos/as  </w:t>
            </w:r>
          </w:p>
          <w:p w14:paraId="2B9BE396" w14:textId="77777777" w:rsidR="00CF76E2" w:rsidRPr="00E925EC" w:rsidRDefault="00CF76E2" w:rsidP="00D443D3">
            <w:pPr>
              <w:rPr>
                <w:rFonts w:asciiTheme="majorHAnsi" w:hAnsiTheme="majorHAnsi"/>
                <w:b/>
                <w:sz w:val="12"/>
              </w:rPr>
            </w:pPr>
          </w:p>
          <w:p w14:paraId="174AD357" w14:textId="77777777" w:rsidR="00CF76E2" w:rsidRPr="00E925EC" w:rsidRDefault="00CF76E2" w:rsidP="00D443D3">
            <w:pPr>
              <w:rPr>
                <w:rFonts w:asciiTheme="majorHAnsi" w:hAnsiTheme="majorHAnsi"/>
                <w:b/>
                <w:sz w:val="12"/>
              </w:rPr>
            </w:pPr>
          </w:p>
          <w:p w14:paraId="2C9A7DDC" w14:textId="77777777" w:rsidR="00CF76E2" w:rsidRPr="00E925EC" w:rsidRDefault="00CF76E2" w:rsidP="00D443D3">
            <w:pPr>
              <w:rPr>
                <w:rFonts w:asciiTheme="majorHAnsi" w:hAnsiTheme="majorHAnsi"/>
                <w:b/>
                <w:sz w:val="12"/>
              </w:rPr>
            </w:pPr>
          </w:p>
          <w:p w14:paraId="3DDB1ED0" w14:textId="77777777" w:rsidR="00CF76E2" w:rsidRPr="00E925EC" w:rsidRDefault="00CF76E2" w:rsidP="00D443D3">
            <w:pPr>
              <w:rPr>
                <w:rFonts w:asciiTheme="majorHAnsi" w:hAnsiTheme="majorHAnsi"/>
                <w:b/>
                <w:sz w:val="12"/>
              </w:rPr>
            </w:pPr>
          </w:p>
          <w:p w14:paraId="1A39ECC1" w14:textId="77777777" w:rsidR="00CF76E2" w:rsidRPr="00E925EC" w:rsidRDefault="00CF76E2" w:rsidP="00D443D3">
            <w:pPr>
              <w:rPr>
                <w:rFonts w:asciiTheme="majorHAnsi" w:hAnsiTheme="majorHAnsi"/>
                <w:b/>
                <w:sz w:val="12"/>
              </w:rPr>
            </w:pPr>
          </w:p>
          <w:p w14:paraId="3B3C5DC3" w14:textId="77777777" w:rsidR="00CF76E2" w:rsidRPr="00E925EC" w:rsidRDefault="00CF76E2" w:rsidP="00D443D3">
            <w:pPr>
              <w:rPr>
                <w:rFonts w:asciiTheme="majorHAnsi" w:hAnsiTheme="majorHAnsi"/>
                <w:b/>
                <w:sz w:val="12"/>
              </w:rPr>
            </w:pPr>
          </w:p>
          <w:p w14:paraId="15E5DDC8" w14:textId="77777777" w:rsidR="00CF76E2" w:rsidRPr="00E925EC" w:rsidRDefault="00CF76E2" w:rsidP="00D443D3">
            <w:pPr>
              <w:rPr>
                <w:rFonts w:asciiTheme="majorHAnsi" w:hAnsiTheme="majorHAnsi"/>
                <w:b/>
                <w:sz w:val="12"/>
              </w:rPr>
            </w:pPr>
          </w:p>
          <w:p w14:paraId="5EEA238B" w14:textId="18AE802F" w:rsidR="00CF76E2" w:rsidRPr="00E925EC" w:rsidRDefault="00CF76E2" w:rsidP="00D443D3">
            <w:pPr>
              <w:rPr>
                <w:b/>
                <w:sz w:val="12"/>
              </w:rPr>
            </w:pPr>
            <w:r w:rsidRPr="00E925EC">
              <w:rPr>
                <w:b/>
                <w:sz w:val="12"/>
              </w:rPr>
              <w:t>Necesidad de aumentar la percepción de riesgo sobre el alcohol en población general y prioritariamente en los y las adolescentes</w:t>
            </w:r>
          </w:p>
          <w:p w14:paraId="48F167D0" w14:textId="77777777" w:rsidR="00CF76E2" w:rsidRPr="00E925EC" w:rsidRDefault="00CF76E2" w:rsidP="00D443D3">
            <w:pPr>
              <w:rPr>
                <w:b/>
                <w:sz w:val="12"/>
              </w:rPr>
            </w:pPr>
          </w:p>
          <w:p w14:paraId="2C66504A" w14:textId="77777777" w:rsidR="00CF76E2" w:rsidRPr="00E925EC" w:rsidRDefault="00CF76E2" w:rsidP="00D443D3">
            <w:pPr>
              <w:rPr>
                <w:b/>
                <w:sz w:val="12"/>
              </w:rPr>
            </w:pPr>
          </w:p>
          <w:p w14:paraId="6C22E18D" w14:textId="77777777" w:rsidR="00CF76E2" w:rsidRPr="00E925EC" w:rsidRDefault="00CF76E2" w:rsidP="00D443D3">
            <w:pPr>
              <w:rPr>
                <w:b/>
                <w:sz w:val="12"/>
              </w:rPr>
            </w:pPr>
          </w:p>
          <w:p w14:paraId="1133C0AE" w14:textId="77777777" w:rsidR="00CF76E2" w:rsidRPr="00E925EC" w:rsidRDefault="00CF76E2" w:rsidP="00D443D3">
            <w:pPr>
              <w:rPr>
                <w:b/>
                <w:sz w:val="12"/>
              </w:rPr>
            </w:pPr>
          </w:p>
          <w:p w14:paraId="0973A0C4" w14:textId="77777777" w:rsidR="00CF76E2" w:rsidRPr="00E925EC" w:rsidRDefault="00CF76E2" w:rsidP="00D443D3">
            <w:pPr>
              <w:rPr>
                <w:b/>
                <w:sz w:val="12"/>
              </w:rPr>
            </w:pPr>
          </w:p>
          <w:p w14:paraId="728C3ED0" w14:textId="66F158C6" w:rsidR="00CF76E2" w:rsidRPr="00CC19BC" w:rsidRDefault="00CF76E2" w:rsidP="00D443D3">
            <w:pPr>
              <w:spacing w:after="160"/>
              <w:contextualSpacing/>
              <w:rPr>
                <w:rFonts w:eastAsia="Calibri" w:cs="Times New Roman"/>
                <w:b/>
                <w:sz w:val="12"/>
              </w:rPr>
            </w:pPr>
            <w:r w:rsidRPr="00CC19BC">
              <w:rPr>
                <w:rFonts w:eastAsia="Calibri" w:cs="Times New Roman"/>
                <w:b/>
                <w:sz w:val="12"/>
              </w:rPr>
              <w:t xml:space="preserve">Necesidad de aumentar la percepción de riesgo sobre el cannabis, especialmente en determinados subgrupos de consumidores. </w:t>
            </w:r>
          </w:p>
          <w:p w14:paraId="3799E0E8" w14:textId="77777777" w:rsidR="00CF76E2" w:rsidRPr="00E925EC" w:rsidRDefault="00CF76E2" w:rsidP="0023002A">
            <w:pPr>
              <w:rPr>
                <w:rFonts w:asciiTheme="majorHAnsi" w:hAnsiTheme="majorHAnsi"/>
                <w:b/>
                <w:bCs/>
                <w:sz w:val="8"/>
                <w:szCs w:val="18"/>
              </w:rPr>
            </w:pPr>
          </w:p>
          <w:p w14:paraId="007F745B" w14:textId="2FFB2A5C" w:rsidR="00CF76E2" w:rsidRPr="00E925EC" w:rsidRDefault="00CF76E2" w:rsidP="00480768">
            <w:pPr>
              <w:spacing w:line="276" w:lineRule="auto"/>
              <w:rPr>
                <w:rFonts w:asciiTheme="majorHAnsi" w:hAnsiTheme="majorHAnsi"/>
                <w:b/>
                <w:bCs/>
                <w:sz w:val="18"/>
                <w:szCs w:val="18"/>
              </w:rPr>
            </w:pPr>
          </w:p>
        </w:tc>
        <w:tc>
          <w:tcPr>
            <w:tcW w:w="1134" w:type="dxa"/>
            <w:vMerge w:val="restart"/>
            <w:shd w:val="clear" w:color="auto" w:fill="BFBFBF" w:themeFill="background1" w:themeFillShade="BF"/>
            <w:vAlign w:val="center"/>
          </w:tcPr>
          <w:p w14:paraId="600FAC79" w14:textId="77777777" w:rsidR="00CF76E2" w:rsidRPr="002A2A69" w:rsidRDefault="00CF76E2" w:rsidP="00AE1BBD">
            <w:pPr>
              <w:spacing w:line="276" w:lineRule="auto"/>
              <w:jc w:val="center"/>
              <w:rPr>
                <w:rFonts w:asciiTheme="majorHAnsi" w:hAnsiTheme="majorHAnsi"/>
                <w:b/>
                <w:bCs/>
                <w:sz w:val="12"/>
                <w:szCs w:val="12"/>
              </w:rPr>
            </w:pPr>
          </w:p>
          <w:p w14:paraId="49DD7FB3" w14:textId="414216FB" w:rsidR="00CF76E2" w:rsidRPr="002A2A69" w:rsidRDefault="00CF76E2" w:rsidP="00AE1BBD">
            <w:pPr>
              <w:spacing w:line="276" w:lineRule="auto"/>
              <w:jc w:val="center"/>
              <w:rPr>
                <w:rFonts w:asciiTheme="majorHAnsi" w:hAnsiTheme="majorHAnsi"/>
                <w:b/>
                <w:bCs/>
                <w:sz w:val="12"/>
                <w:szCs w:val="12"/>
              </w:rPr>
            </w:pPr>
            <w:r w:rsidRPr="002A2A69">
              <w:rPr>
                <w:rFonts w:asciiTheme="majorHAnsi" w:hAnsiTheme="majorHAnsi"/>
                <w:b/>
                <w:bCs/>
                <w:sz w:val="12"/>
                <w:szCs w:val="12"/>
              </w:rPr>
              <w:t>Sensibilización Social</w:t>
            </w:r>
          </w:p>
        </w:tc>
        <w:tc>
          <w:tcPr>
            <w:tcW w:w="992" w:type="dxa"/>
            <w:shd w:val="clear" w:color="auto" w:fill="FFFFFF" w:themeFill="background1"/>
            <w:vAlign w:val="center"/>
          </w:tcPr>
          <w:p w14:paraId="349F87DF" w14:textId="5A9D7A7D" w:rsidR="00CF76E2" w:rsidRPr="002A2A69" w:rsidRDefault="00CF76E2" w:rsidP="00AE1BBD">
            <w:pPr>
              <w:spacing w:line="276" w:lineRule="auto"/>
              <w:jc w:val="center"/>
              <w:rPr>
                <w:rFonts w:asciiTheme="majorHAnsi" w:hAnsiTheme="majorHAnsi"/>
                <w:b/>
                <w:bCs/>
                <w:sz w:val="12"/>
                <w:szCs w:val="12"/>
              </w:rPr>
            </w:pPr>
            <w:r w:rsidRPr="002A2A69">
              <w:rPr>
                <w:rFonts w:asciiTheme="majorHAnsi" w:hAnsiTheme="majorHAnsi"/>
                <w:b/>
                <w:bCs/>
                <w:sz w:val="12"/>
                <w:szCs w:val="12"/>
              </w:rPr>
              <w:t>Familias</w:t>
            </w:r>
          </w:p>
        </w:tc>
        <w:tc>
          <w:tcPr>
            <w:tcW w:w="1559" w:type="dxa"/>
            <w:vMerge w:val="restart"/>
            <w:vAlign w:val="center"/>
          </w:tcPr>
          <w:p w14:paraId="49656884" w14:textId="0C986DAF" w:rsidR="00CF76E2" w:rsidRPr="00961D18" w:rsidRDefault="00CF76E2" w:rsidP="0087517F">
            <w:pPr>
              <w:pStyle w:val="Prrafodelista"/>
              <w:numPr>
                <w:ilvl w:val="0"/>
                <w:numId w:val="33"/>
              </w:numPr>
              <w:tabs>
                <w:tab w:val="left" w:pos="144"/>
              </w:tabs>
              <w:spacing w:line="276" w:lineRule="auto"/>
              <w:ind w:left="0" w:firstLine="2"/>
              <w:rPr>
                <w:rFonts w:asciiTheme="majorHAnsi" w:hAnsiTheme="majorHAnsi"/>
                <w:sz w:val="12"/>
                <w:szCs w:val="12"/>
              </w:rPr>
            </w:pPr>
            <w:r w:rsidRPr="00961D18">
              <w:rPr>
                <w:rFonts w:asciiTheme="majorHAnsi" w:hAnsiTheme="majorHAnsi"/>
                <w:sz w:val="12"/>
                <w:szCs w:val="12"/>
              </w:rPr>
              <w:t xml:space="preserve">Sensibilizar a grupos poblacionales específicos sobre </w:t>
            </w:r>
            <w:r>
              <w:rPr>
                <w:rFonts w:asciiTheme="majorHAnsi" w:hAnsiTheme="majorHAnsi"/>
                <w:sz w:val="12"/>
                <w:szCs w:val="12"/>
              </w:rPr>
              <w:t>los riesgos de</w:t>
            </w:r>
            <w:r w:rsidRPr="00961D18">
              <w:rPr>
                <w:rFonts w:asciiTheme="majorHAnsi" w:hAnsiTheme="majorHAnsi"/>
                <w:sz w:val="12"/>
                <w:szCs w:val="12"/>
              </w:rPr>
              <w:t>l consumo de drogas en la salud</w:t>
            </w:r>
          </w:p>
          <w:p w14:paraId="672C546C" w14:textId="17BCED63" w:rsidR="00CF76E2" w:rsidRPr="00961D18" w:rsidRDefault="00CF76E2" w:rsidP="00A8367F">
            <w:pPr>
              <w:tabs>
                <w:tab w:val="left" w:pos="162"/>
              </w:tabs>
              <w:spacing w:line="276" w:lineRule="auto"/>
              <w:ind w:left="2"/>
              <w:rPr>
                <w:rFonts w:asciiTheme="majorHAnsi" w:hAnsiTheme="majorHAnsi"/>
                <w:sz w:val="12"/>
                <w:szCs w:val="12"/>
              </w:rPr>
            </w:pPr>
          </w:p>
        </w:tc>
        <w:tc>
          <w:tcPr>
            <w:tcW w:w="1722" w:type="dxa"/>
            <w:vAlign w:val="center"/>
          </w:tcPr>
          <w:p w14:paraId="2AAF937B" w14:textId="07FC1A82" w:rsidR="00CF76E2" w:rsidRPr="00A8367F" w:rsidRDefault="00CF76E2" w:rsidP="0087517F">
            <w:pPr>
              <w:pStyle w:val="Prrafodelista"/>
              <w:numPr>
                <w:ilvl w:val="1"/>
                <w:numId w:val="34"/>
              </w:numPr>
              <w:tabs>
                <w:tab w:val="left" w:pos="196"/>
              </w:tabs>
              <w:spacing w:line="276" w:lineRule="auto"/>
              <w:ind w:left="0" w:firstLine="0"/>
              <w:rPr>
                <w:rFonts w:asciiTheme="majorHAnsi" w:hAnsiTheme="majorHAnsi"/>
                <w:sz w:val="12"/>
                <w:szCs w:val="12"/>
              </w:rPr>
            </w:pPr>
            <w:r w:rsidRPr="00A8367F">
              <w:rPr>
                <w:rFonts w:asciiTheme="majorHAnsi" w:hAnsiTheme="majorHAnsi"/>
                <w:sz w:val="12"/>
                <w:szCs w:val="12"/>
              </w:rPr>
              <w:t>Aumentar la percepción del ámbito familiar sobre su rol como model</w:t>
            </w:r>
            <w:r>
              <w:rPr>
                <w:rFonts w:asciiTheme="majorHAnsi" w:hAnsiTheme="majorHAnsi"/>
                <w:sz w:val="12"/>
                <w:szCs w:val="12"/>
              </w:rPr>
              <w:t>o</w:t>
            </w:r>
            <w:r w:rsidRPr="00A8367F">
              <w:rPr>
                <w:rFonts w:asciiTheme="majorHAnsi" w:hAnsiTheme="majorHAnsi"/>
                <w:sz w:val="12"/>
                <w:szCs w:val="12"/>
              </w:rPr>
              <w:t xml:space="preserve"> comportamental sobre sus hijos/as</w:t>
            </w:r>
          </w:p>
        </w:tc>
        <w:tc>
          <w:tcPr>
            <w:tcW w:w="2531" w:type="dxa"/>
            <w:vAlign w:val="center"/>
          </w:tcPr>
          <w:p w14:paraId="1785C557" w14:textId="4D62FFE6" w:rsidR="00CF76E2" w:rsidRPr="00657906" w:rsidRDefault="00CF76E2" w:rsidP="0087517F">
            <w:pPr>
              <w:pStyle w:val="Prrafodelista"/>
              <w:numPr>
                <w:ilvl w:val="2"/>
                <w:numId w:val="34"/>
              </w:numPr>
              <w:tabs>
                <w:tab w:val="left" w:pos="318"/>
              </w:tabs>
              <w:spacing w:line="276" w:lineRule="auto"/>
              <w:ind w:left="13" w:firstLine="0"/>
              <w:rPr>
                <w:rFonts w:asciiTheme="majorHAnsi" w:hAnsiTheme="majorHAnsi"/>
                <w:sz w:val="12"/>
                <w:szCs w:val="12"/>
              </w:rPr>
            </w:pPr>
            <w:r w:rsidRPr="00657906">
              <w:rPr>
                <w:rFonts w:asciiTheme="majorHAnsi" w:hAnsiTheme="majorHAnsi"/>
                <w:sz w:val="12"/>
                <w:szCs w:val="12"/>
              </w:rPr>
              <w:t xml:space="preserve">Coordinación del </w:t>
            </w:r>
            <w:r>
              <w:rPr>
                <w:rFonts w:asciiTheme="majorHAnsi" w:hAnsiTheme="majorHAnsi"/>
                <w:sz w:val="12"/>
                <w:szCs w:val="12"/>
              </w:rPr>
              <w:t>G</w:t>
            </w:r>
            <w:r w:rsidRPr="00491332">
              <w:rPr>
                <w:rFonts w:asciiTheme="majorHAnsi" w:hAnsiTheme="majorHAnsi"/>
                <w:sz w:val="12"/>
                <w:szCs w:val="12"/>
              </w:rPr>
              <w:t xml:space="preserve">rupo </w:t>
            </w:r>
            <w:r>
              <w:rPr>
                <w:rFonts w:asciiTheme="majorHAnsi" w:hAnsiTheme="majorHAnsi"/>
                <w:sz w:val="12"/>
                <w:szCs w:val="12"/>
              </w:rPr>
              <w:t>Municipal</w:t>
            </w:r>
            <w:r w:rsidRPr="0061512A">
              <w:rPr>
                <w:rFonts w:asciiTheme="majorHAnsi" w:hAnsiTheme="majorHAnsi"/>
                <w:sz w:val="12"/>
                <w:szCs w:val="12"/>
              </w:rPr>
              <w:t xml:space="preserve"> AMPAs para la Intervención Preventiva Familiar</w:t>
            </w:r>
            <w:r>
              <w:rPr>
                <w:rFonts w:asciiTheme="majorHAnsi" w:hAnsiTheme="majorHAnsi"/>
                <w:sz w:val="12"/>
                <w:szCs w:val="12"/>
              </w:rPr>
              <w:t xml:space="preserve"> para</w:t>
            </w:r>
            <w:r w:rsidRPr="00657906">
              <w:rPr>
                <w:rFonts w:asciiTheme="majorHAnsi" w:hAnsiTheme="majorHAnsi"/>
                <w:sz w:val="12"/>
                <w:szCs w:val="12"/>
              </w:rPr>
              <w:t xml:space="preserve"> diseño de campañas de sensibilización</w:t>
            </w:r>
            <w:r>
              <w:rPr>
                <w:rFonts w:asciiTheme="majorHAnsi" w:hAnsiTheme="majorHAnsi"/>
                <w:sz w:val="12"/>
                <w:szCs w:val="12"/>
              </w:rPr>
              <w:t xml:space="preserve"> </w:t>
            </w:r>
            <w:r w:rsidRPr="0061512A">
              <w:rPr>
                <w:rFonts w:asciiTheme="majorHAnsi" w:hAnsiTheme="majorHAnsi"/>
                <w:sz w:val="12"/>
                <w:szCs w:val="12"/>
              </w:rPr>
              <w:t>sobre “Modelos familiares de consumo”</w:t>
            </w:r>
          </w:p>
          <w:p w14:paraId="3F2AD10D" w14:textId="185ECD4F" w:rsidR="00CF76E2" w:rsidRPr="00697FF7" w:rsidRDefault="00CF76E2" w:rsidP="0087517F">
            <w:pPr>
              <w:pStyle w:val="Prrafodelista"/>
              <w:numPr>
                <w:ilvl w:val="2"/>
                <w:numId w:val="34"/>
              </w:numPr>
              <w:tabs>
                <w:tab w:val="left" w:pos="318"/>
              </w:tabs>
              <w:spacing w:line="276" w:lineRule="auto"/>
              <w:ind w:left="13" w:firstLine="0"/>
              <w:rPr>
                <w:rFonts w:asciiTheme="majorHAnsi" w:hAnsiTheme="majorHAnsi"/>
                <w:sz w:val="12"/>
                <w:szCs w:val="12"/>
              </w:rPr>
            </w:pPr>
            <w:r w:rsidRPr="0061512A">
              <w:rPr>
                <w:rFonts w:asciiTheme="majorHAnsi" w:hAnsiTheme="majorHAnsi"/>
                <w:sz w:val="12"/>
                <w:szCs w:val="12"/>
              </w:rPr>
              <w:t>Difusión de campaña</w:t>
            </w:r>
            <w:r>
              <w:rPr>
                <w:rFonts w:asciiTheme="majorHAnsi" w:hAnsiTheme="majorHAnsi"/>
                <w:sz w:val="12"/>
                <w:szCs w:val="12"/>
              </w:rPr>
              <w:t>s</w:t>
            </w:r>
            <w:r w:rsidRPr="0061512A">
              <w:rPr>
                <w:rFonts w:asciiTheme="majorHAnsi" w:hAnsiTheme="majorHAnsi"/>
                <w:sz w:val="12"/>
                <w:szCs w:val="12"/>
              </w:rPr>
              <w:t xml:space="preserve"> </w:t>
            </w:r>
            <w:r w:rsidRPr="00697FF7">
              <w:rPr>
                <w:rFonts w:asciiTheme="majorHAnsi" w:hAnsiTheme="majorHAnsi"/>
                <w:sz w:val="12"/>
                <w:szCs w:val="12"/>
              </w:rPr>
              <w:t xml:space="preserve">a través de medios </w:t>
            </w:r>
            <w:r w:rsidR="00E925EC" w:rsidRPr="00697FF7">
              <w:rPr>
                <w:rFonts w:asciiTheme="majorHAnsi" w:hAnsiTheme="majorHAnsi"/>
                <w:sz w:val="12"/>
                <w:szCs w:val="12"/>
              </w:rPr>
              <w:t>online (</w:t>
            </w:r>
            <w:r w:rsidRPr="00697FF7">
              <w:rPr>
                <w:rFonts w:asciiTheme="majorHAnsi" w:hAnsiTheme="majorHAnsi"/>
                <w:sz w:val="12"/>
                <w:szCs w:val="12"/>
              </w:rPr>
              <w:t>web</w:t>
            </w:r>
            <w:r>
              <w:rPr>
                <w:rFonts w:asciiTheme="majorHAnsi" w:hAnsiTheme="majorHAnsi"/>
                <w:sz w:val="12"/>
                <w:szCs w:val="12"/>
              </w:rPr>
              <w:t xml:space="preserve"> y redes sociales de</w:t>
            </w:r>
            <w:r w:rsidRPr="00697FF7">
              <w:rPr>
                <w:rFonts w:asciiTheme="majorHAnsi" w:hAnsiTheme="majorHAnsi"/>
                <w:sz w:val="12"/>
                <w:szCs w:val="12"/>
              </w:rPr>
              <w:t xml:space="preserve"> UPCCA, AMPAs</w:t>
            </w:r>
            <w:r>
              <w:rPr>
                <w:rFonts w:asciiTheme="majorHAnsi" w:hAnsiTheme="majorHAnsi"/>
                <w:sz w:val="12"/>
                <w:szCs w:val="12"/>
              </w:rPr>
              <w:t xml:space="preserve">, servicios </w:t>
            </w:r>
            <w:r w:rsidR="00E925EC">
              <w:rPr>
                <w:rFonts w:asciiTheme="majorHAnsi" w:hAnsiTheme="majorHAnsi"/>
                <w:sz w:val="12"/>
                <w:szCs w:val="12"/>
              </w:rPr>
              <w:t>sociales, educación</w:t>
            </w:r>
            <w:r>
              <w:rPr>
                <w:rFonts w:asciiTheme="majorHAnsi" w:hAnsiTheme="majorHAnsi"/>
                <w:sz w:val="12"/>
                <w:szCs w:val="12"/>
              </w:rPr>
              <w:t>, asociaciones ayuda social y asociaciones festeras)</w:t>
            </w:r>
          </w:p>
          <w:p w14:paraId="5E0561AF" w14:textId="2B22F94F" w:rsidR="00CF76E2" w:rsidRPr="0061512A" w:rsidRDefault="00CF76E2" w:rsidP="0087517F">
            <w:pPr>
              <w:pStyle w:val="Prrafodelista"/>
              <w:numPr>
                <w:ilvl w:val="2"/>
                <w:numId w:val="34"/>
              </w:numPr>
              <w:tabs>
                <w:tab w:val="left" w:pos="318"/>
              </w:tabs>
              <w:spacing w:line="276" w:lineRule="auto"/>
              <w:ind w:left="13" w:firstLine="0"/>
              <w:rPr>
                <w:rFonts w:asciiTheme="majorHAnsi" w:hAnsiTheme="majorHAnsi"/>
                <w:sz w:val="12"/>
                <w:szCs w:val="12"/>
              </w:rPr>
            </w:pPr>
            <w:r w:rsidRPr="0061512A">
              <w:rPr>
                <w:rFonts w:asciiTheme="majorHAnsi" w:hAnsiTheme="majorHAnsi"/>
                <w:sz w:val="12"/>
                <w:szCs w:val="12"/>
              </w:rPr>
              <w:t>Difusión de campaña</w:t>
            </w:r>
            <w:r>
              <w:rPr>
                <w:rFonts w:asciiTheme="majorHAnsi" w:hAnsiTheme="majorHAnsi"/>
                <w:sz w:val="12"/>
                <w:szCs w:val="12"/>
              </w:rPr>
              <w:t>s</w:t>
            </w:r>
            <w:r w:rsidRPr="0061512A">
              <w:rPr>
                <w:rFonts w:asciiTheme="majorHAnsi" w:hAnsiTheme="majorHAnsi"/>
                <w:sz w:val="12"/>
                <w:szCs w:val="12"/>
              </w:rPr>
              <w:t xml:space="preserve"> en espacios de ocio </w:t>
            </w:r>
            <w:r>
              <w:rPr>
                <w:rFonts w:asciiTheme="majorHAnsi" w:hAnsiTheme="majorHAnsi"/>
                <w:sz w:val="12"/>
                <w:szCs w:val="12"/>
              </w:rPr>
              <w:t>familiares</w:t>
            </w:r>
            <w:r w:rsidRPr="0061512A">
              <w:rPr>
                <w:rFonts w:asciiTheme="majorHAnsi" w:hAnsiTheme="majorHAnsi"/>
                <w:sz w:val="12"/>
                <w:szCs w:val="12"/>
              </w:rPr>
              <w:t xml:space="preserve"> a través de </w:t>
            </w:r>
            <w:r w:rsidR="009579E5" w:rsidRPr="0061512A">
              <w:rPr>
                <w:rFonts w:asciiTheme="majorHAnsi" w:hAnsiTheme="majorHAnsi"/>
                <w:sz w:val="12"/>
                <w:szCs w:val="12"/>
              </w:rPr>
              <w:t xml:space="preserve">Puntos </w:t>
            </w:r>
            <w:r w:rsidR="009579E5">
              <w:rPr>
                <w:rFonts w:asciiTheme="majorHAnsi" w:hAnsiTheme="majorHAnsi"/>
                <w:sz w:val="12"/>
                <w:szCs w:val="12"/>
              </w:rPr>
              <w:t>d</w:t>
            </w:r>
            <w:r w:rsidR="009579E5" w:rsidRPr="0061512A">
              <w:rPr>
                <w:rFonts w:asciiTheme="majorHAnsi" w:hAnsiTheme="majorHAnsi"/>
                <w:sz w:val="12"/>
                <w:szCs w:val="12"/>
              </w:rPr>
              <w:t>e Información</w:t>
            </w:r>
            <w:r w:rsidR="009579E5">
              <w:rPr>
                <w:rFonts w:asciiTheme="majorHAnsi" w:hAnsiTheme="majorHAnsi"/>
                <w:sz w:val="12"/>
                <w:szCs w:val="12"/>
              </w:rPr>
              <w:t>.</w:t>
            </w:r>
          </w:p>
        </w:tc>
        <w:tc>
          <w:tcPr>
            <w:tcW w:w="1981" w:type="dxa"/>
            <w:vAlign w:val="center"/>
          </w:tcPr>
          <w:p w14:paraId="2F7DA309" w14:textId="1A7689CF" w:rsidR="00CF76E2" w:rsidRPr="00697FF7" w:rsidRDefault="00CF76E2" w:rsidP="0087517F">
            <w:pPr>
              <w:pStyle w:val="Prrafodelista"/>
              <w:numPr>
                <w:ilvl w:val="0"/>
                <w:numId w:val="31"/>
              </w:numPr>
              <w:spacing w:line="276" w:lineRule="auto"/>
              <w:ind w:left="174" w:hanging="174"/>
              <w:rPr>
                <w:rFonts w:asciiTheme="majorHAnsi" w:hAnsiTheme="majorHAnsi"/>
                <w:sz w:val="12"/>
                <w:szCs w:val="16"/>
              </w:rPr>
            </w:pPr>
            <w:r w:rsidRPr="00697FF7">
              <w:rPr>
                <w:rFonts w:asciiTheme="majorHAnsi" w:hAnsiTheme="majorHAnsi"/>
                <w:sz w:val="12"/>
                <w:szCs w:val="16"/>
              </w:rPr>
              <w:t xml:space="preserve">Nº de AMPAs participantes en reuniones de coordinación realizadas </w:t>
            </w:r>
          </w:p>
          <w:p w14:paraId="01E44F23" w14:textId="77777777" w:rsidR="00CF76E2" w:rsidRPr="00697FF7" w:rsidRDefault="00CF76E2" w:rsidP="0087517F">
            <w:pPr>
              <w:pStyle w:val="Prrafodelista"/>
              <w:numPr>
                <w:ilvl w:val="0"/>
                <w:numId w:val="31"/>
              </w:numPr>
              <w:spacing w:line="276" w:lineRule="auto"/>
              <w:ind w:left="174" w:hanging="174"/>
              <w:rPr>
                <w:rFonts w:asciiTheme="majorHAnsi" w:hAnsiTheme="majorHAnsi"/>
                <w:sz w:val="12"/>
                <w:szCs w:val="16"/>
              </w:rPr>
            </w:pPr>
            <w:r w:rsidRPr="00697FF7">
              <w:rPr>
                <w:rFonts w:asciiTheme="majorHAnsi" w:hAnsiTheme="majorHAnsi"/>
                <w:sz w:val="12"/>
                <w:szCs w:val="16"/>
              </w:rPr>
              <w:t>Difusión de campaña en medios online: SI/NO</w:t>
            </w:r>
          </w:p>
          <w:p w14:paraId="0AF175FF" w14:textId="77777777" w:rsidR="0098276A" w:rsidRPr="0098276A" w:rsidRDefault="00CF76E2" w:rsidP="0087517F">
            <w:pPr>
              <w:pStyle w:val="Prrafodelista"/>
              <w:numPr>
                <w:ilvl w:val="0"/>
                <w:numId w:val="31"/>
              </w:numPr>
              <w:spacing w:line="276" w:lineRule="auto"/>
              <w:ind w:left="174" w:hanging="174"/>
              <w:rPr>
                <w:rFonts w:asciiTheme="majorHAnsi" w:hAnsiTheme="majorHAnsi"/>
                <w:vanish/>
                <w:sz w:val="12"/>
                <w:szCs w:val="16"/>
              </w:rPr>
            </w:pPr>
            <w:r w:rsidRPr="00697FF7">
              <w:rPr>
                <w:rFonts w:asciiTheme="majorHAnsi" w:hAnsiTheme="majorHAnsi"/>
                <w:sz w:val="12"/>
                <w:szCs w:val="16"/>
              </w:rPr>
              <w:t>Disposición de puntos de información en espacio de ocio familiar</w:t>
            </w:r>
            <w:r w:rsidR="0098276A">
              <w:rPr>
                <w:rFonts w:asciiTheme="majorHAnsi" w:hAnsiTheme="majorHAnsi"/>
                <w:sz w:val="12"/>
                <w:szCs w:val="16"/>
              </w:rPr>
              <w:t xml:space="preserve">: </w:t>
            </w:r>
            <w:r w:rsidR="0098276A" w:rsidRPr="00697FF7">
              <w:rPr>
                <w:rFonts w:asciiTheme="majorHAnsi" w:hAnsiTheme="majorHAnsi"/>
                <w:sz w:val="12"/>
                <w:szCs w:val="16"/>
              </w:rPr>
              <w:t>SI/NO</w:t>
            </w:r>
          </w:p>
          <w:p w14:paraId="3DAEB605" w14:textId="77777777" w:rsidR="0098276A" w:rsidRDefault="0098276A" w:rsidP="0098276A">
            <w:pPr>
              <w:spacing w:line="276" w:lineRule="auto"/>
              <w:rPr>
                <w:rFonts w:asciiTheme="majorHAnsi" w:hAnsiTheme="majorHAnsi"/>
                <w:sz w:val="12"/>
                <w:szCs w:val="16"/>
              </w:rPr>
            </w:pPr>
          </w:p>
          <w:p w14:paraId="7FAAE0D2" w14:textId="7289B6FA" w:rsidR="0098276A" w:rsidRPr="0098276A" w:rsidRDefault="0098276A" w:rsidP="0098276A">
            <w:pPr>
              <w:spacing w:line="276" w:lineRule="auto"/>
              <w:rPr>
                <w:rFonts w:asciiTheme="majorHAnsi" w:hAnsiTheme="majorHAnsi"/>
                <w:vanish/>
                <w:sz w:val="12"/>
                <w:szCs w:val="16"/>
              </w:rPr>
            </w:pPr>
          </w:p>
          <w:p w14:paraId="1AD1B261" w14:textId="77777777" w:rsidR="0098276A" w:rsidRPr="0098276A" w:rsidRDefault="0098276A" w:rsidP="0087517F">
            <w:pPr>
              <w:pStyle w:val="Prrafodelista"/>
              <w:numPr>
                <w:ilvl w:val="0"/>
                <w:numId w:val="31"/>
              </w:numPr>
              <w:spacing w:line="276" w:lineRule="auto"/>
              <w:ind w:left="174" w:hanging="174"/>
              <w:rPr>
                <w:rFonts w:asciiTheme="majorHAnsi" w:hAnsiTheme="majorHAnsi"/>
                <w:vanish/>
                <w:sz w:val="12"/>
                <w:szCs w:val="16"/>
              </w:rPr>
            </w:pPr>
          </w:p>
          <w:p w14:paraId="4EA75C27" w14:textId="60A59EFD" w:rsidR="009E15AD" w:rsidRPr="009E15AD" w:rsidRDefault="0098276A" w:rsidP="0087517F">
            <w:pPr>
              <w:pStyle w:val="Prrafodelista"/>
              <w:numPr>
                <w:ilvl w:val="0"/>
                <w:numId w:val="31"/>
              </w:numPr>
              <w:spacing w:line="276" w:lineRule="auto"/>
              <w:ind w:left="174" w:hanging="174"/>
              <w:rPr>
                <w:rFonts w:asciiTheme="majorHAnsi" w:hAnsiTheme="majorHAnsi"/>
                <w:vanish/>
                <w:sz w:val="12"/>
                <w:szCs w:val="16"/>
              </w:rPr>
            </w:pPr>
            <w:r>
              <w:rPr>
                <w:rFonts w:asciiTheme="majorHAnsi" w:hAnsiTheme="majorHAnsi"/>
                <w:sz w:val="12"/>
                <w:szCs w:val="16"/>
              </w:rPr>
              <w:t xml:space="preserve"> </w:t>
            </w:r>
            <w:r w:rsidRPr="0098276A">
              <w:rPr>
                <w:rFonts w:asciiTheme="majorHAnsi" w:hAnsiTheme="majorHAnsi"/>
                <w:sz w:val="12"/>
                <w:szCs w:val="16"/>
              </w:rPr>
              <w:t xml:space="preserve">Tipología y localización de espacios de ocio familiar donde se ubican Puntos de </w:t>
            </w:r>
            <w:r w:rsidR="009E15AD" w:rsidRPr="0098276A">
              <w:rPr>
                <w:rFonts w:asciiTheme="majorHAnsi" w:hAnsiTheme="majorHAnsi"/>
                <w:sz w:val="12"/>
                <w:szCs w:val="16"/>
              </w:rPr>
              <w:t>Información</w:t>
            </w:r>
          </w:p>
          <w:p w14:paraId="2BF30043" w14:textId="77777777" w:rsidR="009E15AD" w:rsidRPr="009E15AD" w:rsidRDefault="009E15AD" w:rsidP="0087517F">
            <w:pPr>
              <w:pStyle w:val="Prrafodelista"/>
              <w:numPr>
                <w:ilvl w:val="0"/>
                <w:numId w:val="31"/>
              </w:numPr>
              <w:spacing w:line="276" w:lineRule="auto"/>
              <w:ind w:left="174" w:hanging="174"/>
              <w:rPr>
                <w:rFonts w:asciiTheme="majorHAnsi" w:hAnsiTheme="majorHAnsi"/>
                <w:vanish/>
                <w:sz w:val="12"/>
                <w:szCs w:val="16"/>
              </w:rPr>
            </w:pPr>
          </w:p>
          <w:p w14:paraId="3E726821" w14:textId="77777777" w:rsidR="009E15AD" w:rsidRPr="009E15AD" w:rsidRDefault="009E15AD" w:rsidP="0087517F">
            <w:pPr>
              <w:pStyle w:val="Prrafodelista"/>
              <w:numPr>
                <w:ilvl w:val="0"/>
                <w:numId w:val="31"/>
              </w:numPr>
              <w:spacing w:line="276" w:lineRule="auto"/>
              <w:ind w:left="174" w:hanging="174"/>
              <w:rPr>
                <w:rFonts w:asciiTheme="majorHAnsi" w:hAnsiTheme="majorHAnsi"/>
                <w:vanish/>
                <w:sz w:val="12"/>
                <w:szCs w:val="16"/>
              </w:rPr>
            </w:pPr>
          </w:p>
          <w:p w14:paraId="29A091DD" w14:textId="77777777" w:rsidR="009E15AD" w:rsidRPr="009E15AD" w:rsidRDefault="009E15AD" w:rsidP="0087517F">
            <w:pPr>
              <w:pStyle w:val="Prrafodelista"/>
              <w:numPr>
                <w:ilvl w:val="0"/>
                <w:numId w:val="31"/>
              </w:numPr>
              <w:spacing w:line="276" w:lineRule="auto"/>
              <w:ind w:left="174" w:hanging="174"/>
              <w:rPr>
                <w:rFonts w:asciiTheme="majorHAnsi" w:hAnsiTheme="majorHAnsi"/>
                <w:vanish/>
                <w:sz w:val="12"/>
                <w:szCs w:val="16"/>
              </w:rPr>
            </w:pPr>
          </w:p>
          <w:p w14:paraId="353DDF1C" w14:textId="77777777" w:rsidR="009E15AD" w:rsidRPr="009E15AD" w:rsidRDefault="009E15AD" w:rsidP="0087517F">
            <w:pPr>
              <w:pStyle w:val="Prrafodelista"/>
              <w:numPr>
                <w:ilvl w:val="0"/>
                <w:numId w:val="31"/>
              </w:numPr>
              <w:spacing w:line="276" w:lineRule="auto"/>
              <w:ind w:left="174" w:hanging="174"/>
              <w:rPr>
                <w:rFonts w:asciiTheme="majorHAnsi" w:hAnsiTheme="majorHAnsi"/>
                <w:vanish/>
                <w:sz w:val="12"/>
                <w:szCs w:val="16"/>
              </w:rPr>
            </w:pPr>
          </w:p>
          <w:p w14:paraId="53F8BADD" w14:textId="77777777" w:rsidR="009E15AD" w:rsidRPr="009E15AD" w:rsidRDefault="009E15AD" w:rsidP="0087517F">
            <w:pPr>
              <w:pStyle w:val="Prrafodelista"/>
              <w:numPr>
                <w:ilvl w:val="0"/>
                <w:numId w:val="31"/>
              </w:numPr>
              <w:spacing w:line="276" w:lineRule="auto"/>
              <w:ind w:left="174" w:hanging="174"/>
              <w:rPr>
                <w:rFonts w:asciiTheme="majorHAnsi" w:hAnsiTheme="majorHAnsi"/>
                <w:vanish/>
                <w:sz w:val="12"/>
                <w:szCs w:val="16"/>
              </w:rPr>
            </w:pPr>
          </w:p>
          <w:p w14:paraId="267259CB" w14:textId="77777777" w:rsidR="009E15AD" w:rsidRPr="009E15AD" w:rsidRDefault="009E15AD" w:rsidP="0087517F">
            <w:pPr>
              <w:pStyle w:val="Prrafodelista"/>
              <w:numPr>
                <w:ilvl w:val="0"/>
                <w:numId w:val="31"/>
              </w:numPr>
              <w:spacing w:line="276" w:lineRule="auto"/>
              <w:ind w:left="174" w:hanging="174"/>
              <w:rPr>
                <w:rFonts w:asciiTheme="majorHAnsi" w:hAnsiTheme="majorHAnsi"/>
                <w:vanish/>
                <w:sz w:val="12"/>
                <w:szCs w:val="16"/>
              </w:rPr>
            </w:pPr>
          </w:p>
          <w:p w14:paraId="67A4C906" w14:textId="77777777" w:rsidR="009E15AD" w:rsidRPr="009E15AD" w:rsidRDefault="009E15AD" w:rsidP="0087517F">
            <w:pPr>
              <w:pStyle w:val="Prrafodelista"/>
              <w:numPr>
                <w:ilvl w:val="0"/>
                <w:numId w:val="31"/>
              </w:numPr>
              <w:spacing w:line="276" w:lineRule="auto"/>
              <w:ind w:left="174" w:hanging="174"/>
              <w:rPr>
                <w:rFonts w:asciiTheme="majorHAnsi" w:hAnsiTheme="majorHAnsi"/>
                <w:vanish/>
                <w:sz w:val="12"/>
                <w:szCs w:val="16"/>
              </w:rPr>
            </w:pPr>
          </w:p>
          <w:p w14:paraId="7F241F7E" w14:textId="77777777" w:rsidR="009E15AD" w:rsidRPr="009E15AD" w:rsidRDefault="009E15AD" w:rsidP="0087517F">
            <w:pPr>
              <w:pStyle w:val="Prrafodelista"/>
              <w:numPr>
                <w:ilvl w:val="0"/>
                <w:numId w:val="31"/>
              </w:numPr>
              <w:spacing w:line="276" w:lineRule="auto"/>
              <w:ind w:left="174" w:hanging="174"/>
              <w:rPr>
                <w:rFonts w:asciiTheme="majorHAnsi" w:hAnsiTheme="majorHAnsi"/>
                <w:vanish/>
                <w:sz w:val="12"/>
                <w:szCs w:val="16"/>
              </w:rPr>
            </w:pPr>
          </w:p>
          <w:p w14:paraId="3890D3CB" w14:textId="77777777" w:rsidR="009E15AD" w:rsidRPr="009E15AD" w:rsidRDefault="009E15AD" w:rsidP="0087517F">
            <w:pPr>
              <w:pStyle w:val="Prrafodelista"/>
              <w:numPr>
                <w:ilvl w:val="0"/>
                <w:numId w:val="31"/>
              </w:numPr>
              <w:spacing w:line="276" w:lineRule="auto"/>
              <w:ind w:left="174" w:hanging="174"/>
              <w:rPr>
                <w:rFonts w:asciiTheme="majorHAnsi" w:hAnsiTheme="majorHAnsi"/>
                <w:vanish/>
                <w:sz w:val="12"/>
                <w:szCs w:val="16"/>
              </w:rPr>
            </w:pPr>
          </w:p>
          <w:p w14:paraId="249C75F3" w14:textId="77777777" w:rsidR="009E15AD" w:rsidRPr="009E15AD" w:rsidRDefault="009E15AD" w:rsidP="0087517F">
            <w:pPr>
              <w:pStyle w:val="Prrafodelista"/>
              <w:numPr>
                <w:ilvl w:val="0"/>
                <w:numId w:val="31"/>
              </w:numPr>
              <w:spacing w:line="276" w:lineRule="auto"/>
              <w:ind w:left="174" w:hanging="174"/>
              <w:rPr>
                <w:rFonts w:asciiTheme="majorHAnsi" w:hAnsiTheme="majorHAnsi"/>
                <w:vanish/>
                <w:sz w:val="12"/>
                <w:szCs w:val="16"/>
              </w:rPr>
            </w:pPr>
          </w:p>
          <w:p w14:paraId="7E3CC3DC" w14:textId="77777777" w:rsidR="0071664A" w:rsidRDefault="0071664A" w:rsidP="0071664A">
            <w:pPr>
              <w:spacing w:line="276" w:lineRule="auto"/>
              <w:rPr>
                <w:rFonts w:asciiTheme="majorHAnsi" w:hAnsiTheme="majorHAnsi"/>
                <w:color w:val="000000" w:themeColor="text1"/>
                <w:sz w:val="12"/>
              </w:rPr>
            </w:pPr>
          </w:p>
          <w:p w14:paraId="1465C0EF" w14:textId="7C32BB1B" w:rsidR="009E15AD" w:rsidRPr="0071664A" w:rsidRDefault="009E15AD" w:rsidP="0071664A">
            <w:pPr>
              <w:spacing w:line="276" w:lineRule="auto"/>
              <w:ind w:left="317"/>
              <w:rPr>
                <w:rFonts w:asciiTheme="majorHAnsi" w:hAnsiTheme="majorHAnsi"/>
                <w:vanish/>
                <w:sz w:val="12"/>
                <w:szCs w:val="16"/>
              </w:rPr>
            </w:pPr>
          </w:p>
          <w:p w14:paraId="154129A0" w14:textId="77777777" w:rsidR="009E15AD" w:rsidRPr="009E15AD" w:rsidRDefault="009E15AD" w:rsidP="0087517F">
            <w:pPr>
              <w:pStyle w:val="Prrafodelista"/>
              <w:numPr>
                <w:ilvl w:val="0"/>
                <w:numId w:val="31"/>
              </w:numPr>
              <w:spacing w:line="276" w:lineRule="auto"/>
              <w:ind w:left="174" w:hanging="174"/>
              <w:rPr>
                <w:rFonts w:asciiTheme="majorHAnsi" w:hAnsiTheme="majorHAnsi"/>
                <w:vanish/>
                <w:sz w:val="12"/>
                <w:szCs w:val="16"/>
              </w:rPr>
            </w:pPr>
          </w:p>
          <w:p w14:paraId="4DE8D4B8" w14:textId="77777777" w:rsidR="009E15AD" w:rsidRPr="009E15AD" w:rsidRDefault="009E15AD" w:rsidP="0087517F">
            <w:pPr>
              <w:pStyle w:val="Prrafodelista"/>
              <w:numPr>
                <w:ilvl w:val="0"/>
                <w:numId w:val="31"/>
              </w:numPr>
              <w:spacing w:line="276" w:lineRule="auto"/>
              <w:ind w:left="174" w:hanging="174"/>
              <w:rPr>
                <w:rFonts w:asciiTheme="majorHAnsi" w:hAnsiTheme="majorHAnsi"/>
                <w:vanish/>
                <w:sz w:val="12"/>
                <w:szCs w:val="16"/>
              </w:rPr>
            </w:pPr>
          </w:p>
          <w:p w14:paraId="51411D0A" w14:textId="77777777" w:rsidR="009E15AD" w:rsidRPr="009E15AD" w:rsidRDefault="009E15AD" w:rsidP="009E15AD">
            <w:pPr>
              <w:pStyle w:val="Prrafodelista"/>
              <w:numPr>
                <w:ilvl w:val="0"/>
                <w:numId w:val="31"/>
              </w:numPr>
              <w:spacing w:line="276" w:lineRule="auto"/>
              <w:ind w:left="175" w:hanging="174"/>
              <w:rPr>
                <w:rFonts w:asciiTheme="majorHAnsi" w:hAnsiTheme="majorHAnsi"/>
                <w:vanish/>
                <w:sz w:val="12"/>
                <w:szCs w:val="16"/>
              </w:rPr>
            </w:pPr>
          </w:p>
          <w:p w14:paraId="15291A18" w14:textId="77777777" w:rsidR="009E15AD" w:rsidRPr="009E15AD" w:rsidRDefault="009E15AD" w:rsidP="009E15AD">
            <w:pPr>
              <w:pStyle w:val="Prrafodelista"/>
              <w:numPr>
                <w:ilvl w:val="0"/>
                <w:numId w:val="31"/>
              </w:numPr>
              <w:spacing w:line="276" w:lineRule="auto"/>
              <w:ind w:left="175" w:hanging="174"/>
              <w:rPr>
                <w:rFonts w:asciiTheme="majorHAnsi" w:hAnsiTheme="majorHAnsi"/>
                <w:vanish/>
                <w:sz w:val="12"/>
                <w:szCs w:val="16"/>
              </w:rPr>
            </w:pPr>
          </w:p>
          <w:p w14:paraId="79B1C11B" w14:textId="77777777" w:rsidR="0071664A" w:rsidRPr="0071664A" w:rsidRDefault="0071664A" w:rsidP="009E15AD">
            <w:pPr>
              <w:pStyle w:val="Prrafodelista"/>
              <w:numPr>
                <w:ilvl w:val="0"/>
                <w:numId w:val="31"/>
              </w:numPr>
              <w:spacing w:line="276" w:lineRule="auto"/>
              <w:ind w:left="175" w:hanging="174"/>
              <w:rPr>
                <w:rFonts w:asciiTheme="majorHAnsi" w:hAnsiTheme="majorHAnsi"/>
                <w:vanish/>
                <w:sz w:val="12"/>
                <w:szCs w:val="16"/>
              </w:rPr>
            </w:pPr>
          </w:p>
          <w:p w14:paraId="711E6FF8" w14:textId="3A1E4FA6" w:rsidR="00CF76E2" w:rsidRPr="00697FF7" w:rsidRDefault="009E15AD" w:rsidP="009E15AD">
            <w:pPr>
              <w:pStyle w:val="Prrafodelista"/>
              <w:numPr>
                <w:ilvl w:val="0"/>
                <w:numId w:val="31"/>
              </w:numPr>
              <w:spacing w:line="276" w:lineRule="auto"/>
              <w:ind w:left="175" w:hanging="174"/>
              <w:rPr>
                <w:rFonts w:asciiTheme="majorHAnsi" w:hAnsiTheme="majorHAnsi"/>
                <w:vanish/>
                <w:sz w:val="12"/>
                <w:szCs w:val="16"/>
              </w:rPr>
            </w:pPr>
            <w:r w:rsidRPr="009E15AD">
              <w:rPr>
                <w:rFonts w:asciiTheme="majorHAnsi" w:hAnsiTheme="majorHAnsi"/>
                <w:sz w:val="12"/>
                <w:szCs w:val="16"/>
              </w:rPr>
              <w:t xml:space="preserve">Nº de familias con las que se contacta a través de Puntos de Información </w:t>
            </w:r>
          </w:p>
        </w:tc>
        <w:tc>
          <w:tcPr>
            <w:tcW w:w="1988" w:type="dxa"/>
            <w:vMerge w:val="restart"/>
            <w:tcBorders>
              <w:right w:val="single" w:sz="2" w:space="0" w:color="0E8E88" w:themeColor="accent1"/>
            </w:tcBorders>
            <w:vAlign w:val="center"/>
          </w:tcPr>
          <w:p w14:paraId="7A43D399" w14:textId="77777777" w:rsidR="0098276A" w:rsidRDefault="0098276A" w:rsidP="009E15AD">
            <w:pPr>
              <w:pStyle w:val="Prrafodelista"/>
              <w:spacing w:line="276" w:lineRule="auto"/>
              <w:ind w:left="752"/>
              <w:rPr>
                <w:rFonts w:asciiTheme="majorHAnsi" w:hAnsiTheme="majorHAnsi"/>
                <w:sz w:val="12"/>
                <w:szCs w:val="16"/>
              </w:rPr>
            </w:pPr>
          </w:p>
          <w:p w14:paraId="10044F1E" w14:textId="77777777" w:rsidR="006D6474" w:rsidRDefault="006D6474" w:rsidP="00443CEC">
            <w:pPr>
              <w:pStyle w:val="Prrafodelista"/>
              <w:numPr>
                <w:ilvl w:val="0"/>
                <w:numId w:val="31"/>
              </w:numPr>
              <w:spacing w:line="276" w:lineRule="auto"/>
              <w:ind w:left="179" w:hanging="219"/>
              <w:rPr>
                <w:rFonts w:asciiTheme="majorHAnsi" w:hAnsiTheme="majorHAnsi"/>
                <w:sz w:val="12"/>
                <w:szCs w:val="12"/>
              </w:rPr>
            </w:pPr>
            <w:r>
              <w:rPr>
                <w:rFonts w:asciiTheme="majorHAnsi" w:hAnsiTheme="majorHAnsi"/>
                <w:sz w:val="12"/>
                <w:szCs w:val="12"/>
              </w:rPr>
              <w:t>Cumplimiento del 75% de cada objetivo específico</w:t>
            </w:r>
          </w:p>
          <w:p w14:paraId="0790E7EE" w14:textId="105BF27D" w:rsidR="00CF76E2" w:rsidRPr="00F11CD5" w:rsidRDefault="00CF76E2" w:rsidP="006D6474">
            <w:pPr>
              <w:pStyle w:val="Prrafodelista"/>
              <w:spacing w:line="276" w:lineRule="auto"/>
              <w:ind w:left="179"/>
              <w:rPr>
                <w:rFonts w:asciiTheme="majorHAnsi" w:hAnsiTheme="majorHAnsi"/>
                <w:sz w:val="12"/>
                <w:szCs w:val="12"/>
              </w:rPr>
            </w:pPr>
          </w:p>
        </w:tc>
        <w:tc>
          <w:tcPr>
            <w:tcW w:w="1324" w:type="dxa"/>
            <w:tcBorders>
              <w:right w:val="single" w:sz="2" w:space="0" w:color="0E8E88" w:themeColor="accent1"/>
            </w:tcBorders>
            <w:vAlign w:val="center"/>
          </w:tcPr>
          <w:p w14:paraId="5D1E4D81" w14:textId="64A57B71" w:rsidR="00CF76E2" w:rsidRPr="0061512A" w:rsidRDefault="00B24C03" w:rsidP="00480768">
            <w:pPr>
              <w:spacing w:line="276" w:lineRule="auto"/>
              <w:jc w:val="center"/>
              <w:rPr>
                <w:rFonts w:asciiTheme="majorHAnsi" w:hAnsiTheme="majorHAnsi"/>
                <w:sz w:val="12"/>
                <w:szCs w:val="12"/>
              </w:rPr>
            </w:pPr>
            <w:r w:rsidRPr="0061512A">
              <w:rPr>
                <w:rFonts w:asciiTheme="majorHAnsi" w:hAnsiTheme="majorHAnsi"/>
                <w:sz w:val="12"/>
                <w:szCs w:val="12"/>
              </w:rPr>
              <w:t>1 Campaña Anual</w:t>
            </w:r>
          </w:p>
        </w:tc>
      </w:tr>
      <w:tr w:rsidR="00CF76E2" w:rsidRPr="0031532A" w14:paraId="61072F0B" w14:textId="77777777" w:rsidTr="007B0387">
        <w:trPr>
          <w:trHeight w:val="245"/>
        </w:trPr>
        <w:tc>
          <w:tcPr>
            <w:tcW w:w="1107" w:type="dxa"/>
            <w:vMerge/>
            <w:shd w:val="clear" w:color="auto" w:fill="A6A6A6" w:themeFill="background1" w:themeFillShade="A6"/>
          </w:tcPr>
          <w:p w14:paraId="304C3CA5" w14:textId="182DCE4B" w:rsidR="00CF76E2" w:rsidRPr="00E925EC" w:rsidRDefault="00CF76E2" w:rsidP="00480768">
            <w:pPr>
              <w:spacing w:line="276" w:lineRule="auto"/>
              <w:rPr>
                <w:rFonts w:asciiTheme="majorHAnsi" w:hAnsiTheme="majorHAnsi"/>
                <w:b/>
                <w:bCs/>
                <w:sz w:val="18"/>
                <w:szCs w:val="18"/>
              </w:rPr>
            </w:pPr>
          </w:p>
        </w:tc>
        <w:tc>
          <w:tcPr>
            <w:tcW w:w="1134" w:type="dxa"/>
            <w:vMerge/>
            <w:shd w:val="clear" w:color="auto" w:fill="BFBFBF" w:themeFill="background1" w:themeFillShade="BF"/>
            <w:vAlign w:val="center"/>
          </w:tcPr>
          <w:p w14:paraId="23C83DF1" w14:textId="77777777" w:rsidR="00CF76E2" w:rsidRPr="002A2A69" w:rsidRDefault="00CF76E2" w:rsidP="00AE1BBD">
            <w:pPr>
              <w:spacing w:line="276" w:lineRule="auto"/>
              <w:jc w:val="center"/>
              <w:rPr>
                <w:rFonts w:asciiTheme="majorHAnsi" w:hAnsiTheme="majorHAnsi"/>
                <w:b/>
                <w:bCs/>
                <w:sz w:val="12"/>
                <w:szCs w:val="12"/>
              </w:rPr>
            </w:pPr>
          </w:p>
        </w:tc>
        <w:tc>
          <w:tcPr>
            <w:tcW w:w="992" w:type="dxa"/>
            <w:vMerge w:val="restart"/>
            <w:shd w:val="clear" w:color="auto" w:fill="FFFFFF" w:themeFill="background1"/>
            <w:vAlign w:val="center"/>
          </w:tcPr>
          <w:p w14:paraId="77BF44CE" w14:textId="523EED73" w:rsidR="00CF76E2" w:rsidRPr="002A2A69" w:rsidRDefault="00CF76E2" w:rsidP="00AE1BBD">
            <w:pPr>
              <w:spacing w:line="276" w:lineRule="auto"/>
              <w:jc w:val="center"/>
              <w:rPr>
                <w:rFonts w:asciiTheme="majorHAnsi" w:hAnsiTheme="majorHAnsi"/>
                <w:b/>
                <w:bCs/>
                <w:sz w:val="12"/>
                <w:szCs w:val="12"/>
              </w:rPr>
            </w:pPr>
            <w:r w:rsidRPr="002A2A69">
              <w:rPr>
                <w:rFonts w:asciiTheme="majorHAnsi" w:hAnsiTheme="majorHAnsi"/>
                <w:b/>
                <w:bCs/>
                <w:sz w:val="12"/>
                <w:szCs w:val="12"/>
              </w:rPr>
              <w:t>Población adolescente y juvenil</w:t>
            </w:r>
          </w:p>
        </w:tc>
        <w:tc>
          <w:tcPr>
            <w:tcW w:w="1559" w:type="dxa"/>
            <w:vMerge/>
            <w:vAlign w:val="center"/>
          </w:tcPr>
          <w:p w14:paraId="7FBF7BE2" w14:textId="77777777" w:rsidR="00CF76E2" w:rsidRPr="00961D18" w:rsidRDefault="00CF76E2" w:rsidP="0087517F">
            <w:pPr>
              <w:pStyle w:val="Prrafodelista"/>
              <w:numPr>
                <w:ilvl w:val="0"/>
                <w:numId w:val="33"/>
              </w:numPr>
              <w:tabs>
                <w:tab w:val="left" w:pos="162"/>
              </w:tabs>
              <w:spacing w:line="276" w:lineRule="auto"/>
              <w:rPr>
                <w:rFonts w:asciiTheme="majorHAnsi" w:hAnsiTheme="majorHAnsi"/>
                <w:sz w:val="12"/>
                <w:szCs w:val="12"/>
              </w:rPr>
            </w:pPr>
          </w:p>
        </w:tc>
        <w:tc>
          <w:tcPr>
            <w:tcW w:w="1722" w:type="dxa"/>
            <w:vMerge w:val="restart"/>
            <w:vAlign w:val="center"/>
          </w:tcPr>
          <w:p w14:paraId="7000806A" w14:textId="0BCB7A91" w:rsidR="00CF76E2" w:rsidRPr="00A8367F" w:rsidRDefault="00CF76E2" w:rsidP="0087517F">
            <w:pPr>
              <w:pStyle w:val="Prrafodelista"/>
              <w:numPr>
                <w:ilvl w:val="1"/>
                <w:numId w:val="34"/>
              </w:numPr>
              <w:tabs>
                <w:tab w:val="left" w:pos="196"/>
              </w:tabs>
              <w:spacing w:line="276" w:lineRule="auto"/>
              <w:ind w:left="0" w:firstLine="0"/>
              <w:rPr>
                <w:rFonts w:asciiTheme="majorHAnsi" w:hAnsiTheme="majorHAnsi"/>
                <w:sz w:val="12"/>
                <w:szCs w:val="12"/>
              </w:rPr>
            </w:pPr>
            <w:r w:rsidRPr="00A8367F">
              <w:rPr>
                <w:rFonts w:asciiTheme="majorHAnsi" w:hAnsiTheme="majorHAnsi"/>
                <w:sz w:val="12"/>
                <w:szCs w:val="12"/>
              </w:rPr>
              <w:t xml:space="preserve">Aumentar la información </w:t>
            </w:r>
            <w:r>
              <w:rPr>
                <w:rFonts w:asciiTheme="majorHAnsi" w:hAnsiTheme="majorHAnsi"/>
                <w:sz w:val="12"/>
                <w:szCs w:val="12"/>
              </w:rPr>
              <w:t>de la</w:t>
            </w:r>
            <w:r w:rsidRPr="00A8367F">
              <w:rPr>
                <w:rFonts w:asciiTheme="majorHAnsi" w:hAnsiTheme="majorHAnsi"/>
                <w:sz w:val="12"/>
                <w:szCs w:val="12"/>
              </w:rPr>
              <w:t xml:space="preserve"> población juvenil sobre conductas de riesgo del consumo abusivo de alcohol y consumo de cannabis </w:t>
            </w:r>
          </w:p>
        </w:tc>
        <w:tc>
          <w:tcPr>
            <w:tcW w:w="2531" w:type="dxa"/>
            <w:vAlign w:val="center"/>
          </w:tcPr>
          <w:p w14:paraId="7994F575" w14:textId="77D03D0C" w:rsidR="00CF76E2" w:rsidRDefault="00CF76E2" w:rsidP="0087517F">
            <w:pPr>
              <w:pStyle w:val="Prrafodelista"/>
              <w:numPr>
                <w:ilvl w:val="2"/>
                <w:numId w:val="34"/>
              </w:numPr>
              <w:tabs>
                <w:tab w:val="left" w:pos="318"/>
              </w:tabs>
              <w:spacing w:line="276" w:lineRule="auto"/>
              <w:ind w:left="34" w:firstLine="0"/>
              <w:rPr>
                <w:rFonts w:asciiTheme="majorHAnsi" w:hAnsiTheme="majorHAnsi"/>
                <w:sz w:val="12"/>
                <w:szCs w:val="12"/>
              </w:rPr>
            </w:pPr>
            <w:r>
              <w:rPr>
                <w:rFonts w:asciiTheme="majorHAnsi" w:hAnsiTheme="majorHAnsi"/>
                <w:sz w:val="12"/>
                <w:szCs w:val="12"/>
              </w:rPr>
              <w:t>Conformación del G</w:t>
            </w:r>
            <w:r w:rsidRPr="00491332">
              <w:rPr>
                <w:rFonts w:asciiTheme="majorHAnsi" w:hAnsiTheme="majorHAnsi"/>
                <w:sz w:val="12"/>
                <w:szCs w:val="12"/>
              </w:rPr>
              <w:t xml:space="preserve">rupo </w:t>
            </w:r>
            <w:r>
              <w:rPr>
                <w:rFonts w:asciiTheme="majorHAnsi" w:hAnsiTheme="majorHAnsi"/>
                <w:sz w:val="12"/>
                <w:szCs w:val="12"/>
              </w:rPr>
              <w:t>de Municipal Selectiva Comunitario</w:t>
            </w:r>
          </w:p>
          <w:p w14:paraId="00AB3AD3" w14:textId="321716C8" w:rsidR="00CF76E2" w:rsidRPr="00697FF7" w:rsidRDefault="00CF76E2" w:rsidP="0087517F">
            <w:pPr>
              <w:pStyle w:val="Prrafodelista"/>
              <w:numPr>
                <w:ilvl w:val="2"/>
                <w:numId w:val="34"/>
              </w:numPr>
              <w:tabs>
                <w:tab w:val="left" w:pos="318"/>
              </w:tabs>
              <w:spacing w:line="276" w:lineRule="auto"/>
              <w:ind w:left="34" w:firstLine="0"/>
              <w:rPr>
                <w:rFonts w:asciiTheme="majorHAnsi" w:hAnsiTheme="majorHAnsi"/>
                <w:sz w:val="12"/>
                <w:szCs w:val="16"/>
              </w:rPr>
            </w:pPr>
            <w:r w:rsidRPr="00A925D6">
              <w:rPr>
                <w:rFonts w:asciiTheme="majorHAnsi" w:hAnsiTheme="majorHAnsi"/>
                <w:sz w:val="12"/>
                <w:szCs w:val="12"/>
              </w:rPr>
              <w:t>Coordinación</w:t>
            </w:r>
            <w:r w:rsidRPr="00697FF7">
              <w:rPr>
                <w:rFonts w:asciiTheme="majorHAnsi" w:hAnsiTheme="majorHAnsi"/>
                <w:sz w:val="12"/>
                <w:szCs w:val="16"/>
              </w:rPr>
              <w:t xml:space="preserve"> del Grupo Municipal Selectiva Comunitario para diseño </w:t>
            </w:r>
            <w:r w:rsidR="00E925EC" w:rsidRPr="00697FF7">
              <w:rPr>
                <w:rFonts w:asciiTheme="majorHAnsi" w:hAnsiTheme="majorHAnsi"/>
                <w:sz w:val="12"/>
                <w:szCs w:val="16"/>
              </w:rPr>
              <w:t>de campañas</w:t>
            </w:r>
            <w:r w:rsidRPr="00697FF7">
              <w:rPr>
                <w:rFonts w:asciiTheme="majorHAnsi" w:hAnsiTheme="majorHAnsi"/>
                <w:sz w:val="12"/>
                <w:szCs w:val="16"/>
              </w:rPr>
              <w:t xml:space="preserve"> de sensibilización</w:t>
            </w:r>
            <w:r>
              <w:rPr>
                <w:rFonts w:asciiTheme="majorHAnsi" w:hAnsiTheme="majorHAnsi"/>
                <w:sz w:val="12"/>
                <w:szCs w:val="16"/>
              </w:rPr>
              <w:t xml:space="preserve"> </w:t>
            </w:r>
            <w:r w:rsidRPr="00A454FF">
              <w:rPr>
                <w:rFonts w:asciiTheme="majorHAnsi" w:hAnsiTheme="majorHAnsi"/>
                <w:sz w:val="12"/>
                <w:szCs w:val="12"/>
              </w:rPr>
              <w:t>sobre “Jóvenes y alcohol” y “Jóvenes y cannabis”</w:t>
            </w:r>
          </w:p>
          <w:p w14:paraId="3CC3A452" w14:textId="1B138E06" w:rsidR="00CF76E2" w:rsidRPr="00697FF7" w:rsidRDefault="00CF76E2" w:rsidP="0087517F">
            <w:pPr>
              <w:pStyle w:val="Prrafodelista"/>
              <w:numPr>
                <w:ilvl w:val="2"/>
                <w:numId w:val="34"/>
              </w:numPr>
              <w:tabs>
                <w:tab w:val="left" w:pos="318"/>
              </w:tabs>
              <w:spacing w:line="276" w:lineRule="auto"/>
              <w:ind w:left="13" w:firstLine="0"/>
              <w:rPr>
                <w:rFonts w:asciiTheme="majorHAnsi" w:hAnsiTheme="majorHAnsi"/>
                <w:sz w:val="12"/>
                <w:szCs w:val="12"/>
              </w:rPr>
            </w:pPr>
            <w:r w:rsidRPr="0061512A">
              <w:rPr>
                <w:rFonts w:asciiTheme="majorHAnsi" w:hAnsiTheme="majorHAnsi"/>
                <w:sz w:val="12"/>
                <w:szCs w:val="12"/>
              </w:rPr>
              <w:t>Difusión de campaña</w:t>
            </w:r>
            <w:r>
              <w:rPr>
                <w:rFonts w:asciiTheme="majorHAnsi" w:hAnsiTheme="majorHAnsi"/>
                <w:sz w:val="12"/>
                <w:szCs w:val="12"/>
              </w:rPr>
              <w:t>s</w:t>
            </w:r>
            <w:r w:rsidRPr="0061512A">
              <w:rPr>
                <w:rFonts w:asciiTheme="majorHAnsi" w:hAnsiTheme="majorHAnsi"/>
                <w:sz w:val="12"/>
                <w:szCs w:val="12"/>
              </w:rPr>
              <w:t xml:space="preserve"> </w:t>
            </w:r>
            <w:r w:rsidRPr="00697FF7">
              <w:rPr>
                <w:rFonts w:asciiTheme="majorHAnsi" w:hAnsiTheme="majorHAnsi"/>
                <w:sz w:val="12"/>
                <w:szCs w:val="12"/>
              </w:rPr>
              <w:t xml:space="preserve">a través de medios </w:t>
            </w:r>
            <w:r w:rsidR="00E925EC" w:rsidRPr="00697FF7">
              <w:rPr>
                <w:rFonts w:asciiTheme="majorHAnsi" w:hAnsiTheme="majorHAnsi"/>
                <w:sz w:val="12"/>
                <w:szCs w:val="12"/>
              </w:rPr>
              <w:t>online (</w:t>
            </w:r>
            <w:r w:rsidRPr="00697FF7">
              <w:rPr>
                <w:rFonts w:asciiTheme="majorHAnsi" w:hAnsiTheme="majorHAnsi"/>
                <w:sz w:val="12"/>
                <w:szCs w:val="12"/>
              </w:rPr>
              <w:t>web</w:t>
            </w:r>
            <w:r>
              <w:rPr>
                <w:rFonts w:asciiTheme="majorHAnsi" w:hAnsiTheme="majorHAnsi"/>
                <w:sz w:val="12"/>
                <w:szCs w:val="12"/>
              </w:rPr>
              <w:t xml:space="preserve"> y redes sociales de</w:t>
            </w:r>
            <w:r w:rsidRPr="00697FF7">
              <w:rPr>
                <w:rFonts w:asciiTheme="majorHAnsi" w:hAnsiTheme="majorHAnsi"/>
                <w:sz w:val="12"/>
                <w:szCs w:val="12"/>
              </w:rPr>
              <w:t xml:space="preserve"> UPCCA, AMPAs</w:t>
            </w:r>
            <w:r>
              <w:rPr>
                <w:rFonts w:asciiTheme="majorHAnsi" w:hAnsiTheme="majorHAnsi"/>
                <w:sz w:val="12"/>
                <w:szCs w:val="12"/>
              </w:rPr>
              <w:t>, juventud y asociaciones festeras)</w:t>
            </w:r>
          </w:p>
          <w:p w14:paraId="6E9228B4" w14:textId="729A9DAA" w:rsidR="00CF76E2" w:rsidRPr="00963EE4" w:rsidRDefault="00CF76E2" w:rsidP="0087517F">
            <w:pPr>
              <w:pStyle w:val="Prrafodelista"/>
              <w:numPr>
                <w:ilvl w:val="2"/>
                <w:numId w:val="34"/>
              </w:numPr>
              <w:tabs>
                <w:tab w:val="left" w:pos="318"/>
              </w:tabs>
              <w:spacing w:line="276" w:lineRule="auto"/>
              <w:ind w:left="34" w:firstLine="0"/>
              <w:rPr>
                <w:rFonts w:asciiTheme="majorHAnsi" w:hAnsiTheme="majorHAnsi"/>
                <w:sz w:val="12"/>
                <w:szCs w:val="12"/>
              </w:rPr>
            </w:pPr>
            <w:r w:rsidRPr="0061512A">
              <w:rPr>
                <w:rFonts w:asciiTheme="majorHAnsi" w:hAnsiTheme="majorHAnsi"/>
                <w:sz w:val="12"/>
                <w:szCs w:val="12"/>
              </w:rPr>
              <w:t>Difusión de campaña</w:t>
            </w:r>
            <w:r>
              <w:rPr>
                <w:rFonts w:asciiTheme="majorHAnsi" w:hAnsiTheme="majorHAnsi"/>
                <w:sz w:val="12"/>
                <w:szCs w:val="12"/>
              </w:rPr>
              <w:t>s</w:t>
            </w:r>
            <w:r w:rsidRPr="0061512A">
              <w:rPr>
                <w:rFonts w:asciiTheme="majorHAnsi" w:hAnsiTheme="majorHAnsi"/>
                <w:sz w:val="12"/>
                <w:szCs w:val="12"/>
              </w:rPr>
              <w:t xml:space="preserve"> en</w:t>
            </w:r>
            <w:r>
              <w:rPr>
                <w:rFonts w:asciiTheme="majorHAnsi" w:hAnsiTheme="majorHAnsi"/>
                <w:sz w:val="12"/>
                <w:szCs w:val="12"/>
              </w:rPr>
              <w:t xml:space="preserve"> </w:t>
            </w:r>
            <w:r w:rsidRPr="00697FF7">
              <w:rPr>
                <w:rFonts w:asciiTheme="majorHAnsi" w:hAnsiTheme="majorHAnsi"/>
                <w:sz w:val="12"/>
                <w:szCs w:val="16"/>
              </w:rPr>
              <w:t xml:space="preserve">espacios de ocio juveniles a través de </w:t>
            </w:r>
            <w:r w:rsidR="00443CEC" w:rsidRPr="00697FF7">
              <w:rPr>
                <w:rFonts w:asciiTheme="majorHAnsi" w:hAnsiTheme="majorHAnsi"/>
                <w:sz w:val="12"/>
                <w:szCs w:val="16"/>
              </w:rPr>
              <w:t xml:space="preserve">Puntos </w:t>
            </w:r>
            <w:r w:rsidR="00443CEC">
              <w:rPr>
                <w:rFonts w:asciiTheme="majorHAnsi" w:hAnsiTheme="majorHAnsi"/>
                <w:sz w:val="12"/>
                <w:szCs w:val="16"/>
              </w:rPr>
              <w:t>d</w:t>
            </w:r>
            <w:r w:rsidR="00443CEC" w:rsidRPr="00697FF7">
              <w:rPr>
                <w:rFonts w:asciiTheme="majorHAnsi" w:hAnsiTheme="majorHAnsi"/>
                <w:sz w:val="12"/>
                <w:szCs w:val="16"/>
              </w:rPr>
              <w:t>e Información</w:t>
            </w:r>
          </w:p>
        </w:tc>
        <w:tc>
          <w:tcPr>
            <w:tcW w:w="1981" w:type="dxa"/>
            <w:vAlign w:val="center"/>
          </w:tcPr>
          <w:p w14:paraId="1ACC6AC6" w14:textId="22ECF85C" w:rsidR="00CF76E2" w:rsidRPr="00A925D6" w:rsidRDefault="00CF76E2" w:rsidP="0087517F">
            <w:pPr>
              <w:pStyle w:val="Prrafodelista"/>
              <w:numPr>
                <w:ilvl w:val="0"/>
                <w:numId w:val="31"/>
              </w:numPr>
              <w:spacing w:line="276" w:lineRule="auto"/>
              <w:ind w:left="174" w:hanging="174"/>
              <w:rPr>
                <w:rFonts w:asciiTheme="majorHAnsi" w:hAnsiTheme="majorHAnsi"/>
                <w:sz w:val="12"/>
                <w:szCs w:val="16"/>
              </w:rPr>
            </w:pPr>
            <w:r w:rsidRPr="00A925D6">
              <w:rPr>
                <w:rFonts w:asciiTheme="majorHAnsi" w:hAnsiTheme="majorHAnsi"/>
                <w:sz w:val="12"/>
                <w:szCs w:val="16"/>
              </w:rPr>
              <w:t xml:space="preserve">Nº de representantes del Grupo Municipal de Prevención Selectiva Comunitaria participantes en reuniones de coordinación realizadas </w:t>
            </w:r>
          </w:p>
          <w:p w14:paraId="2F28F39D" w14:textId="37355664" w:rsidR="00CF76E2" w:rsidRPr="00A925D6" w:rsidRDefault="00CF76E2" w:rsidP="0087517F">
            <w:pPr>
              <w:pStyle w:val="Prrafodelista"/>
              <w:numPr>
                <w:ilvl w:val="0"/>
                <w:numId w:val="31"/>
              </w:numPr>
              <w:spacing w:line="276" w:lineRule="auto"/>
              <w:ind w:left="174" w:hanging="174"/>
              <w:rPr>
                <w:rFonts w:asciiTheme="majorHAnsi" w:hAnsiTheme="majorHAnsi"/>
                <w:sz w:val="12"/>
                <w:szCs w:val="16"/>
              </w:rPr>
            </w:pPr>
            <w:r w:rsidRPr="00A925D6">
              <w:rPr>
                <w:rFonts w:asciiTheme="majorHAnsi" w:hAnsiTheme="majorHAnsi"/>
                <w:sz w:val="12"/>
                <w:szCs w:val="16"/>
              </w:rPr>
              <w:t>Difusión de campaña</w:t>
            </w:r>
            <w:r>
              <w:rPr>
                <w:rFonts w:asciiTheme="majorHAnsi" w:hAnsiTheme="majorHAnsi"/>
                <w:sz w:val="12"/>
                <w:szCs w:val="16"/>
              </w:rPr>
              <w:t>s</w:t>
            </w:r>
            <w:r w:rsidRPr="00A925D6">
              <w:rPr>
                <w:rFonts w:asciiTheme="majorHAnsi" w:hAnsiTheme="majorHAnsi"/>
                <w:sz w:val="12"/>
                <w:szCs w:val="16"/>
              </w:rPr>
              <w:t xml:space="preserve"> en medios online: SI/NO.</w:t>
            </w:r>
          </w:p>
          <w:p w14:paraId="3D4C3492" w14:textId="1B157D91" w:rsidR="00CF76E2" w:rsidRPr="00697FF7" w:rsidRDefault="00CF76E2" w:rsidP="0087517F">
            <w:pPr>
              <w:pStyle w:val="Prrafodelista"/>
              <w:numPr>
                <w:ilvl w:val="0"/>
                <w:numId w:val="31"/>
              </w:numPr>
              <w:spacing w:line="276" w:lineRule="auto"/>
              <w:ind w:left="174" w:hanging="174"/>
              <w:rPr>
                <w:rFonts w:asciiTheme="majorHAnsi" w:hAnsiTheme="majorHAnsi"/>
                <w:vanish/>
                <w:sz w:val="12"/>
                <w:szCs w:val="16"/>
              </w:rPr>
            </w:pPr>
            <w:r w:rsidRPr="00A925D6">
              <w:rPr>
                <w:rFonts w:asciiTheme="majorHAnsi" w:hAnsiTheme="majorHAnsi"/>
                <w:sz w:val="12"/>
                <w:szCs w:val="16"/>
              </w:rPr>
              <w:t>Disposición de puntos de información en espacio de ocio familiar: SI/NO</w:t>
            </w:r>
          </w:p>
        </w:tc>
        <w:tc>
          <w:tcPr>
            <w:tcW w:w="1988" w:type="dxa"/>
            <w:vMerge/>
            <w:tcBorders>
              <w:right w:val="single" w:sz="2" w:space="0" w:color="0E8E88" w:themeColor="accent1"/>
            </w:tcBorders>
            <w:vAlign w:val="center"/>
          </w:tcPr>
          <w:p w14:paraId="4F757A54" w14:textId="77777777" w:rsidR="00CF76E2" w:rsidRPr="00F11CD5" w:rsidRDefault="00CF76E2" w:rsidP="0017102A">
            <w:pPr>
              <w:spacing w:line="276" w:lineRule="auto"/>
              <w:jc w:val="center"/>
              <w:rPr>
                <w:rFonts w:asciiTheme="majorHAnsi" w:hAnsiTheme="majorHAnsi"/>
                <w:sz w:val="12"/>
                <w:szCs w:val="12"/>
              </w:rPr>
            </w:pPr>
          </w:p>
        </w:tc>
        <w:tc>
          <w:tcPr>
            <w:tcW w:w="1324" w:type="dxa"/>
            <w:tcBorders>
              <w:right w:val="single" w:sz="2" w:space="0" w:color="0E8E88" w:themeColor="accent1"/>
            </w:tcBorders>
            <w:vAlign w:val="center"/>
          </w:tcPr>
          <w:p w14:paraId="68E2D4B6" w14:textId="5CDC78E8" w:rsidR="00CF76E2" w:rsidRDefault="00B24C03" w:rsidP="00480768">
            <w:pPr>
              <w:pStyle w:val="Prrafodelista"/>
              <w:spacing w:line="276" w:lineRule="auto"/>
              <w:ind w:left="0"/>
              <w:jc w:val="center"/>
              <w:rPr>
                <w:rFonts w:asciiTheme="majorHAnsi" w:hAnsiTheme="majorHAnsi"/>
                <w:sz w:val="12"/>
                <w:szCs w:val="12"/>
              </w:rPr>
            </w:pPr>
            <w:r>
              <w:rPr>
                <w:rFonts w:asciiTheme="majorHAnsi" w:hAnsiTheme="majorHAnsi"/>
                <w:sz w:val="12"/>
                <w:szCs w:val="12"/>
              </w:rPr>
              <w:t>1 Campaña Anual</w:t>
            </w:r>
          </w:p>
        </w:tc>
      </w:tr>
      <w:tr w:rsidR="00CF76E2" w:rsidRPr="0031532A" w14:paraId="38ED68BF" w14:textId="77777777" w:rsidTr="007B0387">
        <w:trPr>
          <w:trHeight w:val="245"/>
        </w:trPr>
        <w:tc>
          <w:tcPr>
            <w:tcW w:w="1107" w:type="dxa"/>
            <w:vMerge/>
            <w:shd w:val="clear" w:color="auto" w:fill="A6A6A6" w:themeFill="background1" w:themeFillShade="A6"/>
          </w:tcPr>
          <w:p w14:paraId="4E68A2A5" w14:textId="77777777" w:rsidR="00CF76E2" w:rsidRPr="00E925EC" w:rsidRDefault="00CF76E2" w:rsidP="00963EE4">
            <w:pPr>
              <w:spacing w:line="276" w:lineRule="auto"/>
              <w:rPr>
                <w:rFonts w:asciiTheme="majorHAnsi" w:hAnsiTheme="majorHAnsi"/>
                <w:b/>
                <w:bCs/>
                <w:sz w:val="18"/>
                <w:szCs w:val="18"/>
              </w:rPr>
            </w:pPr>
          </w:p>
        </w:tc>
        <w:tc>
          <w:tcPr>
            <w:tcW w:w="1134" w:type="dxa"/>
            <w:vMerge/>
            <w:shd w:val="clear" w:color="auto" w:fill="BFBFBF" w:themeFill="background1" w:themeFillShade="BF"/>
            <w:vAlign w:val="center"/>
          </w:tcPr>
          <w:p w14:paraId="1F348636" w14:textId="77777777" w:rsidR="00CF76E2" w:rsidRPr="002A2A69" w:rsidRDefault="00CF76E2" w:rsidP="00AE1BBD">
            <w:pPr>
              <w:spacing w:line="276" w:lineRule="auto"/>
              <w:jc w:val="center"/>
              <w:rPr>
                <w:rFonts w:asciiTheme="majorHAnsi" w:hAnsiTheme="majorHAnsi"/>
                <w:b/>
                <w:bCs/>
                <w:sz w:val="12"/>
                <w:szCs w:val="12"/>
              </w:rPr>
            </w:pPr>
          </w:p>
        </w:tc>
        <w:tc>
          <w:tcPr>
            <w:tcW w:w="992" w:type="dxa"/>
            <w:vMerge/>
            <w:shd w:val="clear" w:color="auto" w:fill="FFFFFF" w:themeFill="background1"/>
            <w:vAlign w:val="center"/>
          </w:tcPr>
          <w:p w14:paraId="3D0D792B" w14:textId="77777777" w:rsidR="00CF76E2" w:rsidRPr="002A2A69" w:rsidRDefault="00CF76E2" w:rsidP="00AE1BBD">
            <w:pPr>
              <w:spacing w:line="276" w:lineRule="auto"/>
              <w:jc w:val="center"/>
              <w:rPr>
                <w:rFonts w:asciiTheme="majorHAnsi" w:hAnsiTheme="majorHAnsi"/>
                <w:b/>
                <w:bCs/>
                <w:sz w:val="12"/>
                <w:szCs w:val="12"/>
              </w:rPr>
            </w:pPr>
          </w:p>
        </w:tc>
        <w:tc>
          <w:tcPr>
            <w:tcW w:w="1559" w:type="dxa"/>
            <w:vMerge/>
            <w:vAlign w:val="center"/>
          </w:tcPr>
          <w:p w14:paraId="48EE3F43" w14:textId="77777777" w:rsidR="00CF76E2" w:rsidRPr="00961D18" w:rsidRDefault="00CF76E2" w:rsidP="0087517F">
            <w:pPr>
              <w:pStyle w:val="Prrafodelista"/>
              <w:numPr>
                <w:ilvl w:val="0"/>
                <w:numId w:val="33"/>
              </w:numPr>
              <w:tabs>
                <w:tab w:val="left" w:pos="162"/>
              </w:tabs>
              <w:spacing w:line="276" w:lineRule="auto"/>
              <w:rPr>
                <w:rFonts w:asciiTheme="majorHAnsi" w:hAnsiTheme="majorHAnsi"/>
                <w:sz w:val="12"/>
                <w:szCs w:val="12"/>
              </w:rPr>
            </w:pPr>
          </w:p>
        </w:tc>
        <w:tc>
          <w:tcPr>
            <w:tcW w:w="1722" w:type="dxa"/>
            <w:vMerge/>
            <w:vAlign w:val="center"/>
          </w:tcPr>
          <w:p w14:paraId="76FDC29B" w14:textId="77777777" w:rsidR="00CF76E2" w:rsidRPr="00A8367F" w:rsidRDefault="00CF76E2" w:rsidP="0087517F">
            <w:pPr>
              <w:pStyle w:val="Prrafodelista"/>
              <w:numPr>
                <w:ilvl w:val="0"/>
                <w:numId w:val="34"/>
              </w:numPr>
              <w:spacing w:line="276" w:lineRule="auto"/>
              <w:rPr>
                <w:rFonts w:asciiTheme="majorHAnsi" w:hAnsiTheme="majorHAnsi"/>
                <w:sz w:val="12"/>
                <w:szCs w:val="12"/>
              </w:rPr>
            </w:pPr>
          </w:p>
        </w:tc>
        <w:tc>
          <w:tcPr>
            <w:tcW w:w="2531" w:type="dxa"/>
            <w:vAlign w:val="center"/>
          </w:tcPr>
          <w:p w14:paraId="2C6877B1" w14:textId="6372ED51" w:rsidR="00CF76E2" w:rsidRDefault="00CF76E2" w:rsidP="0087517F">
            <w:pPr>
              <w:pStyle w:val="Prrafodelista"/>
              <w:numPr>
                <w:ilvl w:val="2"/>
                <w:numId w:val="34"/>
              </w:numPr>
              <w:tabs>
                <w:tab w:val="left" w:pos="318"/>
              </w:tabs>
              <w:spacing w:line="276" w:lineRule="auto"/>
              <w:ind w:left="34" w:firstLine="0"/>
              <w:rPr>
                <w:rFonts w:asciiTheme="majorHAnsi" w:hAnsiTheme="majorHAnsi"/>
                <w:sz w:val="12"/>
                <w:szCs w:val="12"/>
              </w:rPr>
            </w:pPr>
            <w:r>
              <w:rPr>
                <w:rFonts w:asciiTheme="majorHAnsi" w:hAnsiTheme="majorHAnsi"/>
                <w:sz w:val="12"/>
                <w:szCs w:val="12"/>
              </w:rPr>
              <w:t>Elaboración de contenidos preventivos por parte de la UPCCA para incorporar dentro de la iniciativa el área técnica de juventud “PODCAST” contenidos específicos sobre prevención de adicciones.</w:t>
            </w:r>
          </w:p>
          <w:p w14:paraId="16A8EF74" w14:textId="77777777" w:rsidR="00CF76E2" w:rsidRDefault="00CF76E2" w:rsidP="0087517F">
            <w:pPr>
              <w:pStyle w:val="Prrafodelista"/>
              <w:numPr>
                <w:ilvl w:val="2"/>
                <w:numId w:val="34"/>
              </w:numPr>
              <w:tabs>
                <w:tab w:val="left" w:pos="318"/>
              </w:tabs>
              <w:spacing w:line="276" w:lineRule="auto"/>
              <w:ind w:left="34" w:firstLine="0"/>
              <w:rPr>
                <w:rFonts w:asciiTheme="majorHAnsi" w:hAnsiTheme="majorHAnsi"/>
                <w:sz w:val="12"/>
                <w:szCs w:val="12"/>
              </w:rPr>
            </w:pPr>
            <w:r>
              <w:rPr>
                <w:rFonts w:asciiTheme="majorHAnsi" w:hAnsiTheme="majorHAnsi"/>
                <w:sz w:val="12"/>
                <w:szCs w:val="12"/>
              </w:rPr>
              <w:t>Grabación de Podcast</w:t>
            </w:r>
          </w:p>
          <w:p w14:paraId="001FA947" w14:textId="5ABE8A38" w:rsidR="00CF76E2" w:rsidRPr="00A454FF" w:rsidRDefault="00CF76E2" w:rsidP="0087517F">
            <w:pPr>
              <w:pStyle w:val="Prrafodelista"/>
              <w:numPr>
                <w:ilvl w:val="2"/>
                <w:numId w:val="34"/>
              </w:numPr>
              <w:tabs>
                <w:tab w:val="left" w:pos="318"/>
              </w:tabs>
              <w:spacing w:line="276" w:lineRule="auto"/>
              <w:ind w:left="34" w:firstLine="0"/>
              <w:rPr>
                <w:rFonts w:asciiTheme="majorHAnsi" w:hAnsiTheme="majorHAnsi"/>
                <w:sz w:val="12"/>
                <w:szCs w:val="12"/>
              </w:rPr>
            </w:pPr>
            <w:r>
              <w:rPr>
                <w:rFonts w:asciiTheme="majorHAnsi" w:hAnsiTheme="majorHAnsi"/>
                <w:sz w:val="12"/>
                <w:szCs w:val="12"/>
              </w:rPr>
              <w:t>Difusión a través de redes sociales y web de Juventud. UPCCA, educación, y asociaciones festeras</w:t>
            </w:r>
          </w:p>
        </w:tc>
        <w:tc>
          <w:tcPr>
            <w:tcW w:w="1981" w:type="dxa"/>
            <w:vAlign w:val="center"/>
          </w:tcPr>
          <w:p w14:paraId="7392F6FD" w14:textId="77777777" w:rsidR="00CF76E2" w:rsidRPr="00EB106B" w:rsidRDefault="00CF76E2" w:rsidP="0087517F">
            <w:pPr>
              <w:pStyle w:val="Prrafodelista"/>
              <w:numPr>
                <w:ilvl w:val="0"/>
                <w:numId w:val="31"/>
              </w:numPr>
              <w:spacing w:line="276" w:lineRule="auto"/>
              <w:ind w:left="174" w:hanging="174"/>
              <w:rPr>
                <w:rFonts w:asciiTheme="majorHAnsi" w:hAnsiTheme="majorHAnsi"/>
                <w:sz w:val="12"/>
                <w:szCs w:val="12"/>
              </w:rPr>
            </w:pPr>
            <w:r w:rsidRPr="00EB106B">
              <w:rPr>
                <w:rFonts w:asciiTheme="majorHAnsi" w:hAnsiTheme="majorHAnsi"/>
                <w:sz w:val="12"/>
                <w:szCs w:val="12"/>
              </w:rPr>
              <w:t>Creación de Podcast: SI/NO.</w:t>
            </w:r>
          </w:p>
          <w:p w14:paraId="681A378D" w14:textId="77777777" w:rsidR="00CF76E2" w:rsidRPr="00EB106B" w:rsidRDefault="00CF76E2" w:rsidP="0087517F">
            <w:pPr>
              <w:pStyle w:val="Prrafodelista"/>
              <w:numPr>
                <w:ilvl w:val="0"/>
                <w:numId w:val="31"/>
              </w:numPr>
              <w:spacing w:line="276" w:lineRule="auto"/>
              <w:ind w:left="174" w:hanging="174"/>
              <w:rPr>
                <w:rFonts w:asciiTheme="majorHAnsi" w:hAnsiTheme="majorHAnsi"/>
                <w:sz w:val="12"/>
                <w:szCs w:val="12"/>
              </w:rPr>
            </w:pPr>
            <w:r w:rsidRPr="00EB106B">
              <w:rPr>
                <w:rFonts w:asciiTheme="majorHAnsi" w:hAnsiTheme="majorHAnsi"/>
                <w:sz w:val="12"/>
                <w:szCs w:val="12"/>
              </w:rPr>
              <w:t>Difusión de campaña en medios online: SI/NO.</w:t>
            </w:r>
          </w:p>
          <w:p w14:paraId="59ADAABC" w14:textId="72E3633A" w:rsidR="00CF76E2" w:rsidRPr="0061512A" w:rsidRDefault="00CF76E2" w:rsidP="00EB106B">
            <w:pPr>
              <w:pStyle w:val="Prrafodelista"/>
              <w:spacing w:line="276" w:lineRule="auto"/>
              <w:ind w:left="174"/>
              <w:rPr>
                <w:rFonts w:asciiTheme="majorHAnsi" w:hAnsiTheme="majorHAnsi"/>
                <w:sz w:val="12"/>
                <w:szCs w:val="12"/>
              </w:rPr>
            </w:pPr>
          </w:p>
        </w:tc>
        <w:tc>
          <w:tcPr>
            <w:tcW w:w="1988" w:type="dxa"/>
            <w:vMerge/>
            <w:tcBorders>
              <w:right w:val="single" w:sz="2" w:space="0" w:color="0E8E88" w:themeColor="accent1"/>
            </w:tcBorders>
            <w:vAlign w:val="center"/>
          </w:tcPr>
          <w:p w14:paraId="767BD300" w14:textId="77777777" w:rsidR="00CF76E2" w:rsidRPr="00EB106B" w:rsidRDefault="00CF76E2" w:rsidP="00CB110D">
            <w:pPr>
              <w:pStyle w:val="Prrafodelista"/>
              <w:ind w:left="179"/>
              <w:jc w:val="both"/>
              <w:rPr>
                <w:rFonts w:asciiTheme="majorHAnsi" w:hAnsiTheme="majorHAnsi"/>
                <w:sz w:val="12"/>
                <w:szCs w:val="16"/>
              </w:rPr>
            </w:pPr>
          </w:p>
        </w:tc>
        <w:tc>
          <w:tcPr>
            <w:tcW w:w="1324" w:type="dxa"/>
            <w:tcBorders>
              <w:right w:val="single" w:sz="2" w:space="0" w:color="0E8E88" w:themeColor="accent1"/>
            </w:tcBorders>
            <w:vAlign w:val="center"/>
          </w:tcPr>
          <w:p w14:paraId="075A9406" w14:textId="427E5531" w:rsidR="00CF76E2" w:rsidRDefault="00B24C03" w:rsidP="00963EE4">
            <w:pPr>
              <w:pStyle w:val="Prrafodelista"/>
              <w:spacing w:line="276" w:lineRule="auto"/>
              <w:ind w:left="0"/>
              <w:jc w:val="center"/>
              <w:rPr>
                <w:rFonts w:asciiTheme="majorHAnsi" w:hAnsiTheme="majorHAnsi"/>
                <w:sz w:val="12"/>
                <w:szCs w:val="12"/>
              </w:rPr>
            </w:pPr>
            <w:r>
              <w:rPr>
                <w:rFonts w:asciiTheme="majorHAnsi" w:hAnsiTheme="majorHAnsi"/>
                <w:sz w:val="12"/>
                <w:szCs w:val="12"/>
              </w:rPr>
              <w:t>1 Acción Anual</w:t>
            </w:r>
          </w:p>
        </w:tc>
      </w:tr>
      <w:tr w:rsidR="00CF76E2" w:rsidRPr="0031532A" w14:paraId="1A987147" w14:textId="77777777" w:rsidTr="007B0387">
        <w:trPr>
          <w:trHeight w:val="245"/>
        </w:trPr>
        <w:tc>
          <w:tcPr>
            <w:tcW w:w="1107" w:type="dxa"/>
            <w:vMerge/>
            <w:shd w:val="clear" w:color="auto" w:fill="A6A6A6" w:themeFill="background1" w:themeFillShade="A6"/>
          </w:tcPr>
          <w:p w14:paraId="678A9286" w14:textId="3EC49585" w:rsidR="00CF76E2" w:rsidRPr="00E925EC" w:rsidRDefault="00CF76E2" w:rsidP="00963EE4">
            <w:pPr>
              <w:spacing w:line="276" w:lineRule="auto"/>
              <w:rPr>
                <w:rFonts w:asciiTheme="majorHAnsi" w:hAnsiTheme="majorHAnsi"/>
                <w:b/>
                <w:bCs/>
                <w:sz w:val="18"/>
                <w:szCs w:val="18"/>
              </w:rPr>
            </w:pPr>
          </w:p>
        </w:tc>
        <w:tc>
          <w:tcPr>
            <w:tcW w:w="1134" w:type="dxa"/>
            <w:vMerge/>
            <w:shd w:val="clear" w:color="auto" w:fill="BFBFBF" w:themeFill="background1" w:themeFillShade="BF"/>
            <w:vAlign w:val="center"/>
          </w:tcPr>
          <w:p w14:paraId="0CE66D4C" w14:textId="77777777" w:rsidR="00CF76E2" w:rsidRPr="002A2A69" w:rsidRDefault="00CF76E2" w:rsidP="00AE1BBD">
            <w:pPr>
              <w:spacing w:line="276" w:lineRule="auto"/>
              <w:jc w:val="center"/>
              <w:rPr>
                <w:rFonts w:asciiTheme="majorHAnsi" w:hAnsiTheme="majorHAnsi"/>
                <w:b/>
                <w:bCs/>
                <w:sz w:val="12"/>
                <w:szCs w:val="12"/>
              </w:rPr>
            </w:pPr>
          </w:p>
        </w:tc>
        <w:tc>
          <w:tcPr>
            <w:tcW w:w="992" w:type="dxa"/>
            <w:vMerge w:val="restart"/>
            <w:shd w:val="clear" w:color="auto" w:fill="FFFFFF" w:themeFill="background1"/>
            <w:vAlign w:val="center"/>
          </w:tcPr>
          <w:p w14:paraId="4A24106C" w14:textId="5F4E6F30" w:rsidR="00CF76E2" w:rsidRPr="002A2A69" w:rsidRDefault="00CF76E2" w:rsidP="00AE1BBD">
            <w:pPr>
              <w:spacing w:line="276" w:lineRule="auto"/>
              <w:jc w:val="center"/>
              <w:rPr>
                <w:rFonts w:asciiTheme="majorHAnsi" w:hAnsiTheme="majorHAnsi"/>
                <w:b/>
                <w:bCs/>
                <w:sz w:val="12"/>
                <w:szCs w:val="12"/>
              </w:rPr>
            </w:pPr>
            <w:r w:rsidRPr="002A2A69">
              <w:rPr>
                <w:rFonts w:asciiTheme="majorHAnsi" w:hAnsiTheme="majorHAnsi"/>
                <w:b/>
                <w:bCs/>
                <w:sz w:val="12"/>
                <w:szCs w:val="12"/>
              </w:rPr>
              <w:t>Población general</w:t>
            </w:r>
          </w:p>
        </w:tc>
        <w:tc>
          <w:tcPr>
            <w:tcW w:w="1559" w:type="dxa"/>
            <w:vMerge/>
            <w:vAlign w:val="center"/>
          </w:tcPr>
          <w:p w14:paraId="6496CEBB" w14:textId="77777777" w:rsidR="00CF76E2" w:rsidRPr="00961D18" w:rsidRDefault="00CF76E2" w:rsidP="0087517F">
            <w:pPr>
              <w:pStyle w:val="Prrafodelista"/>
              <w:numPr>
                <w:ilvl w:val="0"/>
                <w:numId w:val="33"/>
              </w:numPr>
              <w:tabs>
                <w:tab w:val="left" w:pos="162"/>
              </w:tabs>
              <w:spacing w:line="276" w:lineRule="auto"/>
              <w:rPr>
                <w:rFonts w:asciiTheme="majorHAnsi" w:hAnsiTheme="majorHAnsi"/>
                <w:sz w:val="12"/>
                <w:szCs w:val="12"/>
              </w:rPr>
            </w:pPr>
          </w:p>
        </w:tc>
        <w:tc>
          <w:tcPr>
            <w:tcW w:w="1722" w:type="dxa"/>
            <w:vAlign w:val="center"/>
          </w:tcPr>
          <w:p w14:paraId="0885D16D" w14:textId="0512C8BC" w:rsidR="00CF76E2" w:rsidRPr="00A8367F" w:rsidRDefault="00CF76E2" w:rsidP="0087517F">
            <w:pPr>
              <w:pStyle w:val="Prrafodelista"/>
              <w:numPr>
                <w:ilvl w:val="1"/>
                <w:numId w:val="34"/>
              </w:numPr>
              <w:tabs>
                <w:tab w:val="left" w:pos="196"/>
              </w:tabs>
              <w:spacing w:line="276" w:lineRule="auto"/>
              <w:ind w:left="0" w:firstLine="0"/>
              <w:rPr>
                <w:rFonts w:asciiTheme="majorHAnsi" w:hAnsiTheme="majorHAnsi"/>
                <w:sz w:val="12"/>
                <w:szCs w:val="12"/>
              </w:rPr>
            </w:pPr>
            <w:r w:rsidRPr="00A8367F">
              <w:rPr>
                <w:rFonts w:asciiTheme="majorHAnsi" w:hAnsiTheme="majorHAnsi"/>
                <w:sz w:val="12"/>
                <w:szCs w:val="12"/>
              </w:rPr>
              <w:t xml:space="preserve">Aumentar la información </w:t>
            </w:r>
            <w:r>
              <w:rPr>
                <w:rFonts w:asciiTheme="majorHAnsi" w:hAnsiTheme="majorHAnsi"/>
                <w:sz w:val="12"/>
                <w:szCs w:val="12"/>
              </w:rPr>
              <w:t>de la</w:t>
            </w:r>
            <w:r w:rsidRPr="00A8367F">
              <w:rPr>
                <w:rFonts w:asciiTheme="majorHAnsi" w:hAnsiTheme="majorHAnsi"/>
                <w:sz w:val="12"/>
                <w:szCs w:val="12"/>
              </w:rPr>
              <w:t xml:space="preserve"> población general sobre </w:t>
            </w:r>
            <w:r>
              <w:rPr>
                <w:rFonts w:asciiTheme="majorHAnsi" w:hAnsiTheme="majorHAnsi"/>
                <w:sz w:val="12"/>
                <w:szCs w:val="12"/>
              </w:rPr>
              <w:t>los riesgos</w:t>
            </w:r>
            <w:r w:rsidRPr="00A8367F">
              <w:rPr>
                <w:rFonts w:asciiTheme="majorHAnsi" w:hAnsiTheme="majorHAnsi"/>
                <w:sz w:val="12"/>
                <w:szCs w:val="12"/>
              </w:rPr>
              <w:t xml:space="preserve"> relacionados con las principales conductas adictivas con y sin sustancia</w:t>
            </w:r>
          </w:p>
        </w:tc>
        <w:tc>
          <w:tcPr>
            <w:tcW w:w="2531" w:type="dxa"/>
            <w:vAlign w:val="center"/>
          </w:tcPr>
          <w:p w14:paraId="23475751" w14:textId="77777777" w:rsidR="00CF76E2" w:rsidRDefault="00CF76E2" w:rsidP="0087517F">
            <w:pPr>
              <w:pStyle w:val="Prrafodelista"/>
              <w:numPr>
                <w:ilvl w:val="2"/>
                <w:numId w:val="34"/>
              </w:numPr>
              <w:tabs>
                <w:tab w:val="left" w:pos="318"/>
              </w:tabs>
              <w:spacing w:line="276" w:lineRule="auto"/>
              <w:ind w:left="13" w:firstLine="0"/>
              <w:rPr>
                <w:rFonts w:asciiTheme="majorHAnsi" w:hAnsiTheme="majorHAnsi"/>
                <w:sz w:val="12"/>
                <w:szCs w:val="12"/>
              </w:rPr>
            </w:pPr>
            <w:r w:rsidRPr="0061512A">
              <w:rPr>
                <w:rFonts w:asciiTheme="majorHAnsi" w:hAnsiTheme="majorHAnsi"/>
                <w:sz w:val="12"/>
                <w:szCs w:val="12"/>
              </w:rPr>
              <w:t xml:space="preserve">Preparación y diseño </w:t>
            </w:r>
            <w:r>
              <w:rPr>
                <w:rFonts w:asciiTheme="majorHAnsi" w:hAnsiTheme="majorHAnsi"/>
                <w:sz w:val="12"/>
                <w:szCs w:val="12"/>
              </w:rPr>
              <w:t xml:space="preserve">por parte de la UPCCA de campañas para </w:t>
            </w:r>
            <w:r w:rsidRPr="00A454FF">
              <w:rPr>
                <w:rFonts w:asciiTheme="majorHAnsi" w:hAnsiTheme="majorHAnsi"/>
                <w:sz w:val="12"/>
                <w:szCs w:val="12"/>
              </w:rPr>
              <w:t>conmemorar los días internacionales sin tabaco (31 de mayo)</w:t>
            </w:r>
            <w:r>
              <w:rPr>
                <w:rFonts w:asciiTheme="majorHAnsi" w:hAnsiTheme="majorHAnsi"/>
                <w:sz w:val="12"/>
                <w:szCs w:val="12"/>
              </w:rPr>
              <w:t>, sin juego (29 de octubre</w:t>
            </w:r>
            <w:r w:rsidRPr="00A454FF">
              <w:rPr>
                <w:rFonts w:asciiTheme="majorHAnsi" w:hAnsiTheme="majorHAnsi"/>
                <w:sz w:val="12"/>
                <w:szCs w:val="12"/>
              </w:rPr>
              <w:t xml:space="preserve"> </w:t>
            </w:r>
            <w:r>
              <w:rPr>
                <w:rFonts w:asciiTheme="majorHAnsi" w:hAnsiTheme="majorHAnsi"/>
                <w:sz w:val="12"/>
                <w:szCs w:val="12"/>
              </w:rPr>
              <w:t xml:space="preserve">y </w:t>
            </w:r>
            <w:r w:rsidRPr="00A454FF">
              <w:rPr>
                <w:rFonts w:asciiTheme="majorHAnsi" w:hAnsiTheme="majorHAnsi"/>
                <w:sz w:val="12"/>
                <w:szCs w:val="12"/>
              </w:rPr>
              <w:t>sin alcohol (15 de noviembre)</w:t>
            </w:r>
            <w:r>
              <w:rPr>
                <w:rFonts w:asciiTheme="majorHAnsi" w:hAnsiTheme="majorHAnsi"/>
                <w:sz w:val="12"/>
                <w:szCs w:val="12"/>
              </w:rPr>
              <w:t>.</w:t>
            </w:r>
          </w:p>
          <w:p w14:paraId="6702FD79" w14:textId="402D76BC" w:rsidR="00CF76E2" w:rsidRPr="00697FF7" w:rsidRDefault="00CF76E2" w:rsidP="0087517F">
            <w:pPr>
              <w:pStyle w:val="Prrafodelista"/>
              <w:numPr>
                <w:ilvl w:val="2"/>
                <w:numId w:val="34"/>
              </w:numPr>
              <w:tabs>
                <w:tab w:val="left" w:pos="318"/>
              </w:tabs>
              <w:spacing w:line="276" w:lineRule="auto"/>
              <w:ind w:left="13" w:firstLine="0"/>
              <w:rPr>
                <w:rFonts w:asciiTheme="majorHAnsi" w:hAnsiTheme="majorHAnsi"/>
                <w:sz w:val="12"/>
                <w:szCs w:val="12"/>
              </w:rPr>
            </w:pPr>
            <w:r w:rsidRPr="0061512A">
              <w:rPr>
                <w:rFonts w:asciiTheme="majorHAnsi" w:hAnsiTheme="majorHAnsi"/>
                <w:sz w:val="12"/>
                <w:szCs w:val="12"/>
              </w:rPr>
              <w:t>Difusión de campaña</w:t>
            </w:r>
            <w:r>
              <w:rPr>
                <w:rFonts w:asciiTheme="majorHAnsi" w:hAnsiTheme="majorHAnsi"/>
                <w:sz w:val="12"/>
                <w:szCs w:val="12"/>
              </w:rPr>
              <w:t>s</w:t>
            </w:r>
            <w:r w:rsidRPr="0061512A">
              <w:rPr>
                <w:rFonts w:asciiTheme="majorHAnsi" w:hAnsiTheme="majorHAnsi"/>
                <w:sz w:val="12"/>
                <w:szCs w:val="12"/>
              </w:rPr>
              <w:t xml:space="preserve"> </w:t>
            </w:r>
            <w:r w:rsidRPr="00697FF7">
              <w:rPr>
                <w:rFonts w:asciiTheme="majorHAnsi" w:hAnsiTheme="majorHAnsi"/>
                <w:sz w:val="12"/>
                <w:szCs w:val="12"/>
              </w:rPr>
              <w:t xml:space="preserve">a través de medios </w:t>
            </w:r>
            <w:r w:rsidR="00E925EC" w:rsidRPr="00697FF7">
              <w:rPr>
                <w:rFonts w:asciiTheme="majorHAnsi" w:hAnsiTheme="majorHAnsi"/>
                <w:sz w:val="12"/>
                <w:szCs w:val="12"/>
              </w:rPr>
              <w:t>online (</w:t>
            </w:r>
            <w:r w:rsidRPr="00697FF7">
              <w:rPr>
                <w:rFonts w:asciiTheme="majorHAnsi" w:hAnsiTheme="majorHAnsi"/>
                <w:sz w:val="12"/>
                <w:szCs w:val="12"/>
              </w:rPr>
              <w:t>web</w:t>
            </w:r>
            <w:r>
              <w:rPr>
                <w:rFonts w:asciiTheme="majorHAnsi" w:hAnsiTheme="majorHAnsi"/>
                <w:sz w:val="12"/>
                <w:szCs w:val="12"/>
              </w:rPr>
              <w:t xml:space="preserve"> y redes sociales de</w:t>
            </w:r>
            <w:r w:rsidRPr="00697FF7">
              <w:rPr>
                <w:rFonts w:asciiTheme="majorHAnsi" w:hAnsiTheme="majorHAnsi"/>
                <w:sz w:val="12"/>
                <w:szCs w:val="12"/>
              </w:rPr>
              <w:t xml:space="preserve"> UPCCA, AMPAs</w:t>
            </w:r>
            <w:r>
              <w:rPr>
                <w:rFonts w:asciiTheme="majorHAnsi" w:hAnsiTheme="majorHAnsi"/>
                <w:sz w:val="12"/>
                <w:szCs w:val="12"/>
              </w:rPr>
              <w:t xml:space="preserve">, servidos </w:t>
            </w:r>
            <w:r w:rsidR="007C277C">
              <w:rPr>
                <w:rFonts w:asciiTheme="majorHAnsi" w:hAnsiTheme="majorHAnsi"/>
                <w:sz w:val="12"/>
                <w:szCs w:val="12"/>
              </w:rPr>
              <w:t>sociales, educación</w:t>
            </w:r>
            <w:r>
              <w:rPr>
                <w:rFonts w:asciiTheme="majorHAnsi" w:hAnsiTheme="majorHAnsi"/>
                <w:sz w:val="12"/>
                <w:szCs w:val="12"/>
              </w:rPr>
              <w:t>, juventud, asociaciones ayuda social y asociaciones festeras)</w:t>
            </w:r>
          </w:p>
          <w:p w14:paraId="37C1CD24" w14:textId="6F5852C8" w:rsidR="00CF76E2" w:rsidRPr="00963EE4" w:rsidRDefault="00CF76E2" w:rsidP="0087517F">
            <w:pPr>
              <w:pStyle w:val="Prrafodelista"/>
              <w:numPr>
                <w:ilvl w:val="2"/>
                <w:numId w:val="34"/>
              </w:numPr>
              <w:tabs>
                <w:tab w:val="left" w:pos="318"/>
              </w:tabs>
              <w:spacing w:line="276" w:lineRule="auto"/>
              <w:ind w:left="13" w:firstLine="0"/>
              <w:rPr>
                <w:rFonts w:asciiTheme="majorHAnsi" w:hAnsiTheme="majorHAnsi"/>
                <w:sz w:val="12"/>
                <w:szCs w:val="12"/>
              </w:rPr>
            </w:pPr>
            <w:r w:rsidRPr="0061512A">
              <w:rPr>
                <w:rFonts w:asciiTheme="majorHAnsi" w:hAnsiTheme="majorHAnsi"/>
                <w:sz w:val="12"/>
                <w:szCs w:val="12"/>
              </w:rPr>
              <w:t>Difusión de campaña en</w:t>
            </w:r>
            <w:r>
              <w:rPr>
                <w:rFonts w:asciiTheme="majorHAnsi" w:hAnsiTheme="majorHAnsi"/>
                <w:sz w:val="12"/>
                <w:szCs w:val="12"/>
              </w:rPr>
              <w:t xml:space="preserve"> </w:t>
            </w:r>
            <w:r w:rsidR="00443CEC">
              <w:rPr>
                <w:rFonts w:asciiTheme="majorHAnsi" w:hAnsiTheme="majorHAnsi"/>
                <w:sz w:val="12"/>
                <w:szCs w:val="12"/>
              </w:rPr>
              <w:t>Puntos d</w:t>
            </w:r>
            <w:r w:rsidR="00443CEC" w:rsidRPr="00A925D6">
              <w:rPr>
                <w:rFonts w:asciiTheme="majorHAnsi" w:hAnsiTheme="majorHAnsi"/>
                <w:sz w:val="12"/>
                <w:szCs w:val="16"/>
              </w:rPr>
              <w:t>e Información</w:t>
            </w:r>
            <w:r w:rsidR="00443CEC">
              <w:rPr>
                <w:rFonts w:asciiTheme="majorHAnsi" w:hAnsiTheme="majorHAnsi"/>
                <w:sz w:val="12"/>
                <w:szCs w:val="12"/>
              </w:rPr>
              <w:t xml:space="preserve"> </w:t>
            </w:r>
            <w:r>
              <w:rPr>
                <w:rFonts w:asciiTheme="majorHAnsi" w:hAnsiTheme="majorHAnsi"/>
                <w:sz w:val="12"/>
                <w:szCs w:val="12"/>
              </w:rPr>
              <w:t xml:space="preserve">estratégicos del municipio y </w:t>
            </w:r>
            <w:r w:rsidRPr="0061512A">
              <w:rPr>
                <w:rFonts w:asciiTheme="majorHAnsi" w:hAnsiTheme="majorHAnsi"/>
                <w:sz w:val="12"/>
                <w:szCs w:val="12"/>
              </w:rPr>
              <w:t>centro de salud a través de cartelería</w:t>
            </w:r>
          </w:p>
        </w:tc>
        <w:tc>
          <w:tcPr>
            <w:tcW w:w="1981" w:type="dxa"/>
            <w:vAlign w:val="center"/>
          </w:tcPr>
          <w:p w14:paraId="7E07BC72" w14:textId="7F046BCE" w:rsidR="00CF76E2" w:rsidRPr="00CB110D" w:rsidRDefault="00CF76E2" w:rsidP="0087517F">
            <w:pPr>
              <w:pStyle w:val="Prrafodelista"/>
              <w:numPr>
                <w:ilvl w:val="0"/>
                <w:numId w:val="31"/>
              </w:numPr>
              <w:spacing w:line="276" w:lineRule="auto"/>
              <w:ind w:left="174" w:hanging="174"/>
              <w:rPr>
                <w:rFonts w:asciiTheme="majorHAnsi" w:hAnsiTheme="majorHAnsi"/>
                <w:sz w:val="12"/>
                <w:szCs w:val="12"/>
              </w:rPr>
            </w:pPr>
            <w:r w:rsidRPr="00CB110D">
              <w:rPr>
                <w:rFonts w:asciiTheme="majorHAnsi" w:hAnsiTheme="majorHAnsi"/>
                <w:sz w:val="12"/>
                <w:szCs w:val="12"/>
              </w:rPr>
              <w:t xml:space="preserve">Diseño campañas </w:t>
            </w:r>
            <w:r w:rsidR="00443CEC">
              <w:rPr>
                <w:rFonts w:asciiTheme="majorHAnsi" w:hAnsiTheme="majorHAnsi"/>
                <w:sz w:val="12"/>
                <w:szCs w:val="12"/>
              </w:rPr>
              <w:t xml:space="preserve">en días </w:t>
            </w:r>
            <w:r w:rsidRPr="00CB110D">
              <w:rPr>
                <w:rFonts w:asciiTheme="majorHAnsi" w:hAnsiTheme="majorHAnsi"/>
                <w:sz w:val="12"/>
                <w:szCs w:val="12"/>
              </w:rPr>
              <w:t>con</w:t>
            </w:r>
            <w:r w:rsidR="00443CEC">
              <w:rPr>
                <w:rFonts w:asciiTheme="majorHAnsi" w:hAnsiTheme="majorHAnsi"/>
                <w:sz w:val="12"/>
                <w:szCs w:val="12"/>
              </w:rPr>
              <w:t>memorativos</w:t>
            </w:r>
            <w:r w:rsidRPr="00CB110D">
              <w:rPr>
                <w:rFonts w:asciiTheme="majorHAnsi" w:hAnsiTheme="majorHAnsi"/>
                <w:sz w:val="12"/>
                <w:szCs w:val="12"/>
              </w:rPr>
              <w:t>: SI/NO.</w:t>
            </w:r>
          </w:p>
          <w:p w14:paraId="2F2AD418" w14:textId="77777777" w:rsidR="00CF76E2" w:rsidRDefault="00CF76E2" w:rsidP="0087517F">
            <w:pPr>
              <w:pStyle w:val="Prrafodelista"/>
              <w:numPr>
                <w:ilvl w:val="0"/>
                <w:numId w:val="31"/>
              </w:numPr>
              <w:spacing w:line="276" w:lineRule="auto"/>
              <w:ind w:left="174" w:hanging="174"/>
              <w:rPr>
                <w:rFonts w:asciiTheme="majorHAnsi" w:hAnsiTheme="majorHAnsi"/>
                <w:sz w:val="12"/>
                <w:szCs w:val="12"/>
              </w:rPr>
            </w:pPr>
            <w:r w:rsidRPr="00CB110D">
              <w:rPr>
                <w:rFonts w:asciiTheme="majorHAnsi" w:hAnsiTheme="majorHAnsi"/>
                <w:sz w:val="12"/>
                <w:szCs w:val="12"/>
              </w:rPr>
              <w:t xml:space="preserve">Difusión de </w:t>
            </w:r>
            <w:r>
              <w:rPr>
                <w:rFonts w:asciiTheme="majorHAnsi" w:hAnsiTheme="majorHAnsi"/>
                <w:sz w:val="12"/>
                <w:szCs w:val="12"/>
              </w:rPr>
              <w:t>campaña en medios online: SI/NO</w:t>
            </w:r>
          </w:p>
          <w:p w14:paraId="5002F23E" w14:textId="2C2205AC" w:rsidR="00CF76E2" w:rsidRDefault="00CF76E2" w:rsidP="0087517F">
            <w:pPr>
              <w:pStyle w:val="Prrafodelista"/>
              <w:numPr>
                <w:ilvl w:val="0"/>
                <w:numId w:val="31"/>
              </w:numPr>
              <w:spacing w:line="276" w:lineRule="auto"/>
              <w:ind w:left="174" w:hanging="174"/>
              <w:rPr>
                <w:rFonts w:asciiTheme="majorHAnsi" w:hAnsiTheme="majorHAnsi"/>
                <w:sz w:val="12"/>
                <w:szCs w:val="12"/>
              </w:rPr>
            </w:pPr>
            <w:r w:rsidRPr="00A925D6">
              <w:rPr>
                <w:rFonts w:asciiTheme="majorHAnsi" w:hAnsiTheme="majorHAnsi"/>
                <w:sz w:val="12"/>
                <w:szCs w:val="16"/>
              </w:rPr>
              <w:t xml:space="preserve">Disposición de </w:t>
            </w:r>
            <w:r w:rsidR="00443CEC">
              <w:rPr>
                <w:rFonts w:asciiTheme="majorHAnsi" w:hAnsiTheme="majorHAnsi"/>
                <w:sz w:val="12"/>
                <w:szCs w:val="16"/>
              </w:rPr>
              <w:t xml:space="preserve">campañas en </w:t>
            </w:r>
            <w:r w:rsidRPr="00A925D6">
              <w:rPr>
                <w:rFonts w:asciiTheme="majorHAnsi" w:hAnsiTheme="majorHAnsi"/>
                <w:sz w:val="12"/>
                <w:szCs w:val="16"/>
              </w:rPr>
              <w:t>puntos de información</w:t>
            </w:r>
            <w:r>
              <w:rPr>
                <w:rFonts w:asciiTheme="majorHAnsi" w:hAnsiTheme="majorHAnsi"/>
                <w:sz w:val="12"/>
                <w:szCs w:val="16"/>
              </w:rPr>
              <w:t xml:space="preserve"> </w:t>
            </w:r>
            <w:r>
              <w:rPr>
                <w:rFonts w:asciiTheme="majorHAnsi" w:hAnsiTheme="majorHAnsi"/>
                <w:sz w:val="12"/>
                <w:szCs w:val="12"/>
              </w:rPr>
              <w:t>estratégicos del municipio: SI/NO</w:t>
            </w:r>
          </w:p>
          <w:p w14:paraId="30405C6B" w14:textId="4947668C" w:rsidR="00443CEC" w:rsidRDefault="00443CEC" w:rsidP="0087517F">
            <w:pPr>
              <w:pStyle w:val="Prrafodelista"/>
              <w:numPr>
                <w:ilvl w:val="0"/>
                <w:numId w:val="31"/>
              </w:numPr>
              <w:spacing w:line="276" w:lineRule="auto"/>
              <w:ind w:left="174" w:hanging="174"/>
              <w:rPr>
                <w:rFonts w:asciiTheme="majorHAnsi" w:hAnsiTheme="majorHAnsi"/>
                <w:sz w:val="12"/>
                <w:szCs w:val="12"/>
              </w:rPr>
            </w:pPr>
            <w:r w:rsidRPr="0098276A">
              <w:rPr>
                <w:rFonts w:asciiTheme="majorHAnsi" w:hAnsiTheme="majorHAnsi"/>
                <w:sz w:val="12"/>
                <w:szCs w:val="16"/>
              </w:rPr>
              <w:t>Tipología y localización de espacios donde se ubican Puntos de Información</w:t>
            </w:r>
          </w:p>
          <w:p w14:paraId="1B36CE82" w14:textId="6FDFF4B6" w:rsidR="00CF76E2" w:rsidRPr="0061512A" w:rsidRDefault="00CF76E2" w:rsidP="0087517F">
            <w:pPr>
              <w:pStyle w:val="Prrafodelista"/>
              <w:numPr>
                <w:ilvl w:val="0"/>
                <w:numId w:val="31"/>
              </w:numPr>
              <w:spacing w:line="276" w:lineRule="auto"/>
              <w:ind w:left="174" w:hanging="174"/>
              <w:rPr>
                <w:rFonts w:asciiTheme="majorHAnsi" w:hAnsiTheme="majorHAnsi"/>
                <w:sz w:val="12"/>
                <w:szCs w:val="12"/>
              </w:rPr>
            </w:pPr>
            <w:r w:rsidRPr="00A925D6">
              <w:rPr>
                <w:rFonts w:asciiTheme="majorHAnsi" w:hAnsiTheme="majorHAnsi"/>
                <w:sz w:val="12"/>
                <w:szCs w:val="16"/>
              </w:rPr>
              <w:t xml:space="preserve">Disposición </w:t>
            </w:r>
            <w:r w:rsidRPr="0061512A">
              <w:rPr>
                <w:rFonts w:asciiTheme="majorHAnsi" w:hAnsiTheme="majorHAnsi"/>
                <w:sz w:val="12"/>
                <w:szCs w:val="12"/>
              </w:rPr>
              <w:t>cartelería</w:t>
            </w:r>
            <w:r>
              <w:rPr>
                <w:rFonts w:asciiTheme="majorHAnsi" w:hAnsiTheme="majorHAnsi"/>
                <w:sz w:val="12"/>
                <w:szCs w:val="12"/>
              </w:rPr>
              <w:t xml:space="preserve"> </w:t>
            </w:r>
            <w:r>
              <w:rPr>
                <w:rFonts w:asciiTheme="majorHAnsi" w:hAnsiTheme="majorHAnsi"/>
                <w:sz w:val="12"/>
                <w:szCs w:val="16"/>
              </w:rPr>
              <w:t xml:space="preserve">en </w:t>
            </w:r>
            <w:r w:rsidRPr="0061512A">
              <w:rPr>
                <w:rFonts w:asciiTheme="majorHAnsi" w:hAnsiTheme="majorHAnsi"/>
                <w:sz w:val="12"/>
                <w:szCs w:val="12"/>
              </w:rPr>
              <w:t>centro de salud</w:t>
            </w:r>
            <w:r w:rsidR="00443CEC">
              <w:rPr>
                <w:rFonts w:asciiTheme="majorHAnsi" w:hAnsiTheme="majorHAnsi"/>
                <w:sz w:val="12"/>
                <w:szCs w:val="12"/>
              </w:rPr>
              <w:t>; SI/NO</w:t>
            </w:r>
          </w:p>
        </w:tc>
        <w:tc>
          <w:tcPr>
            <w:tcW w:w="1988" w:type="dxa"/>
            <w:vMerge/>
            <w:tcBorders>
              <w:right w:val="single" w:sz="2" w:space="0" w:color="0E8E88" w:themeColor="accent1"/>
            </w:tcBorders>
            <w:vAlign w:val="center"/>
          </w:tcPr>
          <w:p w14:paraId="209D15CA" w14:textId="77777777" w:rsidR="00CF76E2" w:rsidRPr="00EB106B" w:rsidRDefault="00CF76E2" w:rsidP="00CB110D">
            <w:pPr>
              <w:pStyle w:val="Prrafodelista"/>
              <w:ind w:left="179"/>
              <w:jc w:val="both"/>
              <w:rPr>
                <w:rFonts w:asciiTheme="majorHAnsi" w:hAnsiTheme="majorHAnsi"/>
                <w:sz w:val="12"/>
                <w:szCs w:val="16"/>
              </w:rPr>
            </w:pPr>
          </w:p>
        </w:tc>
        <w:tc>
          <w:tcPr>
            <w:tcW w:w="1324" w:type="dxa"/>
            <w:tcBorders>
              <w:right w:val="single" w:sz="2" w:space="0" w:color="0E8E88" w:themeColor="accent1"/>
            </w:tcBorders>
            <w:vAlign w:val="center"/>
          </w:tcPr>
          <w:p w14:paraId="4559A193" w14:textId="56DDE1CD" w:rsidR="00CF76E2" w:rsidRDefault="00B24C03" w:rsidP="00963EE4">
            <w:pPr>
              <w:pStyle w:val="Prrafodelista"/>
              <w:spacing w:line="276" w:lineRule="auto"/>
              <w:ind w:left="0"/>
              <w:jc w:val="center"/>
              <w:rPr>
                <w:rFonts w:asciiTheme="majorHAnsi" w:hAnsiTheme="majorHAnsi"/>
                <w:sz w:val="12"/>
                <w:szCs w:val="12"/>
              </w:rPr>
            </w:pPr>
            <w:r>
              <w:rPr>
                <w:rFonts w:asciiTheme="majorHAnsi" w:hAnsiTheme="majorHAnsi"/>
                <w:sz w:val="12"/>
                <w:szCs w:val="12"/>
              </w:rPr>
              <w:t>1 Campaña Anual</w:t>
            </w:r>
          </w:p>
        </w:tc>
      </w:tr>
      <w:tr w:rsidR="00CF76E2" w:rsidRPr="0031532A" w14:paraId="5106C5F8" w14:textId="77777777" w:rsidTr="007B0387">
        <w:trPr>
          <w:trHeight w:val="245"/>
        </w:trPr>
        <w:tc>
          <w:tcPr>
            <w:tcW w:w="1107" w:type="dxa"/>
            <w:vMerge/>
            <w:shd w:val="clear" w:color="auto" w:fill="A6A6A6" w:themeFill="background1" w:themeFillShade="A6"/>
          </w:tcPr>
          <w:p w14:paraId="1BC4CD75" w14:textId="02ED8576" w:rsidR="00CF76E2" w:rsidRPr="00E925EC" w:rsidRDefault="00CF76E2" w:rsidP="00963EE4">
            <w:pPr>
              <w:spacing w:line="276" w:lineRule="auto"/>
              <w:rPr>
                <w:rFonts w:asciiTheme="majorHAnsi" w:hAnsiTheme="majorHAnsi"/>
                <w:b/>
                <w:bCs/>
                <w:sz w:val="18"/>
                <w:szCs w:val="18"/>
              </w:rPr>
            </w:pPr>
          </w:p>
        </w:tc>
        <w:tc>
          <w:tcPr>
            <w:tcW w:w="1134" w:type="dxa"/>
            <w:vMerge/>
            <w:shd w:val="clear" w:color="auto" w:fill="BFBFBF" w:themeFill="background1" w:themeFillShade="BF"/>
            <w:vAlign w:val="center"/>
          </w:tcPr>
          <w:p w14:paraId="680AC829" w14:textId="77777777" w:rsidR="00CF76E2" w:rsidRPr="002A2A69" w:rsidRDefault="00CF76E2" w:rsidP="00AE1BBD">
            <w:pPr>
              <w:spacing w:line="276" w:lineRule="auto"/>
              <w:jc w:val="center"/>
              <w:rPr>
                <w:rFonts w:asciiTheme="majorHAnsi" w:hAnsiTheme="majorHAnsi"/>
                <w:b/>
                <w:bCs/>
                <w:sz w:val="12"/>
                <w:szCs w:val="12"/>
              </w:rPr>
            </w:pPr>
          </w:p>
        </w:tc>
        <w:tc>
          <w:tcPr>
            <w:tcW w:w="992" w:type="dxa"/>
            <w:vMerge/>
            <w:shd w:val="clear" w:color="auto" w:fill="FFFFFF" w:themeFill="background1"/>
            <w:vAlign w:val="center"/>
          </w:tcPr>
          <w:p w14:paraId="00ADB1C1" w14:textId="03345E27" w:rsidR="00CF76E2" w:rsidRPr="002A2A69" w:rsidRDefault="00CF76E2" w:rsidP="00AE1BBD">
            <w:pPr>
              <w:spacing w:line="276" w:lineRule="auto"/>
              <w:jc w:val="center"/>
              <w:rPr>
                <w:rFonts w:asciiTheme="majorHAnsi" w:hAnsiTheme="majorHAnsi"/>
                <w:b/>
                <w:bCs/>
                <w:sz w:val="12"/>
                <w:szCs w:val="12"/>
              </w:rPr>
            </w:pPr>
          </w:p>
        </w:tc>
        <w:tc>
          <w:tcPr>
            <w:tcW w:w="1559" w:type="dxa"/>
            <w:vMerge/>
            <w:vAlign w:val="center"/>
          </w:tcPr>
          <w:p w14:paraId="2288D8F6" w14:textId="77777777" w:rsidR="00CF76E2" w:rsidRPr="00961D18" w:rsidRDefault="00CF76E2" w:rsidP="00B84FF4">
            <w:pPr>
              <w:pStyle w:val="Prrafodelista"/>
              <w:tabs>
                <w:tab w:val="left" w:pos="162"/>
              </w:tabs>
              <w:spacing w:line="276" w:lineRule="auto"/>
              <w:rPr>
                <w:rFonts w:asciiTheme="majorHAnsi" w:hAnsiTheme="majorHAnsi"/>
                <w:sz w:val="12"/>
                <w:szCs w:val="12"/>
              </w:rPr>
            </w:pPr>
          </w:p>
        </w:tc>
        <w:tc>
          <w:tcPr>
            <w:tcW w:w="1722" w:type="dxa"/>
            <w:vMerge w:val="restart"/>
            <w:vAlign w:val="center"/>
          </w:tcPr>
          <w:p w14:paraId="76F81069" w14:textId="394DCC65" w:rsidR="00CF76E2" w:rsidRPr="00A8367F" w:rsidRDefault="00CF76E2" w:rsidP="0087517F">
            <w:pPr>
              <w:pStyle w:val="Prrafodelista"/>
              <w:numPr>
                <w:ilvl w:val="1"/>
                <w:numId w:val="34"/>
              </w:numPr>
              <w:tabs>
                <w:tab w:val="left" w:pos="196"/>
              </w:tabs>
              <w:spacing w:line="276" w:lineRule="auto"/>
              <w:ind w:left="0" w:firstLine="0"/>
              <w:rPr>
                <w:rFonts w:asciiTheme="majorHAnsi" w:hAnsiTheme="majorHAnsi"/>
                <w:sz w:val="12"/>
                <w:szCs w:val="12"/>
              </w:rPr>
            </w:pPr>
            <w:r>
              <w:rPr>
                <w:rFonts w:asciiTheme="majorHAnsi" w:hAnsiTheme="majorHAnsi"/>
                <w:sz w:val="12"/>
                <w:szCs w:val="12"/>
              </w:rPr>
              <w:t xml:space="preserve"> Visibilizar el impacto de las adicciones con y sin sustancia en los colectivos con discapacidad intelectual</w:t>
            </w:r>
          </w:p>
        </w:tc>
        <w:tc>
          <w:tcPr>
            <w:tcW w:w="2531" w:type="dxa"/>
            <w:vAlign w:val="center"/>
          </w:tcPr>
          <w:p w14:paraId="46B3463B" w14:textId="7CBDAA17" w:rsidR="00CF76E2" w:rsidRDefault="00CF76E2" w:rsidP="0087517F">
            <w:pPr>
              <w:pStyle w:val="Prrafodelista"/>
              <w:numPr>
                <w:ilvl w:val="2"/>
                <w:numId w:val="34"/>
              </w:numPr>
              <w:tabs>
                <w:tab w:val="left" w:pos="318"/>
              </w:tabs>
              <w:spacing w:line="276" w:lineRule="auto"/>
              <w:ind w:left="34" w:firstLine="0"/>
              <w:rPr>
                <w:rFonts w:asciiTheme="majorHAnsi" w:hAnsiTheme="majorHAnsi"/>
                <w:sz w:val="12"/>
                <w:szCs w:val="12"/>
              </w:rPr>
            </w:pPr>
            <w:r w:rsidRPr="00657906">
              <w:rPr>
                <w:rFonts w:asciiTheme="majorHAnsi" w:hAnsiTheme="majorHAnsi"/>
                <w:sz w:val="12"/>
                <w:szCs w:val="12"/>
              </w:rPr>
              <w:t xml:space="preserve">Coordinación del </w:t>
            </w:r>
            <w:r>
              <w:rPr>
                <w:rFonts w:asciiTheme="majorHAnsi" w:hAnsiTheme="majorHAnsi"/>
                <w:sz w:val="12"/>
                <w:szCs w:val="12"/>
              </w:rPr>
              <w:t>G</w:t>
            </w:r>
            <w:r w:rsidRPr="00491332">
              <w:rPr>
                <w:rFonts w:asciiTheme="majorHAnsi" w:hAnsiTheme="majorHAnsi"/>
                <w:sz w:val="12"/>
                <w:szCs w:val="12"/>
              </w:rPr>
              <w:t xml:space="preserve">rupo </w:t>
            </w:r>
            <w:r>
              <w:rPr>
                <w:rFonts w:asciiTheme="majorHAnsi" w:hAnsiTheme="majorHAnsi"/>
                <w:sz w:val="12"/>
                <w:szCs w:val="12"/>
              </w:rPr>
              <w:t>Municipal Selectiva Comunitario para</w:t>
            </w:r>
            <w:r w:rsidRPr="00657906">
              <w:rPr>
                <w:rFonts w:asciiTheme="majorHAnsi" w:hAnsiTheme="majorHAnsi"/>
                <w:sz w:val="12"/>
                <w:szCs w:val="12"/>
              </w:rPr>
              <w:t xml:space="preserve"> </w:t>
            </w:r>
            <w:r>
              <w:rPr>
                <w:rFonts w:asciiTheme="majorHAnsi" w:hAnsiTheme="majorHAnsi"/>
                <w:sz w:val="12"/>
                <w:szCs w:val="12"/>
              </w:rPr>
              <w:t xml:space="preserve">adaptación </w:t>
            </w:r>
            <w:r w:rsidR="007B0387">
              <w:rPr>
                <w:rFonts w:asciiTheme="majorHAnsi" w:hAnsiTheme="majorHAnsi"/>
                <w:sz w:val="12"/>
                <w:szCs w:val="12"/>
              </w:rPr>
              <w:t xml:space="preserve">de </w:t>
            </w:r>
            <w:r w:rsidR="007B0387" w:rsidRPr="00657906">
              <w:rPr>
                <w:rFonts w:asciiTheme="majorHAnsi" w:hAnsiTheme="majorHAnsi"/>
                <w:sz w:val="12"/>
                <w:szCs w:val="12"/>
              </w:rPr>
              <w:t>campañas</w:t>
            </w:r>
            <w:r w:rsidRPr="00657906">
              <w:rPr>
                <w:rFonts w:asciiTheme="majorHAnsi" w:hAnsiTheme="majorHAnsi"/>
                <w:sz w:val="12"/>
                <w:szCs w:val="12"/>
              </w:rPr>
              <w:t xml:space="preserve"> de sensibilización</w:t>
            </w:r>
            <w:r>
              <w:rPr>
                <w:rFonts w:asciiTheme="majorHAnsi" w:hAnsiTheme="majorHAnsi"/>
                <w:sz w:val="12"/>
                <w:szCs w:val="12"/>
              </w:rPr>
              <w:t xml:space="preserve"> en días conmemorativos </w:t>
            </w:r>
          </w:p>
          <w:p w14:paraId="259A7695" w14:textId="7D887F71" w:rsidR="00CF76E2" w:rsidRPr="00A454FF" w:rsidRDefault="00CF76E2" w:rsidP="0087517F">
            <w:pPr>
              <w:pStyle w:val="Prrafodelista"/>
              <w:numPr>
                <w:ilvl w:val="2"/>
                <w:numId w:val="34"/>
              </w:numPr>
              <w:tabs>
                <w:tab w:val="left" w:pos="318"/>
              </w:tabs>
              <w:spacing w:line="276" w:lineRule="auto"/>
              <w:ind w:left="13" w:firstLine="0"/>
              <w:rPr>
                <w:rFonts w:asciiTheme="majorHAnsi" w:hAnsiTheme="majorHAnsi"/>
                <w:sz w:val="12"/>
                <w:szCs w:val="12"/>
              </w:rPr>
            </w:pPr>
            <w:r w:rsidRPr="0061512A">
              <w:rPr>
                <w:rFonts w:asciiTheme="majorHAnsi" w:hAnsiTheme="majorHAnsi"/>
                <w:sz w:val="12"/>
                <w:szCs w:val="12"/>
              </w:rPr>
              <w:t>Difusión de campaña</w:t>
            </w:r>
            <w:r>
              <w:rPr>
                <w:rFonts w:asciiTheme="majorHAnsi" w:hAnsiTheme="majorHAnsi"/>
                <w:sz w:val="12"/>
                <w:szCs w:val="12"/>
              </w:rPr>
              <w:t>s</w:t>
            </w:r>
            <w:r w:rsidRPr="0061512A">
              <w:rPr>
                <w:rFonts w:asciiTheme="majorHAnsi" w:hAnsiTheme="majorHAnsi"/>
                <w:sz w:val="12"/>
                <w:szCs w:val="12"/>
              </w:rPr>
              <w:t xml:space="preserve"> </w:t>
            </w:r>
            <w:r w:rsidRPr="00697FF7">
              <w:rPr>
                <w:rFonts w:asciiTheme="majorHAnsi" w:hAnsiTheme="majorHAnsi"/>
                <w:sz w:val="12"/>
                <w:szCs w:val="12"/>
              </w:rPr>
              <w:t xml:space="preserve">a través de medios </w:t>
            </w:r>
            <w:r w:rsidR="007B0387" w:rsidRPr="00697FF7">
              <w:rPr>
                <w:rFonts w:asciiTheme="majorHAnsi" w:hAnsiTheme="majorHAnsi"/>
                <w:sz w:val="12"/>
                <w:szCs w:val="12"/>
              </w:rPr>
              <w:t>online (</w:t>
            </w:r>
            <w:r w:rsidRPr="00697FF7">
              <w:rPr>
                <w:rFonts w:asciiTheme="majorHAnsi" w:hAnsiTheme="majorHAnsi"/>
                <w:sz w:val="12"/>
                <w:szCs w:val="12"/>
              </w:rPr>
              <w:t>web</w:t>
            </w:r>
            <w:r>
              <w:rPr>
                <w:rFonts w:asciiTheme="majorHAnsi" w:hAnsiTheme="majorHAnsi"/>
                <w:sz w:val="12"/>
                <w:szCs w:val="12"/>
              </w:rPr>
              <w:t xml:space="preserve"> y redes sociales de</w:t>
            </w:r>
            <w:r w:rsidRPr="00697FF7">
              <w:rPr>
                <w:rFonts w:asciiTheme="majorHAnsi" w:hAnsiTheme="majorHAnsi"/>
                <w:sz w:val="12"/>
                <w:szCs w:val="12"/>
              </w:rPr>
              <w:t xml:space="preserve"> UPCCA, AMPAs</w:t>
            </w:r>
            <w:r>
              <w:rPr>
                <w:rFonts w:asciiTheme="majorHAnsi" w:hAnsiTheme="majorHAnsi"/>
                <w:sz w:val="12"/>
                <w:szCs w:val="12"/>
              </w:rPr>
              <w:t xml:space="preserve">, servidos </w:t>
            </w:r>
            <w:r w:rsidR="005867CF">
              <w:rPr>
                <w:rFonts w:asciiTheme="majorHAnsi" w:hAnsiTheme="majorHAnsi"/>
                <w:sz w:val="12"/>
                <w:szCs w:val="12"/>
              </w:rPr>
              <w:t>sociales, educación</w:t>
            </w:r>
            <w:r>
              <w:rPr>
                <w:rFonts w:asciiTheme="majorHAnsi" w:hAnsiTheme="majorHAnsi"/>
                <w:sz w:val="12"/>
                <w:szCs w:val="12"/>
              </w:rPr>
              <w:t>, juventud, asociaciones ayuda social y asociaciones festeras)</w:t>
            </w:r>
          </w:p>
        </w:tc>
        <w:tc>
          <w:tcPr>
            <w:tcW w:w="1981" w:type="dxa"/>
            <w:vAlign w:val="center"/>
          </w:tcPr>
          <w:p w14:paraId="04817015" w14:textId="5335E1A6" w:rsidR="00CF76E2" w:rsidRPr="00CB110D" w:rsidRDefault="00CF76E2" w:rsidP="0087517F">
            <w:pPr>
              <w:pStyle w:val="Prrafodelista"/>
              <w:numPr>
                <w:ilvl w:val="0"/>
                <w:numId w:val="31"/>
              </w:numPr>
              <w:spacing w:line="276" w:lineRule="auto"/>
              <w:ind w:left="174" w:hanging="174"/>
              <w:rPr>
                <w:rFonts w:asciiTheme="majorHAnsi" w:hAnsiTheme="majorHAnsi"/>
                <w:sz w:val="12"/>
                <w:szCs w:val="12"/>
              </w:rPr>
            </w:pPr>
            <w:r>
              <w:rPr>
                <w:rFonts w:asciiTheme="majorHAnsi" w:hAnsiTheme="majorHAnsi"/>
                <w:sz w:val="12"/>
                <w:szCs w:val="12"/>
              </w:rPr>
              <w:t>Adaptación de</w:t>
            </w:r>
            <w:r w:rsidRPr="00CB110D">
              <w:rPr>
                <w:rFonts w:asciiTheme="majorHAnsi" w:hAnsiTheme="majorHAnsi"/>
                <w:sz w:val="12"/>
                <w:szCs w:val="12"/>
              </w:rPr>
              <w:t xml:space="preserve"> campañas de con</w:t>
            </w:r>
            <w:r>
              <w:rPr>
                <w:rFonts w:asciiTheme="majorHAnsi" w:hAnsiTheme="majorHAnsi"/>
                <w:sz w:val="12"/>
                <w:szCs w:val="12"/>
              </w:rPr>
              <w:t>memoración días internacionales</w:t>
            </w:r>
            <w:r w:rsidRPr="00CB110D">
              <w:rPr>
                <w:rFonts w:asciiTheme="majorHAnsi" w:hAnsiTheme="majorHAnsi"/>
                <w:sz w:val="12"/>
                <w:szCs w:val="12"/>
              </w:rPr>
              <w:t>: SI/NO.</w:t>
            </w:r>
          </w:p>
          <w:p w14:paraId="74B58B80" w14:textId="77777777" w:rsidR="00CF76E2" w:rsidRDefault="00CF76E2" w:rsidP="0087517F">
            <w:pPr>
              <w:pStyle w:val="Prrafodelista"/>
              <w:numPr>
                <w:ilvl w:val="0"/>
                <w:numId w:val="31"/>
              </w:numPr>
              <w:spacing w:line="276" w:lineRule="auto"/>
              <w:ind w:left="174" w:hanging="174"/>
              <w:rPr>
                <w:rFonts w:asciiTheme="majorHAnsi" w:hAnsiTheme="majorHAnsi"/>
                <w:sz w:val="12"/>
                <w:szCs w:val="12"/>
              </w:rPr>
            </w:pPr>
            <w:r w:rsidRPr="00CB110D">
              <w:rPr>
                <w:rFonts w:asciiTheme="majorHAnsi" w:hAnsiTheme="majorHAnsi"/>
                <w:sz w:val="12"/>
                <w:szCs w:val="12"/>
              </w:rPr>
              <w:t xml:space="preserve">Difusión de </w:t>
            </w:r>
            <w:r>
              <w:rPr>
                <w:rFonts w:asciiTheme="majorHAnsi" w:hAnsiTheme="majorHAnsi"/>
                <w:sz w:val="12"/>
                <w:szCs w:val="12"/>
              </w:rPr>
              <w:t>campaña en medios online: SI/NO</w:t>
            </w:r>
          </w:p>
          <w:p w14:paraId="31C3F9B0" w14:textId="29F8F293" w:rsidR="00CF76E2" w:rsidRPr="0061512A" w:rsidRDefault="00CF76E2" w:rsidP="00CF76E2">
            <w:pPr>
              <w:pStyle w:val="Prrafodelista"/>
              <w:spacing w:line="276" w:lineRule="auto"/>
              <w:ind w:left="174"/>
              <w:rPr>
                <w:rFonts w:asciiTheme="majorHAnsi" w:hAnsiTheme="majorHAnsi"/>
                <w:sz w:val="12"/>
                <w:szCs w:val="12"/>
              </w:rPr>
            </w:pPr>
          </w:p>
        </w:tc>
        <w:tc>
          <w:tcPr>
            <w:tcW w:w="1988" w:type="dxa"/>
            <w:vMerge/>
            <w:tcBorders>
              <w:right w:val="single" w:sz="2" w:space="0" w:color="0E8E88" w:themeColor="accent1"/>
            </w:tcBorders>
            <w:vAlign w:val="center"/>
          </w:tcPr>
          <w:p w14:paraId="464E9A52" w14:textId="77777777" w:rsidR="00CF76E2" w:rsidRPr="001D4597" w:rsidRDefault="00CF76E2" w:rsidP="00CF76E2">
            <w:pPr>
              <w:jc w:val="center"/>
              <w:rPr>
                <w:rFonts w:asciiTheme="majorHAnsi" w:hAnsiTheme="majorHAnsi"/>
                <w:sz w:val="12"/>
                <w:szCs w:val="12"/>
              </w:rPr>
            </w:pPr>
          </w:p>
        </w:tc>
        <w:tc>
          <w:tcPr>
            <w:tcW w:w="1324" w:type="dxa"/>
            <w:tcBorders>
              <w:right w:val="single" w:sz="2" w:space="0" w:color="0E8E88" w:themeColor="accent1"/>
            </w:tcBorders>
            <w:vAlign w:val="center"/>
          </w:tcPr>
          <w:p w14:paraId="50831D45" w14:textId="52DD4DE4" w:rsidR="00CF76E2" w:rsidRDefault="00B24C03" w:rsidP="00963EE4">
            <w:pPr>
              <w:pStyle w:val="Prrafodelista"/>
              <w:spacing w:line="276" w:lineRule="auto"/>
              <w:ind w:left="0"/>
              <w:jc w:val="center"/>
              <w:rPr>
                <w:rFonts w:asciiTheme="majorHAnsi" w:hAnsiTheme="majorHAnsi"/>
                <w:sz w:val="12"/>
                <w:szCs w:val="12"/>
              </w:rPr>
            </w:pPr>
            <w:r>
              <w:rPr>
                <w:rFonts w:asciiTheme="majorHAnsi" w:hAnsiTheme="majorHAnsi"/>
                <w:sz w:val="12"/>
                <w:szCs w:val="12"/>
              </w:rPr>
              <w:t>1 Acción Anual</w:t>
            </w:r>
          </w:p>
        </w:tc>
      </w:tr>
      <w:tr w:rsidR="00CF76E2" w:rsidRPr="0031532A" w14:paraId="48A32966" w14:textId="77777777" w:rsidTr="007B0387">
        <w:trPr>
          <w:trHeight w:val="245"/>
        </w:trPr>
        <w:tc>
          <w:tcPr>
            <w:tcW w:w="1107" w:type="dxa"/>
            <w:vMerge/>
            <w:shd w:val="clear" w:color="auto" w:fill="A6A6A6" w:themeFill="background1" w:themeFillShade="A6"/>
          </w:tcPr>
          <w:p w14:paraId="4B06354E" w14:textId="77777777" w:rsidR="00CF76E2" w:rsidRPr="00E925EC" w:rsidRDefault="00CF76E2" w:rsidP="00963EE4">
            <w:pPr>
              <w:spacing w:line="276" w:lineRule="auto"/>
              <w:rPr>
                <w:rFonts w:asciiTheme="majorHAnsi" w:hAnsiTheme="majorHAnsi"/>
                <w:b/>
                <w:bCs/>
                <w:sz w:val="18"/>
                <w:szCs w:val="18"/>
              </w:rPr>
            </w:pPr>
          </w:p>
        </w:tc>
        <w:tc>
          <w:tcPr>
            <w:tcW w:w="1134" w:type="dxa"/>
            <w:vMerge/>
            <w:shd w:val="clear" w:color="auto" w:fill="BFBFBF" w:themeFill="background1" w:themeFillShade="BF"/>
            <w:vAlign w:val="center"/>
          </w:tcPr>
          <w:p w14:paraId="4837D66A" w14:textId="77777777" w:rsidR="00CF76E2" w:rsidRPr="002A2A69" w:rsidRDefault="00CF76E2" w:rsidP="00AE1BBD">
            <w:pPr>
              <w:spacing w:line="276" w:lineRule="auto"/>
              <w:jc w:val="center"/>
              <w:rPr>
                <w:rFonts w:asciiTheme="majorHAnsi" w:hAnsiTheme="majorHAnsi"/>
                <w:b/>
                <w:bCs/>
                <w:sz w:val="12"/>
                <w:szCs w:val="12"/>
              </w:rPr>
            </w:pPr>
          </w:p>
        </w:tc>
        <w:tc>
          <w:tcPr>
            <w:tcW w:w="992" w:type="dxa"/>
            <w:vMerge/>
            <w:shd w:val="clear" w:color="auto" w:fill="FFFFFF" w:themeFill="background1"/>
            <w:vAlign w:val="center"/>
          </w:tcPr>
          <w:p w14:paraId="21297B9F" w14:textId="77777777" w:rsidR="00CF76E2" w:rsidRDefault="00CF76E2" w:rsidP="00AE1BBD">
            <w:pPr>
              <w:spacing w:line="276" w:lineRule="auto"/>
              <w:jc w:val="center"/>
              <w:rPr>
                <w:rFonts w:asciiTheme="majorHAnsi" w:hAnsiTheme="majorHAnsi"/>
                <w:b/>
                <w:bCs/>
                <w:sz w:val="12"/>
                <w:szCs w:val="12"/>
              </w:rPr>
            </w:pPr>
          </w:p>
        </w:tc>
        <w:tc>
          <w:tcPr>
            <w:tcW w:w="1559" w:type="dxa"/>
            <w:vMerge/>
            <w:vAlign w:val="center"/>
          </w:tcPr>
          <w:p w14:paraId="4F7857CE" w14:textId="77777777" w:rsidR="00CF76E2" w:rsidRPr="00961D18" w:rsidRDefault="00CF76E2" w:rsidP="00B84FF4">
            <w:pPr>
              <w:pStyle w:val="Prrafodelista"/>
              <w:tabs>
                <w:tab w:val="left" w:pos="162"/>
              </w:tabs>
              <w:spacing w:line="276" w:lineRule="auto"/>
              <w:rPr>
                <w:rFonts w:asciiTheme="majorHAnsi" w:hAnsiTheme="majorHAnsi"/>
                <w:sz w:val="12"/>
                <w:szCs w:val="12"/>
              </w:rPr>
            </w:pPr>
          </w:p>
        </w:tc>
        <w:tc>
          <w:tcPr>
            <w:tcW w:w="1722" w:type="dxa"/>
            <w:vMerge/>
            <w:vAlign w:val="center"/>
          </w:tcPr>
          <w:p w14:paraId="56CD59E5" w14:textId="77777777" w:rsidR="00CF76E2" w:rsidRDefault="00CF76E2" w:rsidP="00FF26C8">
            <w:pPr>
              <w:pStyle w:val="Prrafodelista"/>
              <w:tabs>
                <w:tab w:val="left" w:pos="196"/>
              </w:tabs>
              <w:spacing w:line="276" w:lineRule="auto"/>
              <w:ind w:left="0"/>
              <w:rPr>
                <w:rFonts w:asciiTheme="majorHAnsi" w:hAnsiTheme="majorHAnsi"/>
                <w:sz w:val="12"/>
                <w:szCs w:val="12"/>
              </w:rPr>
            </w:pPr>
          </w:p>
        </w:tc>
        <w:tc>
          <w:tcPr>
            <w:tcW w:w="2531" w:type="dxa"/>
            <w:vAlign w:val="center"/>
          </w:tcPr>
          <w:p w14:paraId="4E7EC8D8" w14:textId="77777777" w:rsidR="00CF76E2" w:rsidRDefault="00CF76E2" w:rsidP="0087517F">
            <w:pPr>
              <w:pStyle w:val="Prrafodelista"/>
              <w:numPr>
                <w:ilvl w:val="2"/>
                <w:numId w:val="34"/>
              </w:numPr>
              <w:tabs>
                <w:tab w:val="left" w:pos="318"/>
              </w:tabs>
              <w:spacing w:line="276" w:lineRule="auto"/>
              <w:ind w:left="34" w:firstLine="0"/>
              <w:rPr>
                <w:rFonts w:asciiTheme="majorHAnsi" w:hAnsiTheme="majorHAnsi"/>
                <w:sz w:val="12"/>
                <w:szCs w:val="12"/>
              </w:rPr>
            </w:pPr>
            <w:r>
              <w:rPr>
                <w:rFonts w:asciiTheme="majorHAnsi" w:hAnsiTheme="majorHAnsi"/>
                <w:sz w:val="12"/>
                <w:szCs w:val="12"/>
              </w:rPr>
              <w:t>Celebración de una jornada municipal coordinada desde UPCCA, asociaciones de discapacitados intelectuales y centro de salud para abordar problemáticas específicas incidentes en colectivos con discapacidad intelectual.</w:t>
            </w:r>
          </w:p>
          <w:p w14:paraId="77B60A4E" w14:textId="4BE48AB3" w:rsidR="00CF76E2" w:rsidRDefault="00CF76E2" w:rsidP="0087517F">
            <w:pPr>
              <w:pStyle w:val="Prrafodelista"/>
              <w:numPr>
                <w:ilvl w:val="2"/>
                <w:numId w:val="34"/>
              </w:numPr>
              <w:tabs>
                <w:tab w:val="left" w:pos="318"/>
              </w:tabs>
              <w:spacing w:line="276" w:lineRule="auto"/>
              <w:ind w:left="34" w:firstLine="0"/>
              <w:rPr>
                <w:rFonts w:asciiTheme="majorHAnsi" w:hAnsiTheme="majorHAnsi"/>
                <w:sz w:val="12"/>
                <w:szCs w:val="12"/>
              </w:rPr>
            </w:pPr>
            <w:r w:rsidRPr="0061512A">
              <w:rPr>
                <w:rFonts w:asciiTheme="majorHAnsi" w:hAnsiTheme="majorHAnsi"/>
                <w:sz w:val="12"/>
                <w:szCs w:val="12"/>
              </w:rPr>
              <w:t>Difusión de campaña</w:t>
            </w:r>
            <w:r>
              <w:rPr>
                <w:rFonts w:asciiTheme="majorHAnsi" w:hAnsiTheme="majorHAnsi"/>
                <w:sz w:val="12"/>
                <w:szCs w:val="12"/>
              </w:rPr>
              <w:t>s</w:t>
            </w:r>
            <w:r w:rsidRPr="0061512A">
              <w:rPr>
                <w:rFonts w:asciiTheme="majorHAnsi" w:hAnsiTheme="majorHAnsi"/>
                <w:sz w:val="12"/>
                <w:szCs w:val="12"/>
              </w:rPr>
              <w:t xml:space="preserve"> </w:t>
            </w:r>
            <w:r w:rsidRPr="00697FF7">
              <w:rPr>
                <w:rFonts w:asciiTheme="majorHAnsi" w:hAnsiTheme="majorHAnsi"/>
                <w:sz w:val="12"/>
                <w:szCs w:val="12"/>
              </w:rPr>
              <w:t xml:space="preserve">a través de medios </w:t>
            </w:r>
            <w:r w:rsidR="007B0387" w:rsidRPr="00697FF7">
              <w:rPr>
                <w:rFonts w:asciiTheme="majorHAnsi" w:hAnsiTheme="majorHAnsi"/>
                <w:sz w:val="12"/>
                <w:szCs w:val="12"/>
              </w:rPr>
              <w:t>online (</w:t>
            </w:r>
            <w:r w:rsidRPr="00697FF7">
              <w:rPr>
                <w:rFonts w:asciiTheme="majorHAnsi" w:hAnsiTheme="majorHAnsi"/>
                <w:sz w:val="12"/>
                <w:szCs w:val="12"/>
              </w:rPr>
              <w:t>web</w:t>
            </w:r>
            <w:r>
              <w:rPr>
                <w:rFonts w:asciiTheme="majorHAnsi" w:hAnsiTheme="majorHAnsi"/>
                <w:sz w:val="12"/>
                <w:szCs w:val="12"/>
              </w:rPr>
              <w:t xml:space="preserve"> y redes sociales de</w:t>
            </w:r>
            <w:r w:rsidRPr="00697FF7">
              <w:rPr>
                <w:rFonts w:asciiTheme="majorHAnsi" w:hAnsiTheme="majorHAnsi"/>
                <w:sz w:val="12"/>
                <w:szCs w:val="12"/>
              </w:rPr>
              <w:t xml:space="preserve"> UPCCA, AMPAs</w:t>
            </w:r>
            <w:r>
              <w:rPr>
                <w:rFonts w:asciiTheme="majorHAnsi" w:hAnsiTheme="majorHAnsi"/>
                <w:sz w:val="12"/>
                <w:szCs w:val="12"/>
              </w:rPr>
              <w:t xml:space="preserve">, servidos </w:t>
            </w:r>
            <w:r w:rsidR="005867CF">
              <w:rPr>
                <w:rFonts w:asciiTheme="majorHAnsi" w:hAnsiTheme="majorHAnsi"/>
                <w:sz w:val="12"/>
                <w:szCs w:val="12"/>
              </w:rPr>
              <w:t>sociales, educación</w:t>
            </w:r>
            <w:r>
              <w:rPr>
                <w:rFonts w:asciiTheme="majorHAnsi" w:hAnsiTheme="majorHAnsi"/>
                <w:sz w:val="12"/>
                <w:szCs w:val="12"/>
              </w:rPr>
              <w:t>, juventud, asociaciones ayuda social y asociaciones festeras)</w:t>
            </w:r>
          </w:p>
          <w:p w14:paraId="1EFE7ACA" w14:textId="77F00D43" w:rsidR="00CF76E2" w:rsidRPr="00A454FF" w:rsidRDefault="00CF76E2" w:rsidP="0087517F">
            <w:pPr>
              <w:pStyle w:val="Prrafodelista"/>
              <w:numPr>
                <w:ilvl w:val="2"/>
                <w:numId w:val="34"/>
              </w:numPr>
              <w:tabs>
                <w:tab w:val="left" w:pos="318"/>
              </w:tabs>
              <w:spacing w:line="276" w:lineRule="auto"/>
              <w:ind w:left="34" w:firstLine="0"/>
              <w:rPr>
                <w:rFonts w:asciiTheme="majorHAnsi" w:hAnsiTheme="majorHAnsi"/>
                <w:sz w:val="12"/>
                <w:szCs w:val="12"/>
              </w:rPr>
            </w:pPr>
            <w:r>
              <w:rPr>
                <w:rFonts w:asciiTheme="majorHAnsi" w:hAnsiTheme="majorHAnsi"/>
                <w:sz w:val="12"/>
                <w:szCs w:val="12"/>
              </w:rPr>
              <w:t xml:space="preserve">Evaluación de la jornada través de cuestionarios post </w:t>
            </w:r>
          </w:p>
        </w:tc>
        <w:tc>
          <w:tcPr>
            <w:tcW w:w="1981" w:type="dxa"/>
            <w:vAlign w:val="center"/>
          </w:tcPr>
          <w:p w14:paraId="734E55EF" w14:textId="195D3CFE" w:rsidR="00CF76E2" w:rsidRPr="00CF76E2" w:rsidRDefault="00CF76E2" w:rsidP="0087517F">
            <w:pPr>
              <w:pStyle w:val="Prrafodelista"/>
              <w:numPr>
                <w:ilvl w:val="0"/>
                <w:numId w:val="31"/>
              </w:numPr>
              <w:spacing w:line="276" w:lineRule="auto"/>
              <w:ind w:left="174" w:hanging="174"/>
              <w:rPr>
                <w:rFonts w:asciiTheme="majorHAnsi" w:hAnsiTheme="majorHAnsi"/>
                <w:sz w:val="12"/>
                <w:szCs w:val="12"/>
              </w:rPr>
            </w:pPr>
            <w:r w:rsidRPr="00CF76E2">
              <w:rPr>
                <w:rFonts w:asciiTheme="majorHAnsi" w:hAnsiTheme="majorHAnsi"/>
                <w:sz w:val="12"/>
                <w:szCs w:val="12"/>
              </w:rPr>
              <w:t>Celebración de jornada municipal sobre discapacidad intelectual y adicciones</w:t>
            </w:r>
            <w:r>
              <w:rPr>
                <w:rFonts w:asciiTheme="majorHAnsi" w:hAnsiTheme="majorHAnsi"/>
                <w:sz w:val="12"/>
                <w:szCs w:val="12"/>
              </w:rPr>
              <w:t>: SI/NO</w:t>
            </w:r>
          </w:p>
          <w:p w14:paraId="1F43B314" w14:textId="0BCCA008" w:rsidR="00CF76E2" w:rsidRPr="00CF76E2" w:rsidRDefault="00CF76E2" w:rsidP="0087517F">
            <w:pPr>
              <w:pStyle w:val="Prrafodelista"/>
              <w:numPr>
                <w:ilvl w:val="0"/>
                <w:numId w:val="31"/>
              </w:numPr>
              <w:spacing w:line="276" w:lineRule="auto"/>
              <w:ind w:left="174" w:hanging="174"/>
              <w:rPr>
                <w:rFonts w:asciiTheme="majorHAnsi" w:hAnsiTheme="majorHAnsi"/>
                <w:sz w:val="12"/>
                <w:szCs w:val="12"/>
              </w:rPr>
            </w:pPr>
            <w:r w:rsidRPr="00CF76E2">
              <w:rPr>
                <w:rFonts w:asciiTheme="majorHAnsi" w:hAnsiTheme="majorHAnsi"/>
                <w:sz w:val="12"/>
                <w:szCs w:val="12"/>
              </w:rPr>
              <w:t>Nº de asistentes a</w:t>
            </w:r>
            <w:r>
              <w:rPr>
                <w:rFonts w:asciiTheme="majorHAnsi" w:hAnsiTheme="majorHAnsi"/>
                <w:sz w:val="12"/>
                <w:szCs w:val="12"/>
              </w:rPr>
              <w:t xml:space="preserve"> </w:t>
            </w:r>
            <w:r w:rsidR="00443CEC">
              <w:rPr>
                <w:rFonts w:asciiTheme="majorHAnsi" w:hAnsiTheme="majorHAnsi"/>
                <w:sz w:val="12"/>
                <w:szCs w:val="12"/>
              </w:rPr>
              <w:t>la jornada municipal</w:t>
            </w:r>
            <w:r w:rsidRPr="00CF76E2">
              <w:rPr>
                <w:rFonts w:asciiTheme="majorHAnsi" w:hAnsiTheme="majorHAnsi"/>
                <w:sz w:val="12"/>
                <w:szCs w:val="12"/>
              </w:rPr>
              <w:t xml:space="preserve"> sobre discapacidad intelectual y adicciones</w:t>
            </w:r>
          </w:p>
          <w:p w14:paraId="23B94DA2" w14:textId="77777777" w:rsidR="00CF76E2" w:rsidRPr="0061512A" w:rsidRDefault="00CF76E2" w:rsidP="00CF76E2">
            <w:pPr>
              <w:pStyle w:val="Prrafodelista"/>
              <w:spacing w:line="276" w:lineRule="auto"/>
              <w:ind w:left="360"/>
              <w:rPr>
                <w:rFonts w:asciiTheme="majorHAnsi" w:hAnsiTheme="majorHAnsi"/>
                <w:sz w:val="12"/>
                <w:szCs w:val="12"/>
              </w:rPr>
            </w:pPr>
          </w:p>
        </w:tc>
        <w:tc>
          <w:tcPr>
            <w:tcW w:w="1988" w:type="dxa"/>
            <w:vMerge/>
            <w:tcBorders>
              <w:right w:val="single" w:sz="2" w:space="0" w:color="0E8E88" w:themeColor="accent1"/>
            </w:tcBorders>
            <w:vAlign w:val="center"/>
          </w:tcPr>
          <w:p w14:paraId="16E406D0" w14:textId="40E1E6D4" w:rsidR="00CF76E2" w:rsidRPr="001D4597" w:rsidRDefault="00CF76E2" w:rsidP="00AE1BBD">
            <w:pPr>
              <w:jc w:val="center"/>
              <w:rPr>
                <w:rFonts w:asciiTheme="majorHAnsi" w:hAnsiTheme="majorHAnsi"/>
                <w:sz w:val="12"/>
                <w:szCs w:val="12"/>
              </w:rPr>
            </w:pPr>
          </w:p>
        </w:tc>
        <w:tc>
          <w:tcPr>
            <w:tcW w:w="1324" w:type="dxa"/>
            <w:tcBorders>
              <w:right w:val="single" w:sz="2" w:space="0" w:color="0E8E88" w:themeColor="accent1"/>
            </w:tcBorders>
            <w:vAlign w:val="center"/>
          </w:tcPr>
          <w:p w14:paraId="44E60D90" w14:textId="5AEBD51A" w:rsidR="00CF76E2" w:rsidRDefault="00B24C03" w:rsidP="00963EE4">
            <w:pPr>
              <w:pStyle w:val="Prrafodelista"/>
              <w:spacing w:line="276" w:lineRule="auto"/>
              <w:ind w:left="0"/>
              <w:jc w:val="center"/>
              <w:rPr>
                <w:rFonts w:asciiTheme="majorHAnsi" w:hAnsiTheme="majorHAnsi"/>
                <w:sz w:val="12"/>
                <w:szCs w:val="12"/>
              </w:rPr>
            </w:pPr>
            <w:r>
              <w:rPr>
                <w:rFonts w:asciiTheme="majorHAnsi" w:hAnsiTheme="majorHAnsi"/>
                <w:sz w:val="12"/>
                <w:szCs w:val="12"/>
              </w:rPr>
              <w:t>1 Acción Bianual</w:t>
            </w:r>
          </w:p>
        </w:tc>
      </w:tr>
      <w:tr w:rsidR="00D62062" w:rsidRPr="0031532A" w14:paraId="432A8200" w14:textId="77777777" w:rsidTr="007B0387">
        <w:trPr>
          <w:trHeight w:val="245"/>
        </w:trPr>
        <w:tc>
          <w:tcPr>
            <w:tcW w:w="1107" w:type="dxa"/>
            <w:vMerge w:val="restart"/>
            <w:shd w:val="clear" w:color="auto" w:fill="A6A6A6" w:themeFill="background1" w:themeFillShade="A6"/>
          </w:tcPr>
          <w:p w14:paraId="3F70F76A" w14:textId="77777777" w:rsidR="00D62062" w:rsidRPr="00E925EC" w:rsidRDefault="00D62062" w:rsidP="007B0387">
            <w:pPr>
              <w:rPr>
                <w:rFonts w:ascii="Calibri" w:eastAsia="Calibri" w:hAnsi="Calibri" w:cs="Times New Roman"/>
                <w:b/>
                <w:sz w:val="12"/>
              </w:rPr>
            </w:pPr>
          </w:p>
          <w:p w14:paraId="38E3D2F8" w14:textId="77777777" w:rsidR="00D62062" w:rsidRPr="00E925EC" w:rsidRDefault="00D62062" w:rsidP="007B0387">
            <w:pPr>
              <w:rPr>
                <w:rFonts w:ascii="Calibri" w:eastAsia="Calibri" w:hAnsi="Calibri" w:cs="Times New Roman"/>
                <w:b/>
                <w:sz w:val="12"/>
              </w:rPr>
            </w:pPr>
          </w:p>
          <w:p w14:paraId="71D4B138" w14:textId="77777777" w:rsidR="00D62062" w:rsidRPr="00E925EC" w:rsidRDefault="00D62062" w:rsidP="007B0387">
            <w:pPr>
              <w:rPr>
                <w:rFonts w:ascii="Calibri" w:eastAsia="Calibri" w:hAnsi="Calibri" w:cs="Times New Roman"/>
                <w:b/>
                <w:sz w:val="12"/>
              </w:rPr>
            </w:pPr>
          </w:p>
          <w:p w14:paraId="149ED748" w14:textId="77777777" w:rsidR="00D62062" w:rsidRPr="00E925EC" w:rsidRDefault="00D62062" w:rsidP="007B0387">
            <w:pPr>
              <w:rPr>
                <w:rFonts w:ascii="Calibri" w:eastAsia="Calibri" w:hAnsi="Calibri" w:cs="Times New Roman"/>
                <w:b/>
                <w:sz w:val="12"/>
              </w:rPr>
            </w:pPr>
          </w:p>
          <w:p w14:paraId="653E6158" w14:textId="079FB2E6" w:rsidR="00D62062" w:rsidRPr="00CC19BC" w:rsidRDefault="00D62062" w:rsidP="007B0387">
            <w:pPr>
              <w:rPr>
                <w:rFonts w:eastAsia="Calibri" w:cs="Times New Roman"/>
                <w:b/>
                <w:sz w:val="12"/>
              </w:rPr>
            </w:pPr>
            <w:r w:rsidRPr="00CC19BC">
              <w:rPr>
                <w:rFonts w:eastAsia="Calibri" w:cs="Times New Roman"/>
                <w:b/>
                <w:sz w:val="12"/>
              </w:rPr>
              <w:t>Necesidad de dotar a la población adolescente- juvenil consumidora en espacios públicos, de estrategias de consumo responsable y reducción de riesgos</w:t>
            </w:r>
          </w:p>
        </w:tc>
        <w:tc>
          <w:tcPr>
            <w:tcW w:w="1134" w:type="dxa"/>
            <w:vMerge w:val="restart"/>
            <w:shd w:val="clear" w:color="auto" w:fill="D9D9D9" w:themeFill="background1" w:themeFillShade="D9"/>
            <w:vAlign w:val="center"/>
          </w:tcPr>
          <w:p w14:paraId="7EACE34C" w14:textId="77777777" w:rsidR="00D62062" w:rsidRPr="002A2A69" w:rsidRDefault="00D62062" w:rsidP="00AE1BBD">
            <w:pPr>
              <w:spacing w:line="276" w:lineRule="auto"/>
              <w:jc w:val="center"/>
              <w:rPr>
                <w:rFonts w:asciiTheme="majorHAnsi" w:hAnsiTheme="majorHAnsi"/>
                <w:b/>
                <w:bCs/>
                <w:sz w:val="12"/>
                <w:szCs w:val="12"/>
              </w:rPr>
            </w:pPr>
          </w:p>
          <w:p w14:paraId="1B622DDA" w14:textId="6FC5A55E" w:rsidR="00D62062" w:rsidRPr="002A2A69" w:rsidRDefault="00D62062" w:rsidP="00AE1BBD">
            <w:pPr>
              <w:spacing w:line="276" w:lineRule="auto"/>
              <w:jc w:val="center"/>
              <w:rPr>
                <w:rFonts w:asciiTheme="majorHAnsi" w:hAnsiTheme="majorHAnsi"/>
                <w:b/>
                <w:bCs/>
                <w:sz w:val="12"/>
                <w:szCs w:val="12"/>
              </w:rPr>
            </w:pPr>
            <w:r w:rsidRPr="002A2A69">
              <w:rPr>
                <w:rFonts w:asciiTheme="majorHAnsi" w:hAnsiTheme="majorHAnsi"/>
                <w:b/>
                <w:bCs/>
                <w:sz w:val="12"/>
                <w:szCs w:val="12"/>
              </w:rPr>
              <w:t xml:space="preserve">Ocio </w:t>
            </w:r>
            <w:r>
              <w:rPr>
                <w:rFonts w:asciiTheme="majorHAnsi" w:hAnsiTheme="majorHAnsi"/>
                <w:b/>
                <w:bCs/>
                <w:sz w:val="12"/>
                <w:szCs w:val="12"/>
              </w:rPr>
              <w:t xml:space="preserve">y </w:t>
            </w:r>
            <w:r w:rsidRPr="002A2A69">
              <w:rPr>
                <w:rFonts w:asciiTheme="majorHAnsi" w:hAnsiTheme="majorHAnsi"/>
                <w:b/>
                <w:bCs/>
                <w:sz w:val="12"/>
                <w:szCs w:val="12"/>
              </w:rPr>
              <w:t>Tiempo Libre</w:t>
            </w:r>
          </w:p>
        </w:tc>
        <w:tc>
          <w:tcPr>
            <w:tcW w:w="992" w:type="dxa"/>
            <w:vMerge w:val="restart"/>
            <w:shd w:val="clear" w:color="auto" w:fill="FFFFFF" w:themeFill="background1"/>
            <w:vAlign w:val="center"/>
          </w:tcPr>
          <w:p w14:paraId="252961C9" w14:textId="7EFBC284" w:rsidR="00D62062" w:rsidRPr="002A2A69" w:rsidRDefault="00D62062" w:rsidP="00AE1BBD">
            <w:pPr>
              <w:spacing w:line="276" w:lineRule="auto"/>
              <w:jc w:val="center"/>
              <w:rPr>
                <w:rFonts w:asciiTheme="majorHAnsi" w:hAnsiTheme="majorHAnsi"/>
                <w:b/>
                <w:bCs/>
                <w:sz w:val="12"/>
                <w:szCs w:val="12"/>
              </w:rPr>
            </w:pPr>
            <w:r w:rsidRPr="002A2A69">
              <w:rPr>
                <w:rFonts w:asciiTheme="majorHAnsi" w:hAnsiTheme="majorHAnsi"/>
                <w:b/>
                <w:bCs/>
                <w:sz w:val="12"/>
                <w:szCs w:val="12"/>
              </w:rPr>
              <w:t>Población adolescente y juvenil</w:t>
            </w:r>
          </w:p>
        </w:tc>
        <w:tc>
          <w:tcPr>
            <w:tcW w:w="1559" w:type="dxa"/>
            <w:vAlign w:val="center"/>
          </w:tcPr>
          <w:p w14:paraId="3F991650" w14:textId="4592A439" w:rsidR="00D62062" w:rsidRPr="00961D18" w:rsidRDefault="00D62062" w:rsidP="0087517F">
            <w:pPr>
              <w:pStyle w:val="Prrafodelista"/>
              <w:numPr>
                <w:ilvl w:val="0"/>
                <w:numId w:val="33"/>
              </w:numPr>
              <w:tabs>
                <w:tab w:val="left" w:pos="144"/>
              </w:tabs>
              <w:spacing w:line="276" w:lineRule="auto"/>
              <w:ind w:left="0" w:firstLine="2"/>
              <w:rPr>
                <w:rFonts w:asciiTheme="majorHAnsi" w:hAnsiTheme="majorHAnsi"/>
                <w:sz w:val="12"/>
                <w:szCs w:val="12"/>
              </w:rPr>
            </w:pPr>
            <w:r w:rsidRPr="00961D18">
              <w:rPr>
                <w:rFonts w:asciiTheme="majorHAnsi" w:hAnsiTheme="majorHAnsi"/>
                <w:sz w:val="12"/>
                <w:szCs w:val="12"/>
              </w:rPr>
              <w:t xml:space="preserve">Disminuir </w:t>
            </w:r>
            <w:r>
              <w:rPr>
                <w:rFonts w:asciiTheme="majorHAnsi" w:hAnsiTheme="majorHAnsi"/>
                <w:sz w:val="12"/>
                <w:szCs w:val="12"/>
              </w:rPr>
              <w:t xml:space="preserve">los </w:t>
            </w:r>
            <w:r w:rsidRPr="00961D18">
              <w:rPr>
                <w:rFonts w:asciiTheme="majorHAnsi" w:hAnsiTheme="majorHAnsi"/>
                <w:sz w:val="12"/>
                <w:szCs w:val="12"/>
              </w:rPr>
              <w:t xml:space="preserve">riesgos </w:t>
            </w:r>
            <w:r>
              <w:rPr>
                <w:rFonts w:asciiTheme="majorHAnsi" w:hAnsiTheme="majorHAnsi"/>
                <w:sz w:val="12"/>
                <w:szCs w:val="12"/>
              </w:rPr>
              <w:t xml:space="preserve">y problemáticas </w:t>
            </w:r>
            <w:r w:rsidRPr="00961D18">
              <w:rPr>
                <w:rFonts w:asciiTheme="majorHAnsi" w:hAnsiTheme="majorHAnsi"/>
                <w:sz w:val="12"/>
                <w:szCs w:val="12"/>
              </w:rPr>
              <w:t>asociad</w:t>
            </w:r>
            <w:r>
              <w:rPr>
                <w:rFonts w:asciiTheme="majorHAnsi" w:hAnsiTheme="majorHAnsi"/>
                <w:sz w:val="12"/>
                <w:szCs w:val="12"/>
              </w:rPr>
              <w:t>a</w:t>
            </w:r>
            <w:r w:rsidRPr="00961D18">
              <w:rPr>
                <w:rFonts w:asciiTheme="majorHAnsi" w:hAnsiTheme="majorHAnsi"/>
                <w:sz w:val="12"/>
                <w:szCs w:val="12"/>
              </w:rPr>
              <w:t xml:space="preserve">s al consumo de drogas en espacios de </w:t>
            </w:r>
            <w:r>
              <w:rPr>
                <w:rFonts w:asciiTheme="majorHAnsi" w:hAnsiTheme="majorHAnsi"/>
                <w:sz w:val="12"/>
                <w:szCs w:val="12"/>
              </w:rPr>
              <w:t xml:space="preserve">ocio y </w:t>
            </w:r>
            <w:r w:rsidRPr="00961D18">
              <w:rPr>
                <w:rFonts w:asciiTheme="majorHAnsi" w:hAnsiTheme="majorHAnsi"/>
                <w:sz w:val="12"/>
                <w:szCs w:val="12"/>
              </w:rPr>
              <w:t>consumo juvenil</w:t>
            </w:r>
          </w:p>
        </w:tc>
        <w:tc>
          <w:tcPr>
            <w:tcW w:w="1722" w:type="dxa"/>
            <w:vAlign w:val="center"/>
          </w:tcPr>
          <w:p w14:paraId="0602D98E" w14:textId="77777777" w:rsidR="00D62062" w:rsidRPr="00A8367F" w:rsidRDefault="00D62062" w:rsidP="0087517F">
            <w:pPr>
              <w:pStyle w:val="Prrafodelista"/>
              <w:numPr>
                <w:ilvl w:val="0"/>
                <w:numId w:val="34"/>
              </w:numPr>
              <w:tabs>
                <w:tab w:val="left" w:pos="196"/>
              </w:tabs>
              <w:spacing w:line="276" w:lineRule="auto"/>
              <w:rPr>
                <w:rFonts w:asciiTheme="majorHAnsi" w:hAnsiTheme="majorHAnsi"/>
                <w:vanish/>
                <w:sz w:val="12"/>
                <w:szCs w:val="12"/>
              </w:rPr>
            </w:pPr>
          </w:p>
          <w:p w14:paraId="426BFD9E" w14:textId="77777777" w:rsidR="00D62062" w:rsidRPr="00EE6ECA" w:rsidRDefault="00D62062" w:rsidP="0087517F">
            <w:pPr>
              <w:pStyle w:val="Prrafodelista"/>
              <w:numPr>
                <w:ilvl w:val="1"/>
                <w:numId w:val="34"/>
              </w:numPr>
              <w:tabs>
                <w:tab w:val="left" w:pos="196"/>
              </w:tabs>
              <w:spacing w:line="276" w:lineRule="auto"/>
              <w:ind w:left="0" w:firstLine="0"/>
              <w:rPr>
                <w:rFonts w:asciiTheme="majorHAnsi" w:hAnsiTheme="majorHAnsi"/>
                <w:vanish/>
                <w:sz w:val="12"/>
                <w:szCs w:val="12"/>
              </w:rPr>
            </w:pPr>
          </w:p>
          <w:p w14:paraId="43ED6021" w14:textId="77777777" w:rsidR="00D62062" w:rsidRPr="00EE6ECA" w:rsidRDefault="00D62062" w:rsidP="0087517F">
            <w:pPr>
              <w:pStyle w:val="Prrafodelista"/>
              <w:numPr>
                <w:ilvl w:val="1"/>
                <w:numId w:val="34"/>
              </w:numPr>
              <w:tabs>
                <w:tab w:val="left" w:pos="196"/>
              </w:tabs>
              <w:spacing w:line="276" w:lineRule="auto"/>
              <w:ind w:left="0" w:firstLine="0"/>
              <w:rPr>
                <w:rFonts w:asciiTheme="majorHAnsi" w:hAnsiTheme="majorHAnsi"/>
                <w:vanish/>
                <w:sz w:val="12"/>
                <w:szCs w:val="12"/>
              </w:rPr>
            </w:pPr>
          </w:p>
          <w:p w14:paraId="780B3FAE" w14:textId="77777777" w:rsidR="00D62062" w:rsidRPr="004E2D83" w:rsidRDefault="00D62062" w:rsidP="0087517F">
            <w:pPr>
              <w:pStyle w:val="Prrafodelista"/>
              <w:numPr>
                <w:ilvl w:val="0"/>
                <w:numId w:val="72"/>
              </w:numPr>
              <w:tabs>
                <w:tab w:val="left" w:pos="196"/>
              </w:tabs>
              <w:spacing w:line="276" w:lineRule="auto"/>
              <w:rPr>
                <w:rFonts w:asciiTheme="majorHAnsi" w:hAnsiTheme="majorHAnsi"/>
                <w:vanish/>
                <w:sz w:val="12"/>
                <w:szCs w:val="12"/>
              </w:rPr>
            </w:pPr>
          </w:p>
          <w:p w14:paraId="554FA8A1" w14:textId="77777777" w:rsidR="00D62062" w:rsidRPr="004E2D83" w:rsidRDefault="00D62062" w:rsidP="0087517F">
            <w:pPr>
              <w:pStyle w:val="Prrafodelista"/>
              <w:numPr>
                <w:ilvl w:val="0"/>
                <w:numId w:val="72"/>
              </w:numPr>
              <w:tabs>
                <w:tab w:val="left" w:pos="196"/>
              </w:tabs>
              <w:spacing w:line="276" w:lineRule="auto"/>
              <w:rPr>
                <w:rFonts w:asciiTheme="majorHAnsi" w:hAnsiTheme="majorHAnsi"/>
                <w:vanish/>
                <w:sz w:val="12"/>
                <w:szCs w:val="12"/>
              </w:rPr>
            </w:pPr>
          </w:p>
          <w:p w14:paraId="42AFB932" w14:textId="25C9D6B8" w:rsidR="00D62062" w:rsidRPr="00EE6ECA" w:rsidRDefault="00D62062" w:rsidP="0087517F">
            <w:pPr>
              <w:pStyle w:val="Prrafodelista"/>
              <w:numPr>
                <w:ilvl w:val="1"/>
                <w:numId w:val="72"/>
              </w:numPr>
              <w:tabs>
                <w:tab w:val="left" w:pos="196"/>
              </w:tabs>
              <w:spacing w:line="276" w:lineRule="auto"/>
              <w:ind w:left="34" w:hanging="34"/>
              <w:rPr>
                <w:rFonts w:asciiTheme="majorHAnsi" w:hAnsiTheme="majorHAnsi"/>
                <w:vanish/>
                <w:sz w:val="12"/>
                <w:szCs w:val="12"/>
              </w:rPr>
            </w:pPr>
            <w:r>
              <w:rPr>
                <w:rFonts w:asciiTheme="majorHAnsi" w:hAnsiTheme="majorHAnsi"/>
                <w:sz w:val="12"/>
                <w:szCs w:val="12"/>
              </w:rPr>
              <w:t>Implementar P</w:t>
            </w:r>
            <w:r w:rsidRPr="0061512A">
              <w:rPr>
                <w:rFonts w:asciiTheme="majorHAnsi" w:hAnsiTheme="majorHAnsi"/>
                <w:sz w:val="12"/>
                <w:szCs w:val="12"/>
              </w:rPr>
              <w:t xml:space="preserve">untos de </w:t>
            </w:r>
            <w:r>
              <w:rPr>
                <w:rFonts w:asciiTheme="majorHAnsi" w:hAnsiTheme="majorHAnsi"/>
                <w:sz w:val="12"/>
                <w:szCs w:val="12"/>
              </w:rPr>
              <w:t xml:space="preserve">prevención y reducción de riesgos en festividades locales </w:t>
            </w:r>
          </w:p>
          <w:p w14:paraId="6DA87A9C" w14:textId="5271415C" w:rsidR="00D62062" w:rsidRPr="00EE6ECA" w:rsidRDefault="00D62062" w:rsidP="0087517F">
            <w:pPr>
              <w:pStyle w:val="Prrafodelista"/>
              <w:numPr>
                <w:ilvl w:val="1"/>
                <w:numId w:val="72"/>
              </w:numPr>
              <w:tabs>
                <w:tab w:val="left" w:pos="196"/>
              </w:tabs>
              <w:spacing w:line="276" w:lineRule="auto"/>
              <w:rPr>
                <w:rFonts w:asciiTheme="majorHAnsi" w:hAnsiTheme="majorHAnsi"/>
                <w:vanish/>
                <w:sz w:val="12"/>
                <w:szCs w:val="12"/>
              </w:rPr>
            </w:pPr>
          </w:p>
          <w:p w14:paraId="6EF9E10A" w14:textId="78BEAC06" w:rsidR="00D62062" w:rsidRPr="00A8367F" w:rsidRDefault="00D62062" w:rsidP="0087517F">
            <w:pPr>
              <w:pStyle w:val="Prrafodelista"/>
              <w:numPr>
                <w:ilvl w:val="1"/>
                <w:numId w:val="34"/>
              </w:numPr>
              <w:tabs>
                <w:tab w:val="left" w:pos="196"/>
              </w:tabs>
              <w:spacing w:line="276" w:lineRule="auto"/>
              <w:ind w:left="0" w:firstLine="0"/>
              <w:rPr>
                <w:rFonts w:asciiTheme="majorHAnsi" w:hAnsiTheme="majorHAnsi"/>
                <w:vanish/>
                <w:sz w:val="12"/>
                <w:szCs w:val="12"/>
              </w:rPr>
            </w:pPr>
          </w:p>
        </w:tc>
        <w:tc>
          <w:tcPr>
            <w:tcW w:w="2531" w:type="dxa"/>
            <w:vAlign w:val="center"/>
          </w:tcPr>
          <w:p w14:paraId="0FB076C6" w14:textId="4B3F134E" w:rsidR="00D62062" w:rsidRPr="00977E5F" w:rsidRDefault="00D62062" w:rsidP="0087517F">
            <w:pPr>
              <w:pStyle w:val="Prrafodelista"/>
              <w:numPr>
                <w:ilvl w:val="2"/>
                <w:numId w:val="71"/>
              </w:numPr>
              <w:tabs>
                <w:tab w:val="left" w:pos="296"/>
              </w:tabs>
              <w:spacing w:line="276" w:lineRule="auto"/>
              <w:ind w:left="13" w:hanging="13"/>
              <w:rPr>
                <w:rFonts w:asciiTheme="majorHAnsi" w:hAnsiTheme="majorHAnsi"/>
                <w:sz w:val="12"/>
                <w:szCs w:val="12"/>
              </w:rPr>
            </w:pPr>
            <w:r w:rsidRPr="00EE6ECA">
              <w:rPr>
                <w:rFonts w:asciiTheme="majorHAnsi" w:hAnsiTheme="majorHAnsi"/>
                <w:sz w:val="12"/>
                <w:szCs w:val="12"/>
              </w:rPr>
              <w:t xml:space="preserve"> Coordinación del Grupo de Municipal Selectiva Comunitario para preparación y diseño del punto de prevención</w:t>
            </w:r>
            <w:r>
              <w:rPr>
                <w:rFonts w:asciiTheme="majorHAnsi" w:hAnsiTheme="majorHAnsi"/>
                <w:sz w:val="12"/>
                <w:szCs w:val="12"/>
              </w:rPr>
              <w:t xml:space="preserve"> y reducción de riesgos.</w:t>
            </w:r>
          </w:p>
          <w:p w14:paraId="44538E21" w14:textId="3FAA4190" w:rsidR="00D62062" w:rsidRPr="00977E5F" w:rsidRDefault="00D62062" w:rsidP="0087517F">
            <w:pPr>
              <w:pStyle w:val="Prrafodelista"/>
              <w:numPr>
                <w:ilvl w:val="2"/>
                <w:numId w:val="71"/>
              </w:numPr>
              <w:tabs>
                <w:tab w:val="left" w:pos="296"/>
              </w:tabs>
              <w:spacing w:line="276" w:lineRule="auto"/>
              <w:ind w:left="13" w:hanging="13"/>
              <w:rPr>
                <w:rFonts w:asciiTheme="majorHAnsi" w:hAnsiTheme="majorHAnsi"/>
                <w:sz w:val="12"/>
                <w:szCs w:val="12"/>
              </w:rPr>
            </w:pPr>
            <w:r w:rsidRPr="00977E5F">
              <w:rPr>
                <w:rFonts w:asciiTheme="majorHAnsi" w:hAnsiTheme="majorHAnsi"/>
                <w:sz w:val="12"/>
                <w:szCs w:val="12"/>
              </w:rPr>
              <w:t xml:space="preserve">Formar a corresponsales juveniles del área de Juventud en estrategias de mediación en ocio para su participación </w:t>
            </w:r>
            <w:r>
              <w:rPr>
                <w:rFonts w:asciiTheme="majorHAnsi" w:hAnsiTheme="majorHAnsi"/>
                <w:sz w:val="12"/>
                <w:szCs w:val="12"/>
              </w:rPr>
              <w:t xml:space="preserve">en </w:t>
            </w:r>
            <w:r w:rsidRPr="00EE6ECA">
              <w:rPr>
                <w:rFonts w:asciiTheme="majorHAnsi" w:hAnsiTheme="majorHAnsi"/>
                <w:sz w:val="12"/>
                <w:szCs w:val="12"/>
              </w:rPr>
              <w:t>punto</w:t>
            </w:r>
            <w:r>
              <w:rPr>
                <w:rFonts w:asciiTheme="majorHAnsi" w:hAnsiTheme="majorHAnsi"/>
                <w:sz w:val="12"/>
                <w:szCs w:val="12"/>
              </w:rPr>
              <w:t>s</w:t>
            </w:r>
            <w:r w:rsidRPr="00EE6ECA">
              <w:rPr>
                <w:rFonts w:asciiTheme="majorHAnsi" w:hAnsiTheme="majorHAnsi"/>
                <w:sz w:val="12"/>
                <w:szCs w:val="12"/>
              </w:rPr>
              <w:t xml:space="preserve"> de prevención</w:t>
            </w:r>
            <w:r>
              <w:rPr>
                <w:rFonts w:asciiTheme="majorHAnsi" w:hAnsiTheme="majorHAnsi"/>
                <w:sz w:val="12"/>
                <w:szCs w:val="12"/>
              </w:rPr>
              <w:t xml:space="preserve"> y reducción de riesgos.</w:t>
            </w:r>
          </w:p>
          <w:p w14:paraId="5E83192D" w14:textId="77777777" w:rsidR="00D62062" w:rsidRDefault="00D62062" w:rsidP="0087517F">
            <w:pPr>
              <w:pStyle w:val="Prrafodelista"/>
              <w:numPr>
                <w:ilvl w:val="2"/>
                <w:numId w:val="71"/>
              </w:numPr>
              <w:tabs>
                <w:tab w:val="left" w:pos="296"/>
              </w:tabs>
              <w:spacing w:line="276" w:lineRule="auto"/>
              <w:ind w:left="13" w:firstLine="0"/>
              <w:rPr>
                <w:rFonts w:asciiTheme="majorHAnsi" w:hAnsiTheme="majorHAnsi"/>
                <w:sz w:val="12"/>
                <w:szCs w:val="12"/>
              </w:rPr>
            </w:pPr>
            <w:r>
              <w:rPr>
                <w:rFonts w:asciiTheme="majorHAnsi" w:hAnsiTheme="majorHAnsi"/>
                <w:sz w:val="12"/>
                <w:szCs w:val="12"/>
              </w:rPr>
              <w:t xml:space="preserve">Instalación y desarrollo del punto de prevención y reducción de riesgos </w:t>
            </w:r>
          </w:p>
          <w:p w14:paraId="720C409F" w14:textId="0271436E" w:rsidR="00D62062" w:rsidRPr="00977E5F" w:rsidRDefault="00D62062" w:rsidP="0087517F">
            <w:pPr>
              <w:pStyle w:val="Prrafodelista"/>
              <w:numPr>
                <w:ilvl w:val="2"/>
                <w:numId w:val="71"/>
              </w:numPr>
              <w:tabs>
                <w:tab w:val="left" w:pos="318"/>
              </w:tabs>
              <w:spacing w:line="276" w:lineRule="auto"/>
              <w:ind w:left="13" w:firstLine="0"/>
              <w:rPr>
                <w:rFonts w:asciiTheme="majorHAnsi" w:hAnsiTheme="majorHAnsi"/>
                <w:sz w:val="12"/>
                <w:szCs w:val="12"/>
              </w:rPr>
            </w:pPr>
            <w:r w:rsidRPr="004E2D83">
              <w:rPr>
                <w:rFonts w:asciiTheme="majorHAnsi" w:hAnsiTheme="majorHAnsi"/>
                <w:sz w:val="12"/>
                <w:szCs w:val="12"/>
              </w:rPr>
              <w:t xml:space="preserve">Evaluación de resultados </w:t>
            </w:r>
          </w:p>
        </w:tc>
        <w:tc>
          <w:tcPr>
            <w:tcW w:w="1981" w:type="dxa"/>
            <w:vAlign w:val="center"/>
          </w:tcPr>
          <w:p w14:paraId="1ECC17EC" w14:textId="2D9ACCDB" w:rsidR="00D62062" w:rsidRDefault="00D62062" w:rsidP="0087517F">
            <w:pPr>
              <w:pStyle w:val="Prrafodelista"/>
              <w:numPr>
                <w:ilvl w:val="0"/>
                <w:numId w:val="31"/>
              </w:numPr>
              <w:spacing w:line="276" w:lineRule="auto"/>
              <w:ind w:left="174" w:hanging="174"/>
              <w:rPr>
                <w:rFonts w:asciiTheme="majorHAnsi" w:hAnsiTheme="majorHAnsi"/>
                <w:sz w:val="12"/>
                <w:szCs w:val="12"/>
              </w:rPr>
            </w:pPr>
            <w:r w:rsidRPr="004E2D83">
              <w:rPr>
                <w:rFonts w:asciiTheme="majorHAnsi" w:hAnsiTheme="majorHAnsi"/>
                <w:sz w:val="12"/>
                <w:szCs w:val="12"/>
              </w:rPr>
              <w:t>Nº de representantes del Grupo Municipal de Prevención Selectiva Comunitaria participantes en reuniones de coordinación realizadas para diseño de punto de información y reducción de riesgo en festividades locales.</w:t>
            </w:r>
          </w:p>
          <w:p w14:paraId="08D4986D" w14:textId="77777777" w:rsidR="00D62062" w:rsidRPr="00C12441" w:rsidRDefault="00D62062" w:rsidP="00CA07DE">
            <w:pPr>
              <w:pStyle w:val="Prrafodelista"/>
              <w:numPr>
                <w:ilvl w:val="0"/>
                <w:numId w:val="31"/>
              </w:numPr>
              <w:spacing w:line="276" w:lineRule="auto"/>
              <w:ind w:left="179" w:hanging="219"/>
              <w:rPr>
                <w:rFonts w:asciiTheme="majorHAnsi" w:hAnsiTheme="majorHAnsi"/>
                <w:sz w:val="12"/>
                <w:szCs w:val="12"/>
              </w:rPr>
            </w:pPr>
            <w:r w:rsidRPr="000F3F2A">
              <w:rPr>
                <w:rFonts w:asciiTheme="majorHAnsi" w:hAnsiTheme="majorHAnsi"/>
                <w:sz w:val="12"/>
                <w:szCs w:val="12"/>
              </w:rPr>
              <w:t>Puntos de información y reducción de riesgo dispuestos en festividades locales: SI/NO.</w:t>
            </w:r>
          </w:p>
          <w:p w14:paraId="49B1E0A3" w14:textId="77777777" w:rsidR="00D62062" w:rsidRPr="00CA07DE" w:rsidRDefault="00D62062" w:rsidP="0087517F">
            <w:pPr>
              <w:pStyle w:val="Prrafodelista"/>
              <w:numPr>
                <w:ilvl w:val="0"/>
                <w:numId w:val="31"/>
              </w:numPr>
              <w:spacing w:line="276" w:lineRule="auto"/>
              <w:ind w:left="174" w:hanging="174"/>
              <w:rPr>
                <w:rFonts w:asciiTheme="majorHAnsi" w:hAnsiTheme="majorHAnsi"/>
                <w:vanish/>
                <w:sz w:val="12"/>
                <w:szCs w:val="12"/>
              </w:rPr>
            </w:pPr>
          </w:p>
          <w:p w14:paraId="4FCAAEA5" w14:textId="77777777" w:rsidR="00D62062" w:rsidRPr="00CA07DE" w:rsidRDefault="00D62062" w:rsidP="0087517F">
            <w:pPr>
              <w:pStyle w:val="Prrafodelista"/>
              <w:numPr>
                <w:ilvl w:val="0"/>
                <w:numId w:val="31"/>
              </w:numPr>
              <w:spacing w:line="276" w:lineRule="auto"/>
              <w:ind w:left="174" w:hanging="174"/>
              <w:rPr>
                <w:rFonts w:asciiTheme="majorHAnsi" w:hAnsiTheme="majorHAnsi"/>
                <w:vanish/>
                <w:sz w:val="12"/>
                <w:szCs w:val="12"/>
              </w:rPr>
            </w:pPr>
          </w:p>
          <w:p w14:paraId="645F6CFE" w14:textId="4803AB2D" w:rsidR="00D62062" w:rsidRPr="00CA07DE" w:rsidRDefault="00D62062" w:rsidP="0087517F">
            <w:pPr>
              <w:pStyle w:val="Prrafodelista"/>
              <w:numPr>
                <w:ilvl w:val="0"/>
                <w:numId w:val="31"/>
              </w:numPr>
              <w:spacing w:line="276" w:lineRule="auto"/>
              <w:ind w:left="174" w:hanging="174"/>
              <w:rPr>
                <w:rFonts w:asciiTheme="majorHAnsi" w:hAnsiTheme="majorHAnsi"/>
                <w:vanish/>
                <w:sz w:val="12"/>
                <w:szCs w:val="12"/>
              </w:rPr>
            </w:pPr>
            <w:r w:rsidRPr="00977E5F">
              <w:rPr>
                <w:rFonts w:asciiTheme="majorHAnsi" w:hAnsiTheme="majorHAnsi"/>
                <w:sz w:val="12"/>
                <w:szCs w:val="12"/>
              </w:rPr>
              <w:t xml:space="preserve">Corresponsales juveniles del área de Juventud </w:t>
            </w:r>
            <w:r>
              <w:rPr>
                <w:rFonts w:asciiTheme="majorHAnsi" w:hAnsiTheme="majorHAnsi"/>
                <w:sz w:val="12"/>
                <w:szCs w:val="12"/>
              </w:rPr>
              <w:t xml:space="preserve">formados </w:t>
            </w:r>
            <w:r w:rsidRPr="00977E5F">
              <w:rPr>
                <w:rFonts w:asciiTheme="majorHAnsi" w:hAnsiTheme="majorHAnsi"/>
                <w:sz w:val="12"/>
                <w:szCs w:val="12"/>
              </w:rPr>
              <w:t>en estrategias de mediación en ocio</w:t>
            </w:r>
            <w:r>
              <w:rPr>
                <w:rFonts w:asciiTheme="majorHAnsi" w:hAnsiTheme="majorHAnsi"/>
                <w:sz w:val="12"/>
                <w:szCs w:val="12"/>
              </w:rPr>
              <w:t xml:space="preserve">: </w:t>
            </w:r>
          </w:p>
          <w:p w14:paraId="654C6628" w14:textId="77777777" w:rsidR="00D62062" w:rsidRPr="00CA07DE" w:rsidRDefault="00D62062" w:rsidP="0087517F">
            <w:pPr>
              <w:pStyle w:val="Prrafodelista"/>
              <w:numPr>
                <w:ilvl w:val="0"/>
                <w:numId w:val="31"/>
              </w:numPr>
              <w:spacing w:line="276" w:lineRule="auto"/>
              <w:ind w:left="174" w:hanging="174"/>
              <w:rPr>
                <w:rFonts w:asciiTheme="majorHAnsi" w:hAnsiTheme="majorHAnsi"/>
                <w:vanish/>
                <w:sz w:val="12"/>
                <w:szCs w:val="12"/>
              </w:rPr>
            </w:pPr>
          </w:p>
          <w:p w14:paraId="0E134389" w14:textId="3BE5431C" w:rsidR="00D62062" w:rsidRPr="004E2D83" w:rsidRDefault="00D62062" w:rsidP="0087517F">
            <w:pPr>
              <w:pStyle w:val="Prrafodelista"/>
              <w:numPr>
                <w:ilvl w:val="0"/>
                <w:numId w:val="31"/>
              </w:numPr>
              <w:spacing w:line="276" w:lineRule="auto"/>
              <w:ind w:left="174" w:hanging="174"/>
              <w:rPr>
                <w:rFonts w:asciiTheme="majorHAnsi" w:hAnsiTheme="majorHAnsi"/>
                <w:vanish/>
                <w:sz w:val="12"/>
                <w:szCs w:val="12"/>
              </w:rPr>
            </w:pPr>
            <w:r>
              <w:rPr>
                <w:rFonts w:asciiTheme="majorHAnsi" w:hAnsiTheme="majorHAnsi"/>
                <w:sz w:val="12"/>
                <w:szCs w:val="12"/>
              </w:rPr>
              <w:t>SI/NO</w:t>
            </w:r>
          </w:p>
        </w:tc>
        <w:tc>
          <w:tcPr>
            <w:tcW w:w="1988" w:type="dxa"/>
            <w:tcBorders>
              <w:right w:val="single" w:sz="2" w:space="0" w:color="0E8E88" w:themeColor="accent1"/>
            </w:tcBorders>
            <w:vAlign w:val="center"/>
          </w:tcPr>
          <w:p w14:paraId="14129CF7" w14:textId="6C54117F" w:rsidR="00D62062" w:rsidRPr="00F11CD5" w:rsidRDefault="006D6474" w:rsidP="00CA07DE">
            <w:pPr>
              <w:pStyle w:val="Prrafodelista"/>
              <w:numPr>
                <w:ilvl w:val="0"/>
                <w:numId w:val="31"/>
              </w:numPr>
              <w:spacing w:line="276" w:lineRule="auto"/>
              <w:ind w:left="179" w:hanging="219"/>
              <w:rPr>
                <w:rFonts w:asciiTheme="majorHAnsi" w:hAnsiTheme="majorHAnsi"/>
                <w:sz w:val="12"/>
                <w:szCs w:val="12"/>
              </w:rPr>
            </w:pPr>
            <w:r>
              <w:rPr>
                <w:rFonts w:asciiTheme="majorHAnsi" w:hAnsiTheme="majorHAnsi"/>
                <w:sz w:val="12"/>
                <w:szCs w:val="12"/>
              </w:rPr>
              <w:t>A</w:t>
            </w:r>
            <w:r w:rsidRPr="000F3F2A">
              <w:rPr>
                <w:rFonts w:asciiTheme="majorHAnsi" w:hAnsiTheme="majorHAnsi"/>
                <w:sz w:val="12"/>
                <w:szCs w:val="12"/>
              </w:rPr>
              <w:t>ctuaciones</w:t>
            </w:r>
            <w:r w:rsidR="00D62062" w:rsidRPr="000F3F2A">
              <w:rPr>
                <w:rFonts w:asciiTheme="majorHAnsi" w:hAnsiTheme="majorHAnsi"/>
                <w:sz w:val="12"/>
                <w:szCs w:val="12"/>
              </w:rPr>
              <w:t xml:space="preserve"> de reducción de riesgo implementadas</w:t>
            </w:r>
            <w:r>
              <w:rPr>
                <w:rFonts w:asciiTheme="majorHAnsi" w:hAnsiTheme="majorHAnsi"/>
                <w:sz w:val="12"/>
                <w:szCs w:val="12"/>
              </w:rPr>
              <w:t>: SI/NO</w:t>
            </w:r>
          </w:p>
        </w:tc>
        <w:tc>
          <w:tcPr>
            <w:tcW w:w="1324" w:type="dxa"/>
            <w:tcBorders>
              <w:right w:val="single" w:sz="2" w:space="0" w:color="0E8E88" w:themeColor="accent1"/>
            </w:tcBorders>
            <w:vAlign w:val="center"/>
          </w:tcPr>
          <w:p w14:paraId="291C7112" w14:textId="7F4AE031" w:rsidR="00D62062" w:rsidRDefault="00B24C03" w:rsidP="00963EE4">
            <w:pPr>
              <w:pStyle w:val="Prrafodelista"/>
              <w:spacing w:line="276" w:lineRule="auto"/>
              <w:ind w:left="0"/>
              <w:jc w:val="center"/>
              <w:rPr>
                <w:rFonts w:asciiTheme="majorHAnsi" w:hAnsiTheme="majorHAnsi"/>
                <w:sz w:val="12"/>
                <w:szCs w:val="12"/>
              </w:rPr>
            </w:pPr>
            <w:r>
              <w:rPr>
                <w:rFonts w:asciiTheme="majorHAnsi" w:hAnsiTheme="majorHAnsi"/>
                <w:sz w:val="12"/>
                <w:szCs w:val="12"/>
              </w:rPr>
              <w:t>1 Acción Anual</w:t>
            </w:r>
          </w:p>
        </w:tc>
      </w:tr>
      <w:tr w:rsidR="00D62062" w:rsidRPr="0031532A" w14:paraId="3EE5A702" w14:textId="77777777" w:rsidTr="007B0387">
        <w:trPr>
          <w:trHeight w:val="245"/>
        </w:trPr>
        <w:tc>
          <w:tcPr>
            <w:tcW w:w="1107" w:type="dxa"/>
            <w:vMerge/>
            <w:shd w:val="clear" w:color="auto" w:fill="A6A6A6" w:themeFill="background1" w:themeFillShade="A6"/>
          </w:tcPr>
          <w:p w14:paraId="50CA1842" w14:textId="737497D3" w:rsidR="00D62062" w:rsidRPr="005940D8" w:rsidRDefault="00D62062" w:rsidP="0010046A">
            <w:pPr>
              <w:spacing w:line="276" w:lineRule="auto"/>
              <w:rPr>
                <w:rFonts w:asciiTheme="majorHAnsi" w:hAnsiTheme="majorHAnsi"/>
                <w:b/>
                <w:bCs/>
                <w:sz w:val="16"/>
                <w:szCs w:val="16"/>
              </w:rPr>
            </w:pPr>
          </w:p>
        </w:tc>
        <w:tc>
          <w:tcPr>
            <w:tcW w:w="1134" w:type="dxa"/>
            <w:vMerge/>
            <w:shd w:val="clear" w:color="auto" w:fill="D9D9D9" w:themeFill="background1" w:themeFillShade="D9"/>
            <w:vAlign w:val="center"/>
          </w:tcPr>
          <w:p w14:paraId="481FEDE9" w14:textId="77777777" w:rsidR="00D62062" w:rsidRPr="002A2A69" w:rsidRDefault="00D62062" w:rsidP="0010046A">
            <w:pPr>
              <w:spacing w:line="276" w:lineRule="auto"/>
              <w:jc w:val="center"/>
              <w:rPr>
                <w:rFonts w:asciiTheme="majorHAnsi" w:hAnsiTheme="majorHAnsi"/>
                <w:b/>
                <w:bCs/>
                <w:sz w:val="12"/>
                <w:szCs w:val="12"/>
              </w:rPr>
            </w:pPr>
          </w:p>
        </w:tc>
        <w:tc>
          <w:tcPr>
            <w:tcW w:w="992" w:type="dxa"/>
            <w:vMerge/>
            <w:shd w:val="clear" w:color="auto" w:fill="FFFFFF" w:themeFill="background1"/>
            <w:vAlign w:val="center"/>
          </w:tcPr>
          <w:p w14:paraId="74118925" w14:textId="2085CD41" w:rsidR="00D62062" w:rsidRPr="002A2A69" w:rsidRDefault="00D62062" w:rsidP="0010046A">
            <w:pPr>
              <w:spacing w:line="276" w:lineRule="auto"/>
              <w:jc w:val="center"/>
              <w:rPr>
                <w:rFonts w:asciiTheme="majorHAnsi" w:hAnsiTheme="majorHAnsi"/>
                <w:b/>
                <w:bCs/>
                <w:sz w:val="12"/>
                <w:szCs w:val="12"/>
              </w:rPr>
            </w:pPr>
          </w:p>
        </w:tc>
        <w:tc>
          <w:tcPr>
            <w:tcW w:w="1559" w:type="dxa"/>
            <w:vAlign w:val="center"/>
          </w:tcPr>
          <w:p w14:paraId="5FC7433B" w14:textId="434E78C4" w:rsidR="00D62062" w:rsidRPr="00961D18" w:rsidRDefault="00D62062" w:rsidP="0087517F">
            <w:pPr>
              <w:pStyle w:val="Prrafodelista"/>
              <w:numPr>
                <w:ilvl w:val="0"/>
                <w:numId w:val="33"/>
              </w:numPr>
              <w:tabs>
                <w:tab w:val="left" w:pos="144"/>
              </w:tabs>
              <w:spacing w:line="276" w:lineRule="auto"/>
              <w:ind w:left="0" w:firstLine="2"/>
              <w:rPr>
                <w:rFonts w:asciiTheme="majorHAnsi" w:hAnsiTheme="majorHAnsi"/>
                <w:sz w:val="12"/>
                <w:szCs w:val="12"/>
              </w:rPr>
            </w:pPr>
            <w:r w:rsidRPr="00961D18">
              <w:rPr>
                <w:rFonts w:asciiTheme="majorHAnsi" w:hAnsiTheme="majorHAnsi"/>
                <w:sz w:val="12"/>
                <w:szCs w:val="12"/>
              </w:rPr>
              <w:t>Ofrecer alternativas de ocio para la prevención de adic</w:t>
            </w:r>
            <w:r>
              <w:rPr>
                <w:rFonts w:asciiTheme="majorHAnsi" w:hAnsiTheme="majorHAnsi"/>
                <w:sz w:val="12"/>
                <w:szCs w:val="12"/>
              </w:rPr>
              <w:t>c</w:t>
            </w:r>
            <w:r w:rsidRPr="00961D18">
              <w:rPr>
                <w:rFonts w:asciiTheme="majorHAnsi" w:hAnsiTheme="majorHAnsi"/>
                <w:sz w:val="12"/>
                <w:szCs w:val="12"/>
              </w:rPr>
              <w:t xml:space="preserve">iones </w:t>
            </w:r>
          </w:p>
        </w:tc>
        <w:tc>
          <w:tcPr>
            <w:tcW w:w="1722" w:type="dxa"/>
            <w:vAlign w:val="center"/>
          </w:tcPr>
          <w:p w14:paraId="05580DDB" w14:textId="77777777" w:rsidR="00D62062" w:rsidRPr="00A8367F" w:rsidRDefault="00D62062" w:rsidP="0087517F">
            <w:pPr>
              <w:pStyle w:val="Prrafodelista"/>
              <w:numPr>
                <w:ilvl w:val="0"/>
                <w:numId w:val="34"/>
              </w:numPr>
              <w:tabs>
                <w:tab w:val="left" w:pos="196"/>
              </w:tabs>
              <w:spacing w:line="276" w:lineRule="auto"/>
              <w:rPr>
                <w:rFonts w:asciiTheme="majorHAnsi" w:hAnsiTheme="majorHAnsi"/>
                <w:vanish/>
                <w:sz w:val="12"/>
                <w:szCs w:val="12"/>
              </w:rPr>
            </w:pPr>
          </w:p>
          <w:p w14:paraId="7A6B12C2" w14:textId="3A91C5A5" w:rsidR="00D62062" w:rsidRPr="00A8367F" w:rsidRDefault="00D62062" w:rsidP="0087517F">
            <w:pPr>
              <w:pStyle w:val="Prrafodelista"/>
              <w:numPr>
                <w:ilvl w:val="1"/>
                <w:numId w:val="34"/>
              </w:numPr>
              <w:tabs>
                <w:tab w:val="left" w:pos="196"/>
              </w:tabs>
              <w:spacing w:line="276" w:lineRule="auto"/>
              <w:ind w:left="0" w:firstLine="0"/>
              <w:rPr>
                <w:rFonts w:asciiTheme="majorHAnsi" w:hAnsiTheme="majorHAnsi"/>
                <w:sz w:val="12"/>
                <w:szCs w:val="12"/>
              </w:rPr>
            </w:pPr>
            <w:r w:rsidRPr="00A8367F">
              <w:rPr>
                <w:rFonts w:asciiTheme="majorHAnsi" w:hAnsiTheme="majorHAnsi"/>
                <w:sz w:val="12"/>
                <w:szCs w:val="12"/>
              </w:rPr>
              <w:t>Incorporar acciones específicas de prevención de adicciones con y sin sustancia en el programa de ocio nocturno del área municipal de Juventud “APOKETANIT”</w:t>
            </w:r>
          </w:p>
        </w:tc>
        <w:tc>
          <w:tcPr>
            <w:tcW w:w="2531" w:type="dxa"/>
            <w:vAlign w:val="center"/>
          </w:tcPr>
          <w:p w14:paraId="5F48F0EF" w14:textId="72B441BF" w:rsidR="00D62062" w:rsidRPr="0010046A" w:rsidRDefault="00D62062" w:rsidP="0087517F">
            <w:pPr>
              <w:pStyle w:val="Prrafodelista"/>
              <w:numPr>
                <w:ilvl w:val="2"/>
                <w:numId w:val="34"/>
              </w:numPr>
              <w:tabs>
                <w:tab w:val="left" w:pos="296"/>
              </w:tabs>
              <w:spacing w:line="276" w:lineRule="auto"/>
              <w:ind w:left="13" w:firstLine="0"/>
              <w:rPr>
                <w:rFonts w:asciiTheme="majorHAnsi" w:hAnsiTheme="majorHAnsi"/>
                <w:vanish/>
                <w:sz w:val="12"/>
                <w:szCs w:val="12"/>
              </w:rPr>
            </w:pPr>
            <w:r>
              <w:rPr>
                <w:rFonts w:asciiTheme="majorHAnsi" w:hAnsiTheme="majorHAnsi"/>
                <w:sz w:val="12"/>
                <w:szCs w:val="12"/>
              </w:rPr>
              <w:t>Coordinación de UPCCA y Juventud para</w:t>
            </w:r>
            <w:r w:rsidRPr="00657906">
              <w:rPr>
                <w:rFonts w:asciiTheme="majorHAnsi" w:hAnsiTheme="majorHAnsi"/>
                <w:sz w:val="12"/>
                <w:szCs w:val="12"/>
              </w:rPr>
              <w:t xml:space="preserve"> </w:t>
            </w:r>
            <w:r>
              <w:rPr>
                <w:rFonts w:asciiTheme="majorHAnsi" w:hAnsiTheme="majorHAnsi"/>
                <w:sz w:val="12"/>
                <w:szCs w:val="12"/>
              </w:rPr>
              <w:t xml:space="preserve">diseño de acciones a incluir en el programa </w:t>
            </w:r>
            <w:r w:rsidRPr="00A8367F">
              <w:rPr>
                <w:rFonts w:asciiTheme="majorHAnsi" w:hAnsiTheme="majorHAnsi"/>
                <w:sz w:val="12"/>
                <w:szCs w:val="12"/>
              </w:rPr>
              <w:t>“APOKETANIT</w:t>
            </w:r>
            <w:r>
              <w:rPr>
                <w:rFonts w:asciiTheme="majorHAnsi" w:hAnsiTheme="majorHAnsi"/>
                <w:sz w:val="12"/>
                <w:szCs w:val="12"/>
              </w:rPr>
              <w:t>”</w:t>
            </w:r>
          </w:p>
          <w:p w14:paraId="2B562835" w14:textId="77777777" w:rsidR="00D62062" w:rsidRDefault="00D62062" w:rsidP="0087517F">
            <w:pPr>
              <w:pStyle w:val="Prrafodelista"/>
              <w:numPr>
                <w:ilvl w:val="1"/>
                <w:numId w:val="34"/>
              </w:numPr>
              <w:tabs>
                <w:tab w:val="left" w:pos="318"/>
              </w:tabs>
              <w:spacing w:line="276" w:lineRule="auto"/>
              <w:rPr>
                <w:rFonts w:asciiTheme="majorHAnsi" w:hAnsiTheme="majorHAnsi"/>
                <w:sz w:val="12"/>
                <w:szCs w:val="12"/>
              </w:rPr>
            </w:pPr>
          </w:p>
          <w:p w14:paraId="088A290D" w14:textId="6DDEECCB" w:rsidR="00D62062" w:rsidRDefault="00D62062" w:rsidP="0087517F">
            <w:pPr>
              <w:pStyle w:val="Prrafodelista"/>
              <w:numPr>
                <w:ilvl w:val="2"/>
                <w:numId w:val="34"/>
              </w:numPr>
              <w:tabs>
                <w:tab w:val="left" w:pos="318"/>
              </w:tabs>
              <w:spacing w:line="276" w:lineRule="auto"/>
              <w:ind w:left="13" w:firstLine="0"/>
              <w:rPr>
                <w:rFonts w:asciiTheme="majorHAnsi" w:hAnsiTheme="majorHAnsi"/>
                <w:sz w:val="12"/>
                <w:szCs w:val="12"/>
              </w:rPr>
            </w:pPr>
            <w:r>
              <w:rPr>
                <w:rFonts w:asciiTheme="majorHAnsi" w:hAnsiTheme="majorHAnsi"/>
                <w:sz w:val="12"/>
                <w:szCs w:val="12"/>
              </w:rPr>
              <w:t xml:space="preserve">Desarrollo de acciones de prevención de adicciones dentro de las ediciones del programa de </w:t>
            </w:r>
            <w:r w:rsidRPr="00A8367F">
              <w:rPr>
                <w:rFonts w:asciiTheme="majorHAnsi" w:hAnsiTheme="majorHAnsi"/>
                <w:sz w:val="12"/>
                <w:szCs w:val="12"/>
              </w:rPr>
              <w:t>Juventud “APOKETANIT</w:t>
            </w:r>
            <w:r>
              <w:rPr>
                <w:rFonts w:asciiTheme="majorHAnsi" w:hAnsiTheme="majorHAnsi"/>
                <w:sz w:val="12"/>
                <w:szCs w:val="12"/>
              </w:rPr>
              <w:t>” realizados</w:t>
            </w:r>
          </w:p>
          <w:p w14:paraId="44332E61" w14:textId="375585BB" w:rsidR="00D62062" w:rsidRPr="00D431AC" w:rsidRDefault="00D62062" w:rsidP="0087517F">
            <w:pPr>
              <w:pStyle w:val="Prrafodelista"/>
              <w:numPr>
                <w:ilvl w:val="2"/>
                <w:numId w:val="34"/>
              </w:numPr>
              <w:tabs>
                <w:tab w:val="left" w:pos="318"/>
              </w:tabs>
              <w:spacing w:line="276" w:lineRule="auto"/>
              <w:ind w:left="13" w:firstLine="0"/>
              <w:rPr>
                <w:rFonts w:asciiTheme="majorHAnsi" w:hAnsiTheme="majorHAnsi"/>
                <w:sz w:val="12"/>
                <w:szCs w:val="12"/>
              </w:rPr>
            </w:pPr>
            <w:r w:rsidRPr="004E2D83">
              <w:rPr>
                <w:rFonts w:asciiTheme="majorHAnsi" w:hAnsiTheme="majorHAnsi"/>
                <w:sz w:val="12"/>
                <w:szCs w:val="12"/>
              </w:rPr>
              <w:t>Evaluación de resultados</w:t>
            </w:r>
          </w:p>
        </w:tc>
        <w:tc>
          <w:tcPr>
            <w:tcW w:w="1981" w:type="dxa"/>
            <w:vAlign w:val="center"/>
          </w:tcPr>
          <w:p w14:paraId="70819408" w14:textId="768160FB" w:rsidR="00D62062" w:rsidRPr="001300E3" w:rsidRDefault="00D62062" w:rsidP="0087517F">
            <w:pPr>
              <w:pStyle w:val="Prrafodelista"/>
              <w:numPr>
                <w:ilvl w:val="0"/>
                <w:numId w:val="31"/>
              </w:numPr>
              <w:spacing w:line="276" w:lineRule="auto"/>
              <w:ind w:left="174" w:hanging="174"/>
              <w:rPr>
                <w:rFonts w:asciiTheme="majorHAnsi" w:hAnsiTheme="majorHAnsi"/>
                <w:sz w:val="12"/>
                <w:szCs w:val="12"/>
              </w:rPr>
            </w:pPr>
            <w:r>
              <w:rPr>
                <w:rFonts w:asciiTheme="majorHAnsi" w:hAnsiTheme="majorHAnsi"/>
                <w:sz w:val="12"/>
                <w:szCs w:val="12"/>
              </w:rPr>
              <w:t xml:space="preserve">Nº </w:t>
            </w:r>
            <w:r w:rsidRPr="001300E3">
              <w:rPr>
                <w:rFonts w:asciiTheme="majorHAnsi" w:hAnsiTheme="majorHAnsi"/>
                <w:sz w:val="12"/>
                <w:szCs w:val="12"/>
              </w:rPr>
              <w:t>reuniones realizad</w:t>
            </w:r>
            <w:r>
              <w:rPr>
                <w:rFonts w:asciiTheme="majorHAnsi" w:hAnsiTheme="majorHAnsi"/>
                <w:sz w:val="12"/>
                <w:szCs w:val="12"/>
              </w:rPr>
              <w:t>as para I</w:t>
            </w:r>
            <w:r w:rsidRPr="00A8367F">
              <w:rPr>
                <w:rFonts w:asciiTheme="majorHAnsi" w:hAnsiTheme="majorHAnsi"/>
                <w:sz w:val="12"/>
                <w:szCs w:val="12"/>
              </w:rPr>
              <w:t>nc</w:t>
            </w:r>
            <w:r>
              <w:rPr>
                <w:rFonts w:asciiTheme="majorHAnsi" w:hAnsiTheme="majorHAnsi"/>
                <w:sz w:val="12"/>
                <w:szCs w:val="12"/>
              </w:rPr>
              <w:t xml:space="preserve">lusión de </w:t>
            </w:r>
            <w:r w:rsidRPr="00A8367F">
              <w:rPr>
                <w:rFonts w:asciiTheme="majorHAnsi" w:hAnsiTheme="majorHAnsi"/>
                <w:sz w:val="12"/>
                <w:szCs w:val="12"/>
              </w:rPr>
              <w:t>acciones específicas de prevención</w:t>
            </w:r>
          </w:p>
          <w:p w14:paraId="154778F4" w14:textId="29777105" w:rsidR="00D62062" w:rsidRPr="00B120AF" w:rsidRDefault="00D62062" w:rsidP="0087517F">
            <w:pPr>
              <w:pStyle w:val="Prrafodelista"/>
              <w:numPr>
                <w:ilvl w:val="0"/>
                <w:numId w:val="31"/>
              </w:numPr>
              <w:spacing w:line="276" w:lineRule="auto"/>
              <w:ind w:left="174" w:hanging="174"/>
              <w:rPr>
                <w:rFonts w:asciiTheme="majorHAnsi" w:hAnsiTheme="majorHAnsi"/>
                <w:vanish/>
                <w:sz w:val="12"/>
                <w:szCs w:val="12"/>
              </w:rPr>
            </w:pPr>
            <w:r>
              <w:rPr>
                <w:rFonts w:asciiTheme="majorHAnsi" w:hAnsiTheme="majorHAnsi"/>
                <w:sz w:val="12"/>
                <w:szCs w:val="12"/>
              </w:rPr>
              <w:t xml:space="preserve"> </w:t>
            </w:r>
          </w:p>
          <w:p w14:paraId="4D653554" w14:textId="77777777" w:rsidR="00D62062" w:rsidRPr="00B120AF" w:rsidRDefault="00D62062" w:rsidP="0087517F">
            <w:pPr>
              <w:pStyle w:val="Prrafodelista"/>
              <w:numPr>
                <w:ilvl w:val="0"/>
                <w:numId w:val="31"/>
              </w:numPr>
              <w:spacing w:line="276" w:lineRule="auto"/>
              <w:ind w:left="174" w:hanging="174"/>
              <w:rPr>
                <w:rFonts w:asciiTheme="majorHAnsi" w:hAnsiTheme="majorHAnsi"/>
                <w:vanish/>
                <w:sz w:val="12"/>
                <w:szCs w:val="12"/>
              </w:rPr>
            </w:pPr>
          </w:p>
          <w:p w14:paraId="0B83E25A" w14:textId="54B5F616" w:rsidR="00D62062" w:rsidRPr="00D62062" w:rsidRDefault="00D62062" w:rsidP="00D62062">
            <w:pPr>
              <w:pStyle w:val="Prrafodelista"/>
              <w:numPr>
                <w:ilvl w:val="0"/>
                <w:numId w:val="84"/>
              </w:numPr>
              <w:spacing w:line="276" w:lineRule="auto"/>
              <w:ind w:left="175" w:hanging="175"/>
              <w:rPr>
                <w:rFonts w:asciiTheme="majorHAnsi" w:hAnsiTheme="majorHAnsi"/>
                <w:sz w:val="12"/>
                <w:szCs w:val="12"/>
              </w:rPr>
            </w:pPr>
            <w:r w:rsidRPr="00D62062">
              <w:rPr>
                <w:rFonts w:asciiTheme="majorHAnsi" w:hAnsiTheme="majorHAnsi"/>
                <w:sz w:val="12"/>
                <w:szCs w:val="12"/>
              </w:rPr>
              <w:t>Tipología de acciones incluidas en el programa “APOKETANIT</w:t>
            </w:r>
          </w:p>
          <w:p w14:paraId="51B5A2AD" w14:textId="5D8F43BA" w:rsidR="00D62062" w:rsidRPr="007A2970" w:rsidRDefault="00D62062" w:rsidP="005922E2">
            <w:pPr>
              <w:spacing w:line="276" w:lineRule="auto"/>
              <w:rPr>
                <w:rFonts w:asciiTheme="majorHAnsi" w:hAnsiTheme="majorHAnsi"/>
                <w:vanish/>
                <w:sz w:val="12"/>
                <w:szCs w:val="12"/>
              </w:rPr>
            </w:pPr>
          </w:p>
        </w:tc>
        <w:tc>
          <w:tcPr>
            <w:tcW w:w="1988" w:type="dxa"/>
            <w:tcBorders>
              <w:right w:val="single" w:sz="2" w:space="0" w:color="0E8E88" w:themeColor="accent1"/>
            </w:tcBorders>
            <w:vAlign w:val="center"/>
          </w:tcPr>
          <w:p w14:paraId="663790ED" w14:textId="2748C2C3" w:rsidR="006D6474" w:rsidRPr="00B120AF" w:rsidRDefault="006D6474" w:rsidP="006D6474">
            <w:pPr>
              <w:pStyle w:val="Prrafodelista"/>
              <w:numPr>
                <w:ilvl w:val="0"/>
                <w:numId w:val="31"/>
              </w:numPr>
              <w:spacing w:line="276" w:lineRule="auto"/>
              <w:ind w:left="174" w:hanging="174"/>
              <w:rPr>
                <w:rFonts w:asciiTheme="majorHAnsi" w:hAnsiTheme="majorHAnsi"/>
                <w:vanish/>
                <w:sz w:val="12"/>
                <w:szCs w:val="12"/>
              </w:rPr>
            </w:pPr>
            <w:r>
              <w:rPr>
                <w:rFonts w:asciiTheme="majorHAnsi" w:hAnsiTheme="majorHAnsi"/>
                <w:sz w:val="12"/>
                <w:szCs w:val="12"/>
              </w:rPr>
              <w:t>A</w:t>
            </w:r>
            <w:r w:rsidRPr="00961D18">
              <w:rPr>
                <w:rFonts w:asciiTheme="majorHAnsi" w:hAnsiTheme="majorHAnsi"/>
                <w:sz w:val="12"/>
                <w:szCs w:val="12"/>
              </w:rPr>
              <w:t>lternativas de ocio para la prevención de adic</w:t>
            </w:r>
            <w:r>
              <w:rPr>
                <w:rFonts w:asciiTheme="majorHAnsi" w:hAnsiTheme="majorHAnsi"/>
                <w:sz w:val="12"/>
                <w:szCs w:val="12"/>
              </w:rPr>
              <w:t>c</w:t>
            </w:r>
            <w:r w:rsidRPr="00961D18">
              <w:rPr>
                <w:rFonts w:asciiTheme="majorHAnsi" w:hAnsiTheme="majorHAnsi"/>
                <w:sz w:val="12"/>
                <w:szCs w:val="12"/>
              </w:rPr>
              <w:t xml:space="preserve">iones </w:t>
            </w:r>
            <w:r w:rsidR="000D1928" w:rsidRPr="000F3F2A">
              <w:rPr>
                <w:rFonts w:asciiTheme="majorHAnsi" w:hAnsiTheme="majorHAnsi"/>
                <w:sz w:val="12"/>
                <w:szCs w:val="12"/>
              </w:rPr>
              <w:t>implementadas</w:t>
            </w:r>
            <w:r w:rsidR="000D1928">
              <w:rPr>
                <w:rFonts w:asciiTheme="majorHAnsi" w:hAnsiTheme="majorHAnsi"/>
                <w:sz w:val="12"/>
                <w:szCs w:val="12"/>
              </w:rPr>
              <w:t>:</w:t>
            </w:r>
            <w:r>
              <w:rPr>
                <w:rFonts w:asciiTheme="majorHAnsi" w:hAnsiTheme="majorHAnsi"/>
                <w:sz w:val="12"/>
                <w:szCs w:val="12"/>
              </w:rPr>
              <w:t xml:space="preserve"> SI/NO </w:t>
            </w:r>
          </w:p>
          <w:p w14:paraId="7CBFB234" w14:textId="77777777" w:rsidR="006D6474" w:rsidRPr="00B120AF" w:rsidRDefault="006D6474" w:rsidP="006D6474">
            <w:pPr>
              <w:pStyle w:val="Prrafodelista"/>
              <w:numPr>
                <w:ilvl w:val="0"/>
                <w:numId w:val="31"/>
              </w:numPr>
              <w:spacing w:line="276" w:lineRule="auto"/>
              <w:ind w:left="174" w:hanging="174"/>
              <w:rPr>
                <w:rFonts w:asciiTheme="majorHAnsi" w:hAnsiTheme="majorHAnsi"/>
                <w:vanish/>
                <w:sz w:val="12"/>
                <w:szCs w:val="12"/>
              </w:rPr>
            </w:pPr>
          </w:p>
          <w:p w14:paraId="61247A7C" w14:textId="77777777" w:rsidR="006D6474" w:rsidRPr="00B120AF" w:rsidRDefault="006D6474" w:rsidP="006D6474">
            <w:pPr>
              <w:pStyle w:val="Prrafodelista"/>
              <w:numPr>
                <w:ilvl w:val="0"/>
                <w:numId w:val="31"/>
              </w:numPr>
              <w:spacing w:line="276" w:lineRule="auto"/>
              <w:ind w:left="174" w:hanging="174"/>
              <w:rPr>
                <w:rFonts w:asciiTheme="majorHAnsi" w:hAnsiTheme="majorHAnsi"/>
                <w:vanish/>
                <w:sz w:val="12"/>
                <w:szCs w:val="12"/>
              </w:rPr>
            </w:pPr>
          </w:p>
          <w:p w14:paraId="402EB12C" w14:textId="4F7BE227" w:rsidR="00D62062" w:rsidRPr="00F11CD5" w:rsidRDefault="006D6474" w:rsidP="006D6474">
            <w:pPr>
              <w:pStyle w:val="Prrafodelista"/>
              <w:spacing w:line="276" w:lineRule="auto"/>
              <w:ind w:left="179"/>
              <w:rPr>
                <w:rFonts w:asciiTheme="majorHAnsi" w:hAnsiTheme="majorHAnsi"/>
                <w:sz w:val="12"/>
                <w:szCs w:val="12"/>
              </w:rPr>
            </w:pPr>
            <w:r>
              <w:rPr>
                <w:rFonts w:asciiTheme="majorHAnsi" w:hAnsiTheme="majorHAnsi"/>
                <w:sz w:val="12"/>
                <w:szCs w:val="12"/>
              </w:rPr>
              <w:t xml:space="preserve">           </w:t>
            </w:r>
          </w:p>
        </w:tc>
        <w:tc>
          <w:tcPr>
            <w:tcW w:w="1324" w:type="dxa"/>
            <w:tcBorders>
              <w:right w:val="single" w:sz="2" w:space="0" w:color="0E8E88" w:themeColor="accent1"/>
            </w:tcBorders>
            <w:vAlign w:val="center"/>
          </w:tcPr>
          <w:p w14:paraId="5A4FB528" w14:textId="51937A20" w:rsidR="00D62062" w:rsidRDefault="00B24C03" w:rsidP="0010046A">
            <w:pPr>
              <w:pStyle w:val="Prrafodelista"/>
              <w:spacing w:line="276" w:lineRule="auto"/>
              <w:ind w:left="0"/>
              <w:jc w:val="center"/>
              <w:rPr>
                <w:rFonts w:asciiTheme="majorHAnsi" w:hAnsiTheme="majorHAnsi"/>
                <w:sz w:val="12"/>
                <w:szCs w:val="12"/>
              </w:rPr>
            </w:pPr>
            <w:r>
              <w:rPr>
                <w:rFonts w:asciiTheme="majorHAnsi" w:hAnsiTheme="majorHAnsi"/>
                <w:sz w:val="12"/>
                <w:szCs w:val="12"/>
              </w:rPr>
              <w:t>1 Acción Anual</w:t>
            </w:r>
          </w:p>
        </w:tc>
      </w:tr>
      <w:tr w:rsidR="00FE06B9" w:rsidRPr="0031532A" w14:paraId="0AA1E47E" w14:textId="77777777" w:rsidTr="00FE06B9">
        <w:trPr>
          <w:trHeight w:val="846"/>
        </w:trPr>
        <w:tc>
          <w:tcPr>
            <w:tcW w:w="1107" w:type="dxa"/>
            <w:vMerge w:val="restart"/>
            <w:shd w:val="clear" w:color="auto" w:fill="A6A6A6" w:themeFill="background1" w:themeFillShade="A6"/>
          </w:tcPr>
          <w:p w14:paraId="49703C47" w14:textId="77777777" w:rsidR="00FE06B9" w:rsidRPr="00D31529" w:rsidRDefault="00FE06B9" w:rsidP="00D31529">
            <w:pPr>
              <w:rPr>
                <w:b/>
                <w:bCs/>
                <w:sz w:val="12"/>
                <w:szCs w:val="12"/>
              </w:rPr>
            </w:pPr>
          </w:p>
          <w:p w14:paraId="553AF345" w14:textId="316113CC" w:rsidR="00D31529" w:rsidRDefault="00D31529" w:rsidP="00D31529">
            <w:pPr>
              <w:rPr>
                <w:rFonts w:asciiTheme="majorHAnsi" w:hAnsiTheme="majorHAnsi"/>
                <w:b/>
                <w:bCs/>
                <w:sz w:val="12"/>
                <w:szCs w:val="12"/>
              </w:rPr>
            </w:pPr>
            <w:r w:rsidRPr="00D31529">
              <w:rPr>
                <w:b/>
                <w:bCs/>
                <w:sz w:val="12"/>
                <w:szCs w:val="12"/>
              </w:rPr>
              <w:t xml:space="preserve">Necesidad de </w:t>
            </w:r>
            <w:r w:rsidRPr="00D31529">
              <w:rPr>
                <w:rFonts w:asciiTheme="majorHAnsi" w:hAnsiTheme="majorHAnsi"/>
                <w:b/>
                <w:bCs/>
                <w:sz w:val="12"/>
                <w:szCs w:val="12"/>
              </w:rPr>
              <w:t>intensificar la actuación selectiva con grupos escolares con factores de riesgo</w:t>
            </w:r>
          </w:p>
          <w:p w14:paraId="74414B14" w14:textId="77777777" w:rsidR="00D31529" w:rsidRPr="00D31529" w:rsidRDefault="00D31529" w:rsidP="00D31529">
            <w:pPr>
              <w:rPr>
                <w:b/>
                <w:bCs/>
                <w:sz w:val="12"/>
                <w:szCs w:val="12"/>
              </w:rPr>
            </w:pPr>
          </w:p>
          <w:p w14:paraId="71C5394B" w14:textId="69DCC33D" w:rsidR="00FE06B9" w:rsidRPr="00D31529" w:rsidRDefault="00FE06B9" w:rsidP="00D31529">
            <w:pPr>
              <w:rPr>
                <w:b/>
                <w:bCs/>
                <w:sz w:val="12"/>
                <w:szCs w:val="12"/>
              </w:rPr>
            </w:pPr>
            <w:r w:rsidRPr="00D31529">
              <w:rPr>
                <w:b/>
                <w:bCs/>
                <w:sz w:val="12"/>
                <w:szCs w:val="12"/>
              </w:rPr>
              <w:t xml:space="preserve">Necesidad de mejorar los canales de detección e intervención con menores consumidores y/o con altos factores de riesgo </w:t>
            </w:r>
          </w:p>
          <w:p w14:paraId="171DEA07" w14:textId="77777777" w:rsidR="00FE06B9" w:rsidRPr="00D31529" w:rsidRDefault="00FE06B9" w:rsidP="00D31529">
            <w:pPr>
              <w:rPr>
                <w:b/>
                <w:bCs/>
                <w:sz w:val="12"/>
                <w:szCs w:val="12"/>
              </w:rPr>
            </w:pPr>
          </w:p>
          <w:p w14:paraId="3633F9B8" w14:textId="1E9A0E28" w:rsidR="00FE06B9" w:rsidRPr="00D31529" w:rsidRDefault="00FE06B9" w:rsidP="00D31529">
            <w:pPr>
              <w:rPr>
                <w:b/>
                <w:bCs/>
                <w:sz w:val="12"/>
                <w:szCs w:val="12"/>
              </w:rPr>
            </w:pPr>
            <w:r w:rsidRPr="00D31529">
              <w:rPr>
                <w:b/>
                <w:bCs/>
                <w:sz w:val="12"/>
                <w:szCs w:val="12"/>
              </w:rPr>
              <w:t xml:space="preserve">Necesidad de necesidad mejorar los canales de detección e intervención con familias vulnerables </w:t>
            </w:r>
          </w:p>
          <w:p w14:paraId="4D3DDACE" w14:textId="77777777" w:rsidR="00FE06B9" w:rsidRPr="00D31529" w:rsidRDefault="00FE06B9" w:rsidP="00D31529">
            <w:pPr>
              <w:jc w:val="both"/>
              <w:rPr>
                <w:b/>
                <w:bCs/>
                <w:sz w:val="12"/>
                <w:szCs w:val="12"/>
              </w:rPr>
            </w:pPr>
          </w:p>
          <w:p w14:paraId="02FFCAE9" w14:textId="71A7CBAF" w:rsidR="00FE06B9" w:rsidRPr="00D31529" w:rsidRDefault="00FE06B9" w:rsidP="00D31529">
            <w:pPr>
              <w:jc w:val="both"/>
              <w:rPr>
                <w:b/>
                <w:bCs/>
                <w:sz w:val="12"/>
                <w:szCs w:val="12"/>
              </w:rPr>
            </w:pPr>
            <w:r w:rsidRPr="00D31529">
              <w:rPr>
                <w:b/>
                <w:bCs/>
                <w:sz w:val="12"/>
                <w:szCs w:val="12"/>
              </w:rPr>
              <w:t>Necesidad de adoptar modelos de detección e intervención con poblaciones vulnerables multidisciplinares y estructurados.</w:t>
            </w:r>
          </w:p>
          <w:p w14:paraId="0AD246EE" w14:textId="0CAC4F70" w:rsidR="00FE06B9" w:rsidRPr="00D31529" w:rsidRDefault="00FE06B9" w:rsidP="00D31529">
            <w:pPr>
              <w:rPr>
                <w:b/>
                <w:bCs/>
                <w:sz w:val="12"/>
                <w:szCs w:val="12"/>
              </w:rPr>
            </w:pPr>
          </w:p>
        </w:tc>
        <w:tc>
          <w:tcPr>
            <w:tcW w:w="1134" w:type="dxa"/>
            <w:vMerge w:val="restart"/>
            <w:shd w:val="clear" w:color="auto" w:fill="F2F2F2" w:themeFill="background1" w:themeFillShade="F2"/>
            <w:vAlign w:val="center"/>
          </w:tcPr>
          <w:p w14:paraId="3B7619A8" w14:textId="77777777" w:rsidR="00FE06B9" w:rsidRPr="002A2A69" w:rsidRDefault="00FE06B9" w:rsidP="0010046A">
            <w:pPr>
              <w:spacing w:line="276" w:lineRule="auto"/>
              <w:jc w:val="center"/>
              <w:rPr>
                <w:rFonts w:asciiTheme="majorHAnsi" w:hAnsiTheme="majorHAnsi"/>
                <w:b/>
                <w:bCs/>
                <w:sz w:val="12"/>
                <w:szCs w:val="12"/>
              </w:rPr>
            </w:pPr>
          </w:p>
          <w:p w14:paraId="18E66C5C" w14:textId="414944C5" w:rsidR="00FE06B9" w:rsidRPr="002A2A69" w:rsidRDefault="00FE06B9" w:rsidP="0010046A">
            <w:pPr>
              <w:spacing w:line="276" w:lineRule="auto"/>
              <w:jc w:val="center"/>
              <w:rPr>
                <w:rFonts w:asciiTheme="majorHAnsi" w:hAnsiTheme="majorHAnsi"/>
                <w:b/>
                <w:bCs/>
                <w:sz w:val="12"/>
                <w:szCs w:val="12"/>
              </w:rPr>
            </w:pPr>
            <w:r w:rsidRPr="002A2A69">
              <w:rPr>
                <w:rFonts w:asciiTheme="majorHAnsi" w:hAnsiTheme="majorHAnsi"/>
                <w:b/>
                <w:bCs/>
                <w:sz w:val="12"/>
                <w:szCs w:val="12"/>
              </w:rPr>
              <w:t>Prevención Selectiva</w:t>
            </w:r>
            <w:r>
              <w:rPr>
                <w:rFonts w:asciiTheme="majorHAnsi" w:hAnsiTheme="majorHAnsi"/>
                <w:b/>
                <w:bCs/>
                <w:sz w:val="12"/>
                <w:szCs w:val="12"/>
              </w:rPr>
              <w:t>/Indicada</w:t>
            </w:r>
          </w:p>
        </w:tc>
        <w:tc>
          <w:tcPr>
            <w:tcW w:w="992" w:type="dxa"/>
            <w:shd w:val="clear" w:color="auto" w:fill="FFFFFF" w:themeFill="background1"/>
            <w:vAlign w:val="center"/>
          </w:tcPr>
          <w:p w14:paraId="3FF7CEA2" w14:textId="0BF6DF6F" w:rsidR="00FE06B9" w:rsidRPr="002A2A69" w:rsidRDefault="00FE06B9" w:rsidP="0010046A">
            <w:pPr>
              <w:spacing w:line="276" w:lineRule="auto"/>
              <w:jc w:val="center"/>
              <w:rPr>
                <w:rFonts w:asciiTheme="majorHAnsi" w:hAnsiTheme="majorHAnsi"/>
                <w:b/>
                <w:bCs/>
                <w:sz w:val="12"/>
                <w:szCs w:val="12"/>
              </w:rPr>
            </w:pPr>
            <w:r w:rsidRPr="002A2A69">
              <w:rPr>
                <w:rFonts w:asciiTheme="majorHAnsi" w:hAnsiTheme="majorHAnsi"/>
                <w:b/>
                <w:bCs/>
                <w:sz w:val="12"/>
                <w:szCs w:val="12"/>
              </w:rPr>
              <w:t>Alumnado con Incidencia de Factores de Riesgo</w:t>
            </w:r>
          </w:p>
        </w:tc>
        <w:tc>
          <w:tcPr>
            <w:tcW w:w="1559" w:type="dxa"/>
            <w:vMerge w:val="restart"/>
            <w:vAlign w:val="center"/>
          </w:tcPr>
          <w:p w14:paraId="3BAD3ADB" w14:textId="77777777" w:rsidR="00FE06B9" w:rsidRPr="00961D18" w:rsidRDefault="00FE06B9" w:rsidP="00A8367F">
            <w:pPr>
              <w:pStyle w:val="Prrafodelista"/>
              <w:tabs>
                <w:tab w:val="left" w:pos="144"/>
              </w:tabs>
              <w:spacing w:line="276" w:lineRule="auto"/>
              <w:ind w:left="2"/>
              <w:rPr>
                <w:rFonts w:asciiTheme="majorHAnsi" w:hAnsiTheme="majorHAnsi"/>
                <w:sz w:val="12"/>
                <w:szCs w:val="12"/>
              </w:rPr>
            </w:pPr>
          </w:p>
          <w:p w14:paraId="20BF0335" w14:textId="187BAD83" w:rsidR="00FE06B9" w:rsidRPr="00961D18" w:rsidRDefault="00FE06B9" w:rsidP="00D541A7">
            <w:pPr>
              <w:pStyle w:val="Prrafodelista"/>
              <w:numPr>
                <w:ilvl w:val="0"/>
                <w:numId w:val="33"/>
              </w:numPr>
              <w:tabs>
                <w:tab w:val="left" w:pos="162"/>
              </w:tabs>
              <w:spacing w:line="276" w:lineRule="auto"/>
              <w:ind w:left="0" w:firstLine="2"/>
              <w:rPr>
                <w:rFonts w:asciiTheme="majorHAnsi" w:hAnsiTheme="majorHAnsi"/>
                <w:sz w:val="12"/>
                <w:szCs w:val="12"/>
              </w:rPr>
            </w:pPr>
            <w:r w:rsidRPr="00961D18">
              <w:rPr>
                <w:rFonts w:asciiTheme="majorHAnsi" w:hAnsiTheme="majorHAnsi"/>
                <w:sz w:val="12"/>
                <w:szCs w:val="12"/>
              </w:rPr>
              <w:t xml:space="preserve">Mejorar la detección precoz e intervención temprana </w:t>
            </w:r>
            <w:r>
              <w:rPr>
                <w:rFonts w:asciiTheme="majorHAnsi" w:hAnsiTheme="majorHAnsi"/>
                <w:sz w:val="12"/>
                <w:szCs w:val="12"/>
              </w:rPr>
              <w:t xml:space="preserve">en poblaciones vulnerables </w:t>
            </w:r>
          </w:p>
        </w:tc>
        <w:tc>
          <w:tcPr>
            <w:tcW w:w="1722" w:type="dxa"/>
            <w:vAlign w:val="center"/>
          </w:tcPr>
          <w:p w14:paraId="2FBFBF82" w14:textId="77777777" w:rsidR="00217C32" w:rsidRPr="00217C32" w:rsidRDefault="00217C32" w:rsidP="00217C32">
            <w:pPr>
              <w:pStyle w:val="Prrafodelista"/>
              <w:numPr>
                <w:ilvl w:val="0"/>
                <w:numId w:val="34"/>
              </w:numPr>
              <w:tabs>
                <w:tab w:val="left" w:pos="196"/>
              </w:tabs>
              <w:spacing w:line="276" w:lineRule="auto"/>
              <w:rPr>
                <w:rFonts w:asciiTheme="majorHAnsi" w:hAnsiTheme="majorHAnsi"/>
                <w:vanish/>
                <w:sz w:val="12"/>
                <w:szCs w:val="12"/>
              </w:rPr>
            </w:pPr>
          </w:p>
          <w:p w14:paraId="7AE2FE95" w14:textId="1CDB9A6B" w:rsidR="00FE06B9" w:rsidRPr="00A8367F" w:rsidRDefault="00D31529" w:rsidP="00217C32">
            <w:pPr>
              <w:pStyle w:val="Prrafodelista"/>
              <w:numPr>
                <w:ilvl w:val="1"/>
                <w:numId w:val="34"/>
              </w:numPr>
              <w:tabs>
                <w:tab w:val="left" w:pos="196"/>
              </w:tabs>
              <w:spacing w:line="276" w:lineRule="auto"/>
              <w:ind w:left="0" w:firstLine="0"/>
              <w:rPr>
                <w:rFonts w:asciiTheme="majorHAnsi" w:hAnsiTheme="majorHAnsi"/>
                <w:sz w:val="12"/>
                <w:szCs w:val="12"/>
              </w:rPr>
            </w:pPr>
            <w:r w:rsidRPr="00217C32">
              <w:rPr>
                <w:rFonts w:asciiTheme="majorHAnsi" w:hAnsiTheme="majorHAnsi"/>
                <w:sz w:val="12"/>
                <w:szCs w:val="12"/>
              </w:rPr>
              <w:t>Aumentar</w:t>
            </w:r>
            <w:r>
              <w:rPr>
                <w:rFonts w:asciiTheme="majorHAnsi" w:hAnsiTheme="majorHAnsi"/>
                <w:sz w:val="12"/>
                <w:szCs w:val="12"/>
              </w:rPr>
              <w:t xml:space="preserve"> </w:t>
            </w:r>
            <w:r w:rsidR="00217C32">
              <w:rPr>
                <w:rFonts w:asciiTheme="majorHAnsi" w:hAnsiTheme="majorHAnsi"/>
                <w:sz w:val="12"/>
                <w:szCs w:val="12"/>
              </w:rPr>
              <w:t xml:space="preserve">el número de sesiones realizadas </w:t>
            </w:r>
            <w:r>
              <w:rPr>
                <w:rFonts w:asciiTheme="majorHAnsi" w:hAnsiTheme="majorHAnsi"/>
                <w:sz w:val="12"/>
                <w:szCs w:val="12"/>
              </w:rPr>
              <w:t xml:space="preserve">con </w:t>
            </w:r>
            <w:r w:rsidR="00217C32">
              <w:rPr>
                <w:rFonts w:asciiTheme="majorHAnsi" w:hAnsiTheme="majorHAnsi"/>
                <w:sz w:val="12"/>
                <w:szCs w:val="12"/>
              </w:rPr>
              <w:t>población escolar vulnerable</w:t>
            </w:r>
            <w:r>
              <w:rPr>
                <w:rFonts w:asciiTheme="majorHAnsi" w:hAnsiTheme="majorHAnsi"/>
                <w:sz w:val="12"/>
                <w:szCs w:val="12"/>
              </w:rPr>
              <w:t xml:space="preserve"> </w:t>
            </w:r>
            <w:r w:rsidR="00217C32">
              <w:rPr>
                <w:rFonts w:asciiTheme="majorHAnsi" w:hAnsiTheme="majorHAnsi"/>
                <w:sz w:val="12"/>
                <w:szCs w:val="12"/>
              </w:rPr>
              <w:t xml:space="preserve">receptora de intervención </w:t>
            </w:r>
            <w:r w:rsidR="00217C32" w:rsidRPr="003706A1">
              <w:rPr>
                <w:rFonts w:asciiTheme="majorHAnsi" w:hAnsiTheme="majorHAnsi"/>
                <w:sz w:val="12"/>
                <w:szCs w:val="12"/>
              </w:rPr>
              <w:t>selectiva</w:t>
            </w:r>
            <w:r w:rsidR="00217C32">
              <w:rPr>
                <w:rFonts w:asciiTheme="majorHAnsi" w:hAnsiTheme="majorHAnsi"/>
                <w:sz w:val="12"/>
                <w:szCs w:val="12"/>
              </w:rPr>
              <w:t xml:space="preserve"> </w:t>
            </w:r>
            <w:r>
              <w:rPr>
                <w:rFonts w:asciiTheme="majorHAnsi" w:hAnsiTheme="majorHAnsi"/>
                <w:sz w:val="12"/>
                <w:szCs w:val="12"/>
              </w:rPr>
              <w:t>(Grupos PAC, Grupo FPCB y Grupo JOOP)</w:t>
            </w:r>
            <w:r w:rsidR="00FE06B9" w:rsidRPr="006B722D">
              <w:rPr>
                <w:rFonts w:asciiTheme="majorHAnsi" w:hAnsiTheme="majorHAnsi"/>
                <w:sz w:val="12"/>
                <w:szCs w:val="12"/>
              </w:rPr>
              <w:t xml:space="preserve">. </w:t>
            </w:r>
          </w:p>
        </w:tc>
        <w:tc>
          <w:tcPr>
            <w:tcW w:w="2531" w:type="dxa"/>
            <w:vAlign w:val="center"/>
          </w:tcPr>
          <w:p w14:paraId="67599D05" w14:textId="6062887D" w:rsidR="00B43B21" w:rsidRDefault="00B43B21" w:rsidP="0087517F">
            <w:pPr>
              <w:pStyle w:val="Prrafodelista"/>
              <w:numPr>
                <w:ilvl w:val="2"/>
                <w:numId w:val="34"/>
              </w:numPr>
              <w:tabs>
                <w:tab w:val="left" w:pos="318"/>
              </w:tabs>
              <w:spacing w:line="276" w:lineRule="auto"/>
              <w:ind w:left="34" w:firstLine="0"/>
              <w:rPr>
                <w:rFonts w:asciiTheme="majorHAnsi" w:hAnsiTheme="majorHAnsi"/>
                <w:sz w:val="12"/>
                <w:szCs w:val="12"/>
              </w:rPr>
            </w:pPr>
            <w:r>
              <w:rPr>
                <w:rFonts w:asciiTheme="majorHAnsi" w:hAnsiTheme="majorHAnsi"/>
                <w:sz w:val="12"/>
                <w:szCs w:val="12"/>
              </w:rPr>
              <w:t>Rediseño de</w:t>
            </w:r>
            <w:r w:rsidR="007A2970">
              <w:rPr>
                <w:rFonts w:asciiTheme="majorHAnsi" w:hAnsiTheme="majorHAnsi"/>
                <w:sz w:val="12"/>
                <w:szCs w:val="12"/>
              </w:rPr>
              <w:t xml:space="preserve"> </w:t>
            </w:r>
            <w:r>
              <w:rPr>
                <w:rFonts w:asciiTheme="majorHAnsi" w:hAnsiTheme="majorHAnsi"/>
                <w:sz w:val="12"/>
                <w:szCs w:val="12"/>
              </w:rPr>
              <w:t>l</w:t>
            </w:r>
            <w:r w:rsidR="007A2970">
              <w:rPr>
                <w:rFonts w:asciiTheme="majorHAnsi" w:hAnsiTheme="majorHAnsi"/>
                <w:sz w:val="12"/>
                <w:szCs w:val="12"/>
              </w:rPr>
              <w:t>a</w:t>
            </w:r>
            <w:r>
              <w:rPr>
                <w:rFonts w:asciiTheme="majorHAnsi" w:hAnsiTheme="majorHAnsi"/>
                <w:sz w:val="12"/>
                <w:szCs w:val="12"/>
              </w:rPr>
              <w:t xml:space="preserve"> </w:t>
            </w:r>
            <w:r w:rsidR="007A2970">
              <w:rPr>
                <w:rFonts w:asciiTheme="majorHAnsi" w:hAnsiTheme="majorHAnsi"/>
                <w:sz w:val="12"/>
                <w:szCs w:val="12"/>
              </w:rPr>
              <w:t xml:space="preserve">intervención hasta el momento realizada </w:t>
            </w:r>
            <w:r>
              <w:rPr>
                <w:rFonts w:asciiTheme="majorHAnsi" w:hAnsiTheme="majorHAnsi"/>
                <w:sz w:val="12"/>
                <w:szCs w:val="12"/>
              </w:rPr>
              <w:t>por la UPCCA para la inclusión de</w:t>
            </w:r>
            <w:r w:rsidR="007A2970">
              <w:rPr>
                <w:rFonts w:asciiTheme="majorHAnsi" w:hAnsiTheme="majorHAnsi"/>
                <w:sz w:val="12"/>
                <w:szCs w:val="12"/>
              </w:rPr>
              <w:t xml:space="preserve"> un</w:t>
            </w:r>
            <w:r>
              <w:rPr>
                <w:rFonts w:asciiTheme="majorHAnsi" w:hAnsiTheme="majorHAnsi"/>
                <w:sz w:val="12"/>
                <w:szCs w:val="12"/>
              </w:rPr>
              <w:t xml:space="preserve"> mayor número de sesiones.</w:t>
            </w:r>
          </w:p>
          <w:p w14:paraId="7E0FB03A" w14:textId="28B29DB9" w:rsidR="00FE06B9" w:rsidRDefault="00FE06B9" w:rsidP="0087517F">
            <w:pPr>
              <w:pStyle w:val="Prrafodelista"/>
              <w:numPr>
                <w:ilvl w:val="2"/>
                <w:numId w:val="34"/>
              </w:numPr>
              <w:tabs>
                <w:tab w:val="left" w:pos="318"/>
              </w:tabs>
              <w:spacing w:line="276" w:lineRule="auto"/>
              <w:ind w:left="34" w:firstLine="0"/>
              <w:rPr>
                <w:rFonts w:asciiTheme="majorHAnsi" w:hAnsiTheme="majorHAnsi"/>
                <w:sz w:val="12"/>
                <w:szCs w:val="12"/>
              </w:rPr>
            </w:pPr>
            <w:r w:rsidRPr="00491332">
              <w:rPr>
                <w:rFonts w:asciiTheme="majorHAnsi" w:hAnsiTheme="majorHAnsi"/>
                <w:sz w:val="12"/>
                <w:szCs w:val="12"/>
              </w:rPr>
              <w:t xml:space="preserve">Reuniones de coordinación entre </w:t>
            </w:r>
            <w:r>
              <w:rPr>
                <w:rFonts w:asciiTheme="majorHAnsi" w:hAnsiTheme="majorHAnsi"/>
                <w:sz w:val="12"/>
                <w:szCs w:val="12"/>
              </w:rPr>
              <w:t xml:space="preserve">UPCCA </w:t>
            </w:r>
            <w:r w:rsidRPr="00491332">
              <w:rPr>
                <w:rFonts w:asciiTheme="majorHAnsi" w:hAnsiTheme="majorHAnsi"/>
                <w:sz w:val="12"/>
                <w:szCs w:val="12"/>
              </w:rPr>
              <w:t xml:space="preserve">y Grupo de </w:t>
            </w:r>
            <w:r>
              <w:rPr>
                <w:rFonts w:asciiTheme="majorHAnsi" w:hAnsiTheme="majorHAnsi"/>
                <w:sz w:val="12"/>
                <w:szCs w:val="12"/>
              </w:rPr>
              <w:t xml:space="preserve">coordinadores escolares para valoración de demandas de atención </w:t>
            </w:r>
            <w:r w:rsidRPr="00491332">
              <w:rPr>
                <w:rFonts w:asciiTheme="majorHAnsi" w:hAnsiTheme="majorHAnsi"/>
                <w:sz w:val="12"/>
                <w:szCs w:val="12"/>
              </w:rPr>
              <w:t xml:space="preserve">(conformación de grupos </w:t>
            </w:r>
            <w:r>
              <w:rPr>
                <w:rFonts w:asciiTheme="majorHAnsi" w:hAnsiTheme="majorHAnsi"/>
                <w:sz w:val="12"/>
                <w:szCs w:val="12"/>
              </w:rPr>
              <w:t xml:space="preserve">escolares </w:t>
            </w:r>
            <w:r w:rsidRPr="00491332">
              <w:rPr>
                <w:rFonts w:asciiTheme="majorHAnsi" w:hAnsiTheme="majorHAnsi"/>
                <w:sz w:val="12"/>
                <w:szCs w:val="12"/>
              </w:rPr>
              <w:t>selectiva)</w:t>
            </w:r>
          </w:p>
          <w:p w14:paraId="3AE890F0" w14:textId="15635335" w:rsidR="00FE06B9" w:rsidRPr="00491332" w:rsidRDefault="00FE06B9" w:rsidP="0087517F">
            <w:pPr>
              <w:pStyle w:val="Prrafodelista"/>
              <w:numPr>
                <w:ilvl w:val="2"/>
                <w:numId w:val="34"/>
              </w:numPr>
              <w:tabs>
                <w:tab w:val="left" w:pos="318"/>
              </w:tabs>
              <w:spacing w:line="276" w:lineRule="auto"/>
              <w:ind w:left="34" w:firstLine="0"/>
              <w:rPr>
                <w:rFonts w:asciiTheme="majorHAnsi" w:hAnsiTheme="majorHAnsi"/>
                <w:sz w:val="12"/>
                <w:szCs w:val="12"/>
              </w:rPr>
            </w:pPr>
            <w:r w:rsidRPr="00491332">
              <w:rPr>
                <w:rFonts w:asciiTheme="majorHAnsi" w:hAnsiTheme="majorHAnsi"/>
                <w:sz w:val="12"/>
                <w:szCs w:val="12"/>
              </w:rPr>
              <w:lastRenderedPageBreak/>
              <w:t xml:space="preserve">Definición y planificación de intervenciones a implementar </w:t>
            </w:r>
          </w:p>
          <w:p w14:paraId="2B640B3E" w14:textId="1FF97D0F" w:rsidR="00FE06B9" w:rsidRPr="00D431AC" w:rsidRDefault="00FE06B9" w:rsidP="0087517F">
            <w:pPr>
              <w:pStyle w:val="Prrafodelista"/>
              <w:numPr>
                <w:ilvl w:val="2"/>
                <w:numId w:val="34"/>
              </w:numPr>
              <w:tabs>
                <w:tab w:val="left" w:pos="318"/>
              </w:tabs>
              <w:spacing w:line="276" w:lineRule="auto"/>
              <w:ind w:left="34" w:firstLine="0"/>
              <w:rPr>
                <w:rFonts w:asciiTheme="majorHAnsi" w:hAnsiTheme="majorHAnsi"/>
                <w:sz w:val="12"/>
                <w:szCs w:val="12"/>
              </w:rPr>
            </w:pPr>
            <w:r w:rsidRPr="00491332">
              <w:rPr>
                <w:rFonts w:asciiTheme="majorHAnsi" w:hAnsiTheme="majorHAnsi"/>
                <w:sz w:val="12"/>
                <w:szCs w:val="12"/>
              </w:rPr>
              <w:t>Implementación, monitorización y evaluación de intervenciones</w:t>
            </w:r>
          </w:p>
        </w:tc>
        <w:tc>
          <w:tcPr>
            <w:tcW w:w="1981" w:type="dxa"/>
            <w:vAlign w:val="center"/>
          </w:tcPr>
          <w:p w14:paraId="4B096AE6" w14:textId="77777777" w:rsidR="00FE06B9" w:rsidRPr="00491332" w:rsidRDefault="00FE06B9" w:rsidP="0087517F">
            <w:pPr>
              <w:pStyle w:val="Prrafodelista"/>
              <w:numPr>
                <w:ilvl w:val="0"/>
                <w:numId w:val="31"/>
              </w:numPr>
              <w:spacing w:line="276" w:lineRule="auto"/>
              <w:rPr>
                <w:rFonts w:asciiTheme="majorHAnsi" w:hAnsiTheme="majorHAnsi"/>
                <w:vanish/>
                <w:sz w:val="12"/>
                <w:szCs w:val="12"/>
              </w:rPr>
            </w:pPr>
          </w:p>
          <w:p w14:paraId="4356D830" w14:textId="77777777" w:rsidR="00FE06B9" w:rsidRPr="00DA3D2B" w:rsidRDefault="00FE06B9" w:rsidP="0010046A">
            <w:pPr>
              <w:spacing w:line="276" w:lineRule="auto"/>
              <w:ind w:left="32"/>
              <w:rPr>
                <w:rFonts w:asciiTheme="majorHAnsi" w:hAnsiTheme="majorHAnsi"/>
                <w:vanish/>
                <w:sz w:val="12"/>
                <w:szCs w:val="12"/>
              </w:rPr>
            </w:pPr>
          </w:p>
          <w:p w14:paraId="75B09315" w14:textId="77777777" w:rsidR="00FE06B9" w:rsidRPr="00DA3D2B" w:rsidRDefault="00FE06B9" w:rsidP="0010046A">
            <w:pPr>
              <w:spacing w:line="276" w:lineRule="auto"/>
              <w:ind w:left="32"/>
              <w:rPr>
                <w:rFonts w:asciiTheme="majorHAnsi" w:hAnsiTheme="majorHAnsi"/>
                <w:vanish/>
                <w:sz w:val="12"/>
                <w:szCs w:val="12"/>
              </w:rPr>
            </w:pPr>
          </w:p>
          <w:p w14:paraId="1207912E" w14:textId="77777777" w:rsidR="00FE06B9" w:rsidRPr="00DA3D2B" w:rsidRDefault="00FE06B9" w:rsidP="0010046A">
            <w:pPr>
              <w:spacing w:line="276" w:lineRule="auto"/>
              <w:ind w:left="32"/>
              <w:rPr>
                <w:rFonts w:asciiTheme="majorHAnsi" w:hAnsiTheme="majorHAnsi"/>
                <w:vanish/>
                <w:sz w:val="12"/>
                <w:szCs w:val="12"/>
              </w:rPr>
            </w:pPr>
          </w:p>
          <w:p w14:paraId="475951A0" w14:textId="77777777" w:rsidR="00FE06B9" w:rsidRPr="00DA3D2B" w:rsidRDefault="00FE06B9" w:rsidP="0010046A">
            <w:pPr>
              <w:spacing w:line="276" w:lineRule="auto"/>
              <w:ind w:left="32"/>
              <w:rPr>
                <w:rFonts w:asciiTheme="majorHAnsi" w:hAnsiTheme="majorHAnsi"/>
                <w:vanish/>
                <w:sz w:val="12"/>
                <w:szCs w:val="12"/>
              </w:rPr>
            </w:pPr>
          </w:p>
          <w:p w14:paraId="489D3EA4" w14:textId="77777777" w:rsidR="00FE06B9" w:rsidRPr="00DA3D2B" w:rsidRDefault="00FE06B9" w:rsidP="0010046A">
            <w:pPr>
              <w:spacing w:line="276" w:lineRule="auto"/>
              <w:ind w:left="32"/>
              <w:rPr>
                <w:rFonts w:asciiTheme="majorHAnsi" w:hAnsiTheme="majorHAnsi"/>
                <w:vanish/>
                <w:sz w:val="12"/>
                <w:szCs w:val="12"/>
              </w:rPr>
            </w:pPr>
          </w:p>
          <w:p w14:paraId="5378F969" w14:textId="77777777" w:rsidR="00FE06B9" w:rsidRPr="00DA3D2B" w:rsidRDefault="00FE06B9" w:rsidP="0010046A">
            <w:pPr>
              <w:spacing w:line="276" w:lineRule="auto"/>
              <w:ind w:left="32"/>
              <w:rPr>
                <w:rFonts w:asciiTheme="majorHAnsi" w:hAnsiTheme="majorHAnsi"/>
                <w:vanish/>
                <w:sz w:val="12"/>
                <w:szCs w:val="12"/>
              </w:rPr>
            </w:pPr>
          </w:p>
          <w:p w14:paraId="63051732" w14:textId="77777777" w:rsidR="00FE06B9" w:rsidRPr="00DA3D2B" w:rsidRDefault="00FE06B9" w:rsidP="0010046A">
            <w:pPr>
              <w:spacing w:line="276" w:lineRule="auto"/>
              <w:ind w:left="32"/>
              <w:rPr>
                <w:rFonts w:asciiTheme="majorHAnsi" w:hAnsiTheme="majorHAnsi"/>
                <w:vanish/>
                <w:sz w:val="12"/>
                <w:szCs w:val="12"/>
              </w:rPr>
            </w:pPr>
          </w:p>
          <w:p w14:paraId="6DA64FB2" w14:textId="77777777" w:rsidR="00FE06B9" w:rsidRDefault="005922E2" w:rsidP="0087517F">
            <w:pPr>
              <w:pStyle w:val="Prrafodelista"/>
              <w:numPr>
                <w:ilvl w:val="0"/>
                <w:numId w:val="31"/>
              </w:numPr>
              <w:spacing w:line="276" w:lineRule="auto"/>
              <w:ind w:left="174" w:hanging="174"/>
              <w:rPr>
                <w:rFonts w:asciiTheme="majorHAnsi" w:hAnsiTheme="majorHAnsi"/>
                <w:sz w:val="12"/>
                <w:szCs w:val="12"/>
              </w:rPr>
            </w:pPr>
            <w:r>
              <w:rPr>
                <w:rFonts w:asciiTheme="majorHAnsi" w:hAnsiTheme="majorHAnsi"/>
                <w:sz w:val="12"/>
                <w:szCs w:val="12"/>
              </w:rPr>
              <w:t xml:space="preserve">Nº y tipología de sesiones incluidas en la intervención </w:t>
            </w:r>
            <w:r w:rsidRPr="003706A1">
              <w:rPr>
                <w:rFonts w:asciiTheme="majorHAnsi" w:hAnsiTheme="majorHAnsi"/>
                <w:sz w:val="12"/>
                <w:szCs w:val="12"/>
              </w:rPr>
              <w:t>selectiva</w:t>
            </w:r>
            <w:r>
              <w:rPr>
                <w:rFonts w:asciiTheme="majorHAnsi" w:hAnsiTheme="majorHAnsi"/>
                <w:sz w:val="12"/>
                <w:szCs w:val="12"/>
              </w:rPr>
              <w:t xml:space="preserve"> realizada con población escolar vulnerable</w:t>
            </w:r>
          </w:p>
          <w:p w14:paraId="34C6CB94" w14:textId="67A840E5" w:rsidR="005922E2" w:rsidRPr="00491332" w:rsidRDefault="005922E2" w:rsidP="0087517F">
            <w:pPr>
              <w:pStyle w:val="Prrafodelista"/>
              <w:numPr>
                <w:ilvl w:val="0"/>
                <w:numId w:val="31"/>
              </w:numPr>
              <w:spacing w:line="276" w:lineRule="auto"/>
              <w:ind w:left="174" w:hanging="174"/>
              <w:rPr>
                <w:rFonts w:asciiTheme="majorHAnsi" w:hAnsiTheme="majorHAnsi"/>
                <w:sz w:val="12"/>
                <w:szCs w:val="12"/>
              </w:rPr>
            </w:pPr>
            <w:r>
              <w:rPr>
                <w:rFonts w:asciiTheme="majorHAnsi" w:hAnsiTheme="majorHAnsi"/>
                <w:sz w:val="12"/>
                <w:szCs w:val="12"/>
              </w:rPr>
              <w:t xml:space="preserve">Nº de grupos </w:t>
            </w:r>
            <w:r w:rsidR="00816DAA">
              <w:rPr>
                <w:rFonts w:asciiTheme="majorHAnsi" w:hAnsiTheme="majorHAnsi"/>
                <w:sz w:val="12"/>
                <w:szCs w:val="12"/>
              </w:rPr>
              <w:t xml:space="preserve">y escolares </w:t>
            </w:r>
            <w:r>
              <w:rPr>
                <w:rFonts w:asciiTheme="majorHAnsi" w:hAnsiTheme="majorHAnsi"/>
                <w:sz w:val="12"/>
                <w:szCs w:val="12"/>
              </w:rPr>
              <w:t xml:space="preserve">que reciben </w:t>
            </w:r>
            <w:r w:rsidR="00816DAA">
              <w:rPr>
                <w:rFonts w:asciiTheme="majorHAnsi" w:hAnsiTheme="majorHAnsi"/>
                <w:sz w:val="12"/>
                <w:szCs w:val="12"/>
              </w:rPr>
              <w:t xml:space="preserve">intervención </w:t>
            </w:r>
            <w:r w:rsidR="00816DAA" w:rsidRPr="003706A1">
              <w:rPr>
                <w:rFonts w:asciiTheme="majorHAnsi" w:hAnsiTheme="majorHAnsi"/>
                <w:sz w:val="12"/>
                <w:szCs w:val="12"/>
              </w:rPr>
              <w:t>selectiva</w:t>
            </w:r>
          </w:p>
        </w:tc>
        <w:tc>
          <w:tcPr>
            <w:tcW w:w="1988" w:type="dxa"/>
            <w:tcBorders>
              <w:right w:val="single" w:sz="2" w:space="0" w:color="0E8E88" w:themeColor="accent1"/>
            </w:tcBorders>
            <w:vAlign w:val="center"/>
          </w:tcPr>
          <w:p w14:paraId="73BAA3BB" w14:textId="77777777" w:rsidR="00FE06B9" w:rsidRDefault="00674A05" w:rsidP="00674A05">
            <w:pPr>
              <w:pStyle w:val="Prrafodelista"/>
              <w:numPr>
                <w:ilvl w:val="0"/>
                <w:numId w:val="31"/>
              </w:numPr>
              <w:spacing w:line="276" w:lineRule="auto"/>
              <w:ind w:left="179" w:hanging="219"/>
              <w:rPr>
                <w:rFonts w:asciiTheme="majorHAnsi" w:hAnsiTheme="majorHAnsi"/>
                <w:sz w:val="12"/>
                <w:szCs w:val="12"/>
              </w:rPr>
            </w:pPr>
            <w:r>
              <w:rPr>
                <w:rFonts w:asciiTheme="majorHAnsi" w:hAnsiTheme="majorHAnsi"/>
                <w:sz w:val="12"/>
                <w:szCs w:val="12"/>
              </w:rPr>
              <w:t xml:space="preserve">Intensificación de la intervención </w:t>
            </w:r>
            <w:r w:rsidRPr="003706A1">
              <w:rPr>
                <w:rFonts w:asciiTheme="majorHAnsi" w:hAnsiTheme="majorHAnsi"/>
                <w:sz w:val="12"/>
                <w:szCs w:val="12"/>
              </w:rPr>
              <w:t>selectiva</w:t>
            </w:r>
            <w:r>
              <w:rPr>
                <w:rFonts w:asciiTheme="majorHAnsi" w:hAnsiTheme="majorHAnsi"/>
                <w:sz w:val="12"/>
                <w:szCs w:val="12"/>
              </w:rPr>
              <w:t xml:space="preserve"> realizada con población escolar vulnerable: SI/NO </w:t>
            </w:r>
          </w:p>
          <w:p w14:paraId="2CB8F28C" w14:textId="55CCD739" w:rsidR="009174FF" w:rsidRPr="00F11CD5" w:rsidRDefault="009174FF" w:rsidP="00674A05">
            <w:pPr>
              <w:pStyle w:val="Prrafodelista"/>
              <w:numPr>
                <w:ilvl w:val="0"/>
                <w:numId w:val="31"/>
              </w:numPr>
              <w:spacing w:line="276" w:lineRule="auto"/>
              <w:ind w:left="179" w:hanging="219"/>
              <w:rPr>
                <w:rFonts w:asciiTheme="majorHAnsi" w:hAnsiTheme="majorHAnsi"/>
                <w:sz w:val="12"/>
                <w:szCs w:val="12"/>
              </w:rPr>
            </w:pPr>
            <w:r>
              <w:rPr>
                <w:rFonts w:asciiTheme="majorHAnsi" w:hAnsiTheme="majorHAnsi"/>
                <w:sz w:val="12"/>
                <w:szCs w:val="12"/>
              </w:rPr>
              <w:t xml:space="preserve">Medición de </w:t>
            </w:r>
            <w:r w:rsidRPr="009174FF">
              <w:rPr>
                <w:rFonts w:asciiTheme="majorHAnsi" w:hAnsiTheme="majorHAnsi"/>
                <w:sz w:val="12"/>
                <w:szCs w:val="12"/>
              </w:rPr>
              <w:t xml:space="preserve">logros en </w:t>
            </w:r>
            <w:r w:rsidR="000362FB">
              <w:rPr>
                <w:rFonts w:asciiTheme="majorHAnsi" w:hAnsiTheme="majorHAnsi"/>
                <w:sz w:val="12"/>
                <w:szCs w:val="12"/>
              </w:rPr>
              <w:t xml:space="preserve">la intervención </w:t>
            </w:r>
            <w:r w:rsidR="000362FB" w:rsidRPr="003706A1">
              <w:rPr>
                <w:rFonts w:asciiTheme="majorHAnsi" w:hAnsiTheme="majorHAnsi"/>
                <w:sz w:val="12"/>
                <w:szCs w:val="12"/>
              </w:rPr>
              <w:t>selectiva</w:t>
            </w:r>
            <w:r w:rsidR="000362FB">
              <w:rPr>
                <w:rFonts w:asciiTheme="majorHAnsi" w:hAnsiTheme="majorHAnsi"/>
                <w:sz w:val="12"/>
                <w:szCs w:val="12"/>
              </w:rPr>
              <w:t xml:space="preserve"> realizada.</w:t>
            </w:r>
          </w:p>
        </w:tc>
        <w:tc>
          <w:tcPr>
            <w:tcW w:w="1324" w:type="dxa"/>
            <w:tcBorders>
              <w:right w:val="single" w:sz="2" w:space="0" w:color="0E8E88" w:themeColor="accent1"/>
            </w:tcBorders>
            <w:vAlign w:val="center"/>
          </w:tcPr>
          <w:p w14:paraId="4E3D9DF4" w14:textId="263E024C" w:rsidR="00FE06B9" w:rsidRDefault="00B24C03" w:rsidP="0010046A">
            <w:pPr>
              <w:pStyle w:val="Prrafodelista"/>
              <w:spacing w:line="276" w:lineRule="auto"/>
              <w:ind w:left="0"/>
              <w:jc w:val="center"/>
              <w:rPr>
                <w:rFonts w:asciiTheme="majorHAnsi" w:hAnsiTheme="majorHAnsi"/>
                <w:sz w:val="12"/>
                <w:szCs w:val="12"/>
              </w:rPr>
            </w:pPr>
            <w:r>
              <w:rPr>
                <w:rFonts w:asciiTheme="majorHAnsi" w:hAnsiTheme="majorHAnsi"/>
                <w:sz w:val="12"/>
                <w:szCs w:val="12"/>
              </w:rPr>
              <w:t>Acción Anual</w:t>
            </w:r>
          </w:p>
          <w:p w14:paraId="2CE18337" w14:textId="0F61C30E" w:rsidR="00FE06B9" w:rsidRDefault="00FE06B9" w:rsidP="0010046A">
            <w:pPr>
              <w:pStyle w:val="Prrafodelista"/>
              <w:spacing w:line="276" w:lineRule="auto"/>
              <w:ind w:left="0"/>
              <w:jc w:val="center"/>
              <w:rPr>
                <w:rFonts w:asciiTheme="majorHAnsi" w:hAnsiTheme="majorHAnsi"/>
                <w:sz w:val="12"/>
                <w:szCs w:val="12"/>
              </w:rPr>
            </w:pPr>
            <w:r>
              <w:rPr>
                <w:rFonts w:asciiTheme="majorHAnsi" w:hAnsiTheme="majorHAnsi"/>
                <w:sz w:val="12"/>
                <w:szCs w:val="12"/>
              </w:rPr>
              <w:t>100% de atención de demanda</w:t>
            </w:r>
          </w:p>
          <w:p w14:paraId="6273AC32" w14:textId="77777777" w:rsidR="00FE06B9" w:rsidRPr="00F11CD5" w:rsidRDefault="00FE06B9" w:rsidP="0010046A">
            <w:pPr>
              <w:pStyle w:val="Prrafodelista"/>
              <w:spacing w:line="276" w:lineRule="auto"/>
              <w:ind w:left="0"/>
              <w:jc w:val="center"/>
              <w:rPr>
                <w:rFonts w:asciiTheme="majorHAnsi" w:hAnsiTheme="majorHAnsi"/>
                <w:sz w:val="12"/>
                <w:szCs w:val="12"/>
              </w:rPr>
            </w:pPr>
          </w:p>
        </w:tc>
      </w:tr>
      <w:tr w:rsidR="00FE06B9" w:rsidRPr="0031532A" w14:paraId="7F86863F" w14:textId="77777777" w:rsidTr="00EC03B5">
        <w:trPr>
          <w:trHeight w:val="245"/>
        </w:trPr>
        <w:tc>
          <w:tcPr>
            <w:tcW w:w="1107" w:type="dxa"/>
            <w:vMerge/>
            <w:shd w:val="clear" w:color="auto" w:fill="A6A6A6" w:themeFill="background1" w:themeFillShade="A6"/>
          </w:tcPr>
          <w:p w14:paraId="7FC75F94" w14:textId="2F1C599A" w:rsidR="00FE06B9" w:rsidRPr="00DB6395" w:rsidRDefault="00FE06B9" w:rsidP="0010046A">
            <w:pPr>
              <w:spacing w:line="276" w:lineRule="auto"/>
              <w:rPr>
                <w:rFonts w:asciiTheme="majorHAnsi" w:hAnsiTheme="majorHAnsi"/>
                <w:b/>
                <w:bCs/>
                <w:sz w:val="18"/>
                <w:szCs w:val="18"/>
              </w:rPr>
            </w:pPr>
          </w:p>
        </w:tc>
        <w:tc>
          <w:tcPr>
            <w:tcW w:w="1134" w:type="dxa"/>
            <w:vMerge/>
            <w:shd w:val="clear" w:color="auto" w:fill="F2F2F2" w:themeFill="background1" w:themeFillShade="F2"/>
          </w:tcPr>
          <w:p w14:paraId="21FC944C" w14:textId="77777777" w:rsidR="00FE06B9" w:rsidRPr="002A2A69" w:rsidRDefault="00FE06B9" w:rsidP="0010046A">
            <w:pPr>
              <w:spacing w:line="276" w:lineRule="auto"/>
              <w:jc w:val="center"/>
              <w:rPr>
                <w:rFonts w:asciiTheme="majorHAnsi" w:hAnsiTheme="majorHAnsi"/>
                <w:b/>
                <w:bCs/>
                <w:sz w:val="12"/>
                <w:szCs w:val="12"/>
              </w:rPr>
            </w:pPr>
          </w:p>
        </w:tc>
        <w:tc>
          <w:tcPr>
            <w:tcW w:w="992" w:type="dxa"/>
            <w:shd w:val="clear" w:color="auto" w:fill="FFFFFF" w:themeFill="background1"/>
            <w:vAlign w:val="center"/>
          </w:tcPr>
          <w:p w14:paraId="1EAABE9B" w14:textId="5AD7C064" w:rsidR="00FE06B9" w:rsidRPr="002A2A69" w:rsidRDefault="00FE06B9" w:rsidP="0010046A">
            <w:pPr>
              <w:spacing w:line="276" w:lineRule="auto"/>
              <w:jc w:val="center"/>
              <w:rPr>
                <w:rFonts w:asciiTheme="majorHAnsi" w:hAnsiTheme="majorHAnsi"/>
                <w:b/>
                <w:bCs/>
                <w:sz w:val="12"/>
                <w:szCs w:val="12"/>
              </w:rPr>
            </w:pPr>
            <w:r w:rsidRPr="002A2A69">
              <w:rPr>
                <w:rFonts w:asciiTheme="majorHAnsi" w:hAnsiTheme="majorHAnsi"/>
                <w:b/>
                <w:bCs/>
                <w:sz w:val="12"/>
                <w:szCs w:val="12"/>
              </w:rPr>
              <w:t>Familias con Incidencia de Factores de Riesgo</w:t>
            </w:r>
          </w:p>
        </w:tc>
        <w:tc>
          <w:tcPr>
            <w:tcW w:w="1559" w:type="dxa"/>
            <w:vMerge/>
            <w:vAlign w:val="center"/>
          </w:tcPr>
          <w:p w14:paraId="175F144E" w14:textId="7C63B74B" w:rsidR="00FE06B9" w:rsidRPr="00961D18" w:rsidRDefault="00FE06B9" w:rsidP="0087517F">
            <w:pPr>
              <w:pStyle w:val="Prrafodelista"/>
              <w:numPr>
                <w:ilvl w:val="0"/>
                <w:numId w:val="33"/>
              </w:numPr>
              <w:tabs>
                <w:tab w:val="left" w:pos="162"/>
              </w:tabs>
              <w:spacing w:line="276" w:lineRule="auto"/>
              <w:ind w:left="0" w:firstLine="2"/>
              <w:rPr>
                <w:rFonts w:asciiTheme="majorHAnsi" w:hAnsiTheme="majorHAnsi"/>
                <w:sz w:val="12"/>
                <w:szCs w:val="12"/>
              </w:rPr>
            </w:pPr>
          </w:p>
        </w:tc>
        <w:tc>
          <w:tcPr>
            <w:tcW w:w="1722" w:type="dxa"/>
            <w:vAlign w:val="center"/>
          </w:tcPr>
          <w:p w14:paraId="359ABF91" w14:textId="55E21E1D" w:rsidR="00FE06B9" w:rsidRPr="007601E0" w:rsidRDefault="00FE06B9" w:rsidP="0087517F">
            <w:pPr>
              <w:pStyle w:val="Prrafodelista"/>
              <w:numPr>
                <w:ilvl w:val="1"/>
                <w:numId w:val="34"/>
              </w:numPr>
              <w:tabs>
                <w:tab w:val="left" w:pos="196"/>
              </w:tabs>
              <w:spacing w:line="276" w:lineRule="auto"/>
              <w:ind w:left="0" w:firstLine="0"/>
              <w:rPr>
                <w:rFonts w:asciiTheme="majorHAnsi" w:hAnsiTheme="majorHAnsi"/>
                <w:sz w:val="12"/>
                <w:szCs w:val="12"/>
              </w:rPr>
            </w:pPr>
            <w:r w:rsidRPr="00D23954">
              <w:rPr>
                <w:rFonts w:asciiTheme="majorHAnsi" w:hAnsiTheme="majorHAnsi"/>
                <w:sz w:val="12"/>
                <w:szCs w:val="12"/>
              </w:rPr>
              <w:t>Desarroll</w:t>
            </w:r>
            <w:r>
              <w:rPr>
                <w:rFonts w:asciiTheme="majorHAnsi" w:hAnsiTheme="majorHAnsi"/>
                <w:sz w:val="12"/>
                <w:szCs w:val="12"/>
              </w:rPr>
              <w:t>ar</w:t>
            </w:r>
            <w:r w:rsidRPr="00D23954">
              <w:rPr>
                <w:rFonts w:asciiTheme="majorHAnsi" w:hAnsiTheme="majorHAnsi"/>
                <w:sz w:val="12"/>
                <w:szCs w:val="12"/>
              </w:rPr>
              <w:t xml:space="preserve"> acciones formativas específicas </w:t>
            </w:r>
            <w:r>
              <w:rPr>
                <w:rFonts w:asciiTheme="majorHAnsi" w:hAnsiTheme="majorHAnsi"/>
                <w:sz w:val="12"/>
                <w:szCs w:val="12"/>
              </w:rPr>
              <w:t>de carácter selectivo con familias vulnerables en los espacios de las asociaciones de autoayuda</w:t>
            </w:r>
            <w:r w:rsidRPr="00A8367F">
              <w:rPr>
                <w:rFonts w:asciiTheme="majorHAnsi" w:hAnsiTheme="majorHAnsi"/>
                <w:sz w:val="12"/>
                <w:szCs w:val="12"/>
              </w:rPr>
              <w:t xml:space="preserve"> </w:t>
            </w:r>
          </w:p>
        </w:tc>
        <w:tc>
          <w:tcPr>
            <w:tcW w:w="2531" w:type="dxa"/>
            <w:vAlign w:val="center"/>
          </w:tcPr>
          <w:p w14:paraId="2F59476C" w14:textId="092BA497" w:rsidR="00FE06B9" w:rsidRDefault="00FE06B9" w:rsidP="0087517F">
            <w:pPr>
              <w:pStyle w:val="Prrafodelista"/>
              <w:numPr>
                <w:ilvl w:val="2"/>
                <w:numId w:val="34"/>
              </w:numPr>
              <w:tabs>
                <w:tab w:val="left" w:pos="318"/>
              </w:tabs>
              <w:spacing w:line="276" w:lineRule="auto"/>
              <w:ind w:left="34" w:firstLine="0"/>
              <w:rPr>
                <w:rFonts w:asciiTheme="majorHAnsi" w:hAnsiTheme="majorHAnsi"/>
                <w:sz w:val="12"/>
                <w:szCs w:val="12"/>
              </w:rPr>
            </w:pPr>
            <w:r>
              <w:rPr>
                <w:rFonts w:asciiTheme="majorHAnsi" w:hAnsiTheme="majorHAnsi"/>
                <w:sz w:val="12"/>
                <w:szCs w:val="12"/>
              </w:rPr>
              <w:t xml:space="preserve">Conformación del Grupo Municipal Selectiva Familiar </w:t>
            </w:r>
          </w:p>
          <w:p w14:paraId="44C37214" w14:textId="77777777" w:rsidR="00FE06B9" w:rsidRDefault="00FE06B9" w:rsidP="0087517F">
            <w:pPr>
              <w:pStyle w:val="Prrafodelista"/>
              <w:numPr>
                <w:ilvl w:val="2"/>
                <w:numId w:val="34"/>
              </w:numPr>
              <w:tabs>
                <w:tab w:val="left" w:pos="318"/>
              </w:tabs>
              <w:spacing w:line="276" w:lineRule="auto"/>
              <w:ind w:left="34" w:firstLine="0"/>
              <w:rPr>
                <w:rFonts w:asciiTheme="majorHAnsi" w:hAnsiTheme="majorHAnsi"/>
                <w:sz w:val="12"/>
                <w:szCs w:val="12"/>
              </w:rPr>
            </w:pPr>
            <w:r w:rsidRPr="005867CF">
              <w:rPr>
                <w:rFonts w:asciiTheme="majorHAnsi" w:hAnsiTheme="majorHAnsi"/>
                <w:sz w:val="12"/>
                <w:szCs w:val="12"/>
              </w:rPr>
              <w:t>Reuniones de coordinación Grupo Municipal Selectiva Familiar para definición del Programa de formación para prevención selectiva familiar</w:t>
            </w:r>
          </w:p>
          <w:p w14:paraId="095DD8DA" w14:textId="18FC432F" w:rsidR="00FE06B9" w:rsidRPr="005867CF" w:rsidRDefault="00FE06B9" w:rsidP="0087517F">
            <w:pPr>
              <w:pStyle w:val="Prrafodelista"/>
              <w:numPr>
                <w:ilvl w:val="2"/>
                <w:numId w:val="34"/>
              </w:numPr>
              <w:tabs>
                <w:tab w:val="left" w:pos="318"/>
              </w:tabs>
              <w:spacing w:line="276" w:lineRule="auto"/>
              <w:ind w:left="34" w:firstLine="0"/>
              <w:rPr>
                <w:rFonts w:asciiTheme="majorHAnsi" w:hAnsiTheme="majorHAnsi"/>
                <w:sz w:val="12"/>
                <w:szCs w:val="12"/>
              </w:rPr>
            </w:pPr>
            <w:r>
              <w:rPr>
                <w:rFonts w:asciiTheme="majorHAnsi" w:hAnsiTheme="majorHAnsi"/>
                <w:sz w:val="12"/>
                <w:szCs w:val="12"/>
              </w:rPr>
              <w:t>P</w:t>
            </w:r>
            <w:r w:rsidRPr="005867CF">
              <w:rPr>
                <w:rFonts w:asciiTheme="majorHAnsi" w:hAnsiTheme="majorHAnsi"/>
                <w:sz w:val="12"/>
                <w:szCs w:val="12"/>
              </w:rPr>
              <w:t>lanificación de intervenciones a implementar (conformación de grupos familiares selectiva)</w:t>
            </w:r>
          </w:p>
          <w:p w14:paraId="5AAE608C" w14:textId="4BD8C3F3" w:rsidR="00FE06B9" w:rsidRPr="00DA3D2B" w:rsidRDefault="00FE06B9" w:rsidP="0087517F">
            <w:pPr>
              <w:pStyle w:val="Prrafodelista"/>
              <w:numPr>
                <w:ilvl w:val="2"/>
                <w:numId w:val="34"/>
              </w:numPr>
              <w:tabs>
                <w:tab w:val="left" w:pos="318"/>
              </w:tabs>
              <w:spacing w:line="276" w:lineRule="auto"/>
              <w:ind w:left="34" w:firstLine="0"/>
              <w:rPr>
                <w:rFonts w:asciiTheme="majorHAnsi" w:hAnsiTheme="majorHAnsi"/>
                <w:sz w:val="12"/>
                <w:szCs w:val="12"/>
              </w:rPr>
            </w:pPr>
            <w:r w:rsidRPr="00491332">
              <w:rPr>
                <w:rFonts w:asciiTheme="majorHAnsi" w:hAnsiTheme="majorHAnsi"/>
                <w:sz w:val="12"/>
                <w:szCs w:val="12"/>
              </w:rPr>
              <w:t>Implementación, monitorización y evaluación de intervenciones</w:t>
            </w:r>
          </w:p>
        </w:tc>
        <w:tc>
          <w:tcPr>
            <w:tcW w:w="1981" w:type="dxa"/>
            <w:vAlign w:val="center"/>
          </w:tcPr>
          <w:p w14:paraId="6B53EF70" w14:textId="2A3914DD" w:rsidR="00816DAA" w:rsidRDefault="00816DAA" w:rsidP="00816DAA">
            <w:pPr>
              <w:pStyle w:val="Prrafodelista"/>
              <w:numPr>
                <w:ilvl w:val="0"/>
                <w:numId w:val="31"/>
              </w:numPr>
              <w:spacing w:line="276" w:lineRule="auto"/>
              <w:ind w:left="174" w:hanging="174"/>
              <w:rPr>
                <w:rFonts w:asciiTheme="majorHAnsi" w:hAnsiTheme="majorHAnsi"/>
                <w:sz w:val="12"/>
                <w:szCs w:val="12"/>
              </w:rPr>
            </w:pPr>
            <w:r>
              <w:rPr>
                <w:rFonts w:asciiTheme="majorHAnsi" w:hAnsiTheme="majorHAnsi"/>
                <w:sz w:val="12"/>
                <w:szCs w:val="12"/>
              </w:rPr>
              <w:t xml:space="preserve">Conformación del Grupo Municipal Selectiva Familiar: SI/NO </w:t>
            </w:r>
          </w:p>
          <w:p w14:paraId="557E1FA8" w14:textId="77777777" w:rsidR="002226E5" w:rsidRDefault="00EC03B5" w:rsidP="00EC03B5">
            <w:pPr>
              <w:pStyle w:val="Prrafodelista"/>
              <w:numPr>
                <w:ilvl w:val="0"/>
                <w:numId w:val="31"/>
              </w:numPr>
              <w:spacing w:line="276" w:lineRule="auto"/>
              <w:ind w:left="174" w:hanging="174"/>
              <w:rPr>
                <w:rFonts w:asciiTheme="majorHAnsi" w:hAnsiTheme="majorHAnsi"/>
                <w:sz w:val="12"/>
                <w:szCs w:val="12"/>
              </w:rPr>
            </w:pPr>
            <w:r w:rsidRPr="004E2D83">
              <w:rPr>
                <w:rFonts w:asciiTheme="majorHAnsi" w:hAnsiTheme="majorHAnsi"/>
                <w:sz w:val="12"/>
                <w:szCs w:val="12"/>
              </w:rPr>
              <w:t xml:space="preserve">Nº de representantes del </w:t>
            </w:r>
            <w:r>
              <w:rPr>
                <w:rFonts w:asciiTheme="majorHAnsi" w:hAnsiTheme="majorHAnsi"/>
                <w:sz w:val="12"/>
                <w:szCs w:val="12"/>
              </w:rPr>
              <w:t xml:space="preserve">Grupo Municipal Selectiva Familiar </w:t>
            </w:r>
            <w:r w:rsidRPr="004E2D83">
              <w:rPr>
                <w:rFonts w:asciiTheme="majorHAnsi" w:hAnsiTheme="majorHAnsi"/>
                <w:sz w:val="12"/>
                <w:szCs w:val="12"/>
              </w:rPr>
              <w:t>participantes en reuniones de coordinación realizadas para diseño</w:t>
            </w:r>
            <w:r>
              <w:rPr>
                <w:rFonts w:asciiTheme="majorHAnsi" w:hAnsiTheme="majorHAnsi"/>
                <w:sz w:val="12"/>
                <w:szCs w:val="12"/>
              </w:rPr>
              <w:t xml:space="preserve"> de p</w:t>
            </w:r>
            <w:r w:rsidRPr="005867CF">
              <w:rPr>
                <w:rFonts w:asciiTheme="majorHAnsi" w:hAnsiTheme="majorHAnsi"/>
                <w:sz w:val="12"/>
                <w:szCs w:val="12"/>
              </w:rPr>
              <w:t>rograma de formación</w:t>
            </w:r>
            <w:r w:rsidR="002226E5">
              <w:rPr>
                <w:rFonts w:asciiTheme="majorHAnsi" w:hAnsiTheme="majorHAnsi"/>
                <w:sz w:val="12"/>
                <w:szCs w:val="12"/>
              </w:rPr>
              <w:t>.</w:t>
            </w:r>
          </w:p>
          <w:p w14:paraId="3446AF8F" w14:textId="507FD030" w:rsidR="00FE06B9" w:rsidRPr="00816DAA" w:rsidRDefault="002226E5" w:rsidP="00BE663F">
            <w:pPr>
              <w:pStyle w:val="Prrafodelista"/>
              <w:numPr>
                <w:ilvl w:val="0"/>
                <w:numId w:val="31"/>
              </w:numPr>
              <w:spacing w:line="276" w:lineRule="auto"/>
              <w:ind w:left="174" w:hanging="174"/>
              <w:rPr>
                <w:rFonts w:asciiTheme="majorHAnsi" w:hAnsiTheme="majorHAnsi"/>
                <w:vanish/>
                <w:sz w:val="12"/>
                <w:szCs w:val="12"/>
              </w:rPr>
            </w:pPr>
            <w:r>
              <w:rPr>
                <w:rFonts w:asciiTheme="majorHAnsi" w:hAnsiTheme="majorHAnsi"/>
                <w:sz w:val="12"/>
                <w:szCs w:val="12"/>
              </w:rPr>
              <w:t>Nº de familias vulnerables receptores de intervención formati</w:t>
            </w:r>
            <w:r w:rsidR="00BE663F">
              <w:rPr>
                <w:rFonts w:asciiTheme="majorHAnsi" w:hAnsiTheme="majorHAnsi"/>
                <w:sz w:val="12"/>
                <w:szCs w:val="12"/>
              </w:rPr>
              <w:t>va selectiva</w:t>
            </w:r>
            <w:r w:rsidR="00EC03B5" w:rsidRPr="005867CF">
              <w:rPr>
                <w:rFonts w:asciiTheme="majorHAnsi" w:hAnsiTheme="majorHAnsi"/>
                <w:sz w:val="12"/>
                <w:szCs w:val="12"/>
              </w:rPr>
              <w:t xml:space="preserve"> </w:t>
            </w:r>
          </w:p>
        </w:tc>
        <w:tc>
          <w:tcPr>
            <w:tcW w:w="1988" w:type="dxa"/>
            <w:tcBorders>
              <w:right w:val="single" w:sz="2" w:space="0" w:color="0E8E88" w:themeColor="accent1"/>
            </w:tcBorders>
            <w:vAlign w:val="center"/>
          </w:tcPr>
          <w:p w14:paraId="57E7F27B" w14:textId="77777777" w:rsidR="00FE06B9" w:rsidRPr="00F14A7E" w:rsidRDefault="00FE06B9" w:rsidP="00EC03B5">
            <w:pPr>
              <w:ind w:left="360"/>
              <w:rPr>
                <w:rFonts w:asciiTheme="majorHAnsi" w:hAnsiTheme="majorHAnsi"/>
                <w:sz w:val="12"/>
                <w:szCs w:val="12"/>
              </w:rPr>
            </w:pPr>
          </w:p>
          <w:p w14:paraId="70EED3D7" w14:textId="3E4D9F1D" w:rsidR="00EC03B5" w:rsidRDefault="00EC03B5" w:rsidP="00EC03B5">
            <w:pPr>
              <w:pStyle w:val="Prrafodelista"/>
              <w:numPr>
                <w:ilvl w:val="0"/>
                <w:numId w:val="31"/>
              </w:numPr>
              <w:spacing w:line="276" w:lineRule="auto"/>
              <w:ind w:left="174" w:hanging="174"/>
              <w:rPr>
                <w:rFonts w:asciiTheme="majorHAnsi" w:hAnsiTheme="majorHAnsi"/>
                <w:sz w:val="12"/>
                <w:szCs w:val="12"/>
              </w:rPr>
            </w:pPr>
            <w:r>
              <w:rPr>
                <w:rFonts w:asciiTheme="majorHAnsi" w:hAnsiTheme="majorHAnsi"/>
                <w:sz w:val="12"/>
                <w:szCs w:val="12"/>
              </w:rPr>
              <w:t xml:space="preserve">Implementación de </w:t>
            </w:r>
            <w:r w:rsidRPr="005867CF">
              <w:rPr>
                <w:rFonts w:asciiTheme="majorHAnsi" w:hAnsiTheme="majorHAnsi"/>
                <w:sz w:val="12"/>
                <w:szCs w:val="12"/>
              </w:rPr>
              <w:t>Programa de formación para prevención selectiva familiar</w:t>
            </w:r>
            <w:r>
              <w:rPr>
                <w:rFonts w:asciiTheme="majorHAnsi" w:hAnsiTheme="majorHAnsi"/>
                <w:sz w:val="12"/>
                <w:szCs w:val="12"/>
              </w:rPr>
              <w:t xml:space="preserve">: SI/NO </w:t>
            </w:r>
          </w:p>
          <w:p w14:paraId="5ADF3384" w14:textId="5262AB63" w:rsidR="00FE06B9" w:rsidRPr="00F11CD5" w:rsidRDefault="0087355E" w:rsidP="00BE663F">
            <w:pPr>
              <w:pStyle w:val="Prrafodelista"/>
              <w:numPr>
                <w:ilvl w:val="0"/>
                <w:numId w:val="31"/>
              </w:numPr>
              <w:spacing w:line="276" w:lineRule="auto"/>
              <w:ind w:left="174" w:hanging="174"/>
              <w:rPr>
                <w:rFonts w:asciiTheme="majorHAnsi" w:hAnsiTheme="majorHAnsi"/>
                <w:sz w:val="12"/>
                <w:szCs w:val="12"/>
              </w:rPr>
            </w:pPr>
            <w:r>
              <w:rPr>
                <w:rFonts w:asciiTheme="majorHAnsi" w:hAnsiTheme="majorHAnsi"/>
                <w:sz w:val="12"/>
                <w:szCs w:val="12"/>
              </w:rPr>
              <w:t xml:space="preserve">Medición de </w:t>
            </w:r>
            <w:r w:rsidRPr="009174FF">
              <w:rPr>
                <w:rFonts w:asciiTheme="majorHAnsi" w:hAnsiTheme="majorHAnsi"/>
                <w:sz w:val="12"/>
                <w:szCs w:val="12"/>
              </w:rPr>
              <w:t xml:space="preserve">logros en </w:t>
            </w:r>
            <w:r>
              <w:rPr>
                <w:rFonts w:asciiTheme="majorHAnsi" w:hAnsiTheme="majorHAnsi"/>
                <w:sz w:val="12"/>
                <w:szCs w:val="12"/>
              </w:rPr>
              <w:t xml:space="preserve">la intervención </w:t>
            </w:r>
            <w:r w:rsidRPr="003706A1">
              <w:rPr>
                <w:rFonts w:asciiTheme="majorHAnsi" w:hAnsiTheme="majorHAnsi"/>
                <w:sz w:val="12"/>
                <w:szCs w:val="12"/>
              </w:rPr>
              <w:t>selectiva</w:t>
            </w:r>
            <w:r>
              <w:rPr>
                <w:rFonts w:asciiTheme="majorHAnsi" w:hAnsiTheme="majorHAnsi"/>
                <w:sz w:val="12"/>
                <w:szCs w:val="12"/>
              </w:rPr>
              <w:t xml:space="preserve"> realizada</w:t>
            </w:r>
          </w:p>
        </w:tc>
        <w:tc>
          <w:tcPr>
            <w:tcW w:w="1324" w:type="dxa"/>
            <w:tcBorders>
              <w:right w:val="single" w:sz="2" w:space="0" w:color="0E8E88" w:themeColor="accent1"/>
            </w:tcBorders>
            <w:vAlign w:val="center"/>
          </w:tcPr>
          <w:p w14:paraId="3FC83ADA" w14:textId="025E27DB" w:rsidR="00FE06B9" w:rsidRDefault="00FE06B9" w:rsidP="0010046A">
            <w:pPr>
              <w:pStyle w:val="Prrafodelista"/>
              <w:spacing w:line="276" w:lineRule="auto"/>
              <w:ind w:left="0"/>
              <w:jc w:val="center"/>
              <w:rPr>
                <w:rFonts w:asciiTheme="majorHAnsi" w:hAnsiTheme="majorHAnsi"/>
                <w:sz w:val="12"/>
                <w:szCs w:val="12"/>
              </w:rPr>
            </w:pPr>
            <w:r>
              <w:rPr>
                <w:rFonts w:asciiTheme="majorHAnsi" w:hAnsiTheme="majorHAnsi"/>
                <w:sz w:val="12"/>
                <w:szCs w:val="12"/>
              </w:rPr>
              <w:t xml:space="preserve">2 </w:t>
            </w:r>
            <w:r w:rsidR="00B24C03">
              <w:rPr>
                <w:rFonts w:asciiTheme="majorHAnsi" w:hAnsiTheme="majorHAnsi"/>
                <w:sz w:val="12"/>
                <w:szCs w:val="12"/>
              </w:rPr>
              <w:t>Acciones Anuales</w:t>
            </w:r>
          </w:p>
        </w:tc>
      </w:tr>
      <w:tr w:rsidR="00FE06B9" w:rsidRPr="0031532A" w14:paraId="7195D5F0" w14:textId="77777777" w:rsidTr="0087355E">
        <w:trPr>
          <w:trHeight w:val="1625"/>
        </w:trPr>
        <w:tc>
          <w:tcPr>
            <w:tcW w:w="1107" w:type="dxa"/>
            <w:vMerge/>
            <w:shd w:val="clear" w:color="auto" w:fill="A6A6A6" w:themeFill="background1" w:themeFillShade="A6"/>
          </w:tcPr>
          <w:p w14:paraId="66D922E9" w14:textId="49307938" w:rsidR="00FE06B9" w:rsidRPr="00DB6395" w:rsidRDefault="00FE06B9" w:rsidP="0010046A">
            <w:pPr>
              <w:spacing w:line="276" w:lineRule="auto"/>
              <w:rPr>
                <w:rFonts w:asciiTheme="majorHAnsi" w:hAnsiTheme="majorHAnsi"/>
                <w:b/>
                <w:bCs/>
                <w:sz w:val="18"/>
                <w:szCs w:val="18"/>
              </w:rPr>
            </w:pPr>
          </w:p>
        </w:tc>
        <w:tc>
          <w:tcPr>
            <w:tcW w:w="1134" w:type="dxa"/>
            <w:vMerge/>
            <w:shd w:val="clear" w:color="auto" w:fill="F2F2F2" w:themeFill="background1" w:themeFillShade="F2"/>
          </w:tcPr>
          <w:p w14:paraId="1C38DC5F" w14:textId="77777777" w:rsidR="00FE06B9" w:rsidRPr="002A2A69" w:rsidRDefault="00FE06B9" w:rsidP="0010046A">
            <w:pPr>
              <w:spacing w:line="276" w:lineRule="auto"/>
              <w:jc w:val="center"/>
              <w:rPr>
                <w:rFonts w:asciiTheme="majorHAnsi" w:hAnsiTheme="majorHAnsi"/>
                <w:b/>
                <w:bCs/>
                <w:sz w:val="12"/>
                <w:szCs w:val="12"/>
              </w:rPr>
            </w:pPr>
          </w:p>
        </w:tc>
        <w:tc>
          <w:tcPr>
            <w:tcW w:w="992" w:type="dxa"/>
            <w:shd w:val="clear" w:color="auto" w:fill="FFFFFF" w:themeFill="background1"/>
            <w:vAlign w:val="center"/>
          </w:tcPr>
          <w:p w14:paraId="331D2095" w14:textId="71D1E486" w:rsidR="00FE06B9" w:rsidRPr="002A2A69" w:rsidRDefault="00FE06B9" w:rsidP="0010046A">
            <w:pPr>
              <w:spacing w:line="276" w:lineRule="auto"/>
              <w:jc w:val="center"/>
              <w:rPr>
                <w:rFonts w:asciiTheme="majorHAnsi" w:hAnsiTheme="majorHAnsi"/>
                <w:b/>
                <w:bCs/>
                <w:sz w:val="12"/>
                <w:szCs w:val="12"/>
              </w:rPr>
            </w:pPr>
            <w:r w:rsidRPr="002A2A69">
              <w:rPr>
                <w:rFonts w:asciiTheme="majorHAnsi" w:hAnsiTheme="majorHAnsi"/>
                <w:b/>
                <w:bCs/>
                <w:sz w:val="12"/>
                <w:szCs w:val="12"/>
              </w:rPr>
              <w:t>Población adolescente y/o juvenil con Incidencia de Factores de Riesgo</w:t>
            </w:r>
          </w:p>
        </w:tc>
        <w:tc>
          <w:tcPr>
            <w:tcW w:w="1559" w:type="dxa"/>
            <w:vMerge/>
            <w:vAlign w:val="center"/>
          </w:tcPr>
          <w:p w14:paraId="7F77C918" w14:textId="511C9602" w:rsidR="00FE06B9" w:rsidRPr="00961D18" w:rsidRDefault="00FE06B9" w:rsidP="0087517F">
            <w:pPr>
              <w:pStyle w:val="Prrafodelista"/>
              <w:numPr>
                <w:ilvl w:val="0"/>
                <w:numId w:val="33"/>
              </w:numPr>
              <w:tabs>
                <w:tab w:val="left" w:pos="162"/>
              </w:tabs>
              <w:spacing w:line="276" w:lineRule="auto"/>
              <w:ind w:left="0" w:firstLine="2"/>
              <w:rPr>
                <w:rFonts w:asciiTheme="majorHAnsi" w:hAnsiTheme="majorHAnsi"/>
                <w:sz w:val="12"/>
                <w:szCs w:val="12"/>
              </w:rPr>
            </w:pPr>
          </w:p>
        </w:tc>
        <w:tc>
          <w:tcPr>
            <w:tcW w:w="1722" w:type="dxa"/>
            <w:vAlign w:val="center"/>
          </w:tcPr>
          <w:p w14:paraId="316A9D2C" w14:textId="480A7C00" w:rsidR="00FE06B9" w:rsidRPr="007601E0" w:rsidRDefault="00FE06B9" w:rsidP="0087517F">
            <w:pPr>
              <w:pStyle w:val="Prrafodelista"/>
              <w:numPr>
                <w:ilvl w:val="1"/>
                <w:numId w:val="34"/>
              </w:numPr>
              <w:tabs>
                <w:tab w:val="left" w:pos="196"/>
              </w:tabs>
              <w:spacing w:line="276" w:lineRule="auto"/>
              <w:ind w:left="0" w:firstLine="0"/>
              <w:rPr>
                <w:rFonts w:asciiTheme="majorHAnsi" w:hAnsiTheme="majorHAnsi"/>
                <w:sz w:val="12"/>
                <w:szCs w:val="12"/>
              </w:rPr>
            </w:pPr>
            <w:r>
              <w:rPr>
                <w:rFonts w:asciiTheme="majorHAnsi" w:hAnsiTheme="majorHAnsi"/>
                <w:sz w:val="12"/>
                <w:szCs w:val="12"/>
              </w:rPr>
              <w:t xml:space="preserve">Protrocolarizar la intervención comunitaria con </w:t>
            </w:r>
            <w:r w:rsidRPr="00CE1BCA">
              <w:rPr>
                <w:rFonts w:asciiTheme="majorHAnsi" w:hAnsiTheme="majorHAnsi"/>
                <w:sz w:val="12"/>
                <w:szCs w:val="12"/>
              </w:rPr>
              <w:t>poblaciones juveniles de riesgo</w:t>
            </w:r>
            <w:r>
              <w:rPr>
                <w:rFonts w:asciiTheme="majorHAnsi" w:hAnsiTheme="majorHAnsi"/>
                <w:sz w:val="12"/>
                <w:szCs w:val="12"/>
              </w:rPr>
              <w:t xml:space="preserve"> desde un modelo de intervención municipal multidisciplinar </w:t>
            </w:r>
            <w:r w:rsidR="000362FB">
              <w:rPr>
                <w:rFonts w:asciiTheme="majorHAnsi" w:hAnsiTheme="majorHAnsi"/>
                <w:sz w:val="12"/>
                <w:szCs w:val="12"/>
              </w:rPr>
              <w:t>de carácter</w:t>
            </w:r>
            <w:r w:rsidR="000362FB" w:rsidRPr="000362FB">
              <w:rPr>
                <w:rFonts w:asciiTheme="majorHAnsi" w:hAnsiTheme="majorHAnsi"/>
                <w:sz w:val="12"/>
                <w:szCs w:val="12"/>
              </w:rPr>
              <w:t xml:space="preserve"> psico-socioeducativ</w:t>
            </w:r>
            <w:r w:rsidR="000362FB">
              <w:rPr>
                <w:rFonts w:asciiTheme="majorHAnsi" w:hAnsiTheme="majorHAnsi"/>
                <w:sz w:val="12"/>
                <w:szCs w:val="12"/>
              </w:rPr>
              <w:t>o</w:t>
            </w:r>
          </w:p>
        </w:tc>
        <w:tc>
          <w:tcPr>
            <w:tcW w:w="2531" w:type="dxa"/>
            <w:vAlign w:val="center"/>
          </w:tcPr>
          <w:p w14:paraId="15C69365" w14:textId="51BC1C65" w:rsidR="00FE06B9" w:rsidRDefault="00FE06B9" w:rsidP="0087517F">
            <w:pPr>
              <w:pStyle w:val="Prrafodelista"/>
              <w:numPr>
                <w:ilvl w:val="2"/>
                <w:numId w:val="34"/>
              </w:numPr>
              <w:tabs>
                <w:tab w:val="left" w:pos="14"/>
                <w:tab w:val="left" w:pos="297"/>
              </w:tabs>
              <w:spacing w:line="276" w:lineRule="auto"/>
              <w:ind w:left="0" w:firstLine="14"/>
              <w:rPr>
                <w:rFonts w:asciiTheme="majorHAnsi" w:hAnsiTheme="majorHAnsi"/>
                <w:sz w:val="12"/>
                <w:szCs w:val="12"/>
              </w:rPr>
            </w:pPr>
            <w:r>
              <w:rPr>
                <w:rFonts w:asciiTheme="majorHAnsi" w:hAnsiTheme="majorHAnsi"/>
                <w:sz w:val="12"/>
                <w:szCs w:val="12"/>
              </w:rPr>
              <w:t>Coordinación del Grupo Municipal Selectiva Comunitaria para diseño de protocolo de intervención</w:t>
            </w:r>
            <w:r w:rsidRPr="00F11CD5">
              <w:rPr>
                <w:rFonts w:asciiTheme="majorHAnsi" w:hAnsiTheme="majorHAnsi"/>
                <w:sz w:val="12"/>
                <w:szCs w:val="12"/>
              </w:rPr>
              <w:t xml:space="preserve"> psico-socioeducativa </w:t>
            </w:r>
            <w:r>
              <w:rPr>
                <w:rFonts w:asciiTheme="majorHAnsi" w:hAnsiTheme="majorHAnsi"/>
                <w:sz w:val="12"/>
                <w:szCs w:val="12"/>
              </w:rPr>
              <w:t xml:space="preserve">para </w:t>
            </w:r>
            <w:r w:rsidRPr="00F11CD5">
              <w:rPr>
                <w:rFonts w:asciiTheme="majorHAnsi" w:hAnsiTheme="majorHAnsi"/>
                <w:sz w:val="12"/>
                <w:szCs w:val="12"/>
              </w:rPr>
              <w:t xml:space="preserve">prevención selectiva </w:t>
            </w:r>
            <w:r>
              <w:rPr>
                <w:rFonts w:asciiTheme="majorHAnsi" w:hAnsiTheme="majorHAnsi"/>
                <w:sz w:val="12"/>
                <w:szCs w:val="12"/>
              </w:rPr>
              <w:t>juvenil</w:t>
            </w:r>
          </w:p>
          <w:p w14:paraId="0D5C7590" w14:textId="57F7C52C" w:rsidR="00FE06B9" w:rsidRPr="00DA3D2B" w:rsidRDefault="00B24C03" w:rsidP="0087517F">
            <w:pPr>
              <w:pStyle w:val="Prrafodelista"/>
              <w:numPr>
                <w:ilvl w:val="2"/>
                <w:numId w:val="34"/>
              </w:numPr>
              <w:tabs>
                <w:tab w:val="left" w:pos="14"/>
                <w:tab w:val="left" w:pos="297"/>
              </w:tabs>
              <w:spacing w:line="276" w:lineRule="auto"/>
              <w:ind w:left="0" w:firstLine="14"/>
              <w:rPr>
                <w:rFonts w:asciiTheme="majorHAnsi" w:hAnsiTheme="majorHAnsi"/>
                <w:sz w:val="12"/>
                <w:szCs w:val="12"/>
              </w:rPr>
            </w:pPr>
            <w:r w:rsidRPr="00491332">
              <w:rPr>
                <w:rFonts w:asciiTheme="majorHAnsi" w:hAnsiTheme="majorHAnsi"/>
                <w:sz w:val="12"/>
                <w:szCs w:val="12"/>
              </w:rPr>
              <w:t>Implementación, monitorización y evaluación de intervenciones</w:t>
            </w:r>
            <w:r>
              <w:rPr>
                <w:rFonts w:asciiTheme="majorHAnsi" w:hAnsiTheme="majorHAnsi"/>
                <w:sz w:val="12"/>
                <w:szCs w:val="12"/>
              </w:rPr>
              <w:t xml:space="preserve"> </w:t>
            </w:r>
            <w:r w:rsidR="00FE06B9">
              <w:rPr>
                <w:rFonts w:asciiTheme="majorHAnsi" w:hAnsiTheme="majorHAnsi"/>
                <w:sz w:val="12"/>
                <w:szCs w:val="12"/>
              </w:rPr>
              <w:t xml:space="preserve"> </w:t>
            </w:r>
          </w:p>
        </w:tc>
        <w:tc>
          <w:tcPr>
            <w:tcW w:w="1981" w:type="dxa"/>
            <w:vAlign w:val="center"/>
          </w:tcPr>
          <w:p w14:paraId="0272BAE3" w14:textId="77777777" w:rsidR="00B24C03" w:rsidRPr="00B24C03" w:rsidRDefault="00B24C03" w:rsidP="0087517F">
            <w:pPr>
              <w:pStyle w:val="Prrafodelista"/>
              <w:numPr>
                <w:ilvl w:val="0"/>
                <w:numId w:val="31"/>
              </w:numPr>
              <w:spacing w:line="276" w:lineRule="auto"/>
              <w:ind w:left="174" w:hanging="174"/>
              <w:rPr>
                <w:rFonts w:asciiTheme="majorHAnsi" w:hAnsiTheme="majorHAnsi"/>
                <w:vanish/>
                <w:sz w:val="12"/>
                <w:szCs w:val="12"/>
              </w:rPr>
            </w:pPr>
          </w:p>
          <w:p w14:paraId="0D9856CE" w14:textId="3EBB04C2" w:rsidR="0087355E" w:rsidRPr="0087355E" w:rsidRDefault="00B24C03" w:rsidP="0087355E">
            <w:pPr>
              <w:pStyle w:val="Prrafodelista"/>
              <w:numPr>
                <w:ilvl w:val="0"/>
                <w:numId w:val="31"/>
              </w:numPr>
              <w:spacing w:line="276" w:lineRule="auto"/>
              <w:ind w:left="174" w:hanging="174"/>
              <w:rPr>
                <w:rFonts w:asciiTheme="majorHAnsi" w:hAnsiTheme="majorHAnsi"/>
                <w:vanish/>
                <w:sz w:val="12"/>
                <w:szCs w:val="12"/>
              </w:rPr>
            </w:pPr>
            <w:r>
              <w:rPr>
                <w:rFonts w:asciiTheme="majorHAnsi" w:hAnsiTheme="majorHAnsi"/>
                <w:sz w:val="12"/>
                <w:szCs w:val="12"/>
              </w:rPr>
              <w:t>N</w:t>
            </w:r>
            <w:r w:rsidR="00FE06B9" w:rsidRPr="00F14A7E">
              <w:rPr>
                <w:rFonts w:asciiTheme="majorHAnsi" w:hAnsiTheme="majorHAnsi"/>
                <w:sz w:val="12"/>
                <w:szCs w:val="12"/>
              </w:rPr>
              <w:t xml:space="preserve">º de representantes del Grupo Municipal Selectiva Comunitario </w:t>
            </w:r>
            <w:r w:rsidR="0087355E" w:rsidRPr="00F14A7E">
              <w:rPr>
                <w:rFonts w:asciiTheme="majorHAnsi" w:hAnsiTheme="majorHAnsi"/>
                <w:sz w:val="12"/>
                <w:szCs w:val="12"/>
              </w:rPr>
              <w:t>participante</w:t>
            </w:r>
            <w:r w:rsidR="0087355E">
              <w:rPr>
                <w:rFonts w:asciiTheme="majorHAnsi" w:hAnsiTheme="majorHAnsi"/>
                <w:sz w:val="12"/>
                <w:szCs w:val="12"/>
              </w:rPr>
              <w:t xml:space="preserve">s </w:t>
            </w:r>
            <w:r w:rsidR="0087355E" w:rsidRPr="00F14A7E">
              <w:rPr>
                <w:rFonts w:asciiTheme="majorHAnsi" w:hAnsiTheme="majorHAnsi"/>
                <w:sz w:val="12"/>
                <w:szCs w:val="12"/>
              </w:rPr>
              <w:t>en</w:t>
            </w:r>
            <w:r w:rsidR="00FE06B9" w:rsidRPr="00F14A7E">
              <w:rPr>
                <w:rFonts w:asciiTheme="majorHAnsi" w:hAnsiTheme="majorHAnsi"/>
                <w:sz w:val="12"/>
                <w:szCs w:val="12"/>
              </w:rPr>
              <w:t xml:space="preserve"> reuniones de para diseño del protocolo y programa de intervención psico-</w:t>
            </w:r>
            <w:r w:rsidR="0087355E" w:rsidRPr="00F14A7E">
              <w:rPr>
                <w:rFonts w:asciiTheme="majorHAnsi" w:hAnsiTheme="majorHAnsi"/>
                <w:sz w:val="12"/>
                <w:szCs w:val="12"/>
              </w:rPr>
              <w:t>socioeducativa</w:t>
            </w:r>
            <w:r w:rsidR="0087355E">
              <w:rPr>
                <w:rFonts w:asciiTheme="majorHAnsi" w:hAnsiTheme="majorHAnsi"/>
                <w:sz w:val="12"/>
                <w:szCs w:val="12"/>
              </w:rPr>
              <w:t xml:space="preserve"> </w:t>
            </w:r>
          </w:p>
          <w:p w14:paraId="41AC47F9" w14:textId="77777777" w:rsidR="0087355E" w:rsidRPr="0087355E" w:rsidRDefault="0087355E" w:rsidP="0087355E">
            <w:pPr>
              <w:pStyle w:val="Prrafodelista"/>
              <w:numPr>
                <w:ilvl w:val="0"/>
                <w:numId w:val="31"/>
              </w:numPr>
              <w:spacing w:line="276" w:lineRule="auto"/>
              <w:ind w:left="174" w:hanging="174"/>
              <w:rPr>
                <w:rFonts w:asciiTheme="majorHAnsi" w:hAnsiTheme="majorHAnsi"/>
                <w:vanish/>
                <w:sz w:val="12"/>
                <w:szCs w:val="12"/>
              </w:rPr>
            </w:pPr>
          </w:p>
          <w:p w14:paraId="361BC6C1" w14:textId="77777777" w:rsidR="0087355E" w:rsidRPr="0087355E" w:rsidRDefault="0087355E" w:rsidP="0087355E">
            <w:pPr>
              <w:pStyle w:val="Prrafodelista"/>
              <w:numPr>
                <w:ilvl w:val="0"/>
                <w:numId w:val="31"/>
              </w:numPr>
              <w:spacing w:line="276" w:lineRule="auto"/>
              <w:ind w:left="174" w:hanging="174"/>
              <w:rPr>
                <w:rFonts w:asciiTheme="majorHAnsi" w:hAnsiTheme="majorHAnsi"/>
                <w:vanish/>
                <w:sz w:val="12"/>
                <w:szCs w:val="12"/>
              </w:rPr>
            </w:pPr>
          </w:p>
          <w:p w14:paraId="616502A9" w14:textId="77777777" w:rsidR="0087355E" w:rsidRPr="0087355E" w:rsidRDefault="0087355E" w:rsidP="0087355E">
            <w:pPr>
              <w:pStyle w:val="Prrafodelista"/>
              <w:numPr>
                <w:ilvl w:val="0"/>
                <w:numId w:val="31"/>
              </w:numPr>
              <w:spacing w:line="276" w:lineRule="auto"/>
              <w:ind w:left="174" w:hanging="174"/>
              <w:rPr>
                <w:rFonts w:asciiTheme="majorHAnsi" w:hAnsiTheme="majorHAnsi"/>
                <w:vanish/>
                <w:sz w:val="12"/>
                <w:szCs w:val="12"/>
              </w:rPr>
            </w:pPr>
          </w:p>
          <w:p w14:paraId="2BA9F7A0" w14:textId="77777777" w:rsidR="0087355E" w:rsidRPr="0087355E" w:rsidRDefault="0087355E" w:rsidP="0087355E">
            <w:pPr>
              <w:pStyle w:val="Prrafodelista"/>
              <w:numPr>
                <w:ilvl w:val="0"/>
                <w:numId w:val="31"/>
              </w:numPr>
              <w:spacing w:line="276" w:lineRule="auto"/>
              <w:ind w:left="174" w:hanging="174"/>
              <w:rPr>
                <w:rFonts w:asciiTheme="majorHAnsi" w:hAnsiTheme="majorHAnsi"/>
                <w:vanish/>
                <w:sz w:val="12"/>
                <w:szCs w:val="12"/>
              </w:rPr>
            </w:pPr>
          </w:p>
          <w:p w14:paraId="798A843B" w14:textId="77777777" w:rsidR="0087355E" w:rsidRPr="0087355E" w:rsidRDefault="0087355E" w:rsidP="0087355E">
            <w:pPr>
              <w:pStyle w:val="Prrafodelista"/>
              <w:numPr>
                <w:ilvl w:val="0"/>
                <w:numId w:val="31"/>
              </w:numPr>
              <w:spacing w:line="276" w:lineRule="auto"/>
              <w:ind w:left="174" w:hanging="174"/>
              <w:rPr>
                <w:rFonts w:asciiTheme="majorHAnsi" w:hAnsiTheme="majorHAnsi"/>
                <w:vanish/>
                <w:sz w:val="12"/>
                <w:szCs w:val="12"/>
              </w:rPr>
            </w:pPr>
          </w:p>
          <w:p w14:paraId="5CD3AACC" w14:textId="5E54C8CD" w:rsidR="0087355E" w:rsidRPr="0087355E" w:rsidRDefault="0087355E" w:rsidP="005F6208">
            <w:pPr>
              <w:pStyle w:val="Prrafodelista"/>
              <w:numPr>
                <w:ilvl w:val="0"/>
                <w:numId w:val="31"/>
              </w:numPr>
              <w:spacing w:line="276" w:lineRule="auto"/>
              <w:ind w:left="174" w:hanging="174"/>
              <w:rPr>
                <w:rFonts w:asciiTheme="majorHAnsi" w:hAnsiTheme="majorHAnsi"/>
                <w:sz w:val="12"/>
                <w:szCs w:val="12"/>
              </w:rPr>
            </w:pPr>
            <w:r w:rsidRPr="0087355E">
              <w:rPr>
                <w:rFonts w:asciiTheme="majorHAnsi" w:hAnsiTheme="majorHAnsi"/>
                <w:sz w:val="12"/>
                <w:szCs w:val="12"/>
              </w:rPr>
              <w:t xml:space="preserve">                             </w:t>
            </w:r>
          </w:p>
          <w:p w14:paraId="75A84300" w14:textId="77777777" w:rsidR="0087355E" w:rsidRPr="0087355E" w:rsidRDefault="0087355E" w:rsidP="0087355E">
            <w:pPr>
              <w:pStyle w:val="Prrafodelista"/>
              <w:numPr>
                <w:ilvl w:val="0"/>
                <w:numId w:val="31"/>
              </w:numPr>
              <w:spacing w:line="276" w:lineRule="auto"/>
              <w:ind w:left="174" w:hanging="174"/>
              <w:rPr>
                <w:rFonts w:asciiTheme="majorHAnsi" w:hAnsiTheme="majorHAnsi"/>
                <w:sz w:val="12"/>
                <w:szCs w:val="12"/>
              </w:rPr>
            </w:pPr>
            <w:r>
              <w:rPr>
                <w:rFonts w:asciiTheme="majorHAnsi" w:hAnsiTheme="majorHAnsi"/>
                <w:sz w:val="12"/>
                <w:szCs w:val="12"/>
              </w:rPr>
              <w:t xml:space="preserve">Nº y características de receptores de Intervención selectiva/indicada </w:t>
            </w:r>
          </w:p>
          <w:p w14:paraId="5E1692AA" w14:textId="738F6126" w:rsidR="00FE06B9" w:rsidRPr="00F14A7E" w:rsidRDefault="00FE06B9" w:rsidP="0087355E">
            <w:pPr>
              <w:pStyle w:val="Prrafodelista"/>
              <w:numPr>
                <w:ilvl w:val="0"/>
                <w:numId w:val="31"/>
              </w:numPr>
              <w:spacing w:line="276" w:lineRule="auto"/>
              <w:ind w:left="174" w:hanging="174"/>
              <w:rPr>
                <w:rFonts w:asciiTheme="majorHAnsi" w:hAnsiTheme="majorHAnsi"/>
                <w:vanish/>
                <w:sz w:val="12"/>
                <w:szCs w:val="12"/>
              </w:rPr>
            </w:pPr>
          </w:p>
        </w:tc>
        <w:tc>
          <w:tcPr>
            <w:tcW w:w="1988" w:type="dxa"/>
            <w:tcBorders>
              <w:right w:val="single" w:sz="2" w:space="0" w:color="0E8E88" w:themeColor="accent1"/>
            </w:tcBorders>
            <w:vAlign w:val="center"/>
          </w:tcPr>
          <w:p w14:paraId="39996A72" w14:textId="77777777" w:rsidR="00FE06B9" w:rsidRDefault="009174FF" w:rsidP="007A2970">
            <w:pPr>
              <w:pStyle w:val="Prrafodelista"/>
              <w:numPr>
                <w:ilvl w:val="0"/>
                <w:numId w:val="31"/>
              </w:numPr>
              <w:spacing w:line="276" w:lineRule="auto"/>
              <w:ind w:left="179" w:hanging="219"/>
              <w:rPr>
                <w:rFonts w:asciiTheme="majorHAnsi" w:hAnsiTheme="majorHAnsi"/>
                <w:sz w:val="12"/>
                <w:szCs w:val="12"/>
              </w:rPr>
            </w:pPr>
            <w:r>
              <w:rPr>
                <w:rFonts w:asciiTheme="majorHAnsi" w:hAnsiTheme="majorHAnsi"/>
                <w:sz w:val="12"/>
                <w:szCs w:val="12"/>
              </w:rPr>
              <w:t xml:space="preserve">Implementación </w:t>
            </w:r>
            <w:r w:rsidR="00FE06B9" w:rsidRPr="007A2970">
              <w:rPr>
                <w:rFonts w:asciiTheme="majorHAnsi" w:hAnsiTheme="majorHAnsi"/>
                <w:sz w:val="12"/>
                <w:szCs w:val="12"/>
              </w:rPr>
              <w:t>de</w:t>
            </w:r>
            <w:r>
              <w:rPr>
                <w:rFonts w:asciiTheme="majorHAnsi" w:hAnsiTheme="majorHAnsi"/>
                <w:sz w:val="12"/>
                <w:szCs w:val="12"/>
              </w:rPr>
              <w:t>l</w:t>
            </w:r>
            <w:r w:rsidR="00FE06B9" w:rsidRPr="007A2970">
              <w:rPr>
                <w:rFonts w:asciiTheme="majorHAnsi" w:hAnsiTheme="majorHAnsi"/>
                <w:sz w:val="12"/>
                <w:szCs w:val="12"/>
              </w:rPr>
              <w:t xml:space="preserve"> protocolo de detección precoz e intervención temprana para la prevención selectiva con población juvenil; SI/NO</w:t>
            </w:r>
          </w:p>
          <w:p w14:paraId="2CFF93F1" w14:textId="3B9A8494" w:rsidR="009174FF" w:rsidRPr="00F11CD5" w:rsidRDefault="009174FF" w:rsidP="007A2970">
            <w:pPr>
              <w:pStyle w:val="Prrafodelista"/>
              <w:numPr>
                <w:ilvl w:val="0"/>
                <w:numId w:val="31"/>
              </w:numPr>
              <w:spacing w:line="276" w:lineRule="auto"/>
              <w:ind w:left="179" w:hanging="219"/>
              <w:rPr>
                <w:rFonts w:asciiTheme="majorHAnsi" w:hAnsiTheme="majorHAnsi"/>
                <w:sz w:val="12"/>
                <w:szCs w:val="12"/>
              </w:rPr>
            </w:pPr>
            <w:r>
              <w:rPr>
                <w:rFonts w:asciiTheme="majorHAnsi" w:hAnsiTheme="majorHAnsi"/>
                <w:sz w:val="12"/>
                <w:szCs w:val="12"/>
              </w:rPr>
              <w:t xml:space="preserve">Medición de </w:t>
            </w:r>
            <w:r w:rsidRPr="009174FF">
              <w:rPr>
                <w:rFonts w:asciiTheme="majorHAnsi" w:hAnsiTheme="majorHAnsi"/>
                <w:sz w:val="12"/>
                <w:szCs w:val="12"/>
              </w:rPr>
              <w:t>logros en l</w:t>
            </w:r>
            <w:r w:rsidR="000362FB">
              <w:rPr>
                <w:rFonts w:asciiTheme="majorHAnsi" w:hAnsiTheme="majorHAnsi"/>
                <w:sz w:val="12"/>
                <w:szCs w:val="12"/>
              </w:rPr>
              <w:t xml:space="preserve">as intervenciones selectivas/indicadas realizadas </w:t>
            </w:r>
            <w:r w:rsidRPr="009174FF">
              <w:rPr>
                <w:rFonts w:asciiTheme="majorHAnsi" w:hAnsiTheme="majorHAnsi"/>
                <w:sz w:val="12"/>
                <w:szCs w:val="12"/>
              </w:rPr>
              <w:t xml:space="preserve"> </w:t>
            </w:r>
          </w:p>
        </w:tc>
        <w:tc>
          <w:tcPr>
            <w:tcW w:w="1324" w:type="dxa"/>
            <w:tcBorders>
              <w:right w:val="single" w:sz="2" w:space="0" w:color="0E8E88" w:themeColor="accent1"/>
            </w:tcBorders>
            <w:vAlign w:val="center"/>
          </w:tcPr>
          <w:p w14:paraId="63DB5D44" w14:textId="6916D0CE" w:rsidR="00FE06B9" w:rsidRPr="00F14A7E" w:rsidRDefault="00217C32" w:rsidP="00F14A7E">
            <w:pPr>
              <w:pStyle w:val="Prrafodelista"/>
              <w:spacing w:line="276" w:lineRule="auto"/>
              <w:ind w:left="0"/>
              <w:jc w:val="center"/>
              <w:rPr>
                <w:rFonts w:asciiTheme="majorHAnsi" w:hAnsiTheme="majorHAnsi"/>
                <w:sz w:val="12"/>
                <w:szCs w:val="12"/>
              </w:rPr>
            </w:pPr>
            <w:r>
              <w:rPr>
                <w:rFonts w:asciiTheme="majorHAnsi" w:hAnsiTheme="majorHAnsi"/>
                <w:sz w:val="12"/>
                <w:szCs w:val="12"/>
              </w:rPr>
              <w:t xml:space="preserve">Acción </w:t>
            </w:r>
            <w:r w:rsidR="00B24C03">
              <w:rPr>
                <w:rFonts w:asciiTheme="majorHAnsi" w:hAnsiTheme="majorHAnsi"/>
                <w:sz w:val="12"/>
                <w:szCs w:val="12"/>
              </w:rPr>
              <w:t xml:space="preserve">Anual </w:t>
            </w:r>
          </w:p>
        </w:tc>
      </w:tr>
      <w:tr w:rsidR="007C277C" w:rsidRPr="0031532A" w14:paraId="581F8D33" w14:textId="77777777" w:rsidTr="007B0387">
        <w:trPr>
          <w:trHeight w:val="245"/>
        </w:trPr>
        <w:tc>
          <w:tcPr>
            <w:tcW w:w="1107" w:type="dxa"/>
            <w:vMerge w:val="restart"/>
            <w:shd w:val="clear" w:color="auto" w:fill="A6A6A6" w:themeFill="background1" w:themeFillShade="A6"/>
          </w:tcPr>
          <w:p w14:paraId="4B0FAC64" w14:textId="77777777" w:rsidR="007C277C" w:rsidRPr="007C277C" w:rsidRDefault="007C277C" w:rsidP="007C277C">
            <w:pPr>
              <w:spacing w:line="276" w:lineRule="auto"/>
              <w:ind w:left="8"/>
              <w:rPr>
                <w:rFonts w:asciiTheme="majorHAnsi" w:hAnsiTheme="majorHAnsi"/>
                <w:b/>
                <w:bCs/>
                <w:sz w:val="12"/>
                <w:szCs w:val="12"/>
              </w:rPr>
            </w:pPr>
          </w:p>
          <w:p w14:paraId="3355613B" w14:textId="564D0EB0" w:rsidR="007C277C" w:rsidRDefault="007C277C" w:rsidP="00906329">
            <w:pPr>
              <w:ind w:left="8"/>
              <w:rPr>
                <w:rFonts w:asciiTheme="majorHAnsi" w:hAnsiTheme="majorHAnsi"/>
                <w:b/>
                <w:bCs/>
                <w:sz w:val="12"/>
                <w:szCs w:val="12"/>
              </w:rPr>
            </w:pPr>
            <w:r w:rsidRPr="007C277C">
              <w:rPr>
                <w:b/>
                <w:bCs/>
                <w:sz w:val="12"/>
                <w:szCs w:val="12"/>
              </w:rPr>
              <w:t xml:space="preserve">Necesidad de </w:t>
            </w:r>
            <w:r w:rsidRPr="007C277C">
              <w:rPr>
                <w:rFonts w:asciiTheme="majorHAnsi" w:hAnsiTheme="majorHAnsi"/>
                <w:b/>
                <w:bCs/>
                <w:sz w:val="12"/>
                <w:szCs w:val="12"/>
              </w:rPr>
              <w:t>disminuir la percepción de disponibilidad al alcohol por parte de menores de edad.</w:t>
            </w:r>
          </w:p>
          <w:p w14:paraId="65395B63" w14:textId="77777777" w:rsidR="007C277C" w:rsidRPr="007C277C" w:rsidRDefault="007C277C" w:rsidP="00906329">
            <w:pPr>
              <w:ind w:left="8"/>
              <w:rPr>
                <w:b/>
                <w:bCs/>
                <w:sz w:val="12"/>
                <w:szCs w:val="12"/>
              </w:rPr>
            </w:pPr>
          </w:p>
          <w:p w14:paraId="3BF25156" w14:textId="1C4B2A96" w:rsidR="007C277C" w:rsidRPr="007C277C" w:rsidRDefault="007C277C" w:rsidP="0087355E">
            <w:pPr>
              <w:ind w:left="8"/>
              <w:rPr>
                <w:rFonts w:asciiTheme="majorHAnsi" w:hAnsiTheme="majorHAnsi"/>
                <w:b/>
                <w:bCs/>
                <w:sz w:val="12"/>
                <w:szCs w:val="12"/>
              </w:rPr>
            </w:pPr>
            <w:r w:rsidRPr="007C277C">
              <w:rPr>
                <w:b/>
                <w:bCs/>
                <w:sz w:val="12"/>
                <w:szCs w:val="12"/>
              </w:rPr>
              <w:t xml:space="preserve">Necesidad de dotar a </w:t>
            </w:r>
            <w:r w:rsidR="00EE394E">
              <w:rPr>
                <w:b/>
                <w:bCs/>
                <w:sz w:val="12"/>
                <w:szCs w:val="12"/>
              </w:rPr>
              <w:t xml:space="preserve">los </w:t>
            </w:r>
            <w:r w:rsidRPr="007C277C">
              <w:rPr>
                <w:b/>
                <w:bCs/>
                <w:sz w:val="12"/>
                <w:szCs w:val="12"/>
              </w:rPr>
              <w:t>establecimientos y asociaciones festeras</w:t>
            </w:r>
            <w:r w:rsidR="00EE394E">
              <w:rPr>
                <w:b/>
                <w:bCs/>
                <w:sz w:val="12"/>
                <w:szCs w:val="12"/>
              </w:rPr>
              <w:t>,</w:t>
            </w:r>
            <w:r w:rsidRPr="007C277C">
              <w:rPr>
                <w:b/>
                <w:bCs/>
                <w:sz w:val="12"/>
                <w:szCs w:val="12"/>
              </w:rPr>
              <w:t xml:space="preserve"> que dispens</w:t>
            </w:r>
            <w:r w:rsidR="00EE394E">
              <w:rPr>
                <w:b/>
                <w:bCs/>
                <w:sz w:val="12"/>
                <w:szCs w:val="12"/>
              </w:rPr>
              <w:t>a</w:t>
            </w:r>
            <w:r w:rsidRPr="007C277C">
              <w:rPr>
                <w:b/>
                <w:bCs/>
                <w:sz w:val="12"/>
                <w:szCs w:val="12"/>
              </w:rPr>
              <w:t>n bebidas alcohólicas</w:t>
            </w:r>
            <w:r w:rsidR="00EE394E">
              <w:rPr>
                <w:b/>
                <w:bCs/>
                <w:sz w:val="12"/>
                <w:szCs w:val="12"/>
              </w:rPr>
              <w:t>,</w:t>
            </w:r>
            <w:r w:rsidRPr="007C277C">
              <w:rPr>
                <w:b/>
                <w:bCs/>
                <w:sz w:val="12"/>
                <w:szCs w:val="12"/>
              </w:rPr>
              <w:t xml:space="preserve"> de herramientas preventivas para cumplir normativa de prohibición consumo de alcohol por menores de edad</w:t>
            </w:r>
            <w:r w:rsidR="00217C32">
              <w:rPr>
                <w:b/>
                <w:bCs/>
                <w:sz w:val="12"/>
                <w:szCs w:val="12"/>
              </w:rPr>
              <w:t xml:space="preserve"> </w:t>
            </w:r>
            <w:r w:rsidR="00217C32" w:rsidRPr="00217C32">
              <w:rPr>
                <w:b/>
                <w:bCs/>
                <w:sz w:val="12"/>
                <w:szCs w:val="12"/>
              </w:rPr>
              <w:t xml:space="preserve">y de dispensación responsable a población mayor de </w:t>
            </w:r>
            <w:r w:rsidR="0087355E" w:rsidRPr="00217C32">
              <w:rPr>
                <w:b/>
                <w:bCs/>
                <w:sz w:val="12"/>
                <w:szCs w:val="12"/>
              </w:rPr>
              <w:t>edad.</w:t>
            </w:r>
          </w:p>
        </w:tc>
        <w:tc>
          <w:tcPr>
            <w:tcW w:w="1134" w:type="dxa"/>
            <w:vMerge w:val="restart"/>
            <w:shd w:val="clear" w:color="auto" w:fill="FFFFFF"/>
            <w:vAlign w:val="center"/>
          </w:tcPr>
          <w:p w14:paraId="5A272BA7" w14:textId="092C3BC0" w:rsidR="007C277C" w:rsidRPr="002A2A69" w:rsidRDefault="007C277C" w:rsidP="00D431AC">
            <w:pPr>
              <w:spacing w:line="276" w:lineRule="auto"/>
              <w:jc w:val="center"/>
              <w:rPr>
                <w:rFonts w:asciiTheme="majorHAnsi" w:hAnsiTheme="majorHAnsi"/>
                <w:b/>
                <w:bCs/>
                <w:sz w:val="12"/>
                <w:szCs w:val="12"/>
              </w:rPr>
            </w:pPr>
            <w:r w:rsidRPr="002A2A69">
              <w:rPr>
                <w:rFonts w:asciiTheme="majorHAnsi" w:hAnsiTheme="majorHAnsi"/>
                <w:b/>
                <w:bCs/>
                <w:sz w:val="12"/>
                <w:szCs w:val="12"/>
              </w:rPr>
              <w:t xml:space="preserve">Prevención Ambiental </w:t>
            </w:r>
          </w:p>
        </w:tc>
        <w:tc>
          <w:tcPr>
            <w:tcW w:w="992" w:type="dxa"/>
            <w:shd w:val="clear" w:color="auto" w:fill="FFFFFF" w:themeFill="background1"/>
            <w:vAlign w:val="center"/>
          </w:tcPr>
          <w:p w14:paraId="2BC29696" w14:textId="14B202B2" w:rsidR="007C277C" w:rsidRPr="002A2A69" w:rsidRDefault="007C277C" w:rsidP="00D431AC">
            <w:pPr>
              <w:spacing w:line="276" w:lineRule="auto"/>
              <w:jc w:val="center"/>
              <w:rPr>
                <w:rFonts w:asciiTheme="majorHAnsi" w:hAnsiTheme="majorHAnsi"/>
                <w:b/>
                <w:bCs/>
                <w:sz w:val="12"/>
                <w:szCs w:val="12"/>
              </w:rPr>
            </w:pPr>
            <w:r>
              <w:rPr>
                <w:rFonts w:asciiTheme="majorHAnsi" w:hAnsiTheme="majorHAnsi"/>
                <w:b/>
                <w:bCs/>
                <w:sz w:val="12"/>
                <w:szCs w:val="12"/>
              </w:rPr>
              <w:t>C</w:t>
            </w:r>
            <w:r w:rsidRPr="002A2A69">
              <w:rPr>
                <w:rFonts w:asciiTheme="majorHAnsi" w:hAnsiTheme="majorHAnsi"/>
                <w:b/>
                <w:bCs/>
                <w:sz w:val="12"/>
                <w:szCs w:val="12"/>
              </w:rPr>
              <w:t xml:space="preserve">omercio dispensador de alcohol </w:t>
            </w:r>
          </w:p>
        </w:tc>
        <w:tc>
          <w:tcPr>
            <w:tcW w:w="1559" w:type="dxa"/>
            <w:vMerge w:val="restart"/>
            <w:vAlign w:val="center"/>
          </w:tcPr>
          <w:p w14:paraId="6317C810" w14:textId="1CB530A7" w:rsidR="007C277C" w:rsidRPr="00961D18" w:rsidRDefault="007C277C" w:rsidP="0087517F">
            <w:pPr>
              <w:pStyle w:val="Prrafodelista"/>
              <w:numPr>
                <w:ilvl w:val="0"/>
                <w:numId w:val="33"/>
              </w:numPr>
              <w:tabs>
                <w:tab w:val="left" w:pos="144"/>
              </w:tabs>
              <w:spacing w:line="276" w:lineRule="auto"/>
              <w:ind w:left="0" w:firstLine="2"/>
              <w:rPr>
                <w:rFonts w:asciiTheme="majorHAnsi" w:hAnsiTheme="majorHAnsi"/>
                <w:sz w:val="12"/>
                <w:szCs w:val="12"/>
              </w:rPr>
            </w:pPr>
            <w:r w:rsidRPr="00A8367F">
              <w:rPr>
                <w:rFonts w:asciiTheme="majorHAnsi" w:hAnsiTheme="majorHAnsi"/>
                <w:sz w:val="12"/>
                <w:szCs w:val="12"/>
              </w:rPr>
              <w:t xml:space="preserve">Mejorar el cumplimento de la normativa vigente de </w:t>
            </w:r>
            <w:r w:rsidRPr="002B3791">
              <w:rPr>
                <w:rFonts w:asciiTheme="majorHAnsi" w:hAnsiTheme="majorHAnsi"/>
                <w:sz w:val="12"/>
                <w:szCs w:val="12"/>
              </w:rPr>
              <w:t>prohibición de venta, suministro y consumo de bebidas alcohólicas por los menores de edad</w:t>
            </w:r>
          </w:p>
        </w:tc>
        <w:tc>
          <w:tcPr>
            <w:tcW w:w="1722" w:type="dxa"/>
            <w:vAlign w:val="center"/>
          </w:tcPr>
          <w:p w14:paraId="3E474707" w14:textId="77777777" w:rsidR="007C277C" w:rsidRPr="007601E0" w:rsidRDefault="007C277C" w:rsidP="0087517F">
            <w:pPr>
              <w:pStyle w:val="Prrafodelista"/>
              <w:numPr>
                <w:ilvl w:val="0"/>
                <w:numId w:val="34"/>
              </w:numPr>
              <w:spacing w:line="276" w:lineRule="auto"/>
              <w:rPr>
                <w:rFonts w:asciiTheme="majorHAnsi" w:hAnsiTheme="majorHAnsi"/>
                <w:vanish/>
                <w:sz w:val="12"/>
                <w:szCs w:val="12"/>
              </w:rPr>
            </w:pPr>
          </w:p>
          <w:p w14:paraId="22630A45" w14:textId="38B21883" w:rsidR="007C277C" w:rsidRPr="00A8367F" w:rsidRDefault="007C277C" w:rsidP="00217C32">
            <w:pPr>
              <w:pStyle w:val="Prrafodelista"/>
              <w:numPr>
                <w:ilvl w:val="1"/>
                <w:numId w:val="34"/>
              </w:numPr>
              <w:tabs>
                <w:tab w:val="left" w:pos="196"/>
              </w:tabs>
              <w:spacing w:line="276" w:lineRule="auto"/>
              <w:ind w:left="0" w:firstLine="0"/>
              <w:rPr>
                <w:rFonts w:asciiTheme="majorHAnsi" w:hAnsiTheme="majorHAnsi"/>
                <w:sz w:val="12"/>
                <w:szCs w:val="12"/>
              </w:rPr>
            </w:pPr>
            <w:r>
              <w:rPr>
                <w:rFonts w:asciiTheme="majorHAnsi" w:hAnsiTheme="majorHAnsi"/>
                <w:sz w:val="12"/>
                <w:szCs w:val="12"/>
              </w:rPr>
              <w:t xml:space="preserve">Asegurar que el 100% de </w:t>
            </w:r>
            <w:r w:rsidR="005922E2">
              <w:rPr>
                <w:rFonts w:asciiTheme="majorHAnsi" w:hAnsiTheme="majorHAnsi"/>
                <w:sz w:val="12"/>
                <w:szCs w:val="12"/>
              </w:rPr>
              <w:t xml:space="preserve">locales, </w:t>
            </w:r>
            <w:r w:rsidR="005922E2" w:rsidRPr="00A8367F">
              <w:rPr>
                <w:rFonts w:asciiTheme="majorHAnsi" w:hAnsiTheme="majorHAnsi"/>
                <w:sz w:val="12"/>
                <w:szCs w:val="12"/>
              </w:rPr>
              <w:t>bares</w:t>
            </w:r>
            <w:r w:rsidRPr="00A8367F">
              <w:rPr>
                <w:rFonts w:asciiTheme="majorHAnsi" w:hAnsiTheme="majorHAnsi"/>
                <w:sz w:val="12"/>
                <w:szCs w:val="12"/>
              </w:rPr>
              <w:t xml:space="preserve"> </w:t>
            </w:r>
            <w:r w:rsidR="00217C32">
              <w:rPr>
                <w:rFonts w:asciiTheme="majorHAnsi" w:hAnsiTheme="majorHAnsi"/>
                <w:sz w:val="12"/>
                <w:szCs w:val="12"/>
              </w:rPr>
              <w:t>y</w:t>
            </w:r>
            <w:r w:rsidRPr="00A8367F">
              <w:rPr>
                <w:rFonts w:asciiTheme="majorHAnsi" w:hAnsiTheme="majorHAnsi"/>
                <w:sz w:val="12"/>
                <w:szCs w:val="12"/>
              </w:rPr>
              <w:t xml:space="preserve"> asociaciones festeras </w:t>
            </w:r>
            <w:r w:rsidR="00217C32" w:rsidRPr="00A8367F">
              <w:rPr>
                <w:rFonts w:asciiTheme="majorHAnsi" w:hAnsiTheme="majorHAnsi"/>
                <w:sz w:val="12"/>
                <w:szCs w:val="12"/>
              </w:rPr>
              <w:t xml:space="preserve">del municipio </w:t>
            </w:r>
            <w:r w:rsidRPr="00A8367F">
              <w:rPr>
                <w:rFonts w:asciiTheme="majorHAnsi" w:hAnsiTheme="majorHAnsi"/>
                <w:sz w:val="12"/>
                <w:szCs w:val="12"/>
              </w:rPr>
              <w:t>disponen</w:t>
            </w:r>
            <w:r>
              <w:rPr>
                <w:rFonts w:asciiTheme="majorHAnsi" w:hAnsiTheme="majorHAnsi"/>
                <w:sz w:val="12"/>
                <w:szCs w:val="12"/>
              </w:rPr>
              <w:t xml:space="preserve"> de </w:t>
            </w:r>
            <w:r w:rsidRPr="00010B73">
              <w:rPr>
                <w:rFonts w:asciiTheme="majorHAnsi" w:hAnsiTheme="majorHAnsi"/>
                <w:sz w:val="12"/>
                <w:szCs w:val="12"/>
              </w:rPr>
              <w:t>cartel</w:t>
            </w:r>
            <w:r>
              <w:rPr>
                <w:rFonts w:asciiTheme="majorHAnsi" w:hAnsiTheme="majorHAnsi"/>
                <w:sz w:val="12"/>
                <w:szCs w:val="12"/>
              </w:rPr>
              <w:t xml:space="preserve">ería </w:t>
            </w:r>
            <w:r w:rsidRPr="00010B73">
              <w:rPr>
                <w:rFonts w:asciiTheme="majorHAnsi" w:hAnsiTheme="majorHAnsi"/>
                <w:sz w:val="12"/>
                <w:szCs w:val="12"/>
              </w:rPr>
              <w:t>que advierta de las prohibiciones establecidas</w:t>
            </w:r>
            <w:r>
              <w:rPr>
                <w:rFonts w:asciiTheme="majorHAnsi" w:hAnsiTheme="majorHAnsi"/>
                <w:sz w:val="12"/>
                <w:szCs w:val="12"/>
              </w:rPr>
              <w:t xml:space="preserve"> en la Ley </w:t>
            </w:r>
            <w:r w:rsidRPr="00010B73">
              <w:rPr>
                <w:rFonts w:asciiTheme="majorHAnsi" w:hAnsiTheme="majorHAnsi"/>
                <w:sz w:val="12"/>
                <w:szCs w:val="12"/>
              </w:rPr>
              <w:t>10/2014</w:t>
            </w:r>
            <w:r>
              <w:rPr>
                <w:rFonts w:asciiTheme="majorHAnsi" w:hAnsiTheme="majorHAnsi"/>
                <w:sz w:val="12"/>
                <w:szCs w:val="12"/>
              </w:rPr>
              <w:t xml:space="preserve"> </w:t>
            </w:r>
          </w:p>
        </w:tc>
        <w:tc>
          <w:tcPr>
            <w:tcW w:w="2531" w:type="dxa"/>
            <w:vAlign w:val="center"/>
          </w:tcPr>
          <w:p w14:paraId="6733325A" w14:textId="77777777" w:rsidR="007C277C" w:rsidRPr="00D07F76" w:rsidRDefault="007C277C" w:rsidP="0087517F">
            <w:pPr>
              <w:pStyle w:val="Prrafodelista"/>
              <w:numPr>
                <w:ilvl w:val="2"/>
                <w:numId w:val="34"/>
              </w:numPr>
              <w:tabs>
                <w:tab w:val="left" w:pos="14"/>
                <w:tab w:val="left" w:pos="297"/>
              </w:tabs>
              <w:spacing w:line="276" w:lineRule="auto"/>
              <w:ind w:left="0" w:firstLine="14"/>
              <w:rPr>
                <w:rFonts w:asciiTheme="majorHAnsi" w:hAnsiTheme="majorHAnsi"/>
                <w:sz w:val="12"/>
                <w:szCs w:val="12"/>
              </w:rPr>
            </w:pPr>
            <w:r w:rsidRPr="00D07F76">
              <w:rPr>
                <w:rFonts w:asciiTheme="majorHAnsi" w:hAnsiTheme="majorHAnsi"/>
                <w:sz w:val="12"/>
                <w:szCs w:val="12"/>
              </w:rPr>
              <w:t>Coordinación del Grupo Municipal Selectiva Comunitaria para planifica</w:t>
            </w:r>
            <w:r>
              <w:rPr>
                <w:rFonts w:asciiTheme="majorHAnsi" w:hAnsiTheme="majorHAnsi"/>
                <w:sz w:val="12"/>
                <w:szCs w:val="12"/>
              </w:rPr>
              <w:t xml:space="preserve">ción </w:t>
            </w:r>
            <w:r w:rsidRPr="00D07F76">
              <w:rPr>
                <w:rFonts w:asciiTheme="majorHAnsi" w:hAnsiTheme="majorHAnsi"/>
                <w:sz w:val="12"/>
                <w:szCs w:val="12"/>
              </w:rPr>
              <w:t xml:space="preserve">de la actuación </w:t>
            </w:r>
          </w:p>
          <w:p w14:paraId="321F8568" w14:textId="21093BDC" w:rsidR="007C277C" w:rsidRDefault="007C277C" w:rsidP="0087517F">
            <w:pPr>
              <w:pStyle w:val="Prrafodelista"/>
              <w:numPr>
                <w:ilvl w:val="2"/>
                <w:numId w:val="34"/>
              </w:numPr>
              <w:tabs>
                <w:tab w:val="left" w:pos="14"/>
                <w:tab w:val="left" w:pos="297"/>
              </w:tabs>
              <w:spacing w:line="276" w:lineRule="auto"/>
              <w:ind w:left="0" w:firstLine="14"/>
              <w:rPr>
                <w:rFonts w:asciiTheme="majorHAnsi" w:hAnsiTheme="majorHAnsi"/>
                <w:sz w:val="12"/>
                <w:szCs w:val="12"/>
              </w:rPr>
            </w:pPr>
            <w:r w:rsidRPr="00425A43">
              <w:rPr>
                <w:rFonts w:asciiTheme="majorHAnsi" w:hAnsiTheme="majorHAnsi"/>
                <w:sz w:val="12"/>
                <w:szCs w:val="12"/>
              </w:rPr>
              <w:t xml:space="preserve">Realización de </w:t>
            </w:r>
            <w:r>
              <w:rPr>
                <w:rFonts w:asciiTheme="majorHAnsi" w:hAnsiTheme="majorHAnsi"/>
                <w:sz w:val="12"/>
                <w:szCs w:val="12"/>
              </w:rPr>
              <w:t xml:space="preserve">sesiones </w:t>
            </w:r>
            <w:r w:rsidRPr="00425A43">
              <w:rPr>
                <w:rFonts w:asciiTheme="majorHAnsi" w:hAnsiTheme="majorHAnsi"/>
                <w:sz w:val="12"/>
                <w:szCs w:val="12"/>
              </w:rPr>
              <w:t xml:space="preserve">de información </w:t>
            </w:r>
            <w:r w:rsidR="00217C32">
              <w:rPr>
                <w:rFonts w:asciiTheme="majorHAnsi" w:hAnsiTheme="majorHAnsi"/>
                <w:sz w:val="12"/>
                <w:szCs w:val="12"/>
              </w:rPr>
              <w:t>a los bares,</w:t>
            </w:r>
            <w:r>
              <w:rPr>
                <w:rFonts w:asciiTheme="majorHAnsi" w:hAnsiTheme="majorHAnsi"/>
                <w:sz w:val="12"/>
                <w:szCs w:val="12"/>
              </w:rPr>
              <w:t xml:space="preserve"> locales </w:t>
            </w:r>
            <w:r w:rsidR="00217C32">
              <w:rPr>
                <w:rFonts w:asciiTheme="majorHAnsi" w:hAnsiTheme="majorHAnsi"/>
                <w:sz w:val="12"/>
                <w:szCs w:val="12"/>
              </w:rPr>
              <w:t xml:space="preserve">y </w:t>
            </w:r>
            <w:r w:rsidR="00217C32" w:rsidRPr="00A8367F">
              <w:rPr>
                <w:rFonts w:asciiTheme="majorHAnsi" w:hAnsiTheme="majorHAnsi"/>
                <w:sz w:val="12"/>
                <w:szCs w:val="12"/>
              </w:rPr>
              <w:t>asociaciones festeras</w:t>
            </w:r>
            <w:r w:rsidR="00217C32">
              <w:rPr>
                <w:rFonts w:asciiTheme="majorHAnsi" w:hAnsiTheme="majorHAnsi"/>
                <w:sz w:val="12"/>
                <w:szCs w:val="12"/>
              </w:rPr>
              <w:t xml:space="preserve"> </w:t>
            </w:r>
            <w:r>
              <w:rPr>
                <w:rFonts w:asciiTheme="majorHAnsi" w:hAnsiTheme="majorHAnsi"/>
                <w:sz w:val="12"/>
                <w:szCs w:val="12"/>
              </w:rPr>
              <w:t xml:space="preserve">del municipio donde se venda o dispense alcohol </w:t>
            </w:r>
            <w:r w:rsidR="00217C32">
              <w:rPr>
                <w:rFonts w:asciiTheme="majorHAnsi" w:hAnsiTheme="majorHAnsi"/>
                <w:sz w:val="12"/>
                <w:szCs w:val="12"/>
              </w:rPr>
              <w:t xml:space="preserve">para reparto de cartelería. </w:t>
            </w:r>
          </w:p>
          <w:p w14:paraId="7E4DB108" w14:textId="77777777" w:rsidR="007C277C" w:rsidRDefault="007C277C" w:rsidP="0087517F">
            <w:pPr>
              <w:pStyle w:val="Prrafodelista"/>
              <w:numPr>
                <w:ilvl w:val="2"/>
                <w:numId w:val="34"/>
              </w:numPr>
              <w:tabs>
                <w:tab w:val="left" w:pos="14"/>
                <w:tab w:val="left" w:pos="297"/>
              </w:tabs>
              <w:spacing w:line="276" w:lineRule="auto"/>
              <w:ind w:left="0" w:firstLine="14"/>
              <w:rPr>
                <w:rFonts w:asciiTheme="majorHAnsi" w:hAnsiTheme="majorHAnsi"/>
                <w:sz w:val="12"/>
                <w:szCs w:val="12"/>
              </w:rPr>
            </w:pPr>
            <w:r>
              <w:rPr>
                <w:rFonts w:asciiTheme="majorHAnsi" w:hAnsiTheme="majorHAnsi"/>
                <w:sz w:val="12"/>
                <w:szCs w:val="12"/>
              </w:rPr>
              <w:t>Inclusión en página web de UPCCA de normativa actualizada sobre alcohol y acceso a señalética.</w:t>
            </w:r>
          </w:p>
          <w:p w14:paraId="4C8DC797" w14:textId="058D8056" w:rsidR="007C277C" w:rsidRPr="00D431AC" w:rsidRDefault="007C277C" w:rsidP="0087517F">
            <w:pPr>
              <w:pStyle w:val="Prrafodelista"/>
              <w:numPr>
                <w:ilvl w:val="2"/>
                <w:numId w:val="34"/>
              </w:numPr>
              <w:tabs>
                <w:tab w:val="left" w:pos="14"/>
                <w:tab w:val="left" w:pos="318"/>
              </w:tabs>
              <w:spacing w:line="276" w:lineRule="auto"/>
              <w:ind w:left="0" w:firstLine="14"/>
              <w:rPr>
                <w:rFonts w:asciiTheme="majorHAnsi" w:hAnsiTheme="majorHAnsi"/>
                <w:sz w:val="12"/>
                <w:szCs w:val="12"/>
              </w:rPr>
            </w:pPr>
            <w:r>
              <w:rPr>
                <w:rFonts w:asciiTheme="majorHAnsi" w:hAnsiTheme="majorHAnsi"/>
                <w:sz w:val="12"/>
                <w:szCs w:val="12"/>
              </w:rPr>
              <w:t>Evaluación de actuaciones</w:t>
            </w:r>
          </w:p>
        </w:tc>
        <w:tc>
          <w:tcPr>
            <w:tcW w:w="1981" w:type="dxa"/>
            <w:vAlign w:val="center"/>
          </w:tcPr>
          <w:p w14:paraId="68AFB90C" w14:textId="77777777" w:rsidR="00217C32" w:rsidRDefault="00217C32" w:rsidP="00217C32">
            <w:pPr>
              <w:pStyle w:val="Prrafodelista"/>
              <w:numPr>
                <w:ilvl w:val="0"/>
                <w:numId w:val="31"/>
              </w:numPr>
              <w:spacing w:line="276" w:lineRule="auto"/>
              <w:ind w:left="174" w:hanging="174"/>
              <w:rPr>
                <w:rFonts w:asciiTheme="majorHAnsi" w:hAnsiTheme="majorHAnsi"/>
                <w:sz w:val="12"/>
                <w:szCs w:val="12"/>
              </w:rPr>
            </w:pPr>
            <w:r w:rsidRPr="00F14A7E">
              <w:rPr>
                <w:rFonts w:asciiTheme="majorHAnsi" w:hAnsiTheme="majorHAnsi"/>
                <w:sz w:val="12"/>
                <w:szCs w:val="12"/>
              </w:rPr>
              <w:t xml:space="preserve">Nº de representantes del Grupo Municipal Selectiva Comunitario participante en reuniones de para diseño </w:t>
            </w:r>
            <w:r>
              <w:rPr>
                <w:rFonts w:asciiTheme="majorHAnsi" w:hAnsiTheme="majorHAnsi"/>
                <w:sz w:val="12"/>
                <w:szCs w:val="12"/>
              </w:rPr>
              <w:t xml:space="preserve">y </w:t>
            </w:r>
            <w:r w:rsidRPr="00D07F76">
              <w:rPr>
                <w:rFonts w:asciiTheme="majorHAnsi" w:hAnsiTheme="majorHAnsi"/>
                <w:sz w:val="12"/>
                <w:szCs w:val="12"/>
              </w:rPr>
              <w:t>planifica</w:t>
            </w:r>
            <w:r>
              <w:rPr>
                <w:rFonts w:asciiTheme="majorHAnsi" w:hAnsiTheme="majorHAnsi"/>
                <w:sz w:val="12"/>
                <w:szCs w:val="12"/>
              </w:rPr>
              <w:t xml:space="preserve">ción </w:t>
            </w:r>
            <w:r w:rsidRPr="00D07F76">
              <w:rPr>
                <w:rFonts w:asciiTheme="majorHAnsi" w:hAnsiTheme="majorHAnsi"/>
                <w:sz w:val="12"/>
                <w:szCs w:val="12"/>
              </w:rPr>
              <w:t>de la actuación</w:t>
            </w:r>
            <w:r>
              <w:rPr>
                <w:rFonts w:asciiTheme="majorHAnsi" w:hAnsiTheme="majorHAnsi"/>
                <w:sz w:val="12"/>
                <w:szCs w:val="12"/>
              </w:rPr>
              <w:t>.</w:t>
            </w:r>
          </w:p>
          <w:p w14:paraId="0EF9501C" w14:textId="77777777" w:rsidR="007C277C" w:rsidRDefault="00217C32" w:rsidP="00217C32">
            <w:pPr>
              <w:pStyle w:val="Prrafodelista"/>
              <w:numPr>
                <w:ilvl w:val="0"/>
                <w:numId w:val="31"/>
              </w:numPr>
              <w:spacing w:line="276" w:lineRule="auto"/>
              <w:ind w:left="174" w:hanging="174"/>
              <w:rPr>
                <w:rFonts w:asciiTheme="majorHAnsi" w:hAnsiTheme="majorHAnsi"/>
                <w:sz w:val="12"/>
                <w:szCs w:val="12"/>
              </w:rPr>
            </w:pPr>
            <w:r w:rsidRPr="00D07F76">
              <w:rPr>
                <w:rFonts w:asciiTheme="majorHAnsi" w:hAnsiTheme="majorHAnsi"/>
                <w:sz w:val="12"/>
                <w:szCs w:val="12"/>
              </w:rPr>
              <w:t xml:space="preserve"> </w:t>
            </w:r>
            <w:r w:rsidRPr="00F14A7E">
              <w:rPr>
                <w:rFonts w:asciiTheme="majorHAnsi" w:hAnsiTheme="majorHAnsi"/>
                <w:sz w:val="12"/>
                <w:szCs w:val="12"/>
              </w:rPr>
              <w:t>Nº de</w:t>
            </w:r>
            <w:r>
              <w:rPr>
                <w:rFonts w:asciiTheme="majorHAnsi" w:hAnsiTheme="majorHAnsi"/>
                <w:sz w:val="12"/>
                <w:szCs w:val="12"/>
              </w:rPr>
              <w:t xml:space="preserve"> acciones informativas realizadas</w:t>
            </w:r>
          </w:p>
          <w:p w14:paraId="762ED37A" w14:textId="3D2C1F68" w:rsidR="00217C32" w:rsidRPr="00217C32" w:rsidRDefault="00217C32" w:rsidP="00217C32">
            <w:pPr>
              <w:pStyle w:val="Prrafodelista"/>
              <w:numPr>
                <w:ilvl w:val="0"/>
                <w:numId w:val="31"/>
              </w:numPr>
              <w:spacing w:line="276" w:lineRule="auto"/>
              <w:ind w:left="174" w:hanging="174"/>
              <w:rPr>
                <w:rFonts w:asciiTheme="majorHAnsi" w:hAnsiTheme="majorHAnsi"/>
                <w:sz w:val="12"/>
                <w:szCs w:val="12"/>
              </w:rPr>
            </w:pPr>
            <w:r>
              <w:rPr>
                <w:rFonts w:asciiTheme="majorHAnsi" w:hAnsiTheme="majorHAnsi"/>
                <w:sz w:val="12"/>
                <w:szCs w:val="12"/>
              </w:rPr>
              <w:t>Inclusión en página web de UPCCA de normativa actualizada: SI/NO</w:t>
            </w:r>
          </w:p>
        </w:tc>
        <w:tc>
          <w:tcPr>
            <w:tcW w:w="1988" w:type="dxa"/>
            <w:tcBorders>
              <w:right w:val="single" w:sz="2" w:space="0" w:color="0E8E88" w:themeColor="accent1"/>
            </w:tcBorders>
            <w:vAlign w:val="center"/>
          </w:tcPr>
          <w:p w14:paraId="7D73F789" w14:textId="1547450C" w:rsidR="007C277C" w:rsidRPr="00D431AC" w:rsidRDefault="00D62062" w:rsidP="00D62062">
            <w:pPr>
              <w:pStyle w:val="Prrafodelista"/>
              <w:numPr>
                <w:ilvl w:val="0"/>
                <w:numId w:val="31"/>
              </w:numPr>
              <w:spacing w:line="276" w:lineRule="auto"/>
              <w:ind w:left="179" w:hanging="219"/>
              <w:rPr>
                <w:rFonts w:asciiTheme="majorHAnsi" w:hAnsiTheme="majorHAnsi"/>
                <w:sz w:val="12"/>
                <w:szCs w:val="12"/>
              </w:rPr>
            </w:pPr>
            <w:r>
              <w:rPr>
                <w:rFonts w:asciiTheme="majorHAnsi" w:hAnsiTheme="majorHAnsi"/>
                <w:sz w:val="12"/>
                <w:szCs w:val="12"/>
              </w:rPr>
              <w:t>%</w:t>
            </w:r>
            <w:r w:rsidR="00217C32" w:rsidRPr="007A2970">
              <w:rPr>
                <w:rFonts w:asciiTheme="majorHAnsi" w:hAnsiTheme="majorHAnsi"/>
                <w:sz w:val="12"/>
                <w:szCs w:val="12"/>
              </w:rPr>
              <w:t xml:space="preserve"> de </w:t>
            </w:r>
            <w:r w:rsidR="005922E2" w:rsidRPr="00217C32">
              <w:rPr>
                <w:rFonts w:asciiTheme="majorHAnsi" w:hAnsiTheme="majorHAnsi"/>
                <w:sz w:val="12"/>
                <w:szCs w:val="12"/>
              </w:rPr>
              <w:t>locales</w:t>
            </w:r>
            <w:r w:rsidR="005922E2">
              <w:rPr>
                <w:rFonts w:asciiTheme="majorHAnsi" w:hAnsiTheme="majorHAnsi"/>
                <w:sz w:val="12"/>
                <w:szCs w:val="12"/>
              </w:rPr>
              <w:t>,</w:t>
            </w:r>
            <w:r w:rsidR="005922E2" w:rsidRPr="00217C32">
              <w:rPr>
                <w:rFonts w:asciiTheme="majorHAnsi" w:hAnsiTheme="majorHAnsi"/>
                <w:sz w:val="12"/>
                <w:szCs w:val="12"/>
              </w:rPr>
              <w:t xml:space="preserve"> bares</w:t>
            </w:r>
            <w:r w:rsidR="00217C32" w:rsidRPr="00217C32">
              <w:rPr>
                <w:rFonts w:asciiTheme="majorHAnsi" w:hAnsiTheme="majorHAnsi"/>
                <w:sz w:val="12"/>
                <w:szCs w:val="12"/>
              </w:rPr>
              <w:t xml:space="preserve"> y asociaciones festeras del municipio donde se </w:t>
            </w:r>
            <w:r>
              <w:rPr>
                <w:rFonts w:asciiTheme="majorHAnsi" w:hAnsiTheme="majorHAnsi"/>
                <w:sz w:val="12"/>
                <w:szCs w:val="12"/>
              </w:rPr>
              <w:t xml:space="preserve">dispone de </w:t>
            </w:r>
            <w:r w:rsidRPr="007A2970">
              <w:rPr>
                <w:rFonts w:asciiTheme="majorHAnsi" w:hAnsiTheme="majorHAnsi"/>
                <w:sz w:val="12"/>
                <w:szCs w:val="12"/>
              </w:rPr>
              <w:t>cartelería</w:t>
            </w:r>
            <w:r w:rsidR="00217C32" w:rsidRPr="00217C32">
              <w:rPr>
                <w:rFonts w:asciiTheme="majorHAnsi" w:hAnsiTheme="majorHAnsi"/>
                <w:sz w:val="12"/>
                <w:szCs w:val="12"/>
              </w:rPr>
              <w:t xml:space="preserve"> </w:t>
            </w:r>
            <w:r>
              <w:rPr>
                <w:rFonts w:asciiTheme="majorHAnsi" w:hAnsiTheme="majorHAnsi"/>
                <w:sz w:val="12"/>
                <w:szCs w:val="12"/>
              </w:rPr>
              <w:t>acorde a la normativa vigente</w:t>
            </w:r>
            <w:r w:rsidR="007C277C">
              <w:rPr>
                <w:rFonts w:asciiTheme="majorHAnsi" w:hAnsiTheme="majorHAnsi"/>
                <w:sz w:val="12"/>
                <w:szCs w:val="12"/>
              </w:rPr>
              <w:t xml:space="preserve"> </w:t>
            </w:r>
          </w:p>
        </w:tc>
        <w:tc>
          <w:tcPr>
            <w:tcW w:w="1324" w:type="dxa"/>
            <w:tcBorders>
              <w:right w:val="single" w:sz="2" w:space="0" w:color="0E8E88" w:themeColor="accent1"/>
            </w:tcBorders>
            <w:vAlign w:val="center"/>
          </w:tcPr>
          <w:p w14:paraId="0DD3A4DB" w14:textId="03D74F3F" w:rsidR="007C277C" w:rsidRDefault="007C277C" w:rsidP="00A8367F">
            <w:pPr>
              <w:spacing w:line="276" w:lineRule="auto"/>
              <w:ind w:left="-26"/>
              <w:jc w:val="center"/>
              <w:rPr>
                <w:rFonts w:asciiTheme="majorHAnsi" w:hAnsiTheme="majorHAnsi"/>
                <w:sz w:val="12"/>
                <w:szCs w:val="12"/>
              </w:rPr>
            </w:pPr>
            <w:r>
              <w:rPr>
                <w:rFonts w:asciiTheme="majorHAnsi" w:hAnsiTheme="majorHAnsi"/>
                <w:sz w:val="12"/>
                <w:szCs w:val="12"/>
              </w:rPr>
              <w:t xml:space="preserve">1 </w:t>
            </w:r>
            <w:r w:rsidR="00B24C03">
              <w:rPr>
                <w:rFonts w:asciiTheme="majorHAnsi" w:hAnsiTheme="majorHAnsi"/>
                <w:sz w:val="12"/>
                <w:szCs w:val="12"/>
              </w:rPr>
              <w:t>Acción Bianual</w:t>
            </w:r>
          </w:p>
          <w:p w14:paraId="2FC20058" w14:textId="07AC0C5A" w:rsidR="00217C32" w:rsidRDefault="00217C32" w:rsidP="00A8367F">
            <w:pPr>
              <w:spacing w:line="276" w:lineRule="auto"/>
              <w:ind w:left="-26"/>
              <w:jc w:val="center"/>
              <w:rPr>
                <w:rFonts w:asciiTheme="majorHAnsi" w:hAnsiTheme="majorHAnsi"/>
                <w:sz w:val="12"/>
                <w:szCs w:val="12"/>
              </w:rPr>
            </w:pPr>
            <w:r>
              <w:rPr>
                <w:rFonts w:asciiTheme="majorHAnsi" w:hAnsiTheme="majorHAnsi"/>
                <w:sz w:val="12"/>
                <w:szCs w:val="12"/>
              </w:rPr>
              <w:t>100% de asociaciones/ bares y locales</w:t>
            </w:r>
          </w:p>
          <w:p w14:paraId="64EC4BA9" w14:textId="52A2DAA0" w:rsidR="007C277C" w:rsidRPr="00D431AC" w:rsidRDefault="007C277C" w:rsidP="00A8367F">
            <w:pPr>
              <w:spacing w:line="276" w:lineRule="auto"/>
              <w:ind w:left="-26"/>
              <w:jc w:val="center"/>
              <w:rPr>
                <w:rFonts w:asciiTheme="majorHAnsi" w:hAnsiTheme="majorHAnsi"/>
                <w:sz w:val="12"/>
                <w:szCs w:val="12"/>
              </w:rPr>
            </w:pPr>
          </w:p>
        </w:tc>
      </w:tr>
      <w:tr w:rsidR="007C277C" w:rsidRPr="0031532A" w14:paraId="6E7F966B" w14:textId="77777777" w:rsidTr="007B0387">
        <w:trPr>
          <w:trHeight w:val="245"/>
        </w:trPr>
        <w:tc>
          <w:tcPr>
            <w:tcW w:w="1107" w:type="dxa"/>
            <w:vMerge/>
            <w:shd w:val="clear" w:color="auto" w:fill="A6A6A6" w:themeFill="background1" w:themeFillShade="A6"/>
          </w:tcPr>
          <w:p w14:paraId="1C3D4908" w14:textId="20141D0D" w:rsidR="007C277C" w:rsidRPr="00D431AC" w:rsidRDefault="007C277C" w:rsidP="00D431AC">
            <w:pPr>
              <w:spacing w:line="276" w:lineRule="auto"/>
              <w:ind w:left="360"/>
              <w:rPr>
                <w:rFonts w:asciiTheme="majorHAnsi" w:hAnsiTheme="majorHAnsi"/>
                <w:b/>
                <w:bCs/>
                <w:sz w:val="18"/>
                <w:szCs w:val="18"/>
              </w:rPr>
            </w:pPr>
          </w:p>
        </w:tc>
        <w:tc>
          <w:tcPr>
            <w:tcW w:w="1134" w:type="dxa"/>
            <w:vMerge/>
            <w:shd w:val="clear" w:color="auto" w:fill="FFFFFF"/>
            <w:vAlign w:val="center"/>
          </w:tcPr>
          <w:p w14:paraId="3D212C94" w14:textId="65AB9E10" w:rsidR="007C277C" w:rsidRPr="00D431AC" w:rsidRDefault="007C277C" w:rsidP="00D431AC">
            <w:pPr>
              <w:spacing w:line="276" w:lineRule="auto"/>
              <w:jc w:val="center"/>
              <w:rPr>
                <w:rFonts w:asciiTheme="majorHAnsi" w:hAnsiTheme="majorHAnsi"/>
                <w:b/>
                <w:bCs/>
                <w:sz w:val="12"/>
                <w:szCs w:val="12"/>
              </w:rPr>
            </w:pPr>
          </w:p>
        </w:tc>
        <w:tc>
          <w:tcPr>
            <w:tcW w:w="992" w:type="dxa"/>
            <w:shd w:val="clear" w:color="auto" w:fill="FFFFFF" w:themeFill="background1"/>
            <w:vAlign w:val="center"/>
          </w:tcPr>
          <w:p w14:paraId="762780A9" w14:textId="4C97BC89" w:rsidR="007C277C" w:rsidRPr="00D431AC" w:rsidRDefault="007C277C" w:rsidP="00D431AC">
            <w:pPr>
              <w:spacing w:line="276" w:lineRule="auto"/>
              <w:jc w:val="center"/>
              <w:rPr>
                <w:rFonts w:asciiTheme="majorHAnsi" w:hAnsiTheme="majorHAnsi"/>
                <w:b/>
                <w:bCs/>
                <w:sz w:val="12"/>
                <w:szCs w:val="12"/>
              </w:rPr>
            </w:pPr>
            <w:r w:rsidRPr="002A2A69">
              <w:rPr>
                <w:rFonts w:asciiTheme="majorHAnsi" w:hAnsiTheme="majorHAnsi"/>
                <w:b/>
                <w:bCs/>
                <w:sz w:val="12"/>
                <w:szCs w:val="12"/>
              </w:rPr>
              <w:t>Asociaciones festeras</w:t>
            </w:r>
          </w:p>
        </w:tc>
        <w:tc>
          <w:tcPr>
            <w:tcW w:w="1559" w:type="dxa"/>
            <w:vMerge/>
            <w:vAlign w:val="center"/>
          </w:tcPr>
          <w:p w14:paraId="647FBB8B" w14:textId="0829EBFD" w:rsidR="007C277C" w:rsidRPr="00D431AC" w:rsidRDefault="007C277C" w:rsidP="0087517F">
            <w:pPr>
              <w:pStyle w:val="Prrafodelista"/>
              <w:numPr>
                <w:ilvl w:val="0"/>
                <w:numId w:val="33"/>
              </w:numPr>
              <w:tabs>
                <w:tab w:val="left" w:pos="144"/>
              </w:tabs>
              <w:spacing w:line="276" w:lineRule="auto"/>
              <w:ind w:left="0" w:firstLine="2"/>
              <w:rPr>
                <w:rFonts w:asciiTheme="majorHAnsi" w:hAnsiTheme="majorHAnsi"/>
                <w:sz w:val="12"/>
                <w:szCs w:val="12"/>
              </w:rPr>
            </w:pPr>
          </w:p>
        </w:tc>
        <w:tc>
          <w:tcPr>
            <w:tcW w:w="1722" w:type="dxa"/>
            <w:vAlign w:val="center"/>
          </w:tcPr>
          <w:p w14:paraId="134AAFEC" w14:textId="3CE40360" w:rsidR="007C277C" w:rsidRPr="007601E0" w:rsidRDefault="007C277C" w:rsidP="0087517F">
            <w:pPr>
              <w:pStyle w:val="Prrafodelista"/>
              <w:numPr>
                <w:ilvl w:val="1"/>
                <w:numId w:val="34"/>
              </w:numPr>
              <w:tabs>
                <w:tab w:val="left" w:pos="196"/>
              </w:tabs>
              <w:spacing w:line="276" w:lineRule="auto"/>
              <w:ind w:left="0" w:firstLine="0"/>
              <w:rPr>
                <w:rFonts w:asciiTheme="majorHAnsi" w:hAnsiTheme="majorHAnsi"/>
                <w:sz w:val="12"/>
                <w:szCs w:val="12"/>
              </w:rPr>
            </w:pPr>
            <w:r w:rsidRPr="00A8367F">
              <w:rPr>
                <w:rFonts w:asciiTheme="majorHAnsi" w:hAnsiTheme="majorHAnsi"/>
                <w:sz w:val="12"/>
                <w:szCs w:val="12"/>
              </w:rPr>
              <w:t xml:space="preserve">Formar a representantes de asociaciones festeras y personal de hostelería (bares y locales) en estrategias de dispensación responsable de alcohol </w:t>
            </w:r>
          </w:p>
        </w:tc>
        <w:tc>
          <w:tcPr>
            <w:tcW w:w="2531" w:type="dxa"/>
            <w:vAlign w:val="center"/>
          </w:tcPr>
          <w:p w14:paraId="7A838F01" w14:textId="77777777" w:rsidR="007C277C" w:rsidRDefault="007C277C" w:rsidP="0087517F">
            <w:pPr>
              <w:pStyle w:val="Prrafodelista"/>
              <w:numPr>
                <w:ilvl w:val="2"/>
                <w:numId w:val="34"/>
              </w:numPr>
              <w:tabs>
                <w:tab w:val="left" w:pos="318"/>
              </w:tabs>
              <w:spacing w:line="276" w:lineRule="auto"/>
              <w:ind w:left="34" w:firstLine="0"/>
              <w:rPr>
                <w:rFonts w:asciiTheme="majorHAnsi" w:hAnsiTheme="majorHAnsi"/>
                <w:sz w:val="12"/>
                <w:szCs w:val="12"/>
              </w:rPr>
            </w:pPr>
            <w:r w:rsidRPr="00D07F76">
              <w:rPr>
                <w:rFonts w:asciiTheme="majorHAnsi" w:hAnsiTheme="majorHAnsi"/>
                <w:sz w:val="12"/>
                <w:szCs w:val="12"/>
              </w:rPr>
              <w:t>Coordinación del Grupo Municipal Selectiva Comunitaria para planifica</w:t>
            </w:r>
            <w:r>
              <w:rPr>
                <w:rFonts w:asciiTheme="majorHAnsi" w:hAnsiTheme="majorHAnsi"/>
                <w:sz w:val="12"/>
                <w:szCs w:val="12"/>
              </w:rPr>
              <w:t xml:space="preserve">ción </w:t>
            </w:r>
            <w:r w:rsidRPr="00D07F76">
              <w:rPr>
                <w:rFonts w:asciiTheme="majorHAnsi" w:hAnsiTheme="majorHAnsi"/>
                <w:sz w:val="12"/>
                <w:szCs w:val="12"/>
              </w:rPr>
              <w:t xml:space="preserve">de la actuación </w:t>
            </w:r>
          </w:p>
          <w:p w14:paraId="24120BC8" w14:textId="72D5B27F" w:rsidR="007C277C" w:rsidRPr="00641900" w:rsidRDefault="007C277C" w:rsidP="0087517F">
            <w:pPr>
              <w:pStyle w:val="Prrafodelista"/>
              <w:numPr>
                <w:ilvl w:val="2"/>
                <w:numId w:val="34"/>
              </w:numPr>
              <w:tabs>
                <w:tab w:val="left" w:pos="318"/>
              </w:tabs>
              <w:spacing w:line="276" w:lineRule="auto"/>
              <w:ind w:left="34" w:firstLine="0"/>
              <w:rPr>
                <w:rFonts w:asciiTheme="majorHAnsi" w:hAnsiTheme="majorHAnsi"/>
                <w:sz w:val="12"/>
                <w:szCs w:val="12"/>
              </w:rPr>
            </w:pPr>
            <w:r w:rsidRPr="00641900">
              <w:rPr>
                <w:rFonts w:asciiTheme="majorHAnsi" w:hAnsiTheme="majorHAnsi"/>
                <w:sz w:val="12"/>
                <w:szCs w:val="12"/>
              </w:rPr>
              <w:t xml:space="preserve">Reunión informativa </w:t>
            </w:r>
            <w:r w:rsidRPr="00425A43">
              <w:rPr>
                <w:rFonts w:asciiTheme="majorHAnsi" w:hAnsiTheme="majorHAnsi"/>
                <w:sz w:val="12"/>
                <w:szCs w:val="12"/>
              </w:rPr>
              <w:t>del programa de “Servicio Responsable”</w:t>
            </w:r>
            <w:r>
              <w:rPr>
                <w:rFonts w:asciiTheme="majorHAnsi" w:hAnsiTheme="majorHAnsi"/>
                <w:sz w:val="12"/>
                <w:szCs w:val="12"/>
              </w:rPr>
              <w:t xml:space="preserve"> </w:t>
            </w:r>
            <w:r w:rsidR="00217C32">
              <w:rPr>
                <w:rFonts w:asciiTheme="majorHAnsi" w:hAnsiTheme="majorHAnsi"/>
                <w:sz w:val="12"/>
                <w:szCs w:val="12"/>
              </w:rPr>
              <w:t>del PN</w:t>
            </w:r>
            <w:r w:rsidR="00423DE4">
              <w:rPr>
                <w:rFonts w:asciiTheme="majorHAnsi" w:hAnsiTheme="majorHAnsi"/>
                <w:sz w:val="12"/>
                <w:szCs w:val="12"/>
              </w:rPr>
              <w:t>s</w:t>
            </w:r>
            <w:r w:rsidR="00217C32">
              <w:rPr>
                <w:rFonts w:asciiTheme="majorHAnsi" w:hAnsiTheme="majorHAnsi"/>
                <w:sz w:val="12"/>
                <w:szCs w:val="12"/>
              </w:rPr>
              <w:t xml:space="preserve">D </w:t>
            </w:r>
            <w:r w:rsidRPr="00641900">
              <w:rPr>
                <w:rFonts w:asciiTheme="majorHAnsi" w:hAnsiTheme="majorHAnsi"/>
                <w:sz w:val="12"/>
                <w:szCs w:val="12"/>
              </w:rPr>
              <w:t>con asociaciones festeras y bares</w:t>
            </w:r>
            <w:r w:rsidR="00217C32">
              <w:rPr>
                <w:rFonts w:asciiTheme="majorHAnsi" w:hAnsiTheme="majorHAnsi"/>
                <w:sz w:val="12"/>
                <w:szCs w:val="12"/>
              </w:rPr>
              <w:t>/</w:t>
            </w:r>
            <w:r w:rsidRPr="00641900">
              <w:rPr>
                <w:rFonts w:asciiTheme="majorHAnsi" w:hAnsiTheme="majorHAnsi"/>
                <w:sz w:val="12"/>
                <w:szCs w:val="12"/>
              </w:rPr>
              <w:t xml:space="preserve"> locales del municipio </w:t>
            </w:r>
          </w:p>
          <w:p w14:paraId="18ABB8DA" w14:textId="3EE49B47" w:rsidR="007C277C" w:rsidRPr="00D431AC" w:rsidRDefault="007C277C" w:rsidP="0087517F">
            <w:pPr>
              <w:pStyle w:val="Prrafodelista"/>
              <w:numPr>
                <w:ilvl w:val="2"/>
                <w:numId w:val="34"/>
              </w:numPr>
              <w:tabs>
                <w:tab w:val="left" w:pos="318"/>
              </w:tabs>
              <w:spacing w:line="276" w:lineRule="auto"/>
              <w:ind w:left="34" w:firstLine="0"/>
              <w:rPr>
                <w:rFonts w:asciiTheme="majorHAnsi" w:hAnsiTheme="majorHAnsi"/>
                <w:sz w:val="12"/>
                <w:szCs w:val="12"/>
              </w:rPr>
            </w:pPr>
            <w:r>
              <w:rPr>
                <w:rFonts w:asciiTheme="majorHAnsi" w:hAnsiTheme="majorHAnsi"/>
                <w:sz w:val="12"/>
                <w:szCs w:val="12"/>
              </w:rPr>
              <w:t>Desarrollo, monitorización y evaluación del programa</w:t>
            </w:r>
          </w:p>
        </w:tc>
        <w:tc>
          <w:tcPr>
            <w:tcW w:w="1981" w:type="dxa"/>
            <w:vAlign w:val="center"/>
          </w:tcPr>
          <w:p w14:paraId="67F85CC8" w14:textId="3E0C4D7B" w:rsidR="00217C32" w:rsidRDefault="00217C32" w:rsidP="00217C32">
            <w:pPr>
              <w:pStyle w:val="Prrafodelista"/>
              <w:numPr>
                <w:ilvl w:val="0"/>
                <w:numId w:val="31"/>
              </w:numPr>
              <w:spacing w:line="276" w:lineRule="auto"/>
              <w:ind w:left="174" w:hanging="174"/>
              <w:rPr>
                <w:rFonts w:asciiTheme="majorHAnsi" w:hAnsiTheme="majorHAnsi"/>
                <w:sz w:val="12"/>
                <w:szCs w:val="12"/>
              </w:rPr>
            </w:pPr>
            <w:r w:rsidRPr="00F14A7E">
              <w:rPr>
                <w:rFonts w:asciiTheme="majorHAnsi" w:hAnsiTheme="majorHAnsi"/>
                <w:sz w:val="12"/>
                <w:szCs w:val="12"/>
              </w:rPr>
              <w:t xml:space="preserve">Nº de representantes del Grupo Municipal Selectiva Comunitario participante en reuniones de </w:t>
            </w:r>
            <w:r w:rsidRPr="00D07F76">
              <w:rPr>
                <w:rFonts w:asciiTheme="majorHAnsi" w:hAnsiTheme="majorHAnsi"/>
                <w:sz w:val="12"/>
                <w:szCs w:val="12"/>
              </w:rPr>
              <w:t>planifica</w:t>
            </w:r>
            <w:r>
              <w:rPr>
                <w:rFonts w:asciiTheme="majorHAnsi" w:hAnsiTheme="majorHAnsi"/>
                <w:sz w:val="12"/>
                <w:szCs w:val="12"/>
              </w:rPr>
              <w:t xml:space="preserve">ción </w:t>
            </w:r>
            <w:r w:rsidRPr="00D07F76">
              <w:rPr>
                <w:rFonts w:asciiTheme="majorHAnsi" w:hAnsiTheme="majorHAnsi"/>
                <w:sz w:val="12"/>
                <w:szCs w:val="12"/>
              </w:rPr>
              <w:t>de la actuación</w:t>
            </w:r>
            <w:r>
              <w:rPr>
                <w:rFonts w:asciiTheme="majorHAnsi" w:hAnsiTheme="majorHAnsi"/>
                <w:sz w:val="12"/>
                <w:szCs w:val="12"/>
              </w:rPr>
              <w:t>.</w:t>
            </w:r>
          </w:p>
          <w:p w14:paraId="01B2357F" w14:textId="77777777" w:rsidR="007C277C" w:rsidRDefault="00217C32" w:rsidP="0087517F">
            <w:pPr>
              <w:pStyle w:val="Prrafodelista"/>
              <w:numPr>
                <w:ilvl w:val="0"/>
                <w:numId w:val="31"/>
              </w:numPr>
              <w:spacing w:line="276" w:lineRule="auto"/>
              <w:ind w:left="174" w:hanging="174"/>
              <w:rPr>
                <w:rFonts w:asciiTheme="majorHAnsi" w:hAnsiTheme="majorHAnsi"/>
                <w:sz w:val="12"/>
                <w:szCs w:val="12"/>
              </w:rPr>
            </w:pPr>
            <w:r w:rsidRPr="00641900">
              <w:rPr>
                <w:rFonts w:asciiTheme="majorHAnsi" w:hAnsiTheme="majorHAnsi"/>
                <w:sz w:val="12"/>
                <w:szCs w:val="12"/>
              </w:rPr>
              <w:t>R</w:t>
            </w:r>
            <w:r>
              <w:rPr>
                <w:rFonts w:asciiTheme="majorHAnsi" w:hAnsiTheme="majorHAnsi"/>
                <w:sz w:val="12"/>
                <w:szCs w:val="12"/>
              </w:rPr>
              <w:t>ealización de r</w:t>
            </w:r>
            <w:r w:rsidRPr="00641900">
              <w:rPr>
                <w:rFonts w:asciiTheme="majorHAnsi" w:hAnsiTheme="majorHAnsi"/>
                <w:sz w:val="12"/>
                <w:szCs w:val="12"/>
              </w:rPr>
              <w:t>eunion</w:t>
            </w:r>
            <w:r>
              <w:rPr>
                <w:rFonts w:asciiTheme="majorHAnsi" w:hAnsiTheme="majorHAnsi"/>
                <w:sz w:val="12"/>
                <w:szCs w:val="12"/>
              </w:rPr>
              <w:t>es</w:t>
            </w:r>
            <w:r w:rsidRPr="00641900">
              <w:rPr>
                <w:rFonts w:asciiTheme="majorHAnsi" w:hAnsiTheme="majorHAnsi"/>
                <w:sz w:val="12"/>
                <w:szCs w:val="12"/>
              </w:rPr>
              <w:t xml:space="preserve"> informativa</w:t>
            </w:r>
            <w:r>
              <w:rPr>
                <w:rFonts w:asciiTheme="majorHAnsi" w:hAnsiTheme="majorHAnsi"/>
                <w:sz w:val="12"/>
                <w:szCs w:val="12"/>
              </w:rPr>
              <w:t>s</w:t>
            </w:r>
            <w:r w:rsidRPr="00641900">
              <w:rPr>
                <w:rFonts w:asciiTheme="majorHAnsi" w:hAnsiTheme="majorHAnsi"/>
                <w:sz w:val="12"/>
                <w:szCs w:val="12"/>
              </w:rPr>
              <w:t xml:space="preserve"> </w:t>
            </w:r>
            <w:r w:rsidRPr="00425A43">
              <w:rPr>
                <w:rFonts w:asciiTheme="majorHAnsi" w:hAnsiTheme="majorHAnsi"/>
                <w:sz w:val="12"/>
                <w:szCs w:val="12"/>
              </w:rPr>
              <w:t>del programa de “Servicio Responsable”</w:t>
            </w:r>
            <w:r>
              <w:rPr>
                <w:rFonts w:asciiTheme="majorHAnsi" w:hAnsiTheme="majorHAnsi"/>
                <w:sz w:val="12"/>
                <w:szCs w:val="12"/>
              </w:rPr>
              <w:t>: SI/NO</w:t>
            </w:r>
          </w:p>
          <w:p w14:paraId="3421E381" w14:textId="77777777" w:rsidR="00217C32" w:rsidRDefault="00217C32" w:rsidP="00217C32">
            <w:pPr>
              <w:pStyle w:val="Prrafodelista"/>
              <w:numPr>
                <w:ilvl w:val="0"/>
                <w:numId w:val="31"/>
              </w:numPr>
              <w:spacing w:line="276" w:lineRule="auto"/>
              <w:ind w:left="174" w:hanging="174"/>
              <w:rPr>
                <w:rFonts w:asciiTheme="majorHAnsi" w:hAnsiTheme="majorHAnsi"/>
                <w:sz w:val="12"/>
                <w:szCs w:val="12"/>
              </w:rPr>
            </w:pPr>
            <w:r>
              <w:rPr>
                <w:rFonts w:asciiTheme="majorHAnsi" w:hAnsiTheme="majorHAnsi"/>
                <w:sz w:val="12"/>
                <w:szCs w:val="12"/>
              </w:rPr>
              <w:t xml:space="preserve">Desarrollo </w:t>
            </w:r>
            <w:r w:rsidRPr="00425A43">
              <w:rPr>
                <w:rFonts w:asciiTheme="majorHAnsi" w:hAnsiTheme="majorHAnsi"/>
                <w:sz w:val="12"/>
                <w:szCs w:val="12"/>
              </w:rPr>
              <w:t>del programa de “Servicio Responsable”</w:t>
            </w:r>
            <w:r>
              <w:rPr>
                <w:rFonts w:asciiTheme="majorHAnsi" w:hAnsiTheme="majorHAnsi"/>
                <w:sz w:val="12"/>
                <w:szCs w:val="12"/>
              </w:rPr>
              <w:t>: SI/NO</w:t>
            </w:r>
          </w:p>
          <w:p w14:paraId="76F32847" w14:textId="592679F7" w:rsidR="00217C32" w:rsidRPr="00D07F76" w:rsidRDefault="00217C32" w:rsidP="00217C32">
            <w:pPr>
              <w:pStyle w:val="Prrafodelista"/>
              <w:spacing w:line="276" w:lineRule="auto"/>
              <w:ind w:left="174"/>
              <w:rPr>
                <w:rFonts w:asciiTheme="majorHAnsi" w:hAnsiTheme="majorHAnsi"/>
                <w:sz w:val="12"/>
                <w:szCs w:val="12"/>
              </w:rPr>
            </w:pPr>
          </w:p>
        </w:tc>
        <w:tc>
          <w:tcPr>
            <w:tcW w:w="1988" w:type="dxa"/>
            <w:tcBorders>
              <w:right w:val="single" w:sz="2" w:space="0" w:color="0E8E88" w:themeColor="accent1"/>
            </w:tcBorders>
            <w:vAlign w:val="center"/>
          </w:tcPr>
          <w:p w14:paraId="695D3090" w14:textId="216BA346" w:rsidR="007C277C" w:rsidRPr="00D431AC" w:rsidRDefault="00D62062" w:rsidP="0087355E">
            <w:pPr>
              <w:pStyle w:val="Prrafodelista"/>
              <w:numPr>
                <w:ilvl w:val="0"/>
                <w:numId w:val="31"/>
              </w:numPr>
              <w:spacing w:line="276" w:lineRule="auto"/>
              <w:ind w:left="179" w:hanging="219"/>
              <w:rPr>
                <w:rFonts w:asciiTheme="majorHAnsi" w:hAnsiTheme="majorHAnsi"/>
                <w:sz w:val="12"/>
                <w:szCs w:val="12"/>
              </w:rPr>
            </w:pPr>
            <w:r>
              <w:rPr>
                <w:rFonts w:asciiTheme="majorHAnsi" w:hAnsiTheme="majorHAnsi"/>
                <w:sz w:val="12"/>
                <w:szCs w:val="12"/>
              </w:rPr>
              <w:t xml:space="preserve">% </w:t>
            </w:r>
            <w:r w:rsidR="00217C32" w:rsidRPr="007A2970">
              <w:rPr>
                <w:rFonts w:asciiTheme="majorHAnsi" w:hAnsiTheme="majorHAnsi"/>
                <w:sz w:val="12"/>
                <w:szCs w:val="12"/>
              </w:rPr>
              <w:t xml:space="preserve">de </w:t>
            </w:r>
            <w:r w:rsidR="005922E2" w:rsidRPr="00217C32">
              <w:rPr>
                <w:rFonts w:asciiTheme="majorHAnsi" w:hAnsiTheme="majorHAnsi"/>
                <w:sz w:val="12"/>
                <w:szCs w:val="12"/>
              </w:rPr>
              <w:t>locales</w:t>
            </w:r>
            <w:r w:rsidR="005922E2">
              <w:rPr>
                <w:rFonts w:asciiTheme="majorHAnsi" w:hAnsiTheme="majorHAnsi"/>
                <w:sz w:val="12"/>
                <w:szCs w:val="12"/>
              </w:rPr>
              <w:t>,</w:t>
            </w:r>
            <w:r w:rsidR="005922E2" w:rsidRPr="00217C32">
              <w:rPr>
                <w:rFonts w:asciiTheme="majorHAnsi" w:hAnsiTheme="majorHAnsi"/>
                <w:sz w:val="12"/>
                <w:szCs w:val="12"/>
              </w:rPr>
              <w:t xml:space="preserve"> bares</w:t>
            </w:r>
            <w:r w:rsidR="00217C32" w:rsidRPr="00217C32">
              <w:rPr>
                <w:rFonts w:asciiTheme="majorHAnsi" w:hAnsiTheme="majorHAnsi"/>
                <w:sz w:val="12"/>
                <w:szCs w:val="12"/>
              </w:rPr>
              <w:t xml:space="preserve"> y asociaciones festeras del municipio donde se vende </w:t>
            </w:r>
            <w:r w:rsidR="00217C32" w:rsidRPr="007A2970">
              <w:rPr>
                <w:rFonts w:asciiTheme="majorHAnsi" w:hAnsiTheme="majorHAnsi"/>
                <w:sz w:val="12"/>
                <w:szCs w:val="12"/>
              </w:rPr>
              <w:t xml:space="preserve">alcohol </w:t>
            </w:r>
            <w:r>
              <w:rPr>
                <w:rFonts w:asciiTheme="majorHAnsi" w:hAnsiTheme="majorHAnsi"/>
                <w:sz w:val="12"/>
                <w:szCs w:val="12"/>
              </w:rPr>
              <w:t xml:space="preserve">y </w:t>
            </w:r>
            <w:r w:rsidR="00217C32" w:rsidRPr="007A2970">
              <w:rPr>
                <w:rFonts w:asciiTheme="majorHAnsi" w:hAnsiTheme="majorHAnsi"/>
                <w:sz w:val="12"/>
                <w:szCs w:val="12"/>
              </w:rPr>
              <w:t>cuentan con un representante f</w:t>
            </w:r>
            <w:r w:rsidR="00217C32" w:rsidRPr="00217C32">
              <w:rPr>
                <w:rFonts w:asciiTheme="majorHAnsi" w:hAnsiTheme="majorHAnsi"/>
                <w:sz w:val="12"/>
                <w:szCs w:val="12"/>
              </w:rPr>
              <w:t xml:space="preserve">ormado en el programa Servicio Responsable </w:t>
            </w:r>
          </w:p>
        </w:tc>
        <w:tc>
          <w:tcPr>
            <w:tcW w:w="1324" w:type="dxa"/>
            <w:tcBorders>
              <w:right w:val="single" w:sz="2" w:space="0" w:color="0E8E88" w:themeColor="accent1"/>
            </w:tcBorders>
            <w:vAlign w:val="center"/>
          </w:tcPr>
          <w:p w14:paraId="516659B1" w14:textId="23DE337B" w:rsidR="007C277C" w:rsidRDefault="007C277C" w:rsidP="00641900">
            <w:pPr>
              <w:spacing w:line="276" w:lineRule="auto"/>
              <w:jc w:val="center"/>
              <w:rPr>
                <w:rFonts w:asciiTheme="majorHAnsi" w:hAnsiTheme="majorHAnsi"/>
                <w:sz w:val="12"/>
                <w:szCs w:val="12"/>
              </w:rPr>
            </w:pPr>
            <w:r>
              <w:rPr>
                <w:rFonts w:asciiTheme="majorHAnsi" w:hAnsiTheme="majorHAnsi"/>
                <w:sz w:val="12"/>
                <w:szCs w:val="12"/>
              </w:rPr>
              <w:t xml:space="preserve">1 </w:t>
            </w:r>
            <w:r w:rsidR="00B24C03">
              <w:rPr>
                <w:rFonts w:asciiTheme="majorHAnsi" w:hAnsiTheme="majorHAnsi"/>
                <w:sz w:val="12"/>
                <w:szCs w:val="12"/>
              </w:rPr>
              <w:t>Acción Bianual</w:t>
            </w:r>
          </w:p>
          <w:p w14:paraId="371CFF6C" w14:textId="00E25466" w:rsidR="007C277C" w:rsidRPr="00D431AC" w:rsidRDefault="007C277C" w:rsidP="00641900">
            <w:pPr>
              <w:spacing w:line="276" w:lineRule="auto"/>
              <w:jc w:val="center"/>
              <w:rPr>
                <w:rFonts w:asciiTheme="majorHAnsi" w:hAnsiTheme="majorHAnsi"/>
                <w:sz w:val="12"/>
                <w:szCs w:val="12"/>
              </w:rPr>
            </w:pPr>
            <w:r>
              <w:rPr>
                <w:rFonts w:asciiTheme="majorHAnsi" w:hAnsiTheme="majorHAnsi"/>
                <w:sz w:val="12"/>
                <w:szCs w:val="12"/>
              </w:rPr>
              <w:t>25% de asociaciones/ bares y locales</w:t>
            </w:r>
          </w:p>
        </w:tc>
      </w:tr>
      <w:bookmarkEnd w:id="1553"/>
      <w:bookmarkEnd w:id="1554"/>
    </w:tbl>
    <w:p w14:paraId="1E154CCB" w14:textId="69320987" w:rsidR="0087355E" w:rsidRDefault="0087355E" w:rsidP="0087355E">
      <w:pPr>
        <w:tabs>
          <w:tab w:val="left" w:pos="1748"/>
        </w:tabs>
        <w:rPr>
          <w:rFonts w:asciiTheme="majorHAnsi" w:eastAsiaTheme="majorEastAsia" w:hAnsiTheme="majorHAnsi" w:cstheme="majorBidi"/>
          <w:b/>
          <w:color w:val="BD2D72" w:themeColor="accent2"/>
          <w:sz w:val="26"/>
          <w:szCs w:val="32"/>
        </w:rPr>
        <w:sectPr w:rsidR="0087355E" w:rsidSect="000362FB">
          <w:pgSz w:w="16838" w:h="11906" w:orient="landscape"/>
          <w:pgMar w:top="1440" w:right="1077" w:bottom="1440" w:left="1077" w:header="709" w:footer="709" w:gutter="0"/>
          <w:cols w:space="708"/>
          <w:docGrid w:linePitch="360"/>
        </w:sectPr>
      </w:pPr>
    </w:p>
    <w:p w14:paraId="4E9FC49D" w14:textId="77777777" w:rsidR="00217C32" w:rsidRPr="00217C32" w:rsidRDefault="00217C32" w:rsidP="00217C32">
      <w:pPr>
        <w:pStyle w:val="Prrafodelista"/>
        <w:keepNext/>
        <w:keepLines/>
        <w:numPr>
          <w:ilvl w:val="0"/>
          <w:numId w:val="71"/>
        </w:numPr>
        <w:spacing w:before="240" w:after="0"/>
        <w:contextualSpacing w:val="0"/>
        <w:outlineLvl w:val="0"/>
        <w:rPr>
          <w:rFonts w:asciiTheme="majorHAnsi" w:eastAsiaTheme="majorEastAsia" w:hAnsiTheme="majorHAnsi" w:cstheme="majorBidi"/>
          <w:b/>
          <w:vanish/>
          <w:color w:val="BD2D72" w:themeColor="accent2"/>
          <w:sz w:val="26"/>
          <w:szCs w:val="32"/>
        </w:rPr>
      </w:pPr>
    </w:p>
    <w:p w14:paraId="47125AD5" w14:textId="77777777" w:rsidR="00217C32" w:rsidRPr="00217C32" w:rsidRDefault="00217C32" w:rsidP="00217C32">
      <w:pPr>
        <w:pStyle w:val="Prrafodelista"/>
        <w:keepNext/>
        <w:keepLines/>
        <w:numPr>
          <w:ilvl w:val="0"/>
          <w:numId w:val="71"/>
        </w:numPr>
        <w:spacing w:before="240" w:after="0"/>
        <w:contextualSpacing w:val="0"/>
        <w:outlineLvl w:val="0"/>
        <w:rPr>
          <w:rFonts w:asciiTheme="majorHAnsi" w:eastAsiaTheme="majorEastAsia" w:hAnsiTheme="majorHAnsi" w:cstheme="majorBidi"/>
          <w:b/>
          <w:vanish/>
          <w:color w:val="BD2D72" w:themeColor="accent2"/>
          <w:sz w:val="26"/>
          <w:szCs w:val="32"/>
        </w:rPr>
      </w:pPr>
      <w:bookmarkStart w:id="1555" w:name="_Toc90758095"/>
      <w:bookmarkEnd w:id="1555"/>
    </w:p>
    <w:p w14:paraId="21E134F4" w14:textId="77777777" w:rsidR="00217C32" w:rsidRPr="00217C32" w:rsidRDefault="00217C32" w:rsidP="00217C32">
      <w:pPr>
        <w:pStyle w:val="Prrafodelista"/>
        <w:keepNext/>
        <w:keepLines/>
        <w:numPr>
          <w:ilvl w:val="0"/>
          <w:numId w:val="71"/>
        </w:numPr>
        <w:spacing w:before="240" w:after="0"/>
        <w:contextualSpacing w:val="0"/>
        <w:outlineLvl w:val="0"/>
        <w:rPr>
          <w:rFonts w:asciiTheme="majorHAnsi" w:eastAsiaTheme="majorEastAsia" w:hAnsiTheme="majorHAnsi" w:cstheme="majorBidi"/>
          <w:b/>
          <w:vanish/>
          <w:color w:val="BD2D72" w:themeColor="accent2"/>
          <w:sz w:val="26"/>
          <w:szCs w:val="32"/>
        </w:rPr>
      </w:pPr>
      <w:bookmarkStart w:id="1556" w:name="_Toc90758096"/>
      <w:bookmarkEnd w:id="1556"/>
    </w:p>
    <w:p w14:paraId="792A4BB1" w14:textId="77777777" w:rsidR="00217C32" w:rsidRPr="00217C32" w:rsidRDefault="00217C32" w:rsidP="00217C32">
      <w:pPr>
        <w:pStyle w:val="Prrafodelista"/>
        <w:keepNext/>
        <w:keepLines/>
        <w:numPr>
          <w:ilvl w:val="0"/>
          <w:numId w:val="71"/>
        </w:numPr>
        <w:spacing w:before="240" w:after="0"/>
        <w:contextualSpacing w:val="0"/>
        <w:outlineLvl w:val="0"/>
        <w:rPr>
          <w:rFonts w:asciiTheme="majorHAnsi" w:eastAsiaTheme="majorEastAsia" w:hAnsiTheme="majorHAnsi" w:cstheme="majorBidi"/>
          <w:b/>
          <w:vanish/>
          <w:color w:val="BD2D72" w:themeColor="accent2"/>
          <w:sz w:val="26"/>
          <w:szCs w:val="32"/>
        </w:rPr>
      </w:pPr>
      <w:bookmarkStart w:id="1557" w:name="_Toc90758097"/>
      <w:bookmarkEnd w:id="1557"/>
    </w:p>
    <w:p w14:paraId="254D2A8C" w14:textId="77777777" w:rsidR="00217C32" w:rsidRPr="00217C32" w:rsidRDefault="00217C32" w:rsidP="00217C32">
      <w:pPr>
        <w:pStyle w:val="Prrafodelista"/>
        <w:keepNext/>
        <w:keepLines/>
        <w:numPr>
          <w:ilvl w:val="0"/>
          <w:numId w:val="71"/>
        </w:numPr>
        <w:spacing w:before="240" w:after="0"/>
        <w:contextualSpacing w:val="0"/>
        <w:outlineLvl w:val="0"/>
        <w:rPr>
          <w:rFonts w:asciiTheme="majorHAnsi" w:eastAsiaTheme="majorEastAsia" w:hAnsiTheme="majorHAnsi" w:cstheme="majorBidi"/>
          <w:b/>
          <w:vanish/>
          <w:color w:val="BD2D72" w:themeColor="accent2"/>
          <w:sz w:val="26"/>
          <w:szCs w:val="32"/>
        </w:rPr>
      </w:pPr>
      <w:bookmarkStart w:id="1558" w:name="_Toc90758098"/>
      <w:bookmarkEnd w:id="1558"/>
    </w:p>
    <w:p w14:paraId="123CD151" w14:textId="77777777" w:rsidR="00217C32" w:rsidRPr="00217C32" w:rsidRDefault="00217C32" w:rsidP="00217C32">
      <w:pPr>
        <w:pStyle w:val="Prrafodelista"/>
        <w:keepNext/>
        <w:keepLines/>
        <w:numPr>
          <w:ilvl w:val="0"/>
          <w:numId w:val="71"/>
        </w:numPr>
        <w:spacing w:before="240" w:after="0"/>
        <w:contextualSpacing w:val="0"/>
        <w:outlineLvl w:val="0"/>
        <w:rPr>
          <w:rFonts w:asciiTheme="majorHAnsi" w:eastAsiaTheme="majorEastAsia" w:hAnsiTheme="majorHAnsi" w:cstheme="majorBidi"/>
          <w:b/>
          <w:vanish/>
          <w:color w:val="BD2D72" w:themeColor="accent2"/>
          <w:sz w:val="26"/>
          <w:szCs w:val="32"/>
        </w:rPr>
      </w:pPr>
      <w:bookmarkStart w:id="1559" w:name="_Toc90758099"/>
      <w:bookmarkEnd w:id="1559"/>
    </w:p>
    <w:p w14:paraId="4AC11E2F" w14:textId="77777777" w:rsidR="00217C32" w:rsidRPr="00217C32" w:rsidRDefault="00217C32" w:rsidP="00217C32">
      <w:pPr>
        <w:pStyle w:val="Prrafodelista"/>
        <w:keepNext/>
        <w:keepLines/>
        <w:numPr>
          <w:ilvl w:val="0"/>
          <w:numId w:val="71"/>
        </w:numPr>
        <w:spacing w:before="240" w:after="0"/>
        <w:contextualSpacing w:val="0"/>
        <w:outlineLvl w:val="0"/>
        <w:rPr>
          <w:rFonts w:asciiTheme="majorHAnsi" w:eastAsiaTheme="majorEastAsia" w:hAnsiTheme="majorHAnsi" w:cstheme="majorBidi"/>
          <w:b/>
          <w:vanish/>
          <w:color w:val="BD2D72" w:themeColor="accent2"/>
          <w:sz w:val="26"/>
          <w:szCs w:val="32"/>
        </w:rPr>
      </w:pPr>
      <w:bookmarkStart w:id="1560" w:name="_Toc90758100"/>
      <w:bookmarkEnd w:id="1560"/>
    </w:p>
    <w:p w14:paraId="0C10E44C" w14:textId="77777777" w:rsidR="00217C32" w:rsidRPr="00217C32" w:rsidRDefault="00217C32" w:rsidP="00217C32">
      <w:pPr>
        <w:pStyle w:val="Prrafodelista"/>
        <w:keepNext/>
        <w:keepLines/>
        <w:numPr>
          <w:ilvl w:val="1"/>
          <w:numId w:val="71"/>
        </w:numPr>
        <w:spacing w:before="240" w:after="0"/>
        <w:contextualSpacing w:val="0"/>
        <w:outlineLvl w:val="0"/>
        <w:rPr>
          <w:rFonts w:asciiTheme="majorHAnsi" w:eastAsiaTheme="majorEastAsia" w:hAnsiTheme="majorHAnsi" w:cstheme="majorBidi"/>
          <w:b/>
          <w:vanish/>
          <w:color w:val="BD2D72" w:themeColor="accent2"/>
          <w:sz w:val="26"/>
          <w:szCs w:val="32"/>
        </w:rPr>
      </w:pPr>
      <w:bookmarkStart w:id="1561" w:name="_Toc90758101"/>
      <w:bookmarkEnd w:id="1561"/>
    </w:p>
    <w:p w14:paraId="2F905635" w14:textId="6DAFCB23" w:rsidR="0079710D" w:rsidRPr="00961D18" w:rsidRDefault="0079710D" w:rsidP="00217C32">
      <w:pPr>
        <w:pStyle w:val="Ttulo1"/>
        <w:numPr>
          <w:ilvl w:val="1"/>
          <w:numId w:val="71"/>
        </w:numPr>
        <w:ind w:left="567" w:hanging="567"/>
        <w:rPr>
          <w:color w:val="BD2D72" w:themeColor="accent2"/>
        </w:rPr>
      </w:pPr>
      <w:bookmarkStart w:id="1562" w:name="_Toc90758102"/>
      <w:r w:rsidRPr="00961D18">
        <w:rPr>
          <w:color w:val="BD2D72" w:themeColor="accent2"/>
        </w:rPr>
        <w:t>Coordinación Municipal para la Prevención Comunitaria: Grupos de Trabajo</w:t>
      </w:r>
      <w:bookmarkEnd w:id="1562"/>
    </w:p>
    <w:p w14:paraId="490D13FC" w14:textId="77777777" w:rsidR="0079710D" w:rsidRPr="0079710D" w:rsidRDefault="0079710D" w:rsidP="0079710D">
      <w:pPr>
        <w:pStyle w:val="Ttulo1"/>
        <w:ind w:left="360"/>
      </w:pPr>
    </w:p>
    <w:p w14:paraId="0F8C9BE0" w14:textId="66E8E9F8" w:rsidR="00F21B00" w:rsidRDefault="00F21B00" w:rsidP="005C740E">
      <w:r>
        <w:rPr>
          <w:noProof/>
          <w:lang w:eastAsia="es-ES"/>
        </w:rPr>
        <w:drawing>
          <wp:inline distT="0" distB="0" distL="0" distR="0" wp14:anchorId="1064ACC2" wp14:editId="0C05F078">
            <wp:extent cx="5417820" cy="1779563"/>
            <wp:effectExtent l="0" t="0" r="11430" b="11430"/>
            <wp:docPr id="36" name="Diagrama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5" r:lo="rId96" r:qs="rId97" r:cs="rId98"/>
              </a:graphicData>
            </a:graphic>
          </wp:inline>
        </w:drawing>
      </w:r>
    </w:p>
    <w:p w14:paraId="003F7703" w14:textId="1DC55D39" w:rsidR="00F21B00" w:rsidRDefault="00F21B00" w:rsidP="005C740E"/>
    <w:p w14:paraId="379610DA" w14:textId="13114574" w:rsidR="00F21B00" w:rsidRDefault="00F21B00" w:rsidP="005C740E"/>
    <w:p w14:paraId="458D74C0" w14:textId="5EC4C190" w:rsidR="00050040" w:rsidRPr="005C740E" w:rsidRDefault="00050040" w:rsidP="005C740E">
      <w:r>
        <w:rPr>
          <w:noProof/>
          <w:lang w:eastAsia="es-ES"/>
        </w:rPr>
        <w:drawing>
          <wp:inline distT="0" distB="0" distL="0" distR="0" wp14:anchorId="3D42AD05" wp14:editId="5156AC5C">
            <wp:extent cx="5417820" cy="2343150"/>
            <wp:effectExtent l="19050" t="0" r="11430" b="38100"/>
            <wp:docPr id="35" name="Diagrama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inline>
        </w:drawing>
      </w:r>
    </w:p>
    <w:p w14:paraId="67EC194C" w14:textId="77777777" w:rsidR="000C0966" w:rsidRPr="005C740E" w:rsidRDefault="000C0966" w:rsidP="00F3728D">
      <w:pPr>
        <w:spacing w:line="360" w:lineRule="auto"/>
        <w:jc w:val="both"/>
        <w:rPr>
          <w:b/>
          <w:bCs/>
        </w:rPr>
      </w:pPr>
    </w:p>
    <w:p w14:paraId="1C72590F" w14:textId="3383F989" w:rsidR="000C0966" w:rsidRDefault="000C0966" w:rsidP="00F3728D">
      <w:pPr>
        <w:spacing w:line="360" w:lineRule="auto"/>
        <w:jc w:val="both"/>
        <w:rPr>
          <w:sz w:val="24"/>
          <w:szCs w:val="28"/>
        </w:rPr>
      </w:pPr>
    </w:p>
    <w:p w14:paraId="6908D389" w14:textId="12A815A6" w:rsidR="00760AE4" w:rsidRDefault="00760AE4" w:rsidP="00F3728D">
      <w:pPr>
        <w:spacing w:line="360" w:lineRule="auto"/>
        <w:jc w:val="both"/>
        <w:rPr>
          <w:sz w:val="24"/>
          <w:szCs w:val="28"/>
        </w:rPr>
      </w:pPr>
    </w:p>
    <w:p w14:paraId="555343D7" w14:textId="765E7455" w:rsidR="00760AE4" w:rsidRDefault="00760AE4" w:rsidP="00F3728D">
      <w:pPr>
        <w:spacing w:line="360" w:lineRule="auto"/>
        <w:jc w:val="both"/>
        <w:rPr>
          <w:sz w:val="24"/>
          <w:szCs w:val="28"/>
        </w:rPr>
      </w:pPr>
    </w:p>
    <w:p w14:paraId="20A1C9EE" w14:textId="79CC7C69" w:rsidR="00760AE4" w:rsidRDefault="00760AE4" w:rsidP="00F3728D">
      <w:pPr>
        <w:spacing w:line="360" w:lineRule="auto"/>
        <w:jc w:val="both"/>
        <w:rPr>
          <w:sz w:val="24"/>
          <w:szCs w:val="28"/>
        </w:rPr>
      </w:pPr>
    </w:p>
    <w:p w14:paraId="34CDB6E4" w14:textId="52EE0E49" w:rsidR="00760AE4" w:rsidRDefault="00760AE4" w:rsidP="00F3728D">
      <w:pPr>
        <w:spacing w:line="360" w:lineRule="auto"/>
        <w:jc w:val="both"/>
        <w:rPr>
          <w:sz w:val="24"/>
          <w:szCs w:val="28"/>
        </w:rPr>
      </w:pPr>
    </w:p>
    <w:p w14:paraId="11A6EEF9" w14:textId="4C2A81E0" w:rsidR="00760AE4" w:rsidRDefault="00760AE4" w:rsidP="00F3728D">
      <w:pPr>
        <w:spacing w:line="360" w:lineRule="auto"/>
        <w:jc w:val="both"/>
        <w:rPr>
          <w:sz w:val="24"/>
          <w:szCs w:val="28"/>
        </w:rPr>
      </w:pPr>
    </w:p>
    <w:p w14:paraId="15C549CA" w14:textId="4CAC94F0" w:rsidR="00760AE4" w:rsidRDefault="00760AE4" w:rsidP="00F3728D">
      <w:pPr>
        <w:spacing w:line="360" w:lineRule="auto"/>
        <w:jc w:val="both"/>
        <w:rPr>
          <w:sz w:val="24"/>
          <w:szCs w:val="28"/>
        </w:rPr>
      </w:pPr>
    </w:p>
    <w:p w14:paraId="13DA8AC4" w14:textId="420A30EF" w:rsidR="00760AE4" w:rsidRDefault="00760AE4" w:rsidP="00F3728D">
      <w:pPr>
        <w:spacing w:line="360" w:lineRule="auto"/>
        <w:jc w:val="both"/>
        <w:rPr>
          <w:sz w:val="24"/>
          <w:szCs w:val="28"/>
        </w:rPr>
      </w:pPr>
    </w:p>
    <w:p w14:paraId="1C040F5A" w14:textId="77777777" w:rsidR="00760AE4" w:rsidRDefault="00760AE4" w:rsidP="00F3728D">
      <w:pPr>
        <w:spacing w:line="360" w:lineRule="auto"/>
        <w:jc w:val="both"/>
        <w:rPr>
          <w:sz w:val="24"/>
          <w:szCs w:val="28"/>
        </w:rPr>
      </w:pPr>
    </w:p>
    <w:p w14:paraId="544E4F7F" w14:textId="787C4699" w:rsidR="000C0966" w:rsidRDefault="00895382" w:rsidP="00F3728D">
      <w:pPr>
        <w:spacing w:line="360" w:lineRule="auto"/>
        <w:jc w:val="both"/>
        <w:rPr>
          <w:sz w:val="24"/>
          <w:szCs w:val="28"/>
        </w:rPr>
      </w:pPr>
      <w:r>
        <w:rPr>
          <w:noProof/>
          <w:sz w:val="44"/>
          <w:szCs w:val="48"/>
          <w:lang w:eastAsia="es-ES"/>
        </w:rPr>
        <w:lastRenderedPageBreak/>
        <w:drawing>
          <wp:anchor distT="0" distB="0" distL="114300" distR="114300" simplePos="0" relativeHeight="251749376" behindDoc="0" locked="0" layoutInCell="1" allowOverlap="1" wp14:anchorId="15421E61" wp14:editId="034829D4">
            <wp:simplePos x="0" y="0"/>
            <wp:positionH relativeFrom="column">
              <wp:posOffset>-850901</wp:posOffset>
            </wp:positionH>
            <wp:positionV relativeFrom="paragraph">
              <wp:posOffset>1905</wp:posOffset>
            </wp:positionV>
            <wp:extent cx="7445287" cy="8331200"/>
            <wp:effectExtent l="0" t="0" r="3810" b="0"/>
            <wp:wrapNone/>
            <wp:docPr id="58" name="Imagen 58"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8" descr="Imagen que contiene Logotipo&#10;&#10;Descripción generada automáticamente"/>
                    <pic:cNvPicPr/>
                  </pic:nvPicPr>
                  <pic:blipFill rotWithShape="1">
                    <a:blip r:embed="rId105" cstate="print">
                      <a:extLst>
                        <a:ext uri="{28A0092B-C50C-407E-A947-70E740481C1C}">
                          <a14:useLocalDpi xmlns:a14="http://schemas.microsoft.com/office/drawing/2010/main" val="0"/>
                        </a:ext>
                      </a:extLst>
                    </a:blip>
                    <a:srcRect b="20890"/>
                    <a:stretch/>
                  </pic:blipFill>
                  <pic:spPr bwMode="auto">
                    <a:xfrm>
                      <a:off x="0" y="0"/>
                      <a:ext cx="7451590" cy="83382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8991BF" w14:textId="1EA90E8D" w:rsidR="00104558" w:rsidRDefault="00104558" w:rsidP="00F3728D">
      <w:pPr>
        <w:spacing w:line="360" w:lineRule="auto"/>
        <w:jc w:val="both"/>
        <w:rPr>
          <w:sz w:val="24"/>
          <w:szCs w:val="28"/>
        </w:rPr>
      </w:pPr>
    </w:p>
    <w:p w14:paraId="569FF99C" w14:textId="5C840172" w:rsidR="00104558" w:rsidRDefault="00104558" w:rsidP="00F3728D">
      <w:pPr>
        <w:spacing w:line="360" w:lineRule="auto"/>
        <w:jc w:val="both"/>
        <w:rPr>
          <w:sz w:val="24"/>
          <w:szCs w:val="28"/>
        </w:rPr>
      </w:pPr>
    </w:p>
    <w:p w14:paraId="288BB97D" w14:textId="77777777" w:rsidR="00104558" w:rsidRDefault="00104558" w:rsidP="00F3728D">
      <w:pPr>
        <w:spacing w:line="360" w:lineRule="auto"/>
        <w:jc w:val="both"/>
        <w:rPr>
          <w:sz w:val="24"/>
          <w:szCs w:val="28"/>
        </w:rPr>
      </w:pPr>
    </w:p>
    <w:p w14:paraId="3A7D8DB2" w14:textId="77777777" w:rsidR="004906A9" w:rsidRPr="004906A9" w:rsidRDefault="004906A9" w:rsidP="0087517F">
      <w:pPr>
        <w:pStyle w:val="Prrafodelista"/>
        <w:keepNext/>
        <w:keepLines/>
        <w:numPr>
          <w:ilvl w:val="0"/>
          <w:numId w:val="34"/>
        </w:numPr>
        <w:tabs>
          <w:tab w:val="left" w:pos="1134"/>
        </w:tabs>
        <w:spacing w:before="240" w:after="0"/>
        <w:contextualSpacing w:val="0"/>
        <w:jc w:val="center"/>
        <w:outlineLvl w:val="0"/>
        <w:rPr>
          <w:rFonts w:asciiTheme="majorHAnsi" w:eastAsiaTheme="majorEastAsia" w:hAnsiTheme="majorHAnsi" w:cstheme="majorBidi"/>
          <w:b/>
          <w:vanish/>
          <w:color w:val="0E8E88" w:themeColor="accent1"/>
          <w:sz w:val="44"/>
          <w:szCs w:val="48"/>
        </w:rPr>
      </w:pPr>
      <w:bookmarkStart w:id="1563" w:name="_Toc88125867"/>
      <w:bookmarkStart w:id="1564" w:name="_Toc88152915"/>
      <w:bookmarkStart w:id="1565" w:name="_Toc88581578"/>
      <w:bookmarkStart w:id="1566" w:name="_Toc88581760"/>
      <w:bookmarkStart w:id="1567" w:name="_Toc88581940"/>
      <w:bookmarkStart w:id="1568" w:name="_Toc88582119"/>
      <w:bookmarkStart w:id="1569" w:name="_Toc88582297"/>
      <w:bookmarkStart w:id="1570" w:name="_Toc88582474"/>
      <w:bookmarkStart w:id="1571" w:name="_Toc88582650"/>
      <w:bookmarkStart w:id="1572" w:name="_Toc88582826"/>
      <w:bookmarkStart w:id="1573" w:name="_Toc88583001"/>
      <w:bookmarkStart w:id="1574" w:name="_Toc88583174"/>
      <w:bookmarkStart w:id="1575" w:name="_Toc90591887"/>
      <w:bookmarkStart w:id="1576" w:name="_Toc90592137"/>
      <w:bookmarkStart w:id="1577" w:name="_Toc90627859"/>
      <w:bookmarkStart w:id="1578" w:name="_Toc90704813"/>
      <w:bookmarkStart w:id="1579" w:name="_Toc90704981"/>
      <w:bookmarkStart w:id="1580" w:name="_Toc90712456"/>
      <w:bookmarkStart w:id="1581" w:name="_Toc90739852"/>
      <w:bookmarkStart w:id="1582" w:name="_Toc90758103"/>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p>
    <w:p w14:paraId="24A6A72E" w14:textId="77777777" w:rsidR="004906A9" w:rsidRPr="004906A9" w:rsidRDefault="004906A9" w:rsidP="0087517F">
      <w:pPr>
        <w:pStyle w:val="Prrafodelista"/>
        <w:keepNext/>
        <w:keepLines/>
        <w:numPr>
          <w:ilvl w:val="0"/>
          <w:numId w:val="34"/>
        </w:numPr>
        <w:tabs>
          <w:tab w:val="left" w:pos="1134"/>
        </w:tabs>
        <w:spacing w:before="240" w:after="0"/>
        <w:contextualSpacing w:val="0"/>
        <w:jc w:val="center"/>
        <w:outlineLvl w:val="0"/>
        <w:rPr>
          <w:rFonts w:asciiTheme="majorHAnsi" w:eastAsiaTheme="majorEastAsia" w:hAnsiTheme="majorHAnsi" w:cstheme="majorBidi"/>
          <w:b/>
          <w:vanish/>
          <w:color w:val="0E8E88" w:themeColor="accent1"/>
          <w:sz w:val="44"/>
          <w:szCs w:val="48"/>
        </w:rPr>
      </w:pPr>
      <w:bookmarkStart w:id="1583" w:name="_Toc88582827"/>
      <w:bookmarkStart w:id="1584" w:name="_Toc88583002"/>
      <w:bookmarkStart w:id="1585" w:name="_Toc88583175"/>
      <w:bookmarkStart w:id="1586" w:name="_Toc90591888"/>
      <w:bookmarkStart w:id="1587" w:name="_Toc90592138"/>
      <w:bookmarkStart w:id="1588" w:name="_Toc90627860"/>
      <w:bookmarkStart w:id="1589" w:name="_Toc90704814"/>
      <w:bookmarkStart w:id="1590" w:name="_Toc90704982"/>
      <w:bookmarkStart w:id="1591" w:name="_Toc90712457"/>
      <w:bookmarkStart w:id="1592" w:name="_Toc90739853"/>
      <w:bookmarkStart w:id="1593" w:name="_Toc90758104"/>
      <w:bookmarkEnd w:id="1583"/>
      <w:bookmarkEnd w:id="1584"/>
      <w:bookmarkEnd w:id="1585"/>
      <w:bookmarkEnd w:id="1586"/>
      <w:bookmarkEnd w:id="1587"/>
      <w:bookmarkEnd w:id="1588"/>
      <w:bookmarkEnd w:id="1589"/>
      <w:bookmarkEnd w:id="1590"/>
      <w:bookmarkEnd w:id="1591"/>
      <w:bookmarkEnd w:id="1592"/>
      <w:bookmarkEnd w:id="1593"/>
    </w:p>
    <w:p w14:paraId="45B4F9C7" w14:textId="77777777" w:rsidR="004906A9" w:rsidRPr="004906A9" w:rsidRDefault="004906A9" w:rsidP="0087517F">
      <w:pPr>
        <w:pStyle w:val="Prrafodelista"/>
        <w:keepNext/>
        <w:keepLines/>
        <w:numPr>
          <w:ilvl w:val="0"/>
          <w:numId w:val="34"/>
        </w:numPr>
        <w:tabs>
          <w:tab w:val="left" w:pos="1134"/>
        </w:tabs>
        <w:spacing w:before="240" w:after="0"/>
        <w:contextualSpacing w:val="0"/>
        <w:jc w:val="center"/>
        <w:outlineLvl w:val="0"/>
        <w:rPr>
          <w:rFonts w:asciiTheme="majorHAnsi" w:eastAsiaTheme="majorEastAsia" w:hAnsiTheme="majorHAnsi" w:cstheme="majorBidi"/>
          <w:b/>
          <w:vanish/>
          <w:color w:val="0E8E88" w:themeColor="accent1"/>
          <w:sz w:val="44"/>
          <w:szCs w:val="48"/>
        </w:rPr>
      </w:pPr>
      <w:bookmarkStart w:id="1594" w:name="_Toc88582828"/>
      <w:bookmarkStart w:id="1595" w:name="_Toc88583003"/>
      <w:bookmarkStart w:id="1596" w:name="_Toc88583176"/>
      <w:bookmarkStart w:id="1597" w:name="_Toc90591889"/>
      <w:bookmarkStart w:id="1598" w:name="_Toc90592139"/>
      <w:bookmarkStart w:id="1599" w:name="_Toc90627861"/>
      <w:bookmarkStart w:id="1600" w:name="_Toc90704815"/>
      <w:bookmarkStart w:id="1601" w:name="_Toc90704983"/>
      <w:bookmarkStart w:id="1602" w:name="_Toc90712458"/>
      <w:bookmarkStart w:id="1603" w:name="_Toc90739854"/>
      <w:bookmarkStart w:id="1604" w:name="_Toc90758105"/>
      <w:bookmarkEnd w:id="1594"/>
      <w:bookmarkEnd w:id="1595"/>
      <w:bookmarkEnd w:id="1596"/>
      <w:bookmarkEnd w:id="1597"/>
      <w:bookmarkEnd w:id="1598"/>
      <w:bookmarkEnd w:id="1599"/>
      <w:bookmarkEnd w:id="1600"/>
      <w:bookmarkEnd w:id="1601"/>
      <w:bookmarkEnd w:id="1602"/>
      <w:bookmarkEnd w:id="1603"/>
      <w:bookmarkEnd w:id="1604"/>
    </w:p>
    <w:p w14:paraId="6DCA5E3A" w14:textId="77777777" w:rsidR="004906A9" w:rsidRPr="004906A9" w:rsidRDefault="004906A9" w:rsidP="0087517F">
      <w:pPr>
        <w:pStyle w:val="Prrafodelista"/>
        <w:keepNext/>
        <w:keepLines/>
        <w:numPr>
          <w:ilvl w:val="0"/>
          <w:numId w:val="34"/>
        </w:numPr>
        <w:tabs>
          <w:tab w:val="left" w:pos="1134"/>
        </w:tabs>
        <w:spacing w:before="240" w:after="0"/>
        <w:contextualSpacing w:val="0"/>
        <w:jc w:val="center"/>
        <w:outlineLvl w:val="0"/>
        <w:rPr>
          <w:rFonts w:asciiTheme="majorHAnsi" w:eastAsiaTheme="majorEastAsia" w:hAnsiTheme="majorHAnsi" w:cstheme="majorBidi"/>
          <w:b/>
          <w:vanish/>
          <w:color w:val="0E8E88" w:themeColor="accent1"/>
          <w:sz w:val="44"/>
          <w:szCs w:val="48"/>
        </w:rPr>
      </w:pPr>
      <w:bookmarkStart w:id="1605" w:name="_Toc88582829"/>
      <w:bookmarkStart w:id="1606" w:name="_Toc88583004"/>
      <w:bookmarkStart w:id="1607" w:name="_Toc88583177"/>
      <w:bookmarkStart w:id="1608" w:name="_Toc90591890"/>
      <w:bookmarkStart w:id="1609" w:name="_Toc90592140"/>
      <w:bookmarkStart w:id="1610" w:name="_Toc90627862"/>
      <w:bookmarkStart w:id="1611" w:name="_Toc90704816"/>
      <w:bookmarkStart w:id="1612" w:name="_Toc90704984"/>
      <w:bookmarkStart w:id="1613" w:name="_Toc90712459"/>
      <w:bookmarkStart w:id="1614" w:name="_Toc90739855"/>
      <w:bookmarkStart w:id="1615" w:name="_Toc90758106"/>
      <w:bookmarkEnd w:id="1605"/>
      <w:bookmarkEnd w:id="1606"/>
      <w:bookmarkEnd w:id="1607"/>
      <w:bookmarkEnd w:id="1608"/>
      <w:bookmarkEnd w:id="1609"/>
      <w:bookmarkEnd w:id="1610"/>
      <w:bookmarkEnd w:id="1611"/>
      <w:bookmarkEnd w:id="1612"/>
      <w:bookmarkEnd w:id="1613"/>
      <w:bookmarkEnd w:id="1614"/>
      <w:bookmarkEnd w:id="1615"/>
    </w:p>
    <w:p w14:paraId="0A7567DD" w14:textId="4ADF263A" w:rsidR="001539E2" w:rsidRDefault="00AA18E4" w:rsidP="0087517F">
      <w:pPr>
        <w:pStyle w:val="Ttulo1"/>
        <w:numPr>
          <w:ilvl w:val="0"/>
          <w:numId w:val="34"/>
        </w:numPr>
        <w:tabs>
          <w:tab w:val="left" w:pos="1134"/>
        </w:tabs>
        <w:jc w:val="center"/>
        <w:rPr>
          <w:sz w:val="44"/>
          <w:szCs w:val="48"/>
        </w:rPr>
      </w:pPr>
      <w:bookmarkStart w:id="1616" w:name="_Toc90758107"/>
      <w:r>
        <w:rPr>
          <w:sz w:val="44"/>
          <w:szCs w:val="48"/>
        </w:rPr>
        <w:t xml:space="preserve">EJE IV: </w:t>
      </w:r>
      <w:r w:rsidRPr="006C78AE">
        <w:rPr>
          <w:sz w:val="44"/>
          <w:szCs w:val="48"/>
        </w:rPr>
        <w:t xml:space="preserve">PREVENCIÓN </w:t>
      </w:r>
      <w:r>
        <w:rPr>
          <w:sz w:val="44"/>
          <w:szCs w:val="48"/>
        </w:rPr>
        <w:t>LABORAL</w:t>
      </w:r>
      <w:bookmarkEnd w:id="1616"/>
    </w:p>
    <w:p w14:paraId="3DFA210C" w14:textId="23B1D670" w:rsidR="001539E2" w:rsidRDefault="001539E2">
      <w:pPr>
        <w:rPr>
          <w:sz w:val="44"/>
          <w:szCs w:val="48"/>
        </w:rPr>
      </w:pPr>
      <w:r>
        <w:rPr>
          <w:sz w:val="44"/>
          <w:szCs w:val="48"/>
        </w:rPr>
        <w:br w:type="page"/>
      </w:r>
    </w:p>
    <w:p w14:paraId="4DFAFF5C" w14:textId="77777777" w:rsidR="004906A9" w:rsidRPr="004906A9" w:rsidRDefault="004906A9" w:rsidP="0087517F">
      <w:pPr>
        <w:pStyle w:val="Prrafodelista"/>
        <w:keepNext/>
        <w:keepLines/>
        <w:numPr>
          <w:ilvl w:val="0"/>
          <w:numId w:val="54"/>
        </w:numPr>
        <w:spacing w:before="240" w:after="0"/>
        <w:contextualSpacing w:val="0"/>
        <w:outlineLvl w:val="0"/>
        <w:rPr>
          <w:rFonts w:asciiTheme="majorHAnsi" w:eastAsiaTheme="majorEastAsia" w:hAnsiTheme="majorHAnsi" w:cstheme="majorBidi"/>
          <w:b/>
          <w:vanish/>
          <w:color w:val="BD2D72" w:themeColor="accent2"/>
          <w:sz w:val="26"/>
          <w:szCs w:val="32"/>
        </w:rPr>
      </w:pPr>
      <w:bookmarkStart w:id="1617" w:name="_Toc88125873"/>
      <w:bookmarkStart w:id="1618" w:name="_Toc88152921"/>
      <w:bookmarkStart w:id="1619" w:name="_Toc88581584"/>
      <w:bookmarkStart w:id="1620" w:name="_Toc88581766"/>
      <w:bookmarkStart w:id="1621" w:name="_Toc88581946"/>
      <w:bookmarkStart w:id="1622" w:name="_Toc88582125"/>
      <w:bookmarkStart w:id="1623" w:name="_Toc88582303"/>
      <w:bookmarkStart w:id="1624" w:name="_Toc88582480"/>
      <w:bookmarkStart w:id="1625" w:name="_Toc88582656"/>
      <w:bookmarkStart w:id="1626" w:name="_Toc88582831"/>
      <w:bookmarkStart w:id="1627" w:name="_Toc88583006"/>
      <w:bookmarkStart w:id="1628" w:name="_Toc88583179"/>
      <w:bookmarkStart w:id="1629" w:name="_Toc90591892"/>
      <w:bookmarkStart w:id="1630" w:name="_Toc90592142"/>
      <w:bookmarkStart w:id="1631" w:name="_Toc90627864"/>
      <w:bookmarkStart w:id="1632" w:name="_Toc90704818"/>
      <w:bookmarkStart w:id="1633" w:name="_Toc90704986"/>
      <w:bookmarkStart w:id="1634" w:name="_Toc90712461"/>
      <w:bookmarkStart w:id="1635" w:name="_Toc90739857"/>
      <w:bookmarkStart w:id="1636" w:name="_Toc90758108"/>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p>
    <w:p w14:paraId="339E4F3E" w14:textId="77777777" w:rsidR="004906A9" w:rsidRPr="004906A9" w:rsidRDefault="004906A9" w:rsidP="0087517F">
      <w:pPr>
        <w:pStyle w:val="Prrafodelista"/>
        <w:keepNext/>
        <w:keepLines/>
        <w:numPr>
          <w:ilvl w:val="0"/>
          <w:numId w:val="54"/>
        </w:numPr>
        <w:spacing w:before="240" w:after="0"/>
        <w:contextualSpacing w:val="0"/>
        <w:outlineLvl w:val="0"/>
        <w:rPr>
          <w:rFonts w:asciiTheme="majorHAnsi" w:eastAsiaTheme="majorEastAsia" w:hAnsiTheme="majorHAnsi" w:cstheme="majorBidi"/>
          <w:b/>
          <w:vanish/>
          <w:color w:val="BD2D72" w:themeColor="accent2"/>
          <w:sz w:val="26"/>
          <w:szCs w:val="32"/>
        </w:rPr>
      </w:pPr>
      <w:bookmarkStart w:id="1637" w:name="_Toc88583007"/>
      <w:bookmarkStart w:id="1638" w:name="_Toc88583180"/>
      <w:bookmarkStart w:id="1639" w:name="_Toc90591893"/>
      <w:bookmarkStart w:id="1640" w:name="_Toc90592143"/>
      <w:bookmarkStart w:id="1641" w:name="_Toc90627865"/>
      <w:bookmarkStart w:id="1642" w:name="_Toc90704819"/>
      <w:bookmarkStart w:id="1643" w:name="_Toc90704987"/>
      <w:bookmarkStart w:id="1644" w:name="_Toc90712462"/>
      <w:bookmarkStart w:id="1645" w:name="_Toc90739858"/>
      <w:bookmarkStart w:id="1646" w:name="_Toc90758109"/>
      <w:bookmarkEnd w:id="1637"/>
      <w:bookmarkEnd w:id="1638"/>
      <w:bookmarkEnd w:id="1639"/>
      <w:bookmarkEnd w:id="1640"/>
      <w:bookmarkEnd w:id="1641"/>
      <w:bookmarkEnd w:id="1642"/>
      <w:bookmarkEnd w:id="1643"/>
      <w:bookmarkEnd w:id="1644"/>
      <w:bookmarkEnd w:id="1645"/>
      <w:bookmarkEnd w:id="1646"/>
    </w:p>
    <w:p w14:paraId="12AFCCE2" w14:textId="77777777" w:rsidR="004906A9" w:rsidRPr="004906A9" w:rsidRDefault="004906A9" w:rsidP="0087517F">
      <w:pPr>
        <w:pStyle w:val="Prrafodelista"/>
        <w:keepNext/>
        <w:keepLines/>
        <w:numPr>
          <w:ilvl w:val="0"/>
          <w:numId w:val="54"/>
        </w:numPr>
        <w:spacing w:before="240" w:after="0"/>
        <w:contextualSpacing w:val="0"/>
        <w:outlineLvl w:val="0"/>
        <w:rPr>
          <w:rFonts w:asciiTheme="majorHAnsi" w:eastAsiaTheme="majorEastAsia" w:hAnsiTheme="majorHAnsi" w:cstheme="majorBidi"/>
          <w:b/>
          <w:vanish/>
          <w:color w:val="BD2D72" w:themeColor="accent2"/>
          <w:sz w:val="26"/>
          <w:szCs w:val="32"/>
        </w:rPr>
      </w:pPr>
      <w:bookmarkStart w:id="1647" w:name="_Toc88583008"/>
      <w:bookmarkStart w:id="1648" w:name="_Toc88583181"/>
      <w:bookmarkStart w:id="1649" w:name="_Toc90591894"/>
      <w:bookmarkStart w:id="1650" w:name="_Toc90592144"/>
      <w:bookmarkStart w:id="1651" w:name="_Toc90627866"/>
      <w:bookmarkStart w:id="1652" w:name="_Toc90704820"/>
      <w:bookmarkStart w:id="1653" w:name="_Toc90704988"/>
      <w:bookmarkStart w:id="1654" w:name="_Toc90712463"/>
      <w:bookmarkStart w:id="1655" w:name="_Toc90739859"/>
      <w:bookmarkStart w:id="1656" w:name="_Toc90758110"/>
      <w:bookmarkEnd w:id="1647"/>
      <w:bookmarkEnd w:id="1648"/>
      <w:bookmarkEnd w:id="1649"/>
      <w:bookmarkEnd w:id="1650"/>
      <w:bookmarkEnd w:id="1651"/>
      <w:bookmarkEnd w:id="1652"/>
      <w:bookmarkEnd w:id="1653"/>
      <w:bookmarkEnd w:id="1654"/>
      <w:bookmarkEnd w:id="1655"/>
      <w:bookmarkEnd w:id="1656"/>
    </w:p>
    <w:p w14:paraId="11D74EAB" w14:textId="77777777" w:rsidR="004906A9" w:rsidRPr="004906A9" w:rsidRDefault="004906A9" w:rsidP="0087517F">
      <w:pPr>
        <w:pStyle w:val="Prrafodelista"/>
        <w:keepNext/>
        <w:keepLines/>
        <w:numPr>
          <w:ilvl w:val="0"/>
          <w:numId w:val="54"/>
        </w:numPr>
        <w:spacing w:before="240" w:after="0"/>
        <w:contextualSpacing w:val="0"/>
        <w:outlineLvl w:val="0"/>
        <w:rPr>
          <w:rFonts w:asciiTheme="majorHAnsi" w:eastAsiaTheme="majorEastAsia" w:hAnsiTheme="majorHAnsi" w:cstheme="majorBidi"/>
          <w:b/>
          <w:vanish/>
          <w:color w:val="BD2D72" w:themeColor="accent2"/>
          <w:sz w:val="26"/>
          <w:szCs w:val="32"/>
        </w:rPr>
      </w:pPr>
      <w:bookmarkStart w:id="1657" w:name="_Toc88583009"/>
      <w:bookmarkStart w:id="1658" w:name="_Toc88583182"/>
      <w:bookmarkStart w:id="1659" w:name="_Toc90591895"/>
      <w:bookmarkStart w:id="1660" w:name="_Toc90592145"/>
      <w:bookmarkStart w:id="1661" w:name="_Toc90627867"/>
      <w:bookmarkStart w:id="1662" w:name="_Toc90704821"/>
      <w:bookmarkStart w:id="1663" w:name="_Toc90704989"/>
      <w:bookmarkStart w:id="1664" w:name="_Toc90712464"/>
      <w:bookmarkStart w:id="1665" w:name="_Toc90739860"/>
      <w:bookmarkStart w:id="1666" w:name="_Toc90758111"/>
      <w:bookmarkEnd w:id="1657"/>
      <w:bookmarkEnd w:id="1658"/>
      <w:bookmarkEnd w:id="1659"/>
      <w:bookmarkEnd w:id="1660"/>
      <w:bookmarkEnd w:id="1661"/>
      <w:bookmarkEnd w:id="1662"/>
      <w:bookmarkEnd w:id="1663"/>
      <w:bookmarkEnd w:id="1664"/>
      <w:bookmarkEnd w:id="1665"/>
      <w:bookmarkEnd w:id="1666"/>
    </w:p>
    <w:p w14:paraId="52B350DB" w14:textId="77777777" w:rsidR="004906A9" w:rsidRPr="004906A9" w:rsidRDefault="004906A9" w:rsidP="0087517F">
      <w:pPr>
        <w:pStyle w:val="Prrafodelista"/>
        <w:keepNext/>
        <w:keepLines/>
        <w:numPr>
          <w:ilvl w:val="0"/>
          <w:numId w:val="54"/>
        </w:numPr>
        <w:spacing w:before="240" w:after="0"/>
        <w:contextualSpacing w:val="0"/>
        <w:outlineLvl w:val="0"/>
        <w:rPr>
          <w:rFonts w:asciiTheme="majorHAnsi" w:eastAsiaTheme="majorEastAsia" w:hAnsiTheme="majorHAnsi" w:cstheme="majorBidi"/>
          <w:b/>
          <w:vanish/>
          <w:color w:val="BD2D72" w:themeColor="accent2"/>
          <w:sz w:val="26"/>
          <w:szCs w:val="32"/>
        </w:rPr>
      </w:pPr>
      <w:bookmarkStart w:id="1667" w:name="_Toc88583010"/>
      <w:bookmarkStart w:id="1668" w:name="_Toc88583183"/>
      <w:bookmarkStart w:id="1669" w:name="_Toc90591896"/>
      <w:bookmarkStart w:id="1670" w:name="_Toc90592146"/>
      <w:bookmarkStart w:id="1671" w:name="_Toc90627868"/>
      <w:bookmarkStart w:id="1672" w:name="_Toc90704822"/>
      <w:bookmarkStart w:id="1673" w:name="_Toc90704990"/>
      <w:bookmarkStart w:id="1674" w:name="_Toc90712465"/>
      <w:bookmarkStart w:id="1675" w:name="_Toc90739861"/>
      <w:bookmarkStart w:id="1676" w:name="_Toc90758112"/>
      <w:bookmarkEnd w:id="1667"/>
      <w:bookmarkEnd w:id="1668"/>
      <w:bookmarkEnd w:id="1669"/>
      <w:bookmarkEnd w:id="1670"/>
      <w:bookmarkEnd w:id="1671"/>
      <w:bookmarkEnd w:id="1672"/>
      <w:bookmarkEnd w:id="1673"/>
      <w:bookmarkEnd w:id="1674"/>
      <w:bookmarkEnd w:id="1675"/>
      <w:bookmarkEnd w:id="1676"/>
    </w:p>
    <w:p w14:paraId="42371201" w14:textId="77777777" w:rsidR="004906A9" w:rsidRPr="004906A9" w:rsidRDefault="004906A9" w:rsidP="0087517F">
      <w:pPr>
        <w:pStyle w:val="Prrafodelista"/>
        <w:keepNext/>
        <w:keepLines/>
        <w:numPr>
          <w:ilvl w:val="0"/>
          <w:numId w:val="54"/>
        </w:numPr>
        <w:spacing w:before="240" w:after="0"/>
        <w:contextualSpacing w:val="0"/>
        <w:outlineLvl w:val="0"/>
        <w:rPr>
          <w:rFonts w:asciiTheme="majorHAnsi" w:eastAsiaTheme="majorEastAsia" w:hAnsiTheme="majorHAnsi" w:cstheme="majorBidi"/>
          <w:b/>
          <w:vanish/>
          <w:color w:val="BD2D72" w:themeColor="accent2"/>
          <w:sz w:val="26"/>
          <w:szCs w:val="32"/>
        </w:rPr>
      </w:pPr>
      <w:bookmarkStart w:id="1677" w:name="_Toc88583011"/>
      <w:bookmarkStart w:id="1678" w:name="_Toc88583184"/>
      <w:bookmarkStart w:id="1679" w:name="_Toc90591897"/>
      <w:bookmarkStart w:id="1680" w:name="_Toc90592147"/>
      <w:bookmarkStart w:id="1681" w:name="_Toc90627869"/>
      <w:bookmarkStart w:id="1682" w:name="_Toc90704823"/>
      <w:bookmarkStart w:id="1683" w:name="_Toc90704991"/>
      <w:bookmarkStart w:id="1684" w:name="_Toc90712466"/>
      <w:bookmarkStart w:id="1685" w:name="_Toc90739862"/>
      <w:bookmarkStart w:id="1686" w:name="_Toc90758113"/>
      <w:bookmarkEnd w:id="1677"/>
      <w:bookmarkEnd w:id="1678"/>
      <w:bookmarkEnd w:id="1679"/>
      <w:bookmarkEnd w:id="1680"/>
      <w:bookmarkEnd w:id="1681"/>
      <w:bookmarkEnd w:id="1682"/>
      <w:bookmarkEnd w:id="1683"/>
      <w:bookmarkEnd w:id="1684"/>
      <w:bookmarkEnd w:id="1685"/>
      <w:bookmarkEnd w:id="1686"/>
    </w:p>
    <w:p w14:paraId="6F8B879D" w14:textId="77777777" w:rsidR="004906A9" w:rsidRPr="004906A9" w:rsidRDefault="004906A9" w:rsidP="0087517F">
      <w:pPr>
        <w:pStyle w:val="Prrafodelista"/>
        <w:keepNext/>
        <w:keepLines/>
        <w:numPr>
          <w:ilvl w:val="0"/>
          <w:numId w:val="54"/>
        </w:numPr>
        <w:spacing w:before="240" w:after="0"/>
        <w:contextualSpacing w:val="0"/>
        <w:outlineLvl w:val="0"/>
        <w:rPr>
          <w:rFonts w:asciiTheme="majorHAnsi" w:eastAsiaTheme="majorEastAsia" w:hAnsiTheme="majorHAnsi" w:cstheme="majorBidi"/>
          <w:b/>
          <w:vanish/>
          <w:color w:val="BD2D72" w:themeColor="accent2"/>
          <w:sz w:val="26"/>
          <w:szCs w:val="32"/>
        </w:rPr>
      </w:pPr>
      <w:bookmarkStart w:id="1687" w:name="_Toc88583012"/>
      <w:bookmarkStart w:id="1688" w:name="_Toc88583185"/>
      <w:bookmarkStart w:id="1689" w:name="_Toc90591898"/>
      <w:bookmarkStart w:id="1690" w:name="_Toc90592148"/>
      <w:bookmarkStart w:id="1691" w:name="_Toc90627870"/>
      <w:bookmarkStart w:id="1692" w:name="_Toc90704824"/>
      <w:bookmarkStart w:id="1693" w:name="_Toc90704992"/>
      <w:bookmarkStart w:id="1694" w:name="_Toc90712467"/>
      <w:bookmarkStart w:id="1695" w:name="_Toc90739863"/>
      <w:bookmarkStart w:id="1696" w:name="_Toc90758114"/>
      <w:bookmarkEnd w:id="1687"/>
      <w:bookmarkEnd w:id="1688"/>
      <w:bookmarkEnd w:id="1689"/>
      <w:bookmarkEnd w:id="1690"/>
      <w:bookmarkEnd w:id="1691"/>
      <w:bookmarkEnd w:id="1692"/>
      <w:bookmarkEnd w:id="1693"/>
      <w:bookmarkEnd w:id="1694"/>
      <w:bookmarkEnd w:id="1695"/>
      <w:bookmarkEnd w:id="1696"/>
    </w:p>
    <w:p w14:paraId="30C8A080" w14:textId="77777777" w:rsidR="004906A9" w:rsidRPr="004906A9" w:rsidRDefault="004906A9" w:rsidP="0087517F">
      <w:pPr>
        <w:pStyle w:val="Prrafodelista"/>
        <w:keepNext/>
        <w:keepLines/>
        <w:numPr>
          <w:ilvl w:val="0"/>
          <w:numId w:val="54"/>
        </w:numPr>
        <w:spacing w:before="240" w:after="0"/>
        <w:contextualSpacing w:val="0"/>
        <w:outlineLvl w:val="0"/>
        <w:rPr>
          <w:rFonts w:asciiTheme="majorHAnsi" w:eastAsiaTheme="majorEastAsia" w:hAnsiTheme="majorHAnsi" w:cstheme="majorBidi"/>
          <w:b/>
          <w:vanish/>
          <w:color w:val="BD2D72" w:themeColor="accent2"/>
          <w:sz w:val="26"/>
          <w:szCs w:val="32"/>
        </w:rPr>
      </w:pPr>
      <w:bookmarkStart w:id="1697" w:name="_Toc88583013"/>
      <w:bookmarkStart w:id="1698" w:name="_Toc88583186"/>
      <w:bookmarkStart w:id="1699" w:name="_Toc90591899"/>
      <w:bookmarkStart w:id="1700" w:name="_Toc90592149"/>
      <w:bookmarkStart w:id="1701" w:name="_Toc90627871"/>
      <w:bookmarkStart w:id="1702" w:name="_Toc90704825"/>
      <w:bookmarkStart w:id="1703" w:name="_Toc90704993"/>
      <w:bookmarkStart w:id="1704" w:name="_Toc90712468"/>
      <w:bookmarkStart w:id="1705" w:name="_Toc90739864"/>
      <w:bookmarkStart w:id="1706" w:name="_Toc90758115"/>
      <w:bookmarkEnd w:id="1697"/>
      <w:bookmarkEnd w:id="1698"/>
      <w:bookmarkEnd w:id="1699"/>
      <w:bookmarkEnd w:id="1700"/>
      <w:bookmarkEnd w:id="1701"/>
      <w:bookmarkEnd w:id="1702"/>
      <w:bookmarkEnd w:id="1703"/>
      <w:bookmarkEnd w:id="1704"/>
      <w:bookmarkEnd w:id="1705"/>
      <w:bookmarkEnd w:id="1706"/>
    </w:p>
    <w:p w14:paraId="7E343595" w14:textId="77777777" w:rsidR="004906A9" w:rsidRPr="004906A9" w:rsidRDefault="004906A9" w:rsidP="0087517F">
      <w:pPr>
        <w:pStyle w:val="Prrafodelista"/>
        <w:keepNext/>
        <w:keepLines/>
        <w:numPr>
          <w:ilvl w:val="0"/>
          <w:numId w:val="54"/>
        </w:numPr>
        <w:spacing w:before="240" w:after="0"/>
        <w:contextualSpacing w:val="0"/>
        <w:outlineLvl w:val="0"/>
        <w:rPr>
          <w:rFonts w:asciiTheme="majorHAnsi" w:eastAsiaTheme="majorEastAsia" w:hAnsiTheme="majorHAnsi" w:cstheme="majorBidi"/>
          <w:b/>
          <w:vanish/>
          <w:color w:val="BD2D72" w:themeColor="accent2"/>
          <w:sz w:val="26"/>
          <w:szCs w:val="32"/>
        </w:rPr>
      </w:pPr>
      <w:bookmarkStart w:id="1707" w:name="_Toc88583014"/>
      <w:bookmarkStart w:id="1708" w:name="_Toc88583187"/>
      <w:bookmarkStart w:id="1709" w:name="_Toc90591900"/>
      <w:bookmarkStart w:id="1710" w:name="_Toc90592150"/>
      <w:bookmarkStart w:id="1711" w:name="_Toc90627872"/>
      <w:bookmarkStart w:id="1712" w:name="_Toc90704826"/>
      <w:bookmarkStart w:id="1713" w:name="_Toc90704994"/>
      <w:bookmarkStart w:id="1714" w:name="_Toc90712469"/>
      <w:bookmarkStart w:id="1715" w:name="_Toc90739865"/>
      <w:bookmarkStart w:id="1716" w:name="_Toc90758116"/>
      <w:bookmarkEnd w:id="1707"/>
      <w:bookmarkEnd w:id="1708"/>
      <w:bookmarkEnd w:id="1709"/>
      <w:bookmarkEnd w:id="1710"/>
      <w:bookmarkEnd w:id="1711"/>
      <w:bookmarkEnd w:id="1712"/>
      <w:bookmarkEnd w:id="1713"/>
      <w:bookmarkEnd w:id="1714"/>
      <w:bookmarkEnd w:id="1715"/>
      <w:bookmarkEnd w:id="1716"/>
    </w:p>
    <w:p w14:paraId="613B1E6C" w14:textId="77777777" w:rsidR="004906A9" w:rsidRPr="004906A9" w:rsidRDefault="004906A9" w:rsidP="0087517F">
      <w:pPr>
        <w:pStyle w:val="Prrafodelista"/>
        <w:keepNext/>
        <w:keepLines/>
        <w:numPr>
          <w:ilvl w:val="0"/>
          <w:numId w:val="54"/>
        </w:numPr>
        <w:spacing w:before="240" w:after="0"/>
        <w:contextualSpacing w:val="0"/>
        <w:outlineLvl w:val="0"/>
        <w:rPr>
          <w:rFonts w:asciiTheme="majorHAnsi" w:eastAsiaTheme="majorEastAsia" w:hAnsiTheme="majorHAnsi" w:cstheme="majorBidi"/>
          <w:b/>
          <w:vanish/>
          <w:color w:val="BD2D72" w:themeColor="accent2"/>
          <w:sz w:val="26"/>
          <w:szCs w:val="32"/>
        </w:rPr>
      </w:pPr>
      <w:bookmarkStart w:id="1717" w:name="_Toc88583015"/>
      <w:bookmarkStart w:id="1718" w:name="_Toc88583188"/>
      <w:bookmarkStart w:id="1719" w:name="_Toc90591901"/>
      <w:bookmarkStart w:id="1720" w:name="_Toc90592151"/>
      <w:bookmarkStart w:id="1721" w:name="_Toc90627873"/>
      <w:bookmarkStart w:id="1722" w:name="_Toc90704827"/>
      <w:bookmarkStart w:id="1723" w:name="_Toc90704995"/>
      <w:bookmarkStart w:id="1724" w:name="_Toc90712470"/>
      <w:bookmarkStart w:id="1725" w:name="_Toc90739866"/>
      <w:bookmarkStart w:id="1726" w:name="_Toc90758117"/>
      <w:bookmarkEnd w:id="1717"/>
      <w:bookmarkEnd w:id="1718"/>
      <w:bookmarkEnd w:id="1719"/>
      <w:bookmarkEnd w:id="1720"/>
      <w:bookmarkEnd w:id="1721"/>
      <w:bookmarkEnd w:id="1722"/>
      <w:bookmarkEnd w:id="1723"/>
      <w:bookmarkEnd w:id="1724"/>
      <w:bookmarkEnd w:id="1725"/>
      <w:bookmarkEnd w:id="1726"/>
    </w:p>
    <w:p w14:paraId="32854EF7" w14:textId="3B451AC4" w:rsidR="005C5C55" w:rsidRPr="00961D18" w:rsidRDefault="005C5C55" w:rsidP="0087517F">
      <w:pPr>
        <w:pStyle w:val="Ttulo1"/>
        <w:numPr>
          <w:ilvl w:val="1"/>
          <w:numId w:val="54"/>
        </w:numPr>
        <w:ind w:left="432"/>
        <w:rPr>
          <w:color w:val="BD2D72" w:themeColor="accent2"/>
        </w:rPr>
      </w:pPr>
      <w:bookmarkStart w:id="1727" w:name="_Toc90758118"/>
      <w:r w:rsidRPr="00961D18">
        <w:rPr>
          <w:color w:val="BD2D72" w:themeColor="accent2"/>
        </w:rPr>
        <w:t xml:space="preserve">Conceptualización desde el II </w:t>
      </w:r>
      <w:r w:rsidR="0074464F">
        <w:rPr>
          <w:color w:val="BD2D72" w:themeColor="accent2"/>
        </w:rPr>
        <w:t>PMPA</w:t>
      </w:r>
      <w:r w:rsidRPr="00961D18">
        <w:rPr>
          <w:color w:val="BD2D72" w:themeColor="accent2"/>
        </w:rPr>
        <w:t>: Prevención Laboral</w:t>
      </w:r>
      <w:bookmarkEnd w:id="1727"/>
    </w:p>
    <w:p w14:paraId="511E6CCE" w14:textId="6ECE26AC" w:rsidR="005C5C55" w:rsidRDefault="005C5C55" w:rsidP="005C5C55"/>
    <w:p w14:paraId="656833C0" w14:textId="678AECA6" w:rsidR="00EF7241" w:rsidRDefault="00C0738C" w:rsidP="00687DF8">
      <w:pPr>
        <w:spacing w:line="360" w:lineRule="auto"/>
        <w:jc w:val="both"/>
      </w:pPr>
      <w:r>
        <w:t xml:space="preserve">Dentro de lo que se conoce en prevención como “poblaciones cautivas”, la laboral constituye una de ellas. Si bien </w:t>
      </w:r>
      <w:r w:rsidR="004E0FFB">
        <w:t>el lugar de trabajo</w:t>
      </w:r>
      <w:r w:rsidR="006D0080">
        <w:t>, como como lugar de convivencia,</w:t>
      </w:r>
      <w:r w:rsidR="004E0FFB">
        <w:t xml:space="preserve"> es un espacio idóneo para llevar a cabo la prevención de las drogodependencias, </w:t>
      </w:r>
      <w:r w:rsidR="006D0080">
        <w:t>este ámbito no está exento de dificultades a considerar antes de diseñar cualquier actuación:</w:t>
      </w:r>
    </w:p>
    <w:p w14:paraId="29EEB693" w14:textId="0887F7A4" w:rsidR="004E0FFB" w:rsidRDefault="006D0080" w:rsidP="0087517F">
      <w:pPr>
        <w:pStyle w:val="Prrafodelista"/>
        <w:numPr>
          <w:ilvl w:val="0"/>
          <w:numId w:val="56"/>
        </w:numPr>
        <w:spacing w:line="360" w:lineRule="auto"/>
        <w:jc w:val="both"/>
      </w:pPr>
      <w:r>
        <w:t>Necesidad de conocer e</w:t>
      </w:r>
      <w:r w:rsidR="004E0FFB">
        <w:t xml:space="preserve">l papel y la implicación de las estructuras de prevención </w:t>
      </w:r>
      <w:r>
        <w:t>dentro de las empresas</w:t>
      </w:r>
      <w:r w:rsidR="009436CB">
        <w:t>; organizaciones empresariales, sindicatos más representativos, delegados y delegadas de prevención y servicios de prevención, comités de empresa, servicios médicos de las empresas o las mutuas, etc.</w:t>
      </w:r>
    </w:p>
    <w:p w14:paraId="1C14E8DF" w14:textId="5D090737" w:rsidR="006D0080" w:rsidRDefault="006D0080" w:rsidP="0087517F">
      <w:pPr>
        <w:pStyle w:val="Prrafodelista"/>
        <w:numPr>
          <w:ilvl w:val="0"/>
          <w:numId w:val="56"/>
        </w:numPr>
        <w:spacing w:line="360" w:lineRule="auto"/>
        <w:jc w:val="both"/>
      </w:pPr>
      <w:r>
        <w:t xml:space="preserve">Necesidad de </w:t>
      </w:r>
      <w:r w:rsidR="004E0FFB" w:rsidRPr="00204B0C">
        <w:t xml:space="preserve">identificar aquellos sectores laborales </w:t>
      </w:r>
      <w:r>
        <w:t>que</w:t>
      </w:r>
      <w:r w:rsidR="009436CB">
        <w:t>,</w:t>
      </w:r>
      <w:r>
        <w:t xml:space="preserve"> dentro del municipio</w:t>
      </w:r>
      <w:r w:rsidR="009436CB">
        <w:t>,</w:t>
      </w:r>
      <w:r>
        <w:t xml:space="preserve"> presentan </w:t>
      </w:r>
      <w:r w:rsidR="004E0FFB" w:rsidRPr="00204B0C">
        <w:t xml:space="preserve">mayor riesgo de consumo de sustancias, </w:t>
      </w:r>
    </w:p>
    <w:p w14:paraId="3D12180E" w14:textId="3394FAC0" w:rsidR="009436CB" w:rsidRDefault="009436CB" w:rsidP="0087517F">
      <w:pPr>
        <w:pStyle w:val="Prrafodelista"/>
        <w:numPr>
          <w:ilvl w:val="0"/>
          <w:numId w:val="56"/>
        </w:numPr>
        <w:spacing w:line="360" w:lineRule="auto"/>
        <w:jc w:val="both"/>
      </w:pPr>
      <w:r>
        <w:t xml:space="preserve">Necesidad de disponer de un estadio de evaluación que oriente sobre las necesidades y situaciones prioritarias a prevenir.  </w:t>
      </w:r>
    </w:p>
    <w:p w14:paraId="5ABCE5BB" w14:textId="50725271" w:rsidR="009436CB" w:rsidRDefault="006D0080" w:rsidP="0087517F">
      <w:pPr>
        <w:pStyle w:val="Prrafodelista"/>
        <w:numPr>
          <w:ilvl w:val="0"/>
          <w:numId w:val="56"/>
        </w:numPr>
        <w:spacing w:line="360" w:lineRule="auto"/>
        <w:jc w:val="both"/>
      </w:pPr>
      <w:r>
        <w:t xml:space="preserve">Necesidad de disponer de un banco de buenas prácticas en materia de prevención </w:t>
      </w:r>
      <w:r w:rsidR="009436CB">
        <w:t>laboral</w:t>
      </w:r>
      <w:r w:rsidR="00172C23">
        <w:t>.</w:t>
      </w:r>
    </w:p>
    <w:p w14:paraId="06AB4414" w14:textId="7A31027D" w:rsidR="00DF52EC" w:rsidRDefault="007843DF" w:rsidP="009B1A47">
      <w:pPr>
        <w:spacing w:line="360" w:lineRule="auto"/>
        <w:jc w:val="both"/>
      </w:pPr>
      <w:r>
        <w:t>Aunque</w:t>
      </w:r>
      <w:r w:rsidR="00687DF8">
        <w:t xml:space="preserve"> la </w:t>
      </w:r>
      <w:r w:rsidR="009436CB">
        <w:t xml:space="preserve">cobertura </w:t>
      </w:r>
      <w:r w:rsidR="009B1A47">
        <w:t>de todos estos elementos</w:t>
      </w:r>
      <w:r w:rsidR="009436CB">
        <w:t xml:space="preserve"> dista, en el momento actual, de </w:t>
      </w:r>
      <w:r w:rsidR="009B1A47">
        <w:t xml:space="preserve">ser </w:t>
      </w:r>
      <w:r>
        <w:t xml:space="preserve">la </w:t>
      </w:r>
      <w:r w:rsidR="009B1A47">
        <w:t>adecuada</w:t>
      </w:r>
      <w:r w:rsidR="00687DF8">
        <w:t>,</w:t>
      </w:r>
      <w:r w:rsidR="00687DF8" w:rsidRPr="00687DF8">
        <w:t xml:space="preserve"> </w:t>
      </w:r>
      <w:r w:rsidR="00687DF8">
        <w:t xml:space="preserve">desde el Ayuntamiento de Aldaia </w:t>
      </w:r>
      <w:r>
        <w:t xml:space="preserve">y su </w:t>
      </w:r>
      <w:r w:rsidR="00DF52EC">
        <w:t xml:space="preserve">Agencia de Desarrollo Local </w:t>
      </w:r>
      <w:r w:rsidR="00687DF8">
        <w:t xml:space="preserve">se </w:t>
      </w:r>
      <w:r w:rsidR="00C30F8F">
        <w:t>cuenta con</w:t>
      </w:r>
      <w:r w:rsidR="00687DF8">
        <w:t xml:space="preserve"> multitud de líneas de actuación </w:t>
      </w:r>
      <w:r w:rsidR="00C30F8F">
        <w:t xml:space="preserve">que </w:t>
      </w:r>
      <w:r w:rsidR="009B1A47">
        <w:t>pueden facilitar</w:t>
      </w:r>
      <w:r w:rsidR="00C30F8F">
        <w:t xml:space="preserve"> el contacto directo con poblaciones diana susceptibles de recibir actuaciones preventivas</w:t>
      </w:r>
      <w:r w:rsidR="009B1A47">
        <w:t xml:space="preserve">. </w:t>
      </w:r>
      <w:r w:rsidR="00687DF8">
        <w:t xml:space="preserve">Entre ellas, la formación </w:t>
      </w:r>
      <w:r w:rsidR="009B1A47">
        <w:t xml:space="preserve">prestada </w:t>
      </w:r>
      <w:r w:rsidR="00687DF8">
        <w:t xml:space="preserve">a parados y paradas </w:t>
      </w:r>
      <w:r w:rsidR="00C30F8F">
        <w:t xml:space="preserve">o </w:t>
      </w:r>
      <w:r w:rsidR="00EF7241">
        <w:t>personas</w:t>
      </w:r>
      <w:r w:rsidR="00C30F8F">
        <w:t xml:space="preserve"> en activo que </w:t>
      </w:r>
      <w:r w:rsidR="00EF7241">
        <w:t>quieren</w:t>
      </w:r>
      <w:r w:rsidR="00C30F8F">
        <w:t xml:space="preserve"> </w:t>
      </w:r>
      <w:r w:rsidR="00EF7241">
        <w:t>formarse</w:t>
      </w:r>
      <w:r w:rsidR="00C30F8F">
        <w:t xml:space="preserve">, así como, </w:t>
      </w:r>
      <w:r w:rsidR="00EF7241">
        <w:t xml:space="preserve">el asesoramiento </w:t>
      </w:r>
      <w:r w:rsidR="009B1A47">
        <w:t xml:space="preserve">dirigido </w:t>
      </w:r>
      <w:r w:rsidR="00EF7241">
        <w:t>a empresas o comercios</w:t>
      </w:r>
      <w:r w:rsidR="00316A19">
        <w:t xml:space="preserve"> de nueva creación</w:t>
      </w:r>
      <w:r w:rsidR="009B1A47">
        <w:t>,</w:t>
      </w:r>
      <w:r w:rsidR="00EF7241">
        <w:t xml:space="preserve"> pueden constituir excelentes canales para </w:t>
      </w:r>
      <w:r w:rsidR="009B1A47">
        <w:t>iniciar la</w:t>
      </w:r>
      <w:r w:rsidR="00EF7241">
        <w:t xml:space="preserve"> actividad preventiva en </w:t>
      </w:r>
      <w:r w:rsidR="009B1A47">
        <w:t xml:space="preserve">el ámbito laboral durante </w:t>
      </w:r>
      <w:r w:rsidR="00EF7241">
        <w:t>los próximos cuatros años</w:t>
      </w:r>
      <w:r w:rsidR="00DF52EC">
        <w:t>.</w:t>
      </w:r>
    </w:p>
    <w:p w14:paraId="6A931F35" w14:textId="7BEC4718" w:rsidR="00687DF8" w:rsidRDefault="00DF52EC" w:rsidP="009B1A47">
      <w:pPr>
        <w:spacing w:line="360" w:lineRule="auto"/>
        <w:jc w:val="both"/>
      </w:pPr>
      <w:r>
        <w:t xml:space="preserve">Desde esta premisa y considerando que hasta el momento no se han desarrollado acciones de prevención laboral, tal y como se expone en el siguiente epígrafe, desde II Plan Municipal se propone inicia una línea de trabajo </w:t>
      </w:r>
      <w:r w:rsidR="00C97D0D">
        <w:t>que facilite el desarrollo de</w:t>
      </w:r>
      <w:r>
        <w:t>:</w:t>
      </w:r>
    </w:p>
    <w:p w14:paraId="71687307" w14:textId="4DA487BD" w:rsidR="00F85E20" w:rsidRPr="007843DF" w:rsidRDefault="00C97D0D" w:rsidP="002050A9">
      <w:pPr>
        <w:pStyle w:val="Prrafodelista"/>
        <w:numPr>
          <w:ilvl w:val="0"/>
          <w:numId w:val="57"/>
        </w:numPr>
        <w:spacing w:line="360" w:lineRule="auto"/>
        <w:jc w:val="both"/>
        <w:rPr>
          <w:rFonts w:asciiTheme="majorHAnsi" w:hAnsiTheme="majorHAnsi"/>
          <w:color w:val="000000" w:themeColor="text1"/>
        </w:rPr>
      </w:pPr>
      <w:bookmarkStart w:id="1728" w:name="_Hlk88129621"/>
      <w:r w:rsidRPr="007843DF">
        <w:rPr>
          <w:rFonts w:asciiTheme="majorHAnsi" w:hAnsiTheme="majorHAnsi"/>
          <w:b/>
          <w:bCs/>
          <w:color w:val="0E8E88" w:themeColor="accent1"/>
        </w:rPr>
        <w:t xml:space="preserve">Proyecto </w:t>
      </w:r>
      <w:r w:rsidR="00A66B8A" w:rsidRPr="007843DF">
        <w:rPr>
          <w:rFonts w:asciiTheme="majorHAnsi" w:hAnsiTheme="majorHAnsi"/>
          <w:b/>
          <w:bCs/>
          <w:color w:val="0E8E88" w:themeColor="accent1"/>
        </w:rPr>
        <w:t xml:space="preserve">Comunitario </w:t>
      </w:r>
      <w:r w:rsidRPr="007843DF">
        <w:rPr>
          <w:rFonts w:asciiTheme="majorHAnsi" w:hAnsiTheme="majorHAnsi"/>
          <w:b/>
          <w:bCs/>
          <w:color w:val="0E8E88" w:themeColor="accent1"/>
        </w:rPr>
        <w:t xml:space="preserve">de Prevención </w:t>
      </w:r>
      <w:r w:rsidR="00992008" w:rsidRPr="007843DF">
        <w:rPr>
          <w:rFonts w:asciiTheme="majorHAnsi" w:hAnsiTheme="majorHAnsi"/>
          <w:b/>
          <w:bCs/>
          <w:color w:val="0E8E88" w:themeColor="accent1"/>
        </w:rPr>
        <w:t xml:space="preserve">Laboral </w:t>
      </w:r>
      <w:bookmarkEnd w:id="1728"/>
      <w:r w:rsidR="00F85E20" w:rsidRPr="007843DF">
        <w:rPr>
          <w:rFonts w:asciiTheme="majorHAnsi" w:hAnsiTheme="majorHAnsi"/>
          <w:color w:val="000000" w:themeColor="text1"/>
        </w:rPr>
        <w:t xml:space="preserve">coordinado desde </w:t>
      </w:r>
      <w:r w:rsidR="00FD28C8">
        <w:rPr>
          <w:rFonts w:asciiTheme="majorHAnsi" w:hAnsiTheme="majorHAnsi"/>
          <w:color w:val="000000" w:themeColor="text1"/>
        </w:rPr>
        <w:t xml:space="preserve">el </w:t>
      </w:r>
      <w:r w:rsidR="00FD28C8" w:rsidRPr="007843DF">
        <w:rPr>
          <w:rFonts w:asciiTheme="majorHAnsi" w:hAnsiTheme="majorHAnsi"/>
          <w:color w:val="000000" w:themeColor="text1"/>
        </w:rPr>
        <w:t xml:space="preserve">Grupo Municipal </w:t>
      </w:r>
      <w:r w:rsidR="00FD28C8">
        <w:rPr>
          <w:rFonts w:asciiTheme="majorHAnsi" w:hAnsiTheme="majorHAnsi"/>
          <w:color w:val="000000" w:themeColor="text1"/>
        </w:rPr>
        <w:t>de P</w:t>
      </w:r>
      <w:r w:rsidR="007843DF" w:rsidRPr="007843DF">
        <w:rPr>
          <w:rFonts w:asciiTheme="majorHAnsi" w:hAnsiTheme="majorHAnsi"/>
          <w:color w:val="000000" w:themeColor="text1"/>
        </w:rPr>
        <w:t xml:space="preserve">revención laboral </w:t>
      </w:r>
      <w:r w:rsidR="007843DF">
        <w:rPr>
          <w:rFonts w:asciiTheme="majorHAnsi" w:hAnsiTheme="majorHAnsi"/>
          <w:color w:val="000000" w:themeColor="text1"/>
        </w:rPr>
        <w:t>integrado por</w:t>
      </w:r>
      <w:r w:rsidR="00F85E20" w:rsidRPr="007843DF">
        <w:rPr>
          <w:rFonts w:asciiTheme="majorHAnsi" w:hAnsiTheme="majorHAnsi"/>
          <w:color w:val="000000" w:themeColor="text1"/>
        </w:rPr>
        <w:t xml:space="preserve"> </w:t>
      </w:r>
      <w:r w:rsidR="007843DF">
        <w:rPr>
          <w:rFonts w:asciiTheme="majorHAnsi" w:hAnsiTheme="majorHAnsi"/>
          <w:color w:val="000000" w:themeColor="text1"/>
        </w:rPr>
        <w:t>los principales</w:t>
      </w:r>
      <w:r w:rsidR="00F85E20" w:rsidRPr="007843DF">
        <w:rPr>
          <w:rFonts w:asciiTheme="majorHAnsi" w:hAnsiTheme="majorHAnsi"/>
          <w:color w:val="000000" w:themeColor="text1"/>
        </w:rPr>
        <w:t xml:space="preserve"> agentes representativos de </w:t>
      </w:r>
      <w:r w:rsidR="007843DF">
        <w:rPr>
          <w:rFonts w:asciiTheme="majorHAnsi" w:hAnsiTheme="majorHAnsi"/>
          <w:color w:val="000000" w:themeColor="text1"/>
        </w:rPr>
        <w:t xml:space="preserve">los </w:t>
      </w:r>
      <w:r w:rsidR="00F85E20" w:rsidRPr="007843DF">
        <w:rPr>
          <w:rFonts w:asciiTheme="majorHAnsi" w:hAnsiTheme="majorHAnsi"/>
          <w:color w:val="000000" w:themeColor="text1"/>
        </w:rPr>
        <w:t>colectivos que convergen en el ámbito laboral.</w:t>
      </w:r>
    </w:p>
    <w:p w14:paraId="4138B387" w14:textId="77777777" w:rsidR="0002589F" w:rsidRDefault="0002589F" w:rsidP="0002589F">
      <w:pPr>
        <w:pStyle w:val="Prrafodelista"/>
        <w:spacing w:line="360" w:lineRule="auto"/>
        <w:jc w:val="both"/>
        <w:rPr>
          <w:rFonts w:asciiTheme="majorHAnsi" w:hAnsiTheme="majorHAnsi"/>
          <w:b/>
          <w:bCs/>
          <w:color w:val="0E8E88" w:themeColor="accent1"/>
        </w:rPr>
      </w:pPr>
    </w:p>
    <w:p w14:paraId="3D451D74" w14:textId="62E796C3" w:rsidR="00C97D0D" w:rsidRDefault="00C97D0D" w:rsidP="00C97D0D">
      <w:pPr>
        <w:pStyle w:val="Prrafodelista"/>
        <w:spacing w:line="360" w:lineRule="auto"/>
        <w:jc w:val="both"/>
        <w:rPr>
          <w:rFonts w:asciiTheme="majorHAnsi" w:hAnsiTheme="majorHAnsi"/>
          <w:b/>
          <w:bCs/>
          <w:color w:val="0E8E88" w:themeColor="accent1"/>
        </w:rPr>
      </w:pPr>
    </w:p>
    <w:p w14:paraId="698F9D90" w14:textId="459C9EA4" w:rsidR="007843DF" w:rsidRDefault="007843DF" w:rsidP="00C97D0D">
      <w:pPr>
        <w:pStyle w:val="Prrafodelista"/>
        <w:spacing w:line="360" w:lineRule="auto"/>
        <w:jc w:val="both"/>
        <w:rPr>
          <w:rFonts w:asciiTheme="majorHAnsi" w:hAnsiTheme="majorHAnsi"/>
          <w:b/>
          <w:bCs/>
          <w:color w:val="0E8E88" w:themeColor="accent1"/>
        </w:rPr>
      </w:pPr>
    </w:p>
    <w:p w14:paraId="247EC0B0" w14:textId="2DB2E1E0" w:rsidR="007843DF" w:rsidRDefault="007843DF" w:rsidP="00C97D0D">
      <w:pPr>
        <w:pStyle w:val="Prrafodelista"/>
        <w:spacing w:line="360" w:lineRule="auto"/>
        <w:jc w:val="both"/>
        <w:rPr>
          <w:rFonts w:asciiTheme="majorHAnsi" w:hAnsiTheme="majorHAnsi"/>
          <w:b/>
          <w:bCs/>
          <w:color w:val="0E8E88" w:themeColor="accent1"/>
        </w:rPr>
      </w:pPr>
    </w:p>
    <w:p w14:paraId="42902238" w14:textId="77777777" w:rsidR="007843DF" w:rsidRDefault="007843DF" w:rsidP="00C97D0D">
      <w:pPr>
        <w:pStyle w:val="Prrafodelista"/>
        <w:spacing w:line="360" w:lineRule="auto"/>
        <w:jc w:val="both"/>
        <w:rPr>
          <w:rFonts w:asciiTheme="majorHAnsi" w:hAnsiTheme="majorHAnsi"/>
          <w:b/>
          <w:bCs/>
          <w:color w:val="0E8E88" w:themeColor="accent1"/>
        </w:rPr>
      </w:pPr>
    </w:p>
    <w:p w14:paraId="689BD691" w14:textId="638E42B4" w:rsidR="00DF52EC" w:rsidRDefault="00DF52EC" w:rsidP="00C97D0D">
      <w:pPr>
        <w:pStyle w:val="Prrafodelista"/>
        <w:spacing w:line="360" w:lineRule="auto"/>
        <w:jc w:val="both"/>
      </w:pPr>
    </w:p>
    <w:p w14:paraId="068EEE34" w14:textId="77777777" w:rsidR="00217C32" w:rsidRPr="00217C32" w:rsidRDefault="00217C32" w:rsidP="00217C32">
      <w:pPr>
        <w:pStyle w:val="Prrafodelista"/>
        <w:keepNext/>
        <w:keepLines/>
        <w:numPr>
          <w:ilvl w:val="0"/>
          <w:numId w:val="55"/>
        </w:numPr>
        <w:tabs>
          <w:tab w:val="left" w:pos="851"/>
        </w:tabs>
        <w:spacing w:before="40" w:after="0"/>
        <w:contextualSpacing w:val="0"/>
        <w:outlineLvl w:val="1"/>
        <w:rPr>
          <w:rFonts w:asciiTheme="majorHAnsi" w:eastAsiaTheme="majorEastAsia" w:hAnsiTheme="majorHAnsi" w:cstheme="majorBidi"/>
          <w:bCs/>
          <w:vanish/>
          <w:color w:val="0E8E88" w:themeColor="accent1"/>
          <w:sz w:val="24"/>
          <w:szCs w:val="26"/>
        </w:rPr>
      </w:pPr>
      <w:bookmarkStart w:id="1729" w:name="_Toc88125885"/>
      <w:bookmarkStart w:id="1730" w:name="_Toc88152933"/>
      <w:bookmarkStart w:id="1731" w:name="_Toc88581596"/>
      <w:bookmarkStart w:id="1732" w:name="_Toc88581778"/>
      <w:bookmarkStart w:id="1733" w:name="_Toc88581958"/>
      <w:bookmarkStart w:id="1734" w:name="_Toc88582137"/>
      <w:bookmarkStart w:id="1735" w:name="_Toc88582315"/>
      <w:bookmarkStart w:id="1736" w:name="_Toc88582492"/>
      <w:bookmarkStart w:id="1737" w:name="_Toc88582668"/>
      <w:bookmarkStart w:id="1738" w:name="_Toc88582843"/>
      <w:bookmarkStart w:id="1739" w:name="_Toc88583017"/>
      <w:bookmarkStart w:id="1740" w:name="_Toc88583190"/>
      <w:bookmarkStart w:id="1741" w:name="_Toc90591903"/>
      <w:bookmarkStart w:id="1742" w:name="_Toc90592153"/>
      <w:bookmarkStart w:id="1743" w:name="_Toc90627875"/>
      <w:bookmarkStart w:id="1744" w:name="_Toc90704829"/>
      <w:bookmarkStart w:id="1745" w:name="_Toc90704997"/>
      <w:bookmarkStart w:id="1746" w:name="_Toc90712472"/>
      <w:bookmarkStart w:id="1747" w:name="_Toc90739868"/>
      <w:bookmarkStart w:id="1748" w:name="_Toc90758119"/>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p>
    <w:p w14:paraId="3A60699F" w14:textId="77777777" w:rsidR="00217C32" w:rsidRPr="00217C32" w:rsidRDefault="00217C32" w:rsidP="00217C32">
      <w:pPr>
        <w:pStyle w:val="Prrafodelista"/>
        <w:keepNext/>
        <w:keepLines/>
        <w:numPr>
          <w:ilvl w:val="0"/>
          <w:numId w:val="55"/>
        </w:numPr>
        <w:tabs>
          <w:tab w:val="left" w:pos="851"/>
        </w:tabs>
        <w:spacing w:before="40" w:after="0"/>
        <w:contextualSpacing w:val="0"/>
        <w:outlineLvl w:val="1"/>
        <w:rPr>
          <w:rFonts w:asciiTheme="majorHAnsi" w:eastAsiaTheme="majorEastAsia" w:hAnsiTheme="majorHAnsi" w:cstheme="majorBidi"/>
          <w:bCs/>
          <w:vanish/>
          <w:color w:val="0E8E88" w:themeColor="accent1"/>
          <w:sz w:val="24"/>
          <w:szCs w:val="26"/>
        </w:rPr>
      </w:pPr>
      <w:bookmarkStart w:id="1749" w:name="_Toc90758120"/>
      <w:bookmarkEnd w:id="1749"/>
    </w:p>
    <w:p w14:paraId="444AC4E2" w14:textId="77777777" w:rsidR="00217C32" w:rsidRPr="00217C32" w:rsidRDefault="00217C32" w:rsidP="00217C32">
      <w:pPr>
        <w:pStyle w:val="Prrafodelista"/>
        <w:keepNext/>
        <w:keepLines/>
        <w:numPr>
          <w:ilvl w:val="0"/>
          <w:numId w:val="55"/>
        </w:numPr>
        <w:tabs>
          <w:tab w:val="left" w:pos="851"/>
        </w:tabs>
        <w:spacing w:before="40" w:after="0"/>
        <w:contextualSpacing w:val="0"/>
        <w:outlineLvl w:val="1"/>
        <w:rPr>
          <w:rFonts w:asciiTheme="majorHAnsi" w:eastAsiaTheme="majorEastAsia" w:hAnsiTheme="majorHAnsi" w:cstheme="majorBidi"/>
          <w:bCs/>
          <w:vanish/>
          <w:color w:val="0E8E88" w:themeColor="accent1"/>
          <w:sz w:val="24"/>
          <w:szCs w:val="26"/>
        </w:rPr>
      </w:pPr>
      <w:bookmarkStart w:id="1750" w:name="_Toc90758121"/>
      <w:bookmarkEnd w:id="1750"/>
    </w:p>
    <w:p w14:paraId="7825A96F" w14:textId="77777777" w:rsidR="00217C32" w:rsidRPr="00217C32" w:rsidRDefault="00217C32" w:rsidP="00217C32">
      <w:pPr>
        <w:pStyle w:val="Prrafodelista"/>
        <w:keepNext/>
        <w:keepLines/>
        <w:numPr>
          <w:ilvl w:val="0"/>
          <w:numId w:val="55"/>
        </w:numPr>
        <w:tabs>
          <w:tab w:val="left" w:pos="851"/>
        </w:tabs>
        <w:spacing w:before="40" w:after="0"/>
        <w:contextualSpacing w:val="0"/>
        <w:outlineLvl w:val="1"/>
        <w:rPr>
          <w:rFonts w:asciiTheme="majorHAnsi" w:eastAsiaTheme="majorEastAsia" w:hAnsiTheme="majorHAnsi" w:cstheme="majorBidi"/>
          <w:bCs/>
          <w:vanish/>
          <w:color w:val="0E8E88" w:themeColor="accent1"/>
          <w:sz w:val="24"/>
          <w:szCs w:val="26"/>
        </w:rPr>
      </w:pPr>
      <w:bookmarkStart w:id="1751" w:name="_Toc90758122"/>
      <w:bookmarkEnd w:id="1751"/>
    </w:p>
    <w:p w14:paraId="155BB6F6" w14:textId="77777777" w:rsidR="00217C32" w:rsidRPr="00217C32" w:rsidRDefault="00217C32" w:rsidP="00217C32">
      <w:pPr>
        <w:pStyle w:val="Prrafodelista"/>
        <w:keepNext/>
        <w:keepLines/>
        <w:numPr>
          <w:ilvl w:val="0"/>
          <w:numId w:val="55"/>
        </w:numPr>
        <w:tabs>
          <w:tab w:val="left" w:pos="851"/>
        </w:tabs>
        <w:spacing w:before="40" w:after="0"/>
        <w:contextualSpacing w:val="0"/>
        <w:outlineLvl w:val="1"/>
        <w:rPr>
          <w:rFonts w:asciiTheme="majorHAnsi" w:eastAsiaTheme="majorEastAsia" w:hAnsiTheme="majorHAnsi" w:cstheme="majorBidi"/>
          <w:bCs/>
          <w:vanish/>
          <w:color w:val="0E8E88" w:themeColor="accent1"/>
          <w:sz w:val="24"/>
          <w:szCs w:val="26"/>
        </w:rPr>
      </w:pPr>
      <w:bookmarkStart w:id="1752" w:name="_Toc90758123"/>
      <w:bookmarkEnd w:id="1752"/>
    </w:p>
    <w:p w14:paraId="1F60DE71" w14:textId="77777777" w:rsidR="00217C32" w:rsidRPr="00217C32" w:rsidRDefault="00217C32" w:rsidP="00217C32">
      <w:pPr>
        <w:pStyle w:val="Prrafodelista"/>
        <w:keepNext/>
        <w:keepLines/>
        <w:numPr>
          <w:ilvl w:val="0"/>
          <w:numId w:val="55"/>
        </w:numPr>
        <w:tabs>
          <w:tab w:val="left" w:pos="851"/>
        </w:tabs>
        <w:spacing w:before="40" w:after="0"/>
        <w:contextualSpacing w:val="0"/>
        <w:outlineLvl w:val="1"/>
        <w:rPr>
          <w:rFonts w:asciiTheme="majorHAnsi" w:eastAsiaTheme="majorEastAsia" w:hAnsiTheme="majorHAnsi" w:cstheme="majorBidi"/>
          <w:bCs/>
          <w:vanish/>
          <w:color w:val="0E8E88" w:themeColor="accent1"/>
          <w:sz w:val="24"/>
          <w:szCs w:val="26"/>
        </w:rPr>
      </w:pPr>
      <w:bookmarkStart w:id="1753" w:name="_Toc90758124"/>
      <w:bookmarkEnd w:id="1753"/>
    </w:p>
    <w:p w14:paraId="23F673F1" w14:textId="77777777" w:rsidR="00217C32" w:rsidRPr="00217C32" w:rsidRDefault="00217C32" w:rsidP="00217C32">
      <w:pPr>
        <w:pStyle w:val="Prrafodelista"/>
        <w:keepNext/>
        <w:keepLines/>
        <w:numPr>
          <w:ilvl w:val="0"/>
          <w:numId w:val="55"/>
        </w:numPr>
        <w:tabs>
          <w:tab w:val="left" w:pos="851"/>
        </w:tabs>
        <w:spacing w:before="40" w:after="0"/>
        <w:contextualSpacing w:val="0"/>
        <w:outlineLvl w:val="1"/>
        <w:rPr>
          <w:rFonts w:asciiTheme="majorHAnsi" w:eastAsiaTheme="majorEastAsia" w:hAnsiTheme="majorHAnsi" w:cstheme="majorBidi"/>
          <w:bCs/>
          <w:vanish/>
          <w:color w:val="0E8E88" w:themeColor="accent1"/>
          <w:sz w:val="24"/>
          <w:szCs w:val="26"/>
        </w:rPr>
      </w:pPr>
      <w:bookmarkStart w:id="1754" w:name="_Toc90758125"/>
      <w:bookmarkEnd w:id="1754"/>
    </w:p>
    <w:p w14:paraId="3930FF74" w14:textId="77777777" w:rsidR="00217C32" w:rsidRPr="00217C32" w:rsidRDefault="00217C32" w:rsidP="00217C32">
      <w:pPr>
        <w:pStyle w:val="Prrafodelista"/>
        <w:keepNext/>
        <w:keepLines/>
        <w:numPr>
          <w:ilvl w:val="0"/>
          <w:numId w:val="55"/>
        </w:numPr>
        <w:tabs>
          <w:tab w:val="left" w:pos="851"/>
        </w:tabs>
        <w:spacing w:before="40" w:after="0"/>
        <w:contextualSpacing w:val="0"/>
        <w:outlineLvl w:val="1"/>
        <w:rPr>
          <w:rFonts w:asciiTheme="majorHAnsi" w:eastAsiaTheme="majorEastAsia" w:hAnsiTheme="majorHAnsi" w:cstheme="majorBidi"/>
          <w:bCs/>
          <w:vanish/>
          <w:color w:val="0E8E88" w:themeColor="accent1"/>
          <w:sz w:val="24"/>
          <w:szCs w:val="26"/>
        </w:rPr>
      </w:pPr>
      <w:bookmarkStart w:id="1755" w:name="_Toc90758126"/>
      <w:bookmarkEnd w:id="1755"/>
    </w:p>
    <w:p w14:paraId="4723CF6C" w14:textId="77777777" w:rsidR="00217C32" w:rsidRPr="00217C32" w:rsidRDefault="00217C32" w:rsidP="00217C32">
      <w:pPr>
        <w:pStyle w:val="Prrafodelista"/>
        <w:keepNext/>
        <w:keepLines/>
        <w:numPr>
          <w:ilvl w:val="0"/>
          <w:numId w:val="55"/>
        </w:numPr>
        <w:tabs>
          <w:tab w:val="left" w:pos="851"/>
        </w:tabs>
        <w:spacing w:before="40" w:after="0"/>
        <w:contextualSpacing w:val="0"/>
        <w:outlineLvl w:val="1"/>
        <w:rPr>
          <w:rFonts w:asciiTheme="majorHAnsi" w:eastAsiaTheme="majorEastAsia" w:hAnsiTheme="majorHAnsi" w:cstheme="majorBidi"/>
          <w:bCs/>
          <w:vanish/>
          <w:color w:val="0E8E88" w:themeColor="accent1"/>
          <w:sz w:val="24"/>
          <w:szCs w:val="26"/>
        </w:rPr>
      </w:pPr>
      <w:bookmarkStart w:id="1756" w:name="_Toc90758127"/>
      <w:bookmarkEnd w:id="1756"/>
    </w:p>
    <w:p w14:paraId="029FD706" w14:textId="77777777" w:rsidR="00217C32" w:rsidRPr="00217C32" w:rsidRDefault="00217C32" w:rsidP="00217C32">
      <w:pPr>
        <w:pStyle w:val="Prrafodelista"/>
        <w:keepNext/>
        <w:keepLines/>
        <w:numPr>
          <w:ilvl w:val="0"/>
          <w:numId w:val="55"/>
        </w:numPr>
        <w:tabs>
          <w:tab w:val="left" w:pos="851"/>
        </w:tabs>
        <w:spacing w:before="40" w:after="0"/>
        <w:contextualSpacing w:val="0"/>
        <w:outlineLvl w:val="1"/>
        <w:rPr>
          <w:rFonts w:asciiTheme="majorHAnsi" w:eastAsiaTheme="majorEastAsia" w:hAnsiTheme="majorHAnsi" w:cstheme="majorBidi"/>
          <w:bCs/>
          <w:vanish/>
          <w:color w:val="0E8E88" w:themeColor="accent1"/>
          <w:sz w:val="24"/>
          <w:szCs w:val="26"/>
        </w:rPr>
      </w:pPr>
      <w:bookmarkStart w:id="1757" w:name="_Toc90758128"/>
      <w:bookmarkEnd w:id="1757"/>
    </w:p>
    <w:p w14:paraId="6CBFB172" w14:textId="77777777" w:rsidR="00217C32" w:rsidRPr="00217C32" w:rsidRDefault="00217C32" w:rsidP="00217C32">
      <w:pPr>
        <w:pStyle w:val="Prrafodelista"/>
        <w:keepNext/>
        <w:keepLines/>
        <w:numPr>
          <w:ilvl w:val="1"/>
          <w:numId w:val="55"/>
        </w:numPr>
        <w:tabs>
          <w:tab w:val="left" w:pos="851"/>
        </w:tabs>
        <w:spacing w:before="40" w:after="0"/>
        <w:contextualSpacing w:val="0"/>
        <w:outlineLvl w:val="1"/>
        <w:rPr>
          <w:rFonts w:asciiTheme="majorHAnsi" w:eastAsiaTheme="majorEastAsia" w:hAnsiTheme="majorHAnsi" w:cstheme="majorBidi"/>
          <w:bCs/>
          <w:vanish/>
          <w:color w:val="0E8E88" w:themeColor="accent1"/>
          <w:sz w:val="24"/>
          <w:szCs w:val="26"/>
        </w:rPr>
      </w:pPr>
      <w:bookmarkStart w:id="1758" w:name="_Toc90758129"/>
      <w:bookmarkEnd w:id="1758"/>
    </w:p>
    <w:p w14:paraId="3F3331B2" w14:textId="4908AC1D" w:rsidR="005C5C55" w:rsidRPr="00961D18" w:rsidRDefault="005C5C55" w:rsidP="00217C32">
      <w:pPr>
        <w:pStyle w:val="Ttulo2"/>
        <w:numPr>
          <w:ilvl w:val="2"/>
          <w:numId w:val="55"/>
        </w:numPr>
        <w:tabs>
          <w:tab w:val="left" w:pos="851"/>
        </w:tabs>
        <w:ind w:left="504"/>
        <w:rPr>
          <w:b w:val="0"/>
          <w:bCs/>
          <w:color w:val="0E8E88" w:themeColor="accent1"/>
        </w:rPr>
      </w:pPr>
      <w:bookmarkStart w:id="1759" w:name="_Toc90758130"/>
      <w:r w:rsidRPr="00961D18">
        <w:rPr>
          <w:b w:val="0"/>
          <w:bCs/>
          <w:color w:val="0E8E88" w:themeColor="accent1"/>
        </w:rPr>
        <w:t>Resultados de la Actividad Preventiva Implementada en el Contexto Laboral</w:t>
      </w:r>
      <w:bookmarkEnd w:id="1759"/>
      <w:r w:rsidRPr="00961D18">
        <w:rPr>
          <w:b w:val="0"/>
          <w:bCs/>
          <w:color w:val="0E8E88" w:themeColor="accent1"/>
        </w:rPr>
        <w:tab/>
      </w:r>
    </w:p>
    <w:p w14:paraId="6B30A135" w14:textId="43A55308" w:rsidR="00384BF2" w:rsidRDefault="00384BF2" w:rsidP="00384BF2"/>
    <w:p w14:paraId="244E8B91" w14:textId="22D154E9" w:rsidR="00384BF2" w:rsidRDefault="007843DF" w:rsidP="00DF52EC">
      <w:pPr>
        <w:spacing w:line="360" w:lineRule="auto"/>
        <w:jc w:val="both"/>
      </w:pPr>
      <w:bookmarkStart w:id="1760" w:name="_Hlk88048107"/>
      <w:r>
        <w:t xml:space="preserve">Hasta el momento </w:t>
      </w:r>
      <w:r w:rsidR="00384BF2">
        <w:t xml:space="preserve">la actuación dirigida al ámbito laboral </w:t>
      </w:r>
      <w:r>
        <w:t xml:space="preserve">desarrollada </w:t>
      </w:r>
      <w:r w:rsidR="0012171C">
        <w:t xml:space="preserve">queda referida a la puesta en marcha en 2019 de 2 </w:t>
      </w:r>
      <w:r w:rsidR="00384BF2">
        <w:t>punto</w:t>
      </w:r>
      <w:r w:rsidR="00744AD9">
        <w:t>s</w:t>
      </w:r>
      <w:r w:rsidR="00384BF2">
        <w:t xml:space="preserve"> de sensibilización sobre deshabituación </w:t>
      </w:r>
      <w:r w:rsidR="00744AD9">
        <w:t>tabáquica coordinado</w:t>
      </w:r>
      <w:r w:rsidR="0012171C">
        <w:t>s</w:t>
      </w:r>
      <w:r w:rsidR="00384BF2">
        <w:t xml:space="preserve"> con e</w:t>
      </w:r>
      <w:r w:rsidR="0012171C">
        <w:t>l</w:t>
      </w:r>
      <w:r w:rsidR="00384BF2">
        <w:t xml:space="preserve"> centro de salud </w:t>
      </w:r>
      <w:r w:rsidR="0012171C">
        <w:t xml:space="preserve">municipal ubicados </w:t>
      </w:r>
      <w:r w:rsidR="00384BF2">
        <w:t>en puntos estratégicos del municipio (mercado municipal y plaza del Ayuntamiento)</w:t>
      </w:r>
      <w:r w:rsidR="00BE43B8">
        <w:t xml:space="preserve">. Se valora por tanto una escasa cobertura del objetivo propuesto. </w:t>
      </w:r>
    </w:p>
    <w:p w14:paraId="02BF19CB" w14:textId="3C15413C" w:rsidR="00614DF0" w:rsidRPr="00614DF0" w:rsidRDefault="00614DF0" w:rsidP="00614DF0">
      <w:pPr>
        <w:pStyle w:val="Descripcin"/>
        <w:keepNext/>
        <w:spacing w:after="0"/>
        <w:ind w:left="142"/>
        <w:rPr>
          <w:b/>
          <w:bCs/>
          <w:color w:val="0E8E88" w:themeColor="accent1"/>
        </w:rPr>
      </w:pPr>
      <w:bookmarkStart w:id="1761" w:name="_Toc90758398"/>
      <w:r w:rsidRPr="00614DF0">
        <w:rPr>
          <w:b/>
          <w:bCs/>
          <w:color w:val="0E8E88" w:themeColor="accent1"/>
        </w:rPr>
        <w:t xml:space="preserve">Tabla </w:t>
      </w:r>
      <w:r w:rsidRPr="00614DF0">
        <w:rPr>
          <w:b/>
          <w:bCs/>
          <w:color w:val="0E8E88" w:themeColor="accent1"/>
        </w:rPr>
        <w:fldChar w:fldCharType="begin"/>
      </w:r>
      <w:r w:rsidRPr="00614DF0">
        <w:rPr>
          <w:b/>
          <w:bCs/>
          <w:color w:val="0E8E88" w:themeColor="accent1"/>
        </w:rPr>
        <w:instrText xml:space="preserve"> SEQ Tabla \* ARABIC </w:instrText>
      </w:r>
      <w:r w:rsidRPr="00614DF0">
        <w:rPr>
          <w:b/>
          <w:bCs/>
          <w:color w:val="0E8E88" w:themeColor="accent1"/>
        </w:rPr>
        <w:fldChar w:fldCharType="separate"/>
      </w:r>
      <w:r w:rsidR="00A33F4A">
        <w:rPr>
          <w:b/>
          <w:bCs/>
          <w:noProof/>
          <w:color w:val="0E8E88" w:themeColor="accent1"/>
        </w:rPr>
        <w:t>44</w:t>
      </w:r>
      <w:r w:rsidRPr="00614DF0">
        <w:rPr>
          <w:b/>
          <w:bCs/>
          <w:color w:val="0E8E88" w:themeColor="accent1"/>
        </w:rPr>
        <w:fldChar w:fldCharType="end"/>
      </w:r>
      <w:r>
        <w:rPr>
          <w:b/>
          <w:bCs/>
          <w:color w:val="0E8E88" w:themeColor="accent1"/>
        </w:rPr>
        <w:t xml:space="preserve">. </w:t>
      </w:r>
      <w:r w:rsidRPr="0023320F">
        <w:rPr>
          <w:rFonts w:asciiTheme="majorHAnsi" w:hAnsiTheme="majorHAnsi"/>
          <w:b/>
          <w:bCs/>
          <w:color w:val="BD2D72" w:themeColor="accent2"/>
          <w:sz w:val="16"/>
          <w:szCs w:val="16"/>
        </w:rPr>
        <w:t xml:space="preserve">Formulación Estratégica Ámbito </w:t>
      </w:r>
      <w:r>
        <w:rPr>
          <w:rFonts w:asciiTheme="majorHAnsi" w:hAnsiTheme="majorHAnsi"/>
          <w:b/>
          <w:bCs/>
          <w:color w:val="BD2D72" w:themeColor="accent2"/>
          <w:sz w:val="16"/>
          <w:szCs w:val="16"/>
        </w:rPr>
        <w:t>Laboral</w:t>
      </w:r>
      <w:r w:rsidRPr="00F6004E">
        <w:rPr>
          <w:rFonts w:asciiTheme="majorHAnsi" w:hAnsiTheme="majorHAnsi"/>
          <w:b/>
          <w:bCs/>
          <w:color w:val="BD2D72" w:themeColor="accent2"/>
          <w:sz w:val="16"/>
          <w:szCs w:val="16"/>
        </w:rPr>
        <w:t>. Cobertura</w:t>
      </w:r>
      <w:r w:rsidRPr="0023320F">
        <w:rPr>
          <w:rFonts w:asciiTheme="majorHAnsi" w:hAnsiTheme="majorHAnsi"/>
          <w:b/>
          <w:bCs/>
          <w:color w:val="BD2D72" w:themeColor="accent2"/>
          <w:sz w:val="16"/>
          <w:szCs w:val="16"/>
        </w:rPr>
        <w:t xml:space="preserve"> Indicadores de Resultado</w:t>
      </w:r>
      <w:r>
        <w:rPr>
          <w:rFonts w:asciiTheme="majorHAnsi" w:hAnsiTheme="majorHAnsi"/>
          <w:b/>
          <w:bCs/>
          <w:color w:val="BD2D72" w:themeColor="accent2"/>
          <w:sz w:val="16"/>
          <w:szCs w:val="16"/>
        </w:rPr>
        <w:t>. PMD 2017-2020.</w:t>
      </w:r>
      <w:bookmarkEnd w:id="1761"/>
    </w:p>
    <w:tbl>
      <w:tblPr>
        <w:tblStyle w:val="Tablaconcuadrcula"/>
        <w:tblW w:w="9030" w:type="dxa"/>
        <w:tblInd w:w="137" w:type="dxa"/>
        <w:tblBorders>
          <w:top w:val="single" w:sz="4" w:space="0" w:color="FF1F99"/>
          <w:left w:val="single" w:sz="4" w:space="0" w:color="FF1F99"/>
          <w:bottom w:val="single" w:sz="4" w:space="0" w:color="FF1F99"/>
          <w:right w:val="single" w:sz="4" w:space="0" w:color="FF1F99"/>
          <w:insideH w:val="single" w:sz="4" w:space="0" w:color="FF1F99"/>
          <w:insideV w:val="single" w:sz="4" w:space="0" w:color="FF1F99"/>
        </w:tblBorders>
        <w:tblLook w:val="04A0" w:firstRow="1" w:lastRow="0" w:firstColumn="1" w:lastColumn="0" w:noHBand="0" w:noVBand="1"/>
      </w:tblPr>
      <w:tblGrid>
        <w:gridCol w:w="1693"/>
        <w:gridCol w:w="1553"/>
        <w:gridCol w:w="1706"/>
        <w:gridCol w:w="861"/>
        <w:gridCol w:w="888"/>
        <w:gridCol w:w="822"/>
        <w:gridCol w:w="1507"/>
      </w:tblGrid>
      <w:tr w:rsidR="00BE43B8" w:rsidRPr="009F2FF3" w14:paraId="4E9E465F" w14:textId="77777777" w:rsidTr="00BE43B8">
        <w:trPr>
          <w:trHeight w:val="116"/>
        </w:trPr>
        <w:tc>
          <w:tcPr>
            <w:tcW w:w="1693" w:type="dxa"/>
            <w:shd w:val="clear" w:color="auto" w:fill="D9D9D9" w:themeFill="background1" w:themeFillShade="D9"/>
          </w:tcPr>
          <w:bookmarkEnd w:id="1760"/>
          <w:p w14:paraId="15C1B30E" w14:textId="77777777" w:rsidR="00BE43B8" w:rsidRPr="009F2FF3" w:rsidRDefault="00BE43B8" w:rsidP="00653638">
            <w:pPr>
              <w:jc w:val="center"/>
              <w:rPr>
                <w:rFonts w:asciiTheme="majorHAnsi" w:hAnsiTheme="majorHAnsi"/>
                <w:b/>
                <w:bCs/>
                <w:sz w:val="16"/>
                <w:szCs w:val="16"/>
              </w:rPr>
            </w:pPr>
            <w:r>
              <w:rPr>
                <w:rFonts w:asciiTheme="majorHAnsi" w:hAnsiTheme="majorHAnsi"/>
                <w:b/>
                <w:bCs/>
                <w:sz w:val="16"/>
                <w:szCs w:val="16"/>
              </w:rPr>
              <w:t>OG</w:t>
            </w:r>
          </w:p>
        </w:tc>
        <w:tc>
          <w:tcPr>
            <w:tcW w:w="1553" w:type="dxa"/>
            <w:shd w:val="clear" w:color="auto" w:fill="D9D9D9" w:themeFill="background1" w:themeFillShade="D9"/>
          </w:tcPr>
          <w:p w14:paraId="42FED07D" w14:textId="77777777" w:rsidR="00BE43B8" w:rsidRPr="009F2FF3" w:rsidRDefault="00BE43B8" w:rsidP="00653638">
            <w:pPr>
              <w:jc w:val="center"/>
              <w:rPr>
                <w:rFonts w:asciiTheme="majorHAnsi" w:hAnsiTheme="majorHAnsi"/>
                <w:b/>
                <w:bCs/>
                <w:sz w:val="16"/>
                <w:szCs w:val="16"/>
              </w:rPr>
            </w:pPr>
            <w:r w:rsidRPr="009F2FF3">
              <w:rPr>
                <w:rFonts w:asciiTheme="majorHAnsi" w:hAnsiTheme="majorHAnsi"/>
                <w:b/>
                <w:bCs/>
                <w:sz w:val="16"/>
                <w:szCs w:val="16"/>
              </w:rPr>
              <w:t>OE</w:t>
            </w:r>
          </w:p>
        </w:tc>
        <w:tc>
          <w:tcPr>
            <w:tcW w:w="1706" w:type="dxa"/>
            <w:shd w:val="clear" w:color="auto" w:fill="D9D9D9" w:themeFill="background1" w:themeFillShade="D9"/>
          </w:tcPr>
          <w:p w14:paraId="44913249" w14:textId="77777777" w:rsidR="00BE43B8" w:rsidRPr="009F2FF3" w:rsidRDefault="00BE43B8" w:rsidP="00653638">
            <w:pPr>
              <w:jc w:val="center"/>
              <w:rPr>
                <w:rFonts w:asciiTheme="majorHAnsi" w:hAnsiTheme="majorHAnsi"/>
                <w:b/>
                <w:bCs/>
                <w:sz w:val="16"/>
                <w:szCs w:val="16"/>
              </w:rPr>
            </w:pPr>
            <w:r w:rsidRPr="009F2FF3">
              <w:rPr>
                <w:rFonts w:asciiTheme="majorHAnsi" w:hAnsiTheme="majorHAnsi"/>
                <w:b/>
                <w:bCs/>
                <w:sz w:val="14"/>
                <w:szCs w:val="14"/>
              </w:rPr>
              <w:t xml:space="preserve">Indicador Resultados </w:t>
            </w:r>
          </w:p>
        </w:tc>
        <w:tc>
          <w:tcPr>
            <w:tcW w:w="861" w:type="dxa"/>
            <w:shd w:val="clear" w:color="auto" w:fill="D9D9D9" w:themeFill="background1" w:themeFillShade="D9"/>
          </w:tcPr>
          <w:p w14:paraId="1143036C" w14:textId="77777777" w:rsidR="00BE43B8" w:rsidRPr="009F2FF3" w:rsidRDefault="00BE43B8" w:rsidP="00653638">
            <w:pPr>
              <w:jc w:val="center"/>
              <w:rPr>
                <w:rFonts w:asciiTheme="majorHAnsi" w:hAnsiTheme="majorHAnsi"/>
                <w:b/>
                <w:bCs/>
                <w:sz w:val="14"/>
                <w:szCs w:val="14"/>
              </w:rPr>
            </w:pPr>
            <w:r w:rsidRPr="009F2FF3">
              <w:rPr>
                <w:rFonts w:asciiTheme="majorHAnsi" w:hAnsiTheme="majorHAnsi"/>
                <w:b/>
                <w:bCs/>
                <w:sz w:val="14"/>
                <w:szCs w:val="14"/>
              </w:rPr>
              <w:t>Cobertura propuesta</w:t>
            </w:r>
          </w:p>
        </w:tc>
        <w:tc>
          <w:tcPr>
            <w:tcW w:w="1710" w:type="dxa"/>
            <w:gridSpan w:val="2"/>
            <w:shd w:val="clear" w:color="auto" w:fill="D9D9D9" w:themeFill="background1" w:themeFillShade="D9"/>
            <w:vAlign w:val="center"/>
          </w:tcPr>
          <w:p w14:paraId="52E70519" w14:textId="77777777" w:rsidR="00BE43B8" w:rsidRPr="009F2FF3" w:rsidRDefault="00BE43B8" w:rsidP="00653638">
            <w:pPr>
              <w:jc w:val="center"/>
              <w:rPr>
                <w:rFonts w:asciiTheme="majorHAnsi" w:hAnsiTheme="majorHAnsi"/>
                <w:b/>
                <w:bCs/>
                <w:sz w:val="14"/>
                <w:szCs w:val="14"/>
              </w:rPr>
            </w:pPr>
            <w:r w:rsidRPr="009F2FF3">
              <w:rPr>
                <w:rFonts w:asciiTheme="majorHAnsi" w:hAnsiTheme="majorHAnsi"/>
                <w:b/>
                <w:bCs/>
                <w:sz w:val="14"/>
                <w:szCs w:val="14"/>
              </w:rPr>
              <w:t xml:space="preserve">Cobertura Indicador por Año </w:t>
            </w:r>
          </w:p>
          <w:p w14:paraId="03BB7923" w14:textId="77777777" w:rsidR="00BE43B8" w:rsidRPr="009F2FF3" w:rsidRDefault="00BE43B8" w:rsidP="00653638">
            <w:pPr>
              <w:jc w:val="center"/>
              <w:rPr>
                <w:rFonts w:asciiTheme="majorHAnsi" w:hAnsiTheme="majorHAnsi"/>
                <w:b/>
                <w:bCs/>
                <w:sz w:val="14"/>
                <w:szCs w:val="14"/>
              </w:rPr>
            </w:pPr>
          </w:p>
        </w:tc>
        <w:tc>
          <w:tcPr>
            <w:tcW w:w="1507" w:type="dxa"/>
            <w:shd w:val="clear" w:color="auto" w:fill="D9D9D9" w:themeFill="background1" w:themeFillShade="D9"/>
          </w:tcPr>
          <w:p w14:paraId="4A22DA27" w14:textId="1447105C" w:rsidR="00BE43B8" w:rsidRPr="009F2FF3" w:rsidRDefault="00BE43B8" w:rsidP="00653638">
            <w:pPr>
              <w:jc w:val="center"/>
              <w:rPr>
                <w:rFonts w:asciiTheme="majorHAnsi" w:hAnsiTheme="majorHAnsi"/>
                <w:b/>
                <w:bCs/>
                <w:sz w:val="16"/>
                <w:szCs w:val="16"/>
              </w:rPr>
            </w:pPr>
            <w:r w:rsidRPr="009F2FF3">
              <w:rPr>
                <w:rFonts w:asciiTheme="majorHAnsi" w:hAnsiTheme="majorHAnsi"/>
                <w:b/>
                <w:bCs/>
                <w:sz w:val="14"/>
                <w:szCs w:val="14"/>
              </w:rPr>
              <w:t>Cobertura Total Indicador (</w:t>
            </w:r>
            <w:r w:rsidR="00BA779C" w:rsidRPr="009F2FF3">
              <w:rPr>
                <w:rFonts w:asciiTheme="majorHAnsi" w:hAnsiTheme="majorHAnsi"/>
                <w:b/>
                <w:bCs/>
                <w:sz w:val="14"/>
                <w:szCs w:val="14"/>
              </w:rPr>
              <w:t>Cuatrienal</w:t>
            </w:r>
            <w:r w:rsidRPr="009F2FF3">
              <w:rPr>
                <w:rFonts w:asciiTheme="majorHAnsi" w:hAnsiTheme="majorHAnsi"/>
                <w:b/>
                <w:bCs/>
                <w:sz w:val="14"/>
                <w:szCs w:val="14"/>
              </w:rPr>
              <w:t>)</w:t>
            </w:r>
          </w:p>
          <w:p w14:paraId="3617EAFA" w14:textId="77777777" w:rsidR="00BE43B8" w:rsidRPr="009F2FF3" w:rsidRDefault="00BE43B8" w:rsidP="00653638">
            <w:pPr>
              <w:jc w:val="center"/>
              <w:rPr>
                <w:rFonts w:asciiTheme="majorHAnsi" w:hAnsiTheme="majorHAnsi"/>
                <w:b/>
                <w:bCs/>
                <w:sz w:val="16"/>
                <w:szCs w:val="16"/>
              </w:rPr>
            </w:pPr>
            <w:r w:rsidRPr="009F2FF3">
              <w:rPr>
                <w:rFonts w:asciiTheme="majorHAnsi" w:hAnsiTheme="majorHAnsi"/>
                <w:b/>
                <w:bCs/>
                <w:sz w:val="16"/>
                <w:szCs w:val="16"/>
              </w:rPr>
              <w:t xml:space="preserve"> </w:t>
            </w:r>
          </w:p>
        </w:tc>
      </w:tr>
      <w:tr w:rsidR="00BA779C" w:rsidRPr="009F2FF3" w14:paraId="2320FEDE" w14:textId="77777777" w:rsidTr="00BE43B8">
        <w:trPr>
          <w:trHeight w:val="286"/>
        </w:trPr>
        <w:tc>
          <w:tcPr>
            <w:tcW w:w="1693" w:type="dxa"/>
            <w:vMerge w:val="restart"/>
            <w:shd w:val="clear" w:color="auto" w:fill="F4D2E2" w:themeFill="accent2" w:themeFillTint="33"/>
            <w:vAlign w:val="center"/>
          </w:tcPr>
          <w:p w14:paraId="28FE8447" w14:textId="77777777" w:rsidR="00BA779C" w:rsidRDefault="00BA779C" w:rsidP="00653638">
            <w:pPr>
              <w:tabs>
                <w:tab w:val="left" w:pos="2555"/>
              </w:tabs>
              <w:rPr>
                <w:rFonts w:asciiTheme="majorHAnsi" w:hAnsiTheme="majorHAnsi"/>
                <w:color w:val="000000"/>
                <w:sz w:val="16"/>
                <w:szCs w:val="16"/>
              </w:rPr>
            </w:pPr>
            <w:r w:rsidRPr="00252831">
              <w:rPr>
                <w:rFonts w:asciiTheme="majorHAnsi" w:hAnsiTheme="majorHAnsi"/>
                <w:color w:val="000000"/>
                <w:sz w:val="16"/>
                <w:szCs w:val="16"/>
              </w:rPr>
              <w:t xml:space="preserve">Mejor los hábitos de salud de los trabajadores y las trabajadoras del Ayuntamiento.   </w:t>
            </w:r>
          </w:p>
        </w:tc>
        <w:tc>
          <w:tcPr>
            <w:tcW w:w="1553" w:type="dxa"/>
            <w:vMerge w:val="restart"/>
            <w:shd w:val="clear" w:color="auto" w:fill="FDF1CE" w:themeFill="accent3" w:themeFillTint="33"/>
            <w:vAlign w:val="center"/>
          </w:tcPr>
          <w:p w14:paraId="4725627F" w14:textId="77777777" w:rsidR="00BA779C" w:rsidRPr="0072560F" w:rsidRDefault="00BA779C" w:rsidP="00653638">
            <w:pPr>
              <w:tabs>
                <w:tab w:val="left" w:pos="2555"/>
              </w:tabs>
              <w:rPr>
                <w:rFonts w:asciiTheme="majorHAnsi" w:hAnsiTheme="majorHAnsi"/>
                <w:color w:val="000000"/>
                <w:sz w:val="16"/>
                <w:szCs w:val="16"/>
              </w:rPr>
            </w:pPr>
            <w:r w:rsidRPr="00252831">
              <w:rPr>
                <w:rFonts w:asciiTheme="majorHAnsi" w:hAnsiTheme="majorHAnsi"/>
                <w:color w:val="000000"/>
                <w:sz w:val="16"/>
                <w:szCs w:val="16"/>
              </w:rPr>
              <w:t>Realizar una sesión informativa de “deshabituación tabáquica”, sobre los beneficios del abandono del consumo de tabaco</w:t>
            </w:r>
          </w:p>
        </w:tc>
        <w:tc>
          <w:tcPr>
            <w:tcW w:w="1706" w:type="dxa"/>
            <w:vMerge w:val="restart"/>
            <w:vAlign w:val="center"/>
          </w:tcPr>
          <w:p w14:paraId="00407FA7" w14:textId="77777777" w:rsidR="00BA779C" w:rsidRPr="009F2FF3" w:rsidRDefault="00BA779C" w:rsidP="00653638">
            <w:pPr>
              <w:jc w:val="center"/>
              <w:rPr>
                <w:rFonts w:asciiTheme="majorHAnsi" w:hAnsiTheme="majorHAnsi"/>
                <w:sz w:val="16"/>
                <w:szCs w:val="16"/>
              </w:rPr>
            </w:pPr>
            <w:r w:rsidRPr="00252831">
              <w:rPr>
                <w:rFonts w:asciiTheme="majorHAnsi" w:hAnsiTheme="majorHAnsi"/>
                <w:sz w:val="16"/>
                <w:szCs w:val="16"/>
              </w:rPr>
              <w:t>Nº de sesiones realizadas</w:t>
            </w:r>
          </w:p>
        </w:tc>
        <w:tc>
          <w:tcPr>
            <w:tcW w:w="861" w:type="dxa"/>
            <w:vMerge w:val="restart"/>
          </w:tcPr>
          <w:p w14:paraId="456DD128" w14:textId="77777777" w:rsidR="00BA779C" w:rsidRDefault="00BA779C" w:rsidP="00653638">
            <w:pPr>
              <w:jc w:val="center"/>
              <w:rPr>
                <w:rFonts w:asciiTheme="majorHAnsi" w:hAnsiTheme="majorHAnsi"/>
                <w:sz w:val="14"/>
                <w:szCs w:val="14"/>
              </w:rPr>
            </w:pPr>
          </w:p>
          <w:p w14:paraId="20FDBACF" w14:textId="77777777" w:rsidR="00BA779C" w:rsidRDefault="00BA779C" w:rsidP="00653638">
            <w:pPr>
              <w:jc w:val="center"/>
              <w:rPr>
                <w:rFonts w:asciiTheme="majorHAnsi" w:hAnsiTheme="majorHAnsi"/>
                <w:sz w:val="14"/>
                <w:szCs w:val="14"/>
              </w:rPr>
            </w:pPr>
          </w:p>
          <w:p w14:paraId="40F45FCE" w14:textId="07EF8758" w:rsidR="00BA779C" w:rsidRPr="009F2FF3" w:rsidRDefault="00BA779C" w:rsidP="00653638">
            <w:pPr>
              <w:jc w:val="center"/>
              <w:rPr>
                <w:rFonts w:asciiTheme="majorHAnsi" w:hAnsiTheme="majorHAnsi"/>
                <w:sz w:val="14"/>
                <w:szCs w:val="14"/>
              </w:rPr>
            </w:pPr>
            <w:r>
              <w:rPr>
                <w:rFonts w:asciiTheme="majorHAnsi" w:hAnsiTheme="majorHAnsi"/>
                <w:sz w:val="14"/>
                <w:szCs w:val="14"/>
              </w:rPr>
              <w:t>Acción cuatrienal</w:t>
            </w:r>
          </w:p>
        </w:tc>
        <w:tc>
          <w:tcPr>
            <w:tcW w:w="888" w:type="dxa"/>
            <w:vAlign w:val="center"/>
          </w:tcPr>
          <w:p w14:paraId="7A0C3C0C" w14:textId="77777777" w:rsidR="00BA779C" w:rsidRPr="009F2FF3" w:rsidRDefault="00BA779C" w:rsidP="00653638">
            <w:pPr>
              <w:jc w:val="center"/>
              <w:rPr>
                <w:rFonts w:asciiTheme="majorHAnsi" w:hAnsiTheme="majorHAnsi"/>
                <w:sz w:val="14"/>
                <w:szCs w:val="14"/>
              </w:rPr>
            </w:pPr>
            <w:r>
              <w:rPr>
                <w:rFonts w:asciiTheme="majorHAnsi" w:hAnsiTheme="majorHAnsi"/>
                <w:sz w:val="14"/>
                <w:szCs w:val="14"/>
              </w:rPr>
              <w:t>2017</w:t>
            </w:r>
          </w:p>
        </w:tc>
        <w:tc>
          <w:tcPr>
            <w:tcW w:w="822" w:type="dxa"/>
            <w:vAlign w:val="center"/>
          </w:tcPr>
          <w:p w14:paraId="42688CE0" w14:textId="77777777" w:rsidR="00BA779C" w:rsidRPr="009F2FF3" w:rsidRDefault="00BA779C" w:rsidP="00653638">
            <w:pPr>
              <w:jc w:val="center"/>
              <w:rPr>
                <w:rFonts w:asciiTheme="majorHAnsi" w:hAnsiTheme="majorHAnsi"/>
                <w:sz w:val="14"/>
                <w:szCs w:val="14"/>
              </w:rPr>
            </w:pPr>
            <w:r>
              <w:rPr>
                <w:rFonts w:asciiTheme="majorHAnsi" w:hAnsiTheme="majorHAnsi"/>
                <w:sz w:val="14"/>
                <w:szCs w:val="14"/>
              </w:rPr>
              <w:t>NO</w:t>
            </w:r>
          </w:p>
        </w:tc>
        <w:tc>
          <w:tcPr>
            <w:tcW w:w="1507" w:type="dxa"/>
            <w:vMerge w:val="restart"/>
            <w:vAlign w:val="center"/>
          </w:tcPr>
          <w:p w14:paraId="3FF1323C" w14:textId="34C9459E" w:rsidR="00BA779C" w:rsidRPr="009F2FF3" w:rsidRDefault="00BA779C" w:rsidP="00BA779C">
            <w:pPr>
              <w:ind w:left="13"/>
              <w:jc w:val="center"/>
              <w:rPr>
                <w:rFonts w:asciiTheme="majorHAnsi" w:hAnsiTheme="majorHAnsi"/>
                <w:sz w:val="16"/>
                <w:szCs w:val="16"/>
              </w:rPr>
            </w:pPr>
            <w:r>
              <w:rPr>
                <w:rFonts w:asciiTheme="majorHAnsi" w:hAnsiTheme="majorHAnsi"/>
                <w:sz w:val="16"/>
                <w:szCs w:val="16"/>
              </w:rPr>
              <w:t>20%</w:t>
            </w:r>
          </w:p>
        </w:tc>
      </w:tr>
      <w:tr w:rsidR="00BA779C" w:rsidRPr="009F2FF3" w14:paraId="16B2874F" w14:textId="77777777" w:rsidTr="00BE43B8">
        <w:trPr>
          <w:trHeight w:val="286"/>
        </w:trPr>
        <w:tc>
          <w:tcPr>
            <w:tcW w:w="1693" w:type="dxa"/>
            <w:vMerge/>
            <w:shd w:val="clear" w:color="auto" w:fill="F4D2E2" w:themeFill="accent2" w:themeFillTint="33"/>
          </w:tcPr>
          <w:p w14:paraId="43DE40AC" w14:textId="77777777" w:rsidR="00BA779C" w:rsidRPr="0072560F" w:rsidRDefault="00BA779C" w:rsidP="00653638">
            <w:pPr>
              <w:rPr>
                <w:rFonts w:asciiTheme="majorHAnsi" w:hAnsiTheme="majorHAnsi"/>
                <w:color w:val="000000"/>
                <w:sz w:val="16"/>
                <w:szCs w:val="16"/>
              </w:rPr>
            </w:pPr>
          </w:p>
        </w:tc>
        <w:tc>
          <w:tcPr>
            <w:tcW w:w="1553" w:type="dxa"/>
            <w:vMerge/>
            <w:shd w:val="clear" w:color="auto" w:fill="FDF1CE" w:themeFill="accent3" w:themeFillTint="33"/>
            <w:vAlign w:val="center"/>
          </w:tcPr>
          <w:p w14:paraId="4063DEE6" w14:textId="77777777" w:rsidR="00BA779C" w:rsidRPr="0072560F" w:rsidRDefault="00BA779C" w:rsidP="00653638">
            <w:pPr>
              <w:rPr>
                <w:rFonts w:asciiTheme="majorHAnsi" w:hAnsiTheme="majorHAnsi"/>
                <w:color w:val="000000"/>
                <w:sz w:val="16"/>
                <w:szCs w:val="16"/>
              </w:rPr>
            </w:pPr>
          </w:p>
        </w:tc>
        <w:tc>
          <w:tcPr>
            <w:tcW w:w="1706" w:type="dxa"/>
            <w:vMerge/>
            <w:vAlign w:val="center"/>
          </w:tcPr>
          <w:p w14:paraId="526B0448" w14:textId="77777777" w:rsidR="00BA779C" w:rsidRPr="009F2FF3" w:rsidRDefault="00BA779C" w:rsidP="00653638">
            <w:pPr>
              <w:jc w:val="center"/>
              <w:rPr>
                <w:rFonts w:asciiTheme="majorHAnsi" w:hAnsiTheme="majorHAnsi"/>
                <w:sz w:val="16"/>
                <w:szCs w:val="16"/>
              </w:rPr>
            </w:pPr>
          </w:p>
        </w:tc>
        <w:tc>
          <w:tcPr>
            <w:tcW w:w="861" w:type="dxa"/>
            <w:vMerge/>
          </w:tcPr>
          <w:p w14:paraId="6E90191E" w14:textId="77777777" w:rsidR="00BA779C" w:rsidRPr="009F2FF3" w:rsidRDefault="00BA779C" w:rsidP="00653638">
            <w:pPr>
              <w:jc w:val="center"/>
              <w:rPr>
                <w:rFonts w:asciiTheme="majorHAnsi" w:hAnsiTheme="majorHAnsi"/>
                <w:sz w:val="14"/>
                <w:szCs w:val="14"/>
              </w:rPr>
            </w:pPr>
          </w:p>
        </w:tc>
        <w:tc>
          <w:tcPr>
            <w:tcW w:w="888" w:type="dxa"/>
            <w:vAlign w:val="center"/>
          </w:tcPr>
          <w:p w14:paraId="2920815F" w14:textId="77777777" w:rsidR="00BA779C" w:rsidRPr="009F2FF3" w:rsidRDefault="00BA779C" w:rsidP="00653638">
            <w:pPr>
              <w:jc w:val="center"/>
              <w:rPr>
                <w:rFonts w:asciiTheme="majorHAnsi" w:hAnsiTheme="majorHAnsi"/>
                <w:sz w:val="14"/>
                <w:szCs w:val="14"/>
              </w:rPr>
            </w:pPr>
            <w:r>
              <w:rPr>
                <w:rFonts w:asciiTheme="majorHAnsi" w:hAnsiTheme="majorHAnsi"/>
                <w:sz w:val="14"/>
                <w:szCs w:val="14"/>
              </w:rPr>
              <w:t>2018</w:t>
            </w:r>
          </w:p>
        </w:tc>
        <w:tc>
          <w:tcPr>
            <w:tcW w:w="822" w:type="dxa"/>
            <w:vAlign w:val="center"/>
          </w:tcPr>
          <w:p w14:paraId="5F0FDB86" w14:textId="77777777" w:rsidR="00BA779C" w:rsidRPr="009F2FF3" w:rsidRDefault="00BA779C" w:rsidP="00653638">
            <w:pPr>
              <w:jc w:val="center"/>
              <w:rPr>
                <w:rFonts w:asciiTheme="majorHAnsi" w:hAnsiTheme="majorHAnsi"/>
                <w:sz w:val="14"/>
                <w:szCs w:val="14"/>
              </w:rPr>
            </w:pPr>
            <w:r>
              <w:rPr>
                <w:rFonts w:asciiTheme="majorHAnsi" w:hAnsiTheme="majorHAnsi"/>
                <w:sz w:val="14"/>
                <w:szCs w:val="14"/>
              </w:rPr>
              <w:t>NO</w:t>
            </w:r>
          </w:p>
        </w:tc>
        <w:tc>
          <w:tcPr>
            <w:tcW w:w="1507" w:type="dxa"/>
            <w:vMerge/>
            <w:vAlign w:val="center"/>
          </w:tcPr>
          <w:p w14:paraId="7E657E7D" w14:textId="77777777" w:rsidR="00BA779C" w:rsidRPr="009F2FF3" w:rsidRDefault="00BA779C" w:rsidP="00653638">
            <w:pPr>
              <w:ind w:left="13"/>
              <w:jc w:val="center"/>
              <w:rPr>
                <w:rFonts w:asciiTheme="majorHAnsi" w:hAnsiTheme="majorHAnsi"/>
                <w:sz w:val="16"/>
                <w:szCs w:val="16"/>
              </w:rPr>
            </w:pPr>
          </w:p>
        </w:tc>
      </w:tr>
      <w:tr w:rsidR="00BA779C" w:rsidRPr="009F2FF3" w14:paraId="71875CF5" w14:textId="77777777" w:rsidTr="00BE43B8">
        <w:trPr>
          <w:trHeight w:val="286"/>
        </w:trPr>
        <w:tc>
          <w:tcPr>
            <w:tcW w:w="1693" w:type="dxa"/>
            <w:vMerge/>
            <w:shd w:val="clear" w:color="auto" w:fill="F4D2E2" w:themeFill="accent2" w:themeFillTint="33"/>
          </w:tcPr>
          <w:p w14:paraId="59FDABF4" w14:textId="77777777" w:rsidR="00BA779C" w:rsidRPr="0072560F" w:rsidRDefault="00BA779C" w:rsidP="00653638">
            <w:pPr>
              <w:rPr>
                <w:rFonts w:asciiTheme="majorHAnsi" w:hAnsiTheme="majorHAnsi"/>
                <w:color w:val="000000"/>
                <w:sz w:val="16"/>
                <w:szCs w:val="16"/>
              </w:rPr>
            </w:pPr>
          </w:p>
        </w:tc>
        <w:tc>
          <w:tcPr>
            <w:tcW w:w="1553" w:type="dxa"/>
            <w:vMerge/>
            <w:shd w:val="clear" w:color="auto" w:fill="FDF1CE" w:themeFill="accent3" w:themeFillTint="33"/>
            <w:vAlign w:val="center"/>
          </w:tcPr>
          <w:p w14:paraId="73BA89B4" w14:textId="77777777" w:rsidR="00BA779C" w:rsidRPr="0072560F" w:rsidRDefault="00BA779C" w:rsidP="00653638">
            <w:pPr>
              <w:rPr>
                <w:rFonts w:asciiTheme="majorHAnsi" w:hAnsiTheme="majorHAnsi"/>
                <w:color w:val="000000"/>
                <w:sz w:val="16"/>
                <w:szCs w:val="16"/>
              </w:rPr>
            </w:pPr>
          </w:p>
        </w:tc>
        <w:tc>
          <w:tcPr>
            <w:tcW w:w="1706" w:type="dxa"/>
            <w:vMerge/>
            <w:vAlign w:val="center"/>
          </w:tcPr>
          <w:p w14:paraId="5641A4F7" w14:textId="77777777" w:rsidR="00BA779C" w:rsidRPr="009F2FF3" w:rsidRDefault="00BA779C" w:rsidP="00653638">
            <w:pPr>
              <w:jc w:val="center"/>
              <w:rPr>
                <w:rFonts w:asciiTheme="majorHAnsi" w:hAnsiTheme="majorHAnsi"/>
                <w:sz w:val="16"/>
                <w:szCs w:val="16"/>
              </w:rPr>
            </w:pPr>
          </w:p>
        </w:tc>
        <w:tc>
          <w:tcPr>
            <w:tcW w:w="861" w:type="dxa"/>
            <w:vMerge/>
          </w:tcPr>
          <w:p w14:paraId="2F628B32" w14:textId="77777777" w:rsidR="00BA779C" w:rsidRPr="009F2FF3" w:rsidRDefault="00BA779C" w:rsidP="00653638">
            <w:pPr>
              <w:jc w:val="center"/>
              <w:rPr>
                <w:rFonts w:asciiTheme="majorHAnsi" w:hAnsiTheme="majorHAnsi"/>
                <w:sz w:val="14"/>
                <w:szCs w:val="14"/>
              </w:rPr>
            </w:pPr>
          </w:p>
        </w:tc>
        <w:tc>
          <w:tcPr>
            <w:tcW w:w="888" w:type="dxa"/>
            <w:vAlign w:val="center"/>
          </w:tcPr>
          <w:p w14:paraId="7282D37B" w14:textId="77777777" w:rsidR="00BA779C" w:rsidRPr="009F2FF3" w:rsidRDefault="00BA779C" w:rsidP="00653638">
            <w:pPr>
              <w:jc w:val="center"/>
              <w:rPr>
                <w:rFonts w:asciiTheme="majorHAnsi" w:hAnsiTheme="majorHAnsi"/>
                <w:sz w:val="14"/>
                <w:szCs w:val="14"/>
              </w:rPr>
            </w:pPr>
            <w:r>
              <w:rPr>
                <w:rFonts w:asciiTheme="majorHAnsi" w:hAnsiTheme="majorHAnsi"/>
                <w:sz w:val="14"/>
                <w:szCs w:val="14"/>
              </w:rPr>
              <w:t>2019</w:t>
            </w:r>
          </w:p>
        </w:tc>
        <w:tc>
          <w:tcPr>
            <w:tcW w:w="822" w:type="dxa"/>
            <w:vAlign w:val="center"/>
          </w:tcPr>
          <w:p w14:paraId="1FF7F91E" w14:textId="77777777" w:rsidR="00BA779C" w:rsidRPr="009F2FF3" w:rsidRDefault="00BA779C" w:rsidP="00653638">
            <w:pPr>
              <w:jc w:val="center"/>
              <w:rPr>
                <w:rFonts w:asciiTheme="majorHAnsi" w:hAnsiTheme="majorHAnsi"/>
                <w:sz w:val="14"/>
                <w:szCs w:val="14"/>
              </w:rPr>
            </w:pPr>
            <w:r>
              <w:rPr>
                <w:rFonts w:asciiTheme="majorHAnsi" w:hAnsiTheme="majorHAnsi"/>
                <w:sz w:val="14"/>
                <w:szCs w:val="14"/>
              </w:rPr>
              <w:t>2 acciones</w:t>
            </w:r>
          </w:p>
        </w:tc>
        <w:tc>
          <w:tcPr>
            <w:tcW w:w="1507" w:type="dxa"/>
            <w:vMerge/>
            <w:vAlign w:val="center"/>
          </w:tcPr>
          <w:p w14:paraId="071CA8E0" w14:textId="77777777" w:rsidR="00BA779C" w:rsidRPr="009F2FF3" w:rsidRDefault="00BA779C" w:rsidP="00653638">
            <w:pPr>
              <w:ind w:left="13"/>
              <w:jc w:val="center"/>
              <w:rPr>
                <w:rFonts w:asciiTheme="majorHAnsi" w:hAnsiTheme="majorHAnsi"/>
                <w:sz w:val="16"/>
                <w:szCs w:val="16"/>
              </w:rPr>
            </w:pPr>
          </w:p>
        </w:tc>
      </w:tr>
      <w:tr w:rsidR="00BA779C" w:rsidRPr="009F2FF3" w14:paraId="54440B1E" w14:textId="77777777" w:rsidTr="00BE43B8">
        <w:trPr>
          <w:trHeight w:val="286"/>
        </w:trPr>
        <w:tc>
          <w:tcPr>
            <w:tcW w:w="1693" w:type="dxa"/>
            <w:vMerge/>
            <w:shd w:val="clear" w:color="auto" w:fill="F4D2E2" w:themeFill="accent2" w:themeFillTint="33"/>
          </w:tcPr>
          <w:p w14:paraId="71061D0F" w14:textId="77777777" w:rsidR="00BA779C" w:rsidRPr="0072560F" w:rsidRDefault="00BA779C" w:rsidP="00653638">
            <w:pPr>
              <w:rPr>
                <w:rFonts w:asciiTheme="majorHAnsi" w:hAnsiTheme="majorHAnsi"/>
                <w:color w:val="000000"/>
                <w:sz w:val="16"/>
                <w:szCs w:val="16"/>
              </w:rPr>
            </w:pPr>
          </w:p>
        </w:tc>
        <w:tc>
          <w:tcPr>
            <w:tcW w:w="1553" w:type="dxa"/>
            <w:vMerge/>
            <w:shd w:val="clear" w:color="auto" w:fill="FDF1CE" w:themeFill="accent3" w:themeFillTint="33"/>
            <w:vAlign w:val="center"/>
          </w:tcPr>
          <w:p w14:paraId="1295C49C" w14:textId="77777777" w:rsidR="00BA779C" w:rsidRPr="0072560F" w:rsidRDefault="00BA779C" w:rsidP="00653638">
            <w:pPr>
              <w:rPr>
                <w:rFonts w:asciiTheme="majorHAnsi" w:hAnsiTheme="majorHAnsi"/>
                <w:color w:val="000000"/>
                <w:sz w:val="16"/>
                <w:szCs w:val="16"/>
              </w:rPr>
            </w:pPr>
          </w:p>
        </w:tc>
        <w:tc>
          <w:tcPr>
            <w:tcW w:w="1706" w:type="dxa"/>
            <w:vMerge/>
            <w:vAlign w:val="center"/>
          </w:tcPr>
          <w:p w14:paraId="16A44767" w14:textId="77777777" w:rsidR="00BA779C" w:rsidRPr="009F2FF3" w:rsidRDefault="00BA779C" w:rsidP="00653638">
            <w:pPr>
              <w:jc w:val="center"/>
              <w:rPr>
                <w:rFonts w:asciiTheme="majorHAnsi" w:hAnsiTheme="majorHAnsi"/>
                <w:sz w:val="16"/>
                <w:szCs w:val="16"/>
              </w:rPr>
            </w:pPr>
          </w:p>
        </w:tc>
        <w:tc>
          <w:tcPr>
            <w:tcW w:w="861" w:type="dxa"/>
            <w:vMerge/>
          </w:tcPr>
          <w:p w14:paraId="3753ECC5" w14:textId="77777777" w:rsidR="00BA779C" w:rsidRPr="009F2FF3" w:rsidRDefault="00BA779C" w:rsidP="00653638">
            <w:pPr>
              <w:jc w:val="center"/>
              <w:rPr>
                <w:rFonts w:asciiTheme="majorHAnsi" w:hAnsiTheme="majorHAnsi"/>
                <w:sz w:val="14"/>
                <w:szCs w:val="14"/>
              </w:rPr>
            </w:pPr>
          </w:p>
        </w:tc>
        <w:tc>
          <w:tcPr>
            <w:tcW w:w="888" w:type="dxa"/>
            <w:vAlign w:val="center"/>
          </w:tcPr>
          <w:p w14:paraId="29AF1DCE" w14:textId="77777777" w:rsidR="00BA779C" w:rsidRDefault="00BA779C" w:rsidP="00653638">
            <w:pPr>
              <w:jc w:val="center"/>
              <w:rPr>
                <w:rFonts w:asciiTheme="majorHAnsi" w:hAnsiTheme="majorHAnsi"/>
                <w:sz w:val="14"/>
                <w:szCs w:val="14"/>
              </w:rPr>
            </w:pPr>
            <w:r>
              <w:rPr>
                <w:rFonts w:asciiTheme="majorHAnsi" w:hAnsiTheme="majorHAnsi"/>
                <w:sz w:val="14"/>
                <w:szCs w:val="14"/>
              </w:rPr>
              <w:t>2020</w:t>
            </w:r>
          </w:p>
        </w:tc>
        <w:tc>
          <w:tcPr>
            <w:tcW w:w="822" w:type="dxa"/>
            <w:vAlign w:val="center"/>
          </w:tcPr>
          <w:p w14:paraId="3E173251" w14:textId="77777777" w:rsidR="00BA779C" w:rsidRPr="006D2F08" w:rsidRDefault="00BA779C" w:rsidP="00653638">
            <w:pPr>
              <w:jc w:val="center"/>
              <w:rPr>
                <w:rFonts w:asciiTheme="majorHAnsi" w:hAnsiTheme="majorHAnsi"/>
                <w:sz w:val="14"/>
                <w:szCs w:val="14"/>
              </w:rPr>
            </w:pPr>
            <w:r>
              <w:rPr>
                <w:rFonts w:asciiTheme="majorHAnsi" w:hAnsiTheme="majorHAnsi"/>
                <w:sz w:val="14"/>
                <w:szCs w:val="14"/>
              </w:rPr>
              <w:t>NO</w:t>
            </w:r>
          </w:p>
        </w:tc>
        <w:tc>
          <w:tcPr>
            <w:tcW w:w="1507" w:type="dxa"/>
            <w:vMerge/>
            <w:vAlign w:val="center"/>
          </w:tcPr>
          <w:p w14:paraId="1AF21609" w14:textId="77777777" w:rsidR="00BA779C" w:rsidRPr="009F2FF3" w:rsidRDefault="00BA779C" w:rsidP="00653638">
            <w:pPr>
              <w:ind w:left="13"/>
              <w:jc w:val="center"/>
              <w:rPr>
                <w:rFonts w:asciiTheme="majorHAnsi" w:hAnsiTheme="majorHAnsi"/>
                <w:sz w:val="16"/>
                <w:szCs w:val="16"/>
              </w:rPr>
            </w:pPr>
          </w:p>
        </w:tc>
      </w:tr>
      <w:tr w:rsidR="00BA779C" w:rsidRPr="009F2FF3" w14:paraId="03B1D638" w14:textId="77777777" w:rsidTr="00BE43B8">
        <w:trPr>
          <w:trHeight w:val="286"/>
        </w:trPr>
        <w:tc>
          <w:tcPr>
            <w:tcW w:w="1693" w:type="dxa"/>
            <w:vMerge/>
            <w:shd w:val="clear" w:color="auto" w:fill="F4D2E2" w:themeFill="accent2" w:themeFillTint="33"/>
          </w:tcPr>
          <w:p w14:paraId="1B104B58" w14:textId="77777777" w:rsidR="00BA779C" w:rsidRPr="0072560F" w:rsidRDefault="00BA779C" w:rsidP="00653638">
            <w:pPr>
              <w:rPr>
                <w:rFonts w:asciiTheme="majorHAnsi" w:hAnsiTheme="majorHAnsi"/>
                <w:color w:val="000000"/>
                <w:sz w:val="16"/>
                <w:szCs w:val="16"/>
              </w:rPr>
            </w:pPr>
          </w:p>
        </w:tc>
        <w:tc>
          <w:tcPr>
            <w:tcW w:w="1553" w:type="dxa"/>
            <w:vMerge/>
            <w:shd w:val="clear" w:color="auto" w:fill="FDF1CE" w:themeFill="accent3" w:themeFillTint="33"/>
            <w:vAlign w:val="center"/>
          </w:tcPr>
          <w:p w14:paraId="5B272A9C" w14:textId="77777777" w:rsidR="00BA779C" w:rsidRPr="0072560F" w:rsidRDefault="00BA779C" w:rsidP="00653638">
            <w:pPr>
              <w:rPr>
                <w:rFonts w:asciiTheme="majorHAnsi" w:hAnsiTheme="majorHAnsi"/>
                <w:color w:val="000000"/>
                <w:sz w:val="16"/>
                <w:szCs w:val="16"/>
              </w:rPr>
            </w:pPr>
          </w:p>
        </w:tc>
        <w:tc>
          <w:tcPr>
            <w:tcW w:w="1706" w:type="dxa"/>
            <w:vMerge/>
            <w:vAlign w:val="center"/>
          </w:tcPr>
          <w:p w14:paraId="089A92FE" w14:textId="77777777" w:rsidR="00BA779C" w:rsidRPr="009F2FF3" w:rsidRDefault="00BA779C" w:rsidP="00653638">
            <w:pPr>
              <w:jc w:val="center"/>
              <w:rPr>
                <w:rFonts w:asciiTheme="majorHAnsi" w:hAnsiTheme="majorHAnsi"/>
                <w:sz w:val="16"/>
                <w:szCs w:val="16"/>
              </w:rPr>
            </w:pPr>
          </w:p>
        </w:tc>
        <w:tc>
          <w:tcPr>
            <w:tcW w:w="861" w:type="dxa"/>
            <w:vMerge/>
          </w:tcPr>
          <w:p w14:paraId="2D05D877" w14:textId="77777777" w:rsidR="00BA779C" w:rsidRPr="009F2FF3" w:rsidRDefault="00BA779C" w:rsidP="00653638">
            <w:pPr>
              <w:jc w:val="center"/>
              <w:rPr>
                <w:rFonts w:asciiTheme="majorHAnsi" w:hAnsiTheme="majorHAnsi"/>
                <w:sz w:val="14"/>
                <w:szCs w:val="14"/>
              </w:rPr>
            </w:pPr>
          </w:p>
        </w:tc>
        <w:tc>
          <w:tcPr>
            <w:tcW w:w="888" w:type="dxa"/>
            <w:vAlign w:val="center"/>
          </w:tcPr>
          <w:p w14:paraId="544E1DED" w14:textId="5873CF60" w:rsidR="00BA779C" w:rsidRDefault="00BA779C" w:rsidP="00653638">
            <w:pPr>
              <w:jc w:val="center"/>
              <w:rPr>
                <w:rFonts w:asciiTheme="majorHAnsi" w:hAnsiTheme="majorHAnsi"/>
                <w:sz w:val="14"/>
                <w:szCs w:val="14"/>
              </w:rPr>
            </w:pPr>
            <w:r>
              <w:rPr>
                <w:rFonts w:asciiTheme="majorHAnsi" w:hAnsiTheme="majorHAnsi"/>
                <w:sz w:val="14"/>
                <w:szCs w:val="14"/>
              </w:rPr>
              <w:t>2021</w:t>
            </w:r>
          </w:p>
        </w:tc>
        <w:tc>
          <w:tcPr>
            <w:tcW w:w="822" w:type="dxa"/>
            <w:vAlign w:val="center"/>
          </w:tcPr>
          <w:p w14:paraId="53DEFEFD" w14:textId="6DE77615" w:rsidR="00BA779C" w:rsidRDefault="00BA779C" w:rsidP="00653638">
            <w:pPr>
              <w:jc w:val="center"/>
              <w:rPr>
                <w:rFonts w:asciiTheme="majorHAnsi" w:hAnsiTheme="majorHAnsi"/>
                <w:sz w:val="14"/>
                <w:szCs w:val="14"/>
              </w:rPr>
            </w:pPr>
            <w:r>
              <w:rPr>
                <w:rFonts w:asciiTheme="majorHAnsi" w:hAnsiTheme="majorHAnsi"/>
                <w:sz w:val="14"/>
                <w:szCs w:val="14"/>
              </w:rPr>
              <w:t>NO</w:t>
            </w:r>
          </w:p>
        </w:tc>
        <w:tc>
          <w:tcPr>
            <w:tcW w:w="1507" w:type="dxa"/>
            <w:vMerge/>
            <w:vAlign w:val="center"/>
          </w:tcPr>
          <w:p w14:paraId="2CE90D59" w14:textId="77777777" w:rsidR="00BA779C" w:rsidRPr="009F2FF3" w:rsidRDefault="00BA779C" w:rsidP="00653638">
            <w:pPr>
              <w:ind w:left="13"/>
              <w:jc w:val="center"/>
              <w:rPr>
                <w:rFonts w:asciiTheme="majorHAnsi" w:hAnsiTheme="majorHAnsi"/>
                <w:sz w:val="16"/>
                <w:szCs w:val="16"/>
              </w:rPr>
            </w:pPr>
          </w:p>
        </w:tc>
      </w:tr>
    </w:tbl>
    <w:p w14:paraId="36D29529" w14:textId="77777777" w:rsidR="00744AD9" w:rsidRPr="00384BF2" w:rsidRDefault="00744AD9" w:rsidP="00384BF2">
      <w:pPr>
        <w:spacing w:line="360" w:lineRule="auto"/>
        <w:ind w:left="142"/>
        <w:jc w:val="both"/>
      </w:pPr>
    </w:p>
    <w:p w14:paraId="5EFA65C0" w14:textId="77777777" w:rsidR="00BE43B8" w:rsidRPr="00BE43B8" w:rsidRDefault="00BE43B8" w:rsidP="00BE43B8"/>
    <w:p w14:paraId="5E2FBB33" w14:textId="77777777" w:rsidR="003952F4" w:rsidRPr="003952F4" w:rsidRDefault="003952F4" w:rsidP="0087517F">
      <w:pPr>
        <w:pStyle w:val="Prrafodelista"/>
        <w:keepNext/>
        <w:keepLines/>
        <w:numPr>
          <w:ilvl w:val="0"/>
          <w:numId w:val="61"/>
        </w:numPr>
        <w:spacing w:before="40" w:after="0"/>
        <w:contextualSpacing w:val="0"/>
        <w:outlineLvl w:val="1"/>
        <w:rPr>
          <w:rFonts w:asciiTheme="majorHAnsi" w:eastAsiaTheme="majorEastAsia" w:hAnsiTheme="majorHAnsi" w:cstheme="majorBidi"/>
          <w:b/>
          <w:vanish/>
          <w:color w:val="BD2D72" w:themeColor="accent2"/>
          <w:sz w:val="24"/>
          <w:szCs w:val="26"/>
        </w:rPr>
      </w:pPr>
      <w:bookmarkStart w:id="1762" w:name="_Toc88125898"/>
      <w:bookmarkStart w:id="1763" w:name="_Toc88152946"/>
      <w:bookmarkStart w:id="1764" w:name="_Toc88581609"/>
      <w:bookmarkStart w:id="1765" w:name="_Toc88581791"/>
      <w:bookmarkStart w:id="1766" w:name="_Toc88581971"/>
      <w:bookmarkStart w:id="1767" w:name="_Toc88582150"/>
      <w:bookmarkStart w:id="1768" w:name="_Toc88582328"/>
      <w:bookmarkStart w:id="1769" w:name="_Toc88582505"/>
      <w:bookmarkStart w:id="1770" w:name="_Toc88582681"/>
      <w:bookmarkStart w:id="1771" w:name="_Toc88582856"/>
      <w:bookmarkStart w:id="1772" w:name="_Toc88583030"/>
      <w:bookmarkStart w:id="1773" w:name="_Toc88583203"/>
      <w:bookmarkStart w:id="1774" w:name="_Toc90591916"/>
      <w:bookmarkStart w:id="1775" w:name="_Toc90592166"/>
      <w:bookmarkStart w:id="1776" w:name="_Toc90627888"/>
      <w:bookmarkStart w:id="1777" w:name="_Toc90704842"/>
      <w:bookmarkStart w:id="1778" w:name="_Toc90705010"/>
      <w:bookmarkStart w:id="1779" w:name="_Toc90712485"/>
      <w:bookmarkStart w:id="1780" w:name="_Toc90739881"/>
      <w:bookmarkStart w:id="1781" w:name="_Toc9075813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p>
    <w:p w14:paraId="36AEC86F" w14:textId="77777777" w:rsidR="003952F4" w:rsidRPr="003952F4" w:rsidRDefault="003952F4" w:rsidP="0087517F">
      <w:pPr>
        <w:pStyle w:val="Prrafodelista"/>
        <w:keepNext/>
        <w:keepLines/>
        <w:numPr>
          <w:ilvl w:val="0"/>
          <w:numId w:val="61"/>
        </w:numPr>
        <w:spacing w:before="40" w:after="0"/>
        <w:contextualSpacing w:val="0"/>
        <w:outlineLvl w:val="1"/>
        <w:rPr>
          <w:rFonts w:asciiTheme="majorHAnsi" w:eastAsiaTheme="majorEastAsia" w:hAnsiTheme="majorHAnsi" w:cstheme="majorBidi"/>
          <w:b/>
          <w:vanish/>
          <w:color w:val="BD2D72" w:themeColor="accent2"/>
          <w:sz w:val="24"/>
          <w:szCs w:val="26"/>
        </w:rPr>
      </w:pPr>
      <w:bookmarkStart w:id="1782" w:name="_Toc88125899"/>
      <w:bookmarkStart w:id="1783" w:name="_Toc88152947"/>
      <w:bookmarkStart w:id="1784" w:name="_Toc88581610"/>
      <w:bookmarkStart w:id="1785" w:name="_Toc88581792"/>
      <w:bookmarkStart w:id="1786" w:name="_Toc88581972"/>
      <w:bookmarkStart w:id="1787" w:name="_Toc88582151"/>
      <w:bookmarkStart w:id="1788" w:name="_Toc88582329"/>
      <w:bookmarkStart w:id="1789" w:name="_Toc88582506"/>
      <w:bookmarkStart w:id="1790" w:name="_Toc88582682"/>
      <w:bookmarkStart w:id="1791" w:name="_Toc88582857"/>
      <w:bookmarkStart w:id="1792" w:name="_Toc88583031"/>
      <w:bookmarkStart w:id="1793" w:name="_Toc88583204"/>
      <w:bookmarkStart w:id="1794" w:name="_Toc90591917"/>
      <w:bookmarkStart w:id="1795" w:name="_Toc90592167"/>
      <w:bookmarkStart w:id="1796" w:name="_Toc90627889"/>
      <w:bookmarkStart w:id="1797" w:name="_Toc90704843"/>
      <w:bookmarkStart w:id="1798" w:name="_Toc90705011"/>
      <w:bookmarkStart w:id="1799" w:name="_Toc90712486"/>
      <w:bookmarkStart w:id="1800" w:name="_Toc90739882"/>
      <w:bookmarkStart w:id="1801" w:name="_Toc90758132"/>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p>
    <w:p w14:paraId="06F466D9" w14:textId="77777777" w:rsidR="003952F4" w:rsidRPr="003952F4" w:rsidRDefault="003952F4" w:rsidP="0087517F">
      <w:pPr>
        <w:pStyle w:val="Prrafodelista"/>
        <w:keepNext/>
        <w:keepLines/>
        <w:numPr>
          <w:ilvl w:val="0"/>
          <w:numId w:val="61"/>
        </w:numPr>
        <w:spacing w:before="40" w:after="0"/>
        <w:contextualSpacing w:val="0"/>
        <w:outlineLvl w:val="1"/>
        <w:rPr>
          <w:rFonts w:asciiTheme="majorHAnsi" w:eastAsiaTheme="majorEastAsia" w:hAnsiTheme="majorHAnsi" w:cstheme="majorBidi"/>
          <w:b/>
          <w:vanish/>
          <w:color w:val="BD2D72" w:themeColor="accent2"/>
          <w:sz w:val="24"/>
          <w:szCs w:val="26"/>
        </w:rPr>
      </w:pPr>
      <w:bookmarkStart w:id="1802" w:name="_Toc88125900"/>
      <w:bookmarkStart w:id="1803" w:name="_Toc88152948"/>
      <w:bookmarkStart w:id="1804" w:name="_Toc88581611"/>
      <w:bookmarkStart w:id="1805" w:name="_Toc88581793"/>
      <w:bookmarkStart w:id="1806" w:name="_Toc88581973"/>
      <w:bookmarkStart w:id="1807" w:name="_Toc88582152"/>
      <w:bookmarkStart w:id="1808" w:name="_Toc88582330"/>
      <w:bookmarkStart w:id="1809" w:name="_Toc88582507"/>
      <w:bookmarkStart w:id="1810" w:name="_Toc88582683"/>
      <w:bookmarkStart w:id="1811" w:name="_Toc88582858"/>
      <w:bookmarkStart w:id="1812" w:name="_Toc88583032"/>
      <w:bookmarkStart w:id="1813" w:name="_Toc88583205"/>
      <w:bookmarkStart w:id="1814" w:name="_Toc90591918"/>
      <w:bookmarkStart w:id="1815" w:name="_Toc90592168"/>
      <w:bookmarkStart w:id="1816" w:name="_Toc90627890"/>
      <w:bookmarkStart w:id="1817" w:name="_Toc90704844"/>
      <w:bookmarkStart w:id="1818" w:name="_Toc90705012"/>
      <w:bookmarkStart w:id="1819" w:name="_Toc90712487"/>
      <w:bookmarkStart w:id="1820" w:name="_Toc90739883"/>
      <w:bookmarkStart w:id="1821" w:name="_Toc90758133"/>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p>
    <w:p w14:paraId="2DC9303D" w14:textId="77777777" w:rsidR="003952F4" w:rsidRPr="003952F4" w:rsidRDefault="003952F4" w:rsidP="0087517F">
      <w:pPr>
        <w:pStyle w:val="Prrafodelista"/>
        <w:keepNext/>
        <w:keepLines/>
        <w:numPr>
          <w:ilvl w:val="0"/>
          <w:numId w:val="61"/>
        </w:numPr>
        <w:spacing w:before="40" w:after="0"/>
        <w:contextualSpacing w:val="0"/>
        <w:outlineLvl w:val="1"/>
        <w:rPr>
          <w:rFonts w:asciiTheme="majorHAnsi" w:eastAsiaTheme="majorEastAsia" w:hAnsiTheme="majorHAnsi" w:cstheme="majorBidi"/>
          <w:b/>
          <w:vanish/>
          <w:color w:val="BD2D72" w:themeColor="accent2"/>
          <w:sz w:val="24"/>
          <w:szCs w:val="26"/>
        </w:rPr>
      </w:pPr>
      <w:bookmarkStart w:id="1822" w:name="_Toc88125901"/>
      <w:bookmarkStart w:id="1823" w:name="_Toc88152949"/>
      <w:bookmarkStart w:id="1824" w:name="_Toc88581612"/>
      <w:bookmarkStart w:id="1825" w:name="_Toc88581794"/>
      <w:bookmarkStart w:id="1826" w:name="_Toc88581974"/>
      <w:bookmarkStart w:id="1827" w:name="_Toc88582153"/>
      <w:bookmarkStart w:id="1828" w:name="_Toc88582331"/>
      <w:bookmarkStart w:id="1829" w:name="_Toc88582508"/>
      <w:bookmarkStart w:id="1830" w:name="_Toc88582684"/>
      <w:bookmarkStart w:id="1831" w:name="_Toc88582859"/>
      <w:bookmarkStart w:id="1832" w:name="_Toc88583033"/>
      <w:bookmarkStart w:id="1833" w:name="_Toc88583206"/>
      <w:bookmarkStart w:id="1834" w:name="_Toc90591919"/>
      <w:bookmarkStart w:id="1835" w:name="_Toc90592169"/>
      <w:bookmarkStart w:id="1836" w:name="_Toc90627891"/>
      <w:bookmarkStart w:id="1837" w:name="_Toc90704845"/>
      <w:bookmarkStart w:id="1838" w:name="_Toc90705013"/>
      <w:bookmarkStart w:id="1839" w:name="_Toc90712488"/>
      <w:bookmarkStart w:id="1840" w:name="_Toc90739884"/>
      <w:bookmarkStart w:id="1841" w:name="_Toc90758134"/>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p>
    <w:p w14:paraId="7E1CAA96" w14:textId="77777777" w:rsidR="003952F4" w:rsidRPr="003952F4" w:rsidRDefault="003952F4" w:rsidP="0087517F">
      <w:pPr>
        <w:pStyle w:val="Prrafodelista"/>
        <w:keepNext/>
        <w:keepLines/>
        <w:numPr>
          <w:ilvl w:val="0"/>
          <w:numId w:val="61"/>
        </w:numPr>
        <w:spacing w:before="40" w:after="0"/>
        <w:contextualSpacing w:val="0"/>
        <w:outlineLvl w:val="1"/>
        <w:rPr>
          <w:rFonts w:asciiTheme="majorHAnsi" w:eastAsiaTheme="majorEastAsia" w:hAnsiTheme="majorHAnsi" w:cstheme="majorBidi"/>
          <w:b/>
          <w:vanish/>
          <w:color w:val="BD2D72" w:themeColor="accent2"/>
          <w:sz w:val="24"/>
          <w:szCs w:val="26"/>
        </w:rPr>
      </w:pPr>
      <w:bookmarkStart w:id="1842" w:name="_Toc88125902"/>
      <w:bookmarkStart w:id="1843" w:name="_Toc88152950"/>
      <w:bookmarkStart w:id="1844" w:name="_Toc88581613"/>
      <w:bookmarkStart w:id="1845" w:name="_Toc88581795"/>
      <w:bookmarkStart w:id="1846" w:name="_Toc88581975"/>
      <w:bookmarkStart w:id="1847" w:name="_Toc88582154"/>
      <w:bookmarkStart w:id="1848" w:name="_Toc88582332"/>
      <w:bookmarkStart w:id="1849" w:name="_Toc88582509"/>
      <w:bookmarkStart w:id="1850" w:name="_Toc88582685"/>
      <w:bookmarkStart w:id="1851" w:name="_Toc88582860"/>
      <w:bookmarkStart w:id="1852" w:name="_Toc88583034"/>
      <w:bookmarkStart w:id="1853" w:name="_Toc88583207"/>
      <w:bookmarkStart w:id="1854" w:name="_Toc90591920"/>
      <w:bookmarkStart w:id="1855" w:name="_Toc90592170"/>
      <w:bookmarkStart w:id="1856" w:name="_Toc90627892"/>
      <w:bookmarkStart w:id="1857" w:name="_Toc90704846"/>
      <w:bookmarkStart w:id="1858" w:name="_Toc90705014"/>
      <w:bookmarkStart w:id="1859" w:name="_Toc90712489"/>
      <w:bookmarkStart w:id="1860" w:name="_Toc90739885"/>
      <w:bookmarkStart w:id="1861" w:name="_Toc90758135"/>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p>
    <w:p w14:paraId="3F1ECAEE" w14:textId="77777777" w:rsidR="003952F4" w:rsidRPr="003952F4" w:rsidRDefault="003952F4" w:rsidP="0087517F">
      <w:pPr>
        <w:pStyle w:val="Prrafodelista"/>
        <w:keepNext/>
        <w:keepLines/>
        <w:numPr>
          <w:ilvl w:val="0"/>
          <w:numId w:val="61"/>
        </w:numPr>
        <w:spacing w:before="40" w:after="0"/>
        <w:contextualSpacing w:val="0"/>
        <w:outlineLvl w:val="1"/>
        <w:rPr>
          <w:rFonts w:asciiTheme="majorHAnsi" w:eastAsiaTheme="majorEastAsia" w:hAnsiTheme="majorHAnsi" w:cstheme="majorBidi"/>
          <w:b/>
          <w:vanish/>
          <w:color w:val="BD2D72" w:themeColor="accent2"/>
          <w:sz w:val="24"/>
          <w:szCs w:val="26"/>
        </w:rPr>
      </w:pPr>
      <w:bookmarkStart w:id="1862" w:name="_Toc88125903"/>
      <w:bookmarkStart w:id="1863" w:name="_Toc88152951"/>
      <w:bookmarkStart w:id="1864" w:name="_Toc88581614"/>
      <w:bookmarkStart w:id="1865" w:name="_Toc88581796"/>
      <w:bookmarkStart w:id="1866" w:name="_Toc88581976"/>
      <w:bookmarkStart w:id="1867" w:name="_Toc88582155"/>
      <w:bookmarkStart w:id="1868" w:name="_Toc88582333"/>
      <w:bookmarkStart w:id="1869" w:name="_Toc88582510"/>
      <w:bookmarkStart w:id="1870" w:name="_Toc88582686"/>
      <w:bookmarkStart w:id="1871" w:name="_Toc88582861"/>
      <w:bookmarkStart w:id="1872" w:name="_Toc88583035"/>
      <w:bookmarkStart w:id="1873" w:name="_Toc88583208"/>
      <w:bookmarkStart w:id="1874" w:name="_Toc90591921"/>
      <w:bookmarkStart w:id="1875" w:name="_Toc90592171"/>
      <w:bookmarkStart w:id="1876" w:name="_Toc90627893"/>
      <w:bookmarkStart w:id="1877" w:name="_Toc90704847"/>
      <w:bookmarkStart w:id="1878" w:name="_Toc90705015"/>
      <w:bookmarkStart w:id="1879" w:name="_Toc90712490"/>
      <w:bookmarkStart w:id="1880" w:name="_Toc90739886"/>
      <w:bookmarkStart w:id="1881" w:name="_Toc90758136"/>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p>
    <w:p w14:paraId="2D51A428" w14:textId="77777777" w:rsidR="003952F4" w:rsidRPr="003952F4" w:rsidRDefault="003952F4" w:rsidP="0087517F">
      <w:pPr>
        <w:pStyle w:val="Prrafodelista"/>
        <w:keepNext/>
        <w:keepLines/>
        <w:numPr>
          <w:ilvl w:val="1"/>
          <w:numId w:val="61"/>
        </w:numPr>
        <w:spacing w:before="40" w:after="0"/>
        <w:contextualSpacing w:val="0"/>
        <w:outlineLvl w:val="1"/>
        <w:rPr>
          <w:rFonts w:asciiTheme="majorHAnsi" w:eastAsiaTheme="majorEastAsia" w:hAnsiTheme="majorHAnsi" w:cstheme="majorBidi"/>
          <w:b/>
          <w:vanish/>
          <w:color w:val="BD2D72" w:themeColor="accent2"/>
          <w:sz w:val="24"/>
          <w:szCs w:val="26"/>
        </w:rPr>
      </w:pPr>
      <w:bookmarkStart w:id="1882" w:name="_Toc88125904"/>
      <w:bookmarkStart w:id="1883" w:name="_Toc88152952"/>
      <w:bookmarkStart w:id="1884" w:name="_Toc88581615"/>
      <w:bookmarkStart w:id="1885" w:name="_Toc88581797"/>
      <w:bookmarkStart w:id="1886" w:name="_Toc88581977"/>
      <w:bookmarkStart w:id="1887" w:name="_Toc88582156"/>
      <w:bookmarkStart w:id="1888" w:name="_Toc88582334"/>
      <w:bookmarkStart w:id="1889" w:name="_Toc88582511"/>
      <w:bookmarkStart w:id="1890" w:name="_Toc88582687"/>
      <w:bookmarkStart w:id="1891" w:name="_Toc88582862"/>
      <w:bookmarkStart w:id="1892" w:name="_Toc88583036"/>
      <w:bookmarkStart w:id="1893" w:name="_Toc88583209"/>
      <w:bookmarkStart w:id="1894" w:name="_Toc90591922"/>
      <w:bookmarkStart w:id="1895" w:name="_Toc90592172"/>
      <w:bookmarkStart w:id="1896" w:name="_Toc90627894"/>
      <w:bookmarkStart w:id="1897" w:name="_Toc90704848"/>
      <w:bookmarkStart w:id="1898" w:name="_Toc90705016"/>
      <w:bookmarkStart w:id="1899" w:name="_Toc90712491"/>
      <w:bookmarkStart w:id="1900" w:name="_Toc90739887"/>
      <w:bookmarkStart w:id="1901" w:name="_Toc90758137"/>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p>
    <w:p w14:paraId="030C6636" w14:textId="2E29DD64" w:rsidR="004C1CE2" w:rsidRPr="00961D18" w:rsidRDefault="004C1CE2" w:rsidP="0087517F">
      <w:pPr>
        <w:pStyle w:val="Ttulo2"/>
        <w:numPr>
          <w:ilvl w:val="2"/>
          <w:numId w:val="55"/>
        </w:numPr>
        <w:tabs>
          <w:tab w:val="left" w:pos="851"/>
        </w:tabs>
        <w:ind w:left="646" w:hanging="646"/>
        <w:jc w:val="both"/>
        <w:rPr>
          <w:b w:val="0"/>
          <w:bCs/>
          <w:color w:val="0E8E88" w:themeColor="accent1"/>
          <w:szCs w:val="28"/>
        </w:rPr>
      </w:pPr>
      <w:bookmarkStart w:id="1902" w:name="_Toc90758138"/>
      <w:r w:rsidRPr="00961D18">
        <w:rPr>
          <w:b w:val="0"/>
          <w:bCs/>
          <w:color w:val="0E8E88" w:themeColor="accent1"/>
          <w:szCs w:val="28"/>
        </w:rPr>
        <w:t xml:space="preserve">Factores </w:t>
      </w:r>
      <w:r w:rsidR="00724E54" w:rsidRPr="00961D18">
        <w:rPr>
          <w:b w:val="0"/>
          <w:bCs/>
          <w:color w:val="0E8E88" w:themeColor="accent1"/>
          <w:szCs w:val="28"/>
        </w:rPr>
        <w:t>Laborales Relacionados con los Consumos y Juego</w:t>
      </w:r>
      <w:bookmarkEnd w:id="1902"/>
      <w:r w:rsidR="00724E54" w:rsidRPr="00961D18">
        <w:rPr>
          <w:b w:val="0"/>
          <w:bCs/>
          <w:color w:val="0E8E88" w:themeColor="accent1"/>
          <w:szCs w:val="28"/>
        </w:rPr>
        <w:t xml:space="preserve"> </w:t>
      </w:r>
    </w:p>
    <w:p w14:paraId="2A824EBA" w14:textId="70FE310E" w:rsidR="004C1CE2" w:rsidRDefault="004C1CE2" w:rsidP="004C1CE2"/>
    <w:p w14:paraId="62549210" w14:textId="2116B409" w:rsidR="00C17E21" w:rsidRDefault="0012171C" w:rsidP="00ED6B5B">
      <w:pPr>
        <w:spacing w:line="360" w:lineRule="auto"/>
        <w:jc w:val="both"/>
      </w:pPr>
      <w:r>
        <w:t>Para la prevención de adicciones en el</w:t>
      </w:r>
      <w:r w:rsidR="00ED6B5B">
        <w:t xml:space="preserve"> ámbito laboral</w:t>
      </w:r>
      <w:r>
        <w:t xml:space="preserve">, como </w:t>
      </w:r>
      <w:r w:rsidR="00ED6B5B">
        <w:t xml:space="preserve">otro de los espacios </w:t>
      </w:r>
      <w:r>
        <w:t xml:space="preserve">de desarrollo e interacción social de la persona, </w:t>
      </w:r>
      <w:r w:rsidR="00ED6B5B">
        <w:t xml:space="preserve">la </w:t>
      </w:r>
      <w:r w:rsidR="00ED6B5B" w:rsidRPr="00ED6B5B">
        <w:t xml:space="preserve">literatura científica ha señalado multitud </w:t>
      </w:r>
      <w:r w:rsidR="00172C23">
        <w:t>d</w:t>
      </w:r>
      <w:r w:rsidR="00ED6B5B" w:rsidRPr="00ED6B5B">
        <w:t>e factores que pueden</w:t>
      </w:r>
      <w:r>
        <w:t xml:space="preserve"> incidir en el inicio o mantenimiento de consumos abusivo o conductas adictivas</w:t>
      </w:r>
      <w:r w:rsidR="00ED6B5B" w:rsidRPr="00ED6B5B">
        <w:t xml:space="preserve"> </w:t>
      </w:r>
      <w:r w:rsidR="003B448A">
        <w:t xml:space="preserve">tales como la organización del proceso productivo, el clima laboral, </w:t>
      </w:r>
      <w:r w:rsidR="00C17E21">
        <w:t>características</w:t>
      </w:r>
      <w:r w:rsidR="003B448A">
        <w:t xml:space="preserve"> del </w:t>
      </w:r>
      <w:r w:rsidR="00C17E21">
        <w:t>puesto</w:t>
      </w:r>
      <w:r w:rsidR="003B448A">
        <w:t xml:space="preserve"> de trabajo</w:t>
      </w:r>
      <w:r w:rsidR="00C17E21">
        <w:t>, etc...</w:t>
      </w:r>
      <w:r w:rsidR="00ED6B5B">
        <w:t xml:space="preserve"> </w:t>
      </w:r>
    </w:p>
    <w:p w14:paraId="55265B21" w14:textId="0FB49633" w:rsidR="00C17E21" w:rsidRDefault="00C17E21" w:rsidP="00ED6B5B">
      <w:pPr>
        <w:spacing w:line="360" w:lineRule="auto"/>
        <w:jc w:val="both"/>
      </w:pPr>
      <w:r>
        <w:t>Ahora bien, en el lado opuesto</w:t>
      </w:r>
      <w:r w:rsidR="0039457E">
        <w:t>,</w:t>
      </w:r>
      <w:r>
        <w:t xml:space="preserve"> las situaciones de </w:t>
      </w:r>
      <w:r w:rsidR="00961D18">
        <w:t>pérdida</w:t>
      </w:r>
      <w:r>
        <w:t xml:space="preserve"> de empleo y desempleo, especialmente las de larga </w:t>
      </w:r>
      <w:r w:rsidR="0039457E">
        <w:t>duración, también</w:t>
      </w:r>
      <w:r>
        <w:t xml:space="preserve"> se relacionan con un </w:t>
      </w:r>
      <w:r w:rsidRPr="00A80316">
        <w:rPr>
          <w:rFonts w:ascii="Calibri Light" w:hAnsi="Calibri Light"/>
        </w:rPr>
        <w:t xml:space="preserve">aumento de conductas de riesgo como el tabaquismo, </w:t>
      </w:r>
      <w:r w:rsidR="0039457E">
        <w:rPr>
          <w:rFonts w:ascii="Calibri Light" w:hAnsi="Calibri Light"/>
        </w:rPr>
        <w:t xml:space="preserve">ingesta de </w:t>
      </w:r>
      <w:r w:rsidRPr="00A80316">
        <w:rPr>
          <w:rFonts w:ascii="Calibri Light" w:hAnsi="Calibri Light"/>
        </w:rPr>
        <w:t>alcohol,</w:t>
      </w:r>
      <w:r>
        <w:rPr>
          <w:rFonts w:ascii="Calibri Light" w:hAnsi="Calibri Light"/>
        </w:rPr>
        <w:t xml:space="preserve"> consumos de psicofármacos para gestión de estados </w:t>
      </w:r>
      <w:r w:rsidR="0039457E">
        <w:rPr>
          <w:rFonts w:ascii="Calibri Light" w:hAnsi="Calibri Light"/>
        </w:rPr>
        <w:t xml:space="preserve">emocionales </w:t>
      </w:r>
      <w:r w:rsidR="0039457E" w:rsidRPr="00A80316">
        <w:rPr>
          <w:rFonts w:ascii="Calibri Light" w:hAnsi="Calibri Light"/>
        </w:rPr>
        <w:t>negativos</w:t>
      </w:r>
      <w:r w:rsidR="0039457E">
        <w:t xml:space="preserve"> o el incremento de </w:t>
      </w:r>
      <w:r w:rsidR="0039457E">
        <w:rPr>
          <w:rFonts w:ascii="Calibri Light" w:hAnsi="Calibri Light"/>
        </w:rPr>
        <w:t xml:space="preserve">conductas de juego presencial y/o online como estrategias de </w:t>
      </w:r>
      <w:r w:rsidR="0039457E" w:rsidRPr="00A80316">
        <w:rPr>
          <w:rFonts w:ascii="Calibri Light" w:hAnsi="Calibri Light"/>
        </w:rPr>
        <w:t>evasión</w:t>
      </w:r>
      <w:r w:rsidR="0086272A">
        <w:rPr>
          <w:rFonts w:ascii="Calibri Light" w:hAnsi="Calibri Light"/>
        </w:rPr>
        <w:t>. Constituyen por tanto el colectivo de desempleados/as un grupo a considerar en la actuación preventiva</w:t>
      </w:r>
      <w:r w:rsidR="00172C23">
        <w:rPr>
          <w:rFonts w:ascii="Calibri Light" w:hAnsi="Calibri Light"/>
        </w:rPr>
        <w:t>.</w:t>
      </w:r>
      <w:r w:rsidR="0086272A">
        <w:rPr>
          <w:rFonts w:ascii="Calibri Light" w:hAnsi="Calibri Light"/>
        </w:rPr>
        <w:t xml:space="preserve"> </w:t>
      </w:r>
      <w:r w:rsidR="0039457E" w:rsidRPr="00A80316">
        <w:rPr>
          <w:rFonts w:ascii="Calibri Light" w:hAnsi="Calibri Light"/>
        </w:rPr>
        <w:t xml:space="preserve"> </w:t>
      </w:r>
    </w:p>
    <w:p w14:paraId="3BFE573F" w14:textId="77777777" w:rsidR="00724E54" w:rsidRPr="001749BF" w:rsidRDefault="00724E54" w:rsidP="004C1CE2">
      <w:pPr>
        <w:rPr>
          <w:color w:val="FF0000"/>
        </w:rPr>
      </w:pPr>
    </w:p>
    <w:p w14:paraId="46D3B69D" w14:textId="77777777" w:rsidR="00CD28FD" w:rsidRPr="00CD28FD" w:rsidRDefault="00CD28FD" w:rsidP="0087517F">
      <w:pPr>
        <w:pStyle w:val="Ttulo2"/>
        <w:numPr>
          <w:ilvl w:val="2"/>
          <w:numId w:val="55"/>
        </w:numPr>
        <w:tabs>
          <w:tab w:val="left" w:pos="709"/>
        </w:tabs>
        <w:ind w:left="646" w:hanging="646"/>
        <w:jc w:val="both"/>
        <w:rPr>
          <w:b w:val="0"/>
          <w:bCs/>
          <w:color w:val="0E8E88" w:themeColor="accent1"/>
          <w:szCs w:val="28"/>
        </w:rPr>
      </w:pPr>
      <w:bookmarkStart w:id="1903" w:name="_Toc90758139"/>
      <w:r>
        <w:rPr>
          <w:b w:val="0"/>
          <w:bCs/>
          <w:color w:val="0E8E88" w:themeColor="accent1"/>
        </w:rPr>
        <w:t>Valora</w:t>
      </w:r>
      <w:r w:rsidR="005C5C55" w:rsidRPr="00961D18">
        <w:rPr>
          <w:b w:val="0"/>
          <w:bCs/>
          <w:color w:val="0E8E88" w:themeColor="accent1"/>
        </w:rPr>
        <w:t xml:space="preserve">ción de Agentes </w:t>
      </w:r>
      <w:r w:rsidR="002A6653" w:rsidRPr="00961D18">
        <w:rPr>
          <w:b w:val="0"/>
          <w:bCs/>
          <w:color w:val="0E8E88" w:themeColor="accent1"/>
        </w:rPr>
        <w:t>Municipales</w:t>
      </w:r>
      <w:bookmarkEnd w:id="1903"/>
    </w:p>
    <w:p w14:paraId="51287D3D" w14:textId="5BD99FC9" w:rsidR="005C5C55" w:rsidRPr="00961D18" w:rsidRDefault="005C5C55" w:rsidP="00CD28FD">
      <w:pPr>
        <w:pStyle w:val="Ttulo2"/>
        <w:tabs>
          <w:tab w:val="left" w:pos="709"/>
        </w:tabs>
        <w:ind w:left="646"/>
        <w:jc w:val="both"/>
        <w:rPr>
          <w:b w:val="0"/>
          <w:bCs/>
          <w:color w:val="0E8E88" w:themeColor="accent1"/>
          <w:szCs w:val="28"/>
        </w:rPr>
      </w:pPr>
      <w:r w:rsidRPr="00961D18">
        <w:rPr>
          <w:b w:val="0"/>
          <w:bCs/>
          <w:color w:val="0E8E88" w:themeColor="accent1"/>
          <w:szCs w:val="28"/>
        </w:rPr>
        <w:tab/>
      </w:r>
    </w:p>
    <w:p w14:paraId="36B742F9" w14:textId="36C225BE" w:rsidR="00614DF0" w:rsidRDefault="00614DF0" w:rsidP="0012171C">
      <w:pPr>
        <w:spacing w:line="360" w:lineRule="auto"/>
        <w:jc w:val="both"/>
      </w:pPr>
      <w:r>
        <w:t>Desde la información obtenida en las consultas realizadas a los diferent</w:t>
      </w:r>
      <w:r w:rsidR="00905859">
        <w:t>e</w:t>
      </w:r>
      <w:r>
        <w:t xml:space="preserve">s concejalías y técnicos municipales </w:t>
      </w:r>
      <w:r w:rsidR="00CD28FD">
        <w:t xml:space="preserve">se </w:t>
      </w:r>
      <w:r>
        <w:t xml:space="preserve">aportan </w:t>
      </w:r>
      <w:r w:rsidR="000E0718">
        <w:t>algunas prioridades en las actuaciones a desarrollar los próximos años</w:t>
      </w:r>
      <w:r w:rsidR="007272E7">
        <w:t>.</w:t>
      </w:r>
    </w:p>
    <w:p w14:paraId="7353ADC1" w14:textId="3E2014BA" w:rsidR="00614DF0" w:rsidRPr="00614DF0" w:rsidRDefault="00614DF0" w:rsidP="00614DF0">
      <w:pPr>
        <w:pStyle w:val="Descripcin"/>
        <w:keepNext/>
        <w:spacing w:after="0"/>
        <w:ind w:left="142"/>
        <w:rPr>
          <w:b/>
          <w:bCs/>
          <w:color w:val="0E8E88" w:themeColor="accent1"/>
        </w:rPr>
      </w:pPr>
      <w:bookmarkStart w:id="1904" w:name="_Toc90758399"/>
      <w:r w:rsidRPr="00614DF0">
        <w:rPr>
          <w:b/>
          <w:bCs/>
          <w:color w:val="0E8E88" w:themeColor="accent1"/>
        </w:rPr>
        <w:t xml:space="preserve">Tabla </w:t>
      </w:r>
      <w:r w:rsidRPr="00614DF0">
        <w:rPr>
          <w:b/>
          <w:bCs/>
          <w:color w:val="0E8E88" w:themeColor="accent1"/>
        </w:rPr>
        <w:fldChar w:fldCharType="begin"/>
      </w:r>
      <w:r w:rsidRPr="00614DF0">
        <w:rPr>
          <w:b/>
          <w:bCs/>
          <w:color w:val="0E8E88" w:themeColor="accent1"/>
        </w:rPr>
        <w:instrText xml:space="preserve"> SEQ Tabla \* ARABIC </w:instrText>
      </w:r>
      <w:r w:rsidRPr="00614DF0">
        <w:rPr>
          <w:b/>
          <w:bCs/>
          <w:color w:val="0E8E88" w:themeColor="accent1"/>
        </w:rPr>
        <w:fldChar w:fldCharType="separate"/>
      </w:r>
      <w:r w:rsidR="00A33F4A">
        <w:rPr>
          <w:b/>
          <w:bCs/>
          <w:noProof/>
          <w:color w:val="0E8E88" w:themeColor="accent1"/>
        </w:rPr>
        <w:t>45</w:t>
      </w:r>
      <w:r w:rsidRPr="00614DF0">
        <w:rPr>
          <w:b/>
          <w:bCs/>
          <w:color w:val="0E8E88" w:themeColor="accent1"/>
        </w:rPr>
        <w:fldChar w:fldCharType="end"/>
      </w:r>
      <w:r>
        <w:rPr>
          <w:b/>
          <w:bCs/>
          <w:color w:val="0E8E88" w:themeColor="accent1"/>
        </w:rPr>
        <w:t>.</w:t>
      </w:r>
      <w:r w:rsidRPr="00614DF0">
        <w:rPr>
          <w:rFonts w:asciiTheme="majorHAnsi" w:hAnsiTheme="majorHAnsi"/>
          <w:b/>
          <w:bCs/>
          <w:color w:val="BD2D72" w:themeColor="accent2"/>
          <w:sz w:val="16"/>
          <w:szCs w:val="16"/>
        </w:rPr>
        <w:t xml:space="preserve"> </w:t>
      </w:r>
      <w:r w:rsidR="000E0718" w:rsidRPr="00B0245E">
        <w:rPr>
          <w:b/>
          <w:bCs/>
          <w:color w:val="BD2D72" w:themeColor="accent2"/>
          <w:sz w:val="16"/>
          <w:szCs w:val="16"/>
        </w:rPr>
        <w:t xml:space="preserve">Priorización de Actuaciones según Informante y Área de Actividad. Prevención </w:t>
      </w:r>
      <w:r w:rsidR="000E0718">
        <w:rPr>
          <w:b/>
          <w:bCs/>
          <w:color w:val="BD2D72" w:themeColor="accent2"/>
          <w:sz w:val="16"/>
          <w:szCs w:val="16"/>
        </w:rPr>
        <w:t>Laboral</w:t>
      </w:r>
      <w:bookmarkEnd w:id="1904"/>
    </w:p>
    <w:tbl>
      <w:tblPr>
        <w:tblStyle w:val="Tablaconcuadrcula"/>
        <w:tblW w:w="9009" w:type="dxa"/>
        <w:tblInd w:w="137" w:type="dxa"/>
        <w:tblBorders>
          <w:top w:val="single" w:sz="4" w:space="0" w:color="0E8E88" w:themeColor="accent1"/>
          <w:left w:val="single" w:sz="4" w:space="0" w:color="0E8E88" w:themeColor="accent1"/>
          <w:bottom w:val="single" w:sz="4" w:space="0" w:color="0E8E88" w:themeColor="accent1"/>
          <w:right w:val="single" w:sz="4" w:space="0" w:color="0E8E88" w:themeColor="accent1"/>
          <w:insideH w:val="single" w:sz="4" w:space="0" w:color="0E8E88" w:themeColor="accent1"/>
          <w:insideV w:val="single" w:sz="4" w:space="0" w:color="0E8E88" w:themeColor="accent1"/>
        </w:tblBorders>
        <w:tblLayout w:type="fixed"/>
        <w:tblLook w:val="04A0" w:firstRow="1" w:lastRow="0" w:firstColumn="1" w:lastColumn="0" w:noHBand="0" w:noVBand="1"/>
      </w:tblPr>
      <w:tblGrid>
        <w:gridCol w:w="1303"/>
        <w:gridCol w:w="7706"/>
      </w:tblGrid>
      <w:tr w:rsidR="00614DF0" w:rsidRPr="00614DF0" w14:paraId="45AD46DC" w14:textId="77777777" w:rsidTr="000E0718">
        <w:trPr>
          <w:trHeight w:val="232"/>
        </w:trPr>
        <w:tc>
          <w:tcPr>
            <w:tcW w:w="1303" w:type="dxa"/>
          </w:tcPr>
          <w:p w14:paraId="0BDEA628" w14:textId="77777777" w:rsidR="00614DF0" w:rsidRPr="00614DF0" w:rsidRDefault="00614DF0" w:rsidP="00653638">
            <w:pPr>
              <w:rPr>
                <w:rFonts w:asciiTheme="majorHAnsi" w:hAnsiTheme="majorHAnsi"/>
                <w:sz w:val="18"/>
                <w:szCs w:val="18"/>
              </w:rPr>
            </w:pPr>
          </w:p>
        </w:tc>
        <w:tc>
          <w:tcPr>
            <w:tcW w:w="7706" w:type="dxa"/>
            <w:shd w:val="clear" w:color="auto" w:fill="0E8E88" w:themeFill="accent1"/>
            <w:vAlign w:val="center"/>
          </w:tcPr>
          <w:p w14:paraId="77990DA4" w14:textId="77777777" w:rsidR="00614DF0" w:rsidRPr="00614DF0" w:rsidRDefault="00614DF0" w:rsidP="00653638">
            <w:pPr>
              <w:jc w:val="center"/>
              <w:rPr>
                <w:rFonts w:asciiTheme="majorHAnsi" w:hAnsiTheme="majorHAnsi"/>
                <w:b/>
                <w:bCs/>
                <w:color w:val="FFFFFF" w:themeColor="background1"/>
                <w:sz w:val="18"/>
                <w:szCs w:val="18"/>
              </w:rPr>
            </w:pPr>
            <w:r w:rsidRPr="00614DF0">
              <w:rPr>
                <w:rFonts w:asciiTheme="majorHAnsi" w:hAnsiTheme="majorHAnsi"/>
                <w:b/>
                <w:bCs/>
                <w:color w:val="FFFFFF" w:themeColor="background1"/>
                <w:sz w:val="18"/>
                <w:szCs w:val="18"/>
              </w:rPr>
              <w:t>Prevención Laboral</w:t>
            </w:r>
          </w:p>
        </w:tc>
      </w:tr>
      <w:tr w:rsidR="00614DF0" w:rsidRPr="00614DF0" w14:paraId="3AD73B7D" w14:textId="77777777" w:rsidTr="000E0718">
        <w:trPr>
          <w:trHeight w:val="62"/>
        </w:trPr>
        <w:tc>
          <w:tcPr>
            <w:tcW w:w="1303" w:type="dxa"/>
            <w:shd w:val="clear" w:color="auto" w:fill="D9D9D9" w:themeFill="background1" w:themeFillShade="D9"/>
            <w:vAlign w:val="center"/>
          </w:tcPr>
          <w:p w14:paraId="2384508C" w14:textId="77777777" w:rsidR="00614DF0" w:rsidRPr="00614DF0" w:rsidRDefault="00614DF0" w:rsidP="00653638">
            <w:pPr>
              <w:jc w:val="center"/>
              <w:rPr>
                <w:rFonts w:asciiTheme="majorHAnsi" w:hAnsiTheme="majorHAnsi"/>
                <w:b/>
                <w:bCs/>
                <w:sz w:val="18"/>
                <w:szCs w:val="18"/>
              </w:rPr>
            </w:pPr>
            <w:r w:rsidRPr="00614DF0">
              <w:rPr>
                <w:rFonts w:asciiTheme="majorHAnsi" w:hAnsiTheme="majorHAnsi"/>
                <w:b/>
                <w:bCs/>
                <w:sz w:val="18"/>
                <w:szCs w:val="18"/>
              </w:rPr>
              <w:t>Concejalías</w:t>
            </w:r>
          </w:p>
        </w:tc>
        <w:tc>
          <w:tcPr>
            <w:tcW w:w="7706" w:type="dxa"/>
          </w:tcPr>
          <w:p w14:paraId="2612D08B" w14:textId="77777777" w:rsidR="00614DF0" w:rsidRPr="00614DF0" w:rsidRDefault="00614DF0" w:rsidP="00653638">
            <w:pPr>
              <w:rPr>
                <w:rFonts w:asciiTheme="majorHAnsi" w:hAnsiTheme="majorHAnsi"/>
                <w:sz w:val="18"/>
                <w:szCs w:val="18"/>
              </w:rPr>
            </w:pPr>
            <w:r w:rsidRPr="00614DF0">
              <w:rPr>
                <w:rFonts w:asciiTheme="majorHAnsi" w:hAnsiTheme="majorHAnsi"/>
                <w:sz w:val="18"/>
                <w:szCs w:val="18"/>
              </w:rPr>
              <w:t>Sensibilización en el sector laboral</w:t>
            </w:r>
          </w:p>
        </w:tc>
      </w:tr>
      <w:tr w:rsidR="00614DF0" w:rsidRPr="00614DF0" w14:paraId="6329E5C3" w14:textId="77777777" w:rsidTr="000E0718">
        <w:trPr>
          <w:trHeight w:val="65"/>
        </w:trPr>
        <w:tc>
          <w:tcPr>
            <w:tcW w:w="1303" w:type="dxa"/>
            <w:shd w:val="clear" w:color="auto" w:fill="D9D9D9" w:themeFill="background1" w:themeFillShade="D9"/>
            <w:vAlign w:val="center"/>
          </w:tcPr>
          <w:p w14:paraId="6E11FFD3" w14:textId="77777777" w:rsidR="00614DF0" w:rsidRPr="00614DF0" w:rsidRDefault="00614DF0" w:rsidP="00653638">
            <w:pPr>
              <w:jc w:val="center"/>
              <w:rPr>
                <w:rFonts w:asciiTheme="majorHAnsi" w:hAnsiTheme="majorHAnsi"/>
                <w:b/>
                <w:bCs/>
                <w:sz w:val="18"/>
                <w:szCs w:val="18"/>
              </w:rPr>
            </w:pPr>
            <w:r w:rsidRPr="00614DF0">
              <w:rPr>
                <w:rFonts w:asciiTheme="majorHAnsi" w:hAnsiTheme="majorHAnsi"/>
                <w:b/>
                <w:bCs/>
                <w:sz w:val="18"/>
                <w:szCs w:val="18"/>
              </w:rPr>
              <w:t>Técnicos Municipales</w:t>
            </w:r>
          </w:p>
        </w:tc>
        <w:tc>
          <w:tcPr>
            <w:tcW w:w="7706" w:type="dxa"/>
          </w:tcPr>
          <w:p w14:paraId="4390448D" w14:textId="77777777" w:rsidR="00614DF0" w:rsidRPr="00614DF0" w:rsidRDefault="00614DF0" w:rsidP="00653638">
            <w:pPr>
              <w:rPr>
                <w:rFonts w:asciiTheme="majorHAnsi" w:hAnsiTheme="majorHAnsi"/>
                <w:sz w:val="18"/>
                <w:szCs w:val="18"/>
              </w:rPr>
            </w:pPr>
            <w:r w:rsidRPr="00614DF0">
              <w:rPr>
                <w:rFonts w:asciiTheme="majorHAnsi" w:hAnsiTheme="majorHAnsi"/>
                <w:sz w:val="18"/>
                <w:szCs w:val="18"/>
              </w:rPr>
              <w:t>Facilitar canales de comunicación con comercios o empresas</w:t>
            </w:r>
            <w:r w:rsidRPr="00614DF0">
              <w:rPr>
                <w:rFonts w:asciiTheme="majorHAnsi" w:hAnsiTheme="majorHAnsi"/>
                <w:sz w:val="18"/>
                <w:szCs w:val="18"/>
              </w:rPr>
              <w:tab/>
            </w:r>
          </w:p>
          <w:p w14:paraId="10A2BBA7" w14:textId="77777777" w:rsidR="00614DF0" w:rsidRPr="00614DF0" w:rsidRDefault="00614DF0" w:rsidP="00653638">
            <w:pPr>
              <w:rPr>
                <w:rFonts w:asciiTheme="majorHAnsi" w:hAnsiTheme="majorHAnsi"/>
                <w:sz w:val="18"/>
                <w:szCs w:val="18"/>
              </w:rPr>
            </w:pPr>
          </w:p>
          <w:p w14:paraId="4E05B4C2" w14:textId="77777777" w:rsidR="00614DF0" w:rsidRPr="00614DF0" w:rsidRDefault="00614DF0" w:rsidP="00653638">
            <w:pPr>
              <w:rPr>
                <w:rFonts w:asciiTheme="majorHAnsi" w:hAnsiTheme="majorHAnsi"/>
                <w:sz w:val="18"/>
                <w:szCs w:val="18"/>
              </w:rPr>
            </w:pPr>
            <w:r w:rsidRPr="00614DF0">
              <w:rPr>
                <w:rFonts w:asciiTheme="majorHAnsi" w:hAnsiTheme="majorHAnsi"/>
                <w:sz w:val="18"/>
                <w:szCs w:val="18"/>
              </w:rPr>
              <w:t>Acciones de sensibilización y formación sobre adicciones en los centros de trabajo</w:t>
            </w:r>
            <w:r w:rsidRPr="00614DF0">
              <w:rPr>
                <w:rFonts w:asciiTheme="majorHAnsi" w:hAnsiTheme="majorHAnsi"/>
                <w:sz w:val="18"/>
                <w:szCs w:val="18"/>
              </w:rPr>
              <w:tab/>
            </w:r>
          </w:p>
          <w:p w14:paraId="725113A7" w14:textId="77777777" w:rsidR="000E0718" w:rsidRDefault="000E0718" w:rsidP="00653638">
            <w:pPr>
              <w:rPr>
                <w:rFonts w:asciiTheme="majorHAnsi" w:hAnsiTheme="majorHAnsi"/>
                <w:sz w:val="18"/>
                <w:szCs w:val="18"/>
              </w:rPr>
            </w:pPr>
          </w:p>
          <w:p w14:paraId="33E13E90" w14:textId="53471EDC" w:rsidR="00614DF0" w:rsidRPr="00614DF0" w:rsidRDefault="00614DF0" w:rsidP="00614DF0">
            <w:pPr>
              <w:rPr>
                <w:rFonts w:asciiTheme="majorHAnsi" w:hAnsiTheme="majorHAnsi"/>
                <w:sz w:val="18"/>
                <w:szCs w:val="18"/>
              </w:rPr>
            </w:pPr>
            <w:r w:rsidRPr="00614DF0">
              <w:rPr>
                <w:rFonts w:asciiTheme="majorHAnsi" w:hAnsiTheme="majorHAnsi"/>
                <w:sz w:val="18"/>
                <w:szCs w:val="18"/>
              </w:rPr>
              <w:t>Estudio para mejorar el conocimiento de los usos de drogas en el ámbito laboral</w:t>
            </w:r>
            <w:r w:rsidRPr="00614DF0">
              <w:rPr>
                <w:rFonts w:asciiTheme="majorHAnsi" w:hAnsiTheme="majorHAnsi"/>
                <w:sz w:val="18"/>
                <w:szCs w:val="18"/>
              </w:rPr>
              <w:tab/>
            </w:r>
          </w:p>
        </w:tc>
      </w:tr>
    </w:tbl>
    <w:p w14:paraId="11267838" w14:textId="35CE5D07" w:rsidR="00614DF0" w:rsidRDefault="00614DF0" w:rsidP="00614DF0"/>
    <w:p w14:paraId="341305F9" w14:textId="4424EEA6" w:rsidR="00F4071A" w:rsidRDefault="00F4071A" w:rsidP="00F4071A">
      <w:pPr>
        <w:tabs>
          <w:tab w:val="left" w:pos="142"/>
        </w:tabs>
        <w:spacing w:line="360" w:lineRule="auto"/>
        <w:ind w:left="142"/>
        <w:jc w:val="both"/>
      </w:pPr>
      <w:r>
        <w:t>P</w:t>
      </w:r>
      <w:r w:rsidRPr="00F4071A">
        <w:t>articularmente</w:t>
      </w:r>
      <w:r w:rsidR="00316A19">
        <w:t>,</w:t>
      </w:r>
      <w:r>
        <w:t xml:space="preserve"> desde el </w:t>
      </w:r>
      <w:r w:rsidR="00C97D0D">
        <w:t>área técnica municipal de desarrollo local y comercio se conforman grupos de formación laboral</w:t>
      </w:r>
      <w:r>
        <w:t>, aportándose la posibilidad de abrir la estrategia preventiva en el ámbito laboral a través de la actuación directa con el colectivo de desempleados.</w:t>
      </w:r>
    </w:p>
    <w:p w14:paraId="48D3A604" w14:textId="3678ED3C" w:rsidR="000E0718" w:rsidRPr="00614DF0" w:rsidRDefault="000E0718" w:rsidP="00614DF0"/>
    <w:p w14:paraId="1CC4CAAE" w14:textId="1BE100D4" w:rsidR="00BB387E" w:rsidRDefault="00BB387E" w:rsidP="0087517F">
      <w:pPr>
        <w:pStyle w:val="Ttulo1"/>
        <w:numPr>
          <w:ilvl w:val="1"/>
          <w:numId w:val="54"/>
        </w:numPr>
        <w:ind w:left="567"/>
        <w:jc w:val="both"/>
      </w:pPr>
      <w:bookmarkStart w:id="1905" w:name="_Toc90758140"/>
      <w:r>
        <w:t>Necesidades para la Prevención Laboral</w:t>
      </w:r>
      <w:bookmarkEnd w:id="1905"/>
      <w:r>
        <w:t xml:space="preserve">  </w:t>
      </w:r>
    </w:p>
    <w:p w14:paraId="5037E3AC" w14:textId="36DBF0AD" w:rsidR="00BB387E" w:rsidRDefault="00BB387E" w:rsidP="00BB387E"/>
    <w:p w14:paraId="2EACE36E" w14:textId="60A5D6FF" w:rsidR="00423DE4" w:rsidRPr="00BB387E" w:rsidRDefault="00423DE4" w:rsidP="00423DE4">
      <w:pPr>
        <w:spacing w:line="360" w:lineRule="auto"/>
        <w:ind w:left="142"/>
        <w:jc w:val="both"/>
      </w:pPr>
      <w:r>
        <w:t>Dada la falta de actividad desarrollada</w:t>
      </w:r>
      <w:r w:rsidR="00F3147E">
        <w:t xml:space="preserve"> hasta el momento</w:t>
      </w:r>
      <w:r>
        <w:t xml:space="preserve">, la necesidad </w:t>
      </w:r>
      <w:r w:rsidR="00F3147E">
        <w:t xml:space="preserve">a cubrir desde el II PMPA se relaciona con la puesta en marcha de </w:t>
      </w:r>
      <w:r w:rsidRPr="00423DE4">
        <w:t>actuaciones de prevención laboral acordes a las posibilidades actuales de actuación</w:t>
      </w:r>
      <w:r w:rsidR="00F3147E">
        <w:t xml:space="preserve"> en el municipio.</w:t>
      </w:r>
    </w:p>
    <w:p w14:paraId="19597863" w14:textId="0A814871" w:rsidR="005C5C55" w:rsidRDefault="005C5C55" w:rsidP="0087517F">
      <w:pPr>
        <w:pStyle w:val="Ttulo1"/>
        <w:numPr>
          <w:ilvl w:val="1"/>
          <w:numId w:val="54"/>
        </w:numPr>
        <w:ind w:left="567"/>
        <w:jc w:val="both"/>
      </w:pPr>
      <w:bookmarkStart w:id="1906" w:name="_Toc90758141"/>
      <w:r w:rsidRPr="002A6653">
        <w:t xml:space="preserve">Formulación Estratégica: Objetivos, Acciones y Evaluación de la Prevención </w:t>
      </w:r>
      <w:r w:rsidR="002A6653">
        <w:t>Laboral</w:t>
      </w:r>
      <w:bookmarkEnd w:id="1906"/>
    </w:p>
    <w:p w14:paraId="163ADD07" w14:textId="77777777" w:rsidR="00B2703B" w:rsidRPr="00B2703B" w:rsidRDefault="00B2703B" w:rsidP="00B2703B"/>
    <w:p w14:paraId="6741D84E" w14:textId="55AD35E6" w:rsidR="00F4071A" w:rsidRDefault="00F4071A" w:rsidP="00F4071A">
      <w:pPr>
        <w:tabs>
          <w:tab w:val="left" w:pos="142"/>
        </w:tabs>
        <w:spacing w:line="360" w:lineRule="auto"/>
        <w:ind w:left="142"/>
        <w:jc w:val="both"/>
      </w:pPr>
      <w:r>
        <w:t xml:space="preserve">Reseñar que, </w:t>
      </w:r>
      <w:r w:rsidR="009A2269">
        <w:t xml:space="preserve">puesto que el trabajo preventivo con </w:t>
      </w:r>
      <w:r>
        <w:t>comercios dispensadores</w:t>
      </w:r>
      <w:r w:rsidR="009A2269">
        <w:t xml:space="preserve">, el cual podría estar incluido dentro del ámbito de la prevención laboral, ya ha </w:t>
      </w:r>
      <w:r w:rsidR="009172B0">
        <w:t xml:space="preserve">sido </w:t>
      </w:r>
      <w:r w:rsidR="009A2269">
        <w:t>abordado en las líneas de actuación ambientales, el Proyecto</w:t>
      </w:r>
      <w:r w:rsidR="009A2269" w:rsidRPr="009A2269">
        <w:t xml:space="preserve"> de Prevención Laboral </w:t>
      </w:r>
      <w:r w:rsidR="009A2269">
        <w:t>que se propone</w:t>
      </w:r>
      <w:r w:rsidR="009172B0">
        <w:t>,</w:t>
      </w:r>
      <w:r w:rsidR="009A2269">
        <w:t xml:space="preserve"> queda limitado al trabajo con p</w:t>
      </w:r>
      <w:r w:rsidR="00BA779C">
        <w:t>oblación desempleada y empresas</w:t>
      </w:r>
      <w:r w:rsidR="00CA66BA">
        <w:t>.</w:t>
      </w:r>
    </w:p>
    <w:p w14:paraId="4AF0F3FE" w14:textId="30C0A560" w:rsidR="0048522E" w:rsidRPr="0048522E" w:rsidRDefault="0048522E" w:rsidP="00016620">
      <w:pPr>
        <w:pStyle w:val="Descripcin"/>
        <w:keepNext/>
        <w:spacing w:after="0"/>
        <w:ind w:left="142"/>
        <w:rPr>
          <w:b/>
          <w:bCs/>
          <w:color w:val="0E8E88" w:themeColor="accent1"/>
          <w:sz w:val="16"/>
          <w:szCs w:val="16"/>
        </w:rPr>
      </w:pPr>
      <w:bookmarkStart w:id="1907" w:name="_Toc90758400"/>
      <w:bookmarkStart w:id="1908" w:name="_Hlk85046081"/>
      <w:r w:rsidRPr="0048522E">
        <w:rPr>
          <w:b/>
          <w:bCs/>
          <w:color w:val="0E8E88" w:themeColor="accent1"/>
          <w:sz w:val="16"/>
          <w:szCs w:val="16"/>
        </w:rPr>
        <w:t xml:space="preserve">Tabla </w:t>
      </w:r>
      <w:r w:rsidRPr="0048522E">
        <w:rPr>
          <w:b/>
          <w:bCs/>
          <w:color w:val="0E8E88" w:themeColor="accent1"/>
          <w:sz w:val="16"/>
          <w:szCs w:val="16"/>
        </w:rPr>
        <w:fldChar w:fldCharType="begin"/>
      </w:r>
      <w:r w:rsidRPr="0048522E">
        <w:rPr>
          <w:b/>
          <w:bCs/>
          <w:color w:val="0E8E88" w:themeColor="accent1"/>
          <w:sz w:val="16"/>
          <w:szCs w:val="16"/>
        </w:rPr>
        <w:instrText xml:space="preserve"> SEQ Tabla \* ARABIC </w:instrText>
      </w:r>
      <w:r w:rsidRPr="0048522E">
        <w:rPr>
          <w:b/>
          <w:bCs/>
          <w:color w:val="0E8E88" w:themeColor="accent1"/>
          <w:sz w:val="16"/>
          <w:szCs w:val="16"/>
        </w:rPr>
        <w:fldChar w:fldCharType="separate"/>
      </w:r>
      <w:r w:rsidR="00A33F4A">
        <w:rPr>
          <w:b/>
          <w:bCs/>
          <w:noProof/>
          <w:color w:val="0E8E88" w:themeColor="accent1"/>
          <w:sz w:val="16"/>
          <w:szCs w:val="16"/>
        </w:rPr>
        <w:t>46</w:t>
      </w:r>
      <w:r w:rsidRPr="0048522E">
        <w:rPr>
          <w:b/>
          <w:bCs/>
          <w:color w:val="0E8E88" w:themeColor="accent1"/>
          <w:sz w:val="16"/>
          <w:szCs w:val="16"/>
        </w:rPr>
        <w:fldChar w:fldCharType="end"/>
      </w:r>
      <w:r>
        <w:rPr>
          <w:b/>
          <w:bCs/>
          <w:color w:val="0E8E88" w:themeColor="accent1"/>
          <w:sz w:val="16"/>
          <w:szCs w:val="16"/>
        </w:rPr>
        <w:t>.</w:t>
      </w:r>
      <w:r w:rsidRPr="0048522E">
        <w:rPr>
          <w:b/>
          <w:bCs/>
          <w:color w:val="BD2D72" w:themeColor="accent2"/>
          <w:sz w:val="16"/>
          <w:szCs w:val="16"/>
        </w:rPr>
        <w:t xml:space="preserve"> </w:t>
      </w:r>
      <w:r w:rsidRPr="00BC2EF7">
        <w:rPr>
          <w:b/>
          <w:bCs/>
          <w:color w:val="BD2D72" w:themeColor="accent2"/>
          <w:sz w:val="16"/>
          <w:szCs w:val="16"/>
        </w:rPr>
        <w:t>Formulación Estratégica Específica.</w:t>
      </w:r>
      <w:r>
        <w:rPr>
          <w:b/>
          <w:bCs/>
          <w:color w:val="BD2D72" w:themeColor="accent2"/>
          <w:sz w:val="16"/>
          <w:szCs w:val="16"/>
        </w:rPr>
        <w:t xml:space="preserve"> Eje IV. Prevención Laboral. II Plan Municipal de Prevención de Adicciones de Aldaia 2022-2025.</w:t>
      </w:r>
      <w:bookmarkEnd w:id="1907"/>
      <w:r>
        <w:rPr>
          <w:b/>
          <w:bCs/>
          <w:color w:val="0E8E88" w:themeColor="accent1"/>
        </w:rPr>
        <w:t xml:space="preserve"> </w:t>
      </w:r>
    </w:p>
    <w:tbl>
      <w:tblPr>
        <w:tblStyle w:val="Tablaconcuadrcula"/>
        <w:tblW w:w="9045" w:type="dxa"/>
        <w:tblInd w:w="139" w:type="dxa"/>
        <w:tblBorders>
          <w:top w:val="single" w:sz="2" w:space="0" w:color="0E8E88" w:themeColor="accent1"/>
          <w:left w:val="single" w:sz="2" w:space="0" w:color="0E8E88" w:themeColor="accent1"/>
          <w:bottom w:val="single" w:sz="2" w:space="0" w:color="0E8E88" w:themeColor="accent1"/>
          <w:right w:val="single" w:sz="2" w:space="0" w:color="0E8E88" w:themeColor="accent1"/>
          <w:insideH w:val="single" w:sz="2" w:space="0" w:color="0E8E88" w:themeColor="accent1"/>
          <w:insideV w:val="single" w:sz="2" w:space="0" w:color="0E8E88" w:themeColor="accent1"/>
        </w:tblBorders>
        <w:tblLook w:val="04A0" w:firstRow="1" w:lastRow="0" w:firstColumn="1" w:lastColumn="0" w:noHBand="0" w:noVBand="1"/>
      </w:tblPr>
      <w:tblGrid>
        <w:gridCol w:w="1025"/>
        <w:gridCol w:w="873"/>
        <w:gridCol w:w="1020"/>
        <w:gridCol w:w="1090"/>
        <w:gridCol w:w="1520"/>
        <w:gridCol w:w="1658"/>
        <w:gridCol w:w="964"/>
        <w:gridCol w:w="895"/>
      </w:tblGrid>
      <w:tr w:rsidR="00635CB1" w:rsidRPr="000A28E2" w14:paraId="7BA8C7D6" w14:textId="77777777" w:rsidTr="00635CB1">
        <w:trPr>
          <w:trHeight w:val="3"/>
        </w:trPr>
        <w:tc>
          <w:tcPr>
            <w:tcW w:w="1025" w:type="dxa"/>
            <w:shd w:val="clear" w:color="auto" w:fill="595959" w:themeFill="text1" w:themeFillTint="A6"/>
            <w:vAlign w:val="center"/>
          </w:tcPr>
          <w:p w14:paraId="78C3CF1E" w14:textId="04CC83A2" w:rsidR="0048522E" w:rsidRPr="00895382" w:rsidRDefault="0048522E" w:rsidP="00635CB1">
            <w:pPr>
              <w:pStyle w:val="Prrafodelista"/>
              <w:ind w:left="0"/>
              <w:jc w:val="center"/>
              <w:rPr>
                <w:b/>
                <w:bCs/>
                <w:color w:val="FFFFFF" w:themeColor="background1"/>
                <w:sz w:val="16"/>
                <w:szCs w:val="16"/>
              </w:rPr>
            </w:pPr>
            <w:r>
              <w:rPr>
                <w:b/>
                <w:bCs/>
                <w:color w:val="FFFFFF" w:themeColor="background1"/>
                <w:sz w:val="16"/>
                <w:szCs w:val="16"/>
              </w:rPr>
              <w:t>Necesidades Priorizadas</w:t>
            </w:r>
          </w:p>
        </w:tc>
        <w:tc>
          <w:tcPr>
            <w:tcW w:w="873" w:type="dxa"/>
            <w:shd w:val="clear" w:color="auto" w:fill="595959" w:themeFill="text1" w:themeFillTint="A6"/>
            <w:vAlign w:val="center"/>
          </w:tcPr>
          <w:p w14:paraId="0AED99C1" w14:textId="77777777" w:rsidR="0048522E" w:rsidRPr="00895382" w:rsidRDefault="0048522E" w:rsidP="00635CB1">
            <w:pPr>
              <w:pStyle w:val="Prrafodelista"/>
              <w:ind w:left="0"/>
              <w:jc w:val="center"/>
              <w:rPr>
                <w:b/>
                <w:bCs/>
                <w:color w:val="FFFFFF" w:themeColor="background1"/>
                <w:sz w:val="16"/>
                <w:szCs w:val="16"/>
              </w:rPr>
            </w:pPr>
            <w:r w:rsidRPr="00895382">
              <w:rPr>
                <w:b/>
                <w:bCs/>
                <w:color w:val="FFFFFF" w:themeColor="background1"/>
                <w:sz w:val="16"/>
                <w:szCs w:val="16"/>
              </w:rPr>
              <w:t>Población Diana</w:t>
            </w:r>
          </w:p>
        </w:tc>
        <w:tc>
          <w:tcPr>
            <w:tcW w:w="1020" w:type="dxa"/>
            <w:shd w:val="clear" w:color="auto" w:fill="0E8E88" w:themeFill="accent1"/>
            <w:vAlign w:val="center"/>
          </w:tcPr>
          <w:p w14:paraId="58302B4C" w14:textId="77777777" w:rsidR="0048522E" w:rsidRPr="000A28E2" w:rsidRDefault="0048522E" w:rsidP="00635CB1">
            <w:pPr>
              <w:pStyle w:val="Prrafodelista"/>
              <w:ind w:left="0"/>
              <w:jc w:val="center"/>
              <w:rPr>
                <w:b/>
                <w:bCs/>
                <w:color w:val="FFFFFF" w:themeColor="background1"/>
                <w:sz w:val="16"/>
                <w:szCs w:val="16"/>
              </w:rPr>
            </w:pPr>
            <w:r w:rsidRPr="000A28E2">
              <w:rPr>
                <w:b/>
                <w:bCs/>
                <w:color w:val="FFFFFF" w:themeColor="background1"/>
                <w:sz w:val="16"/>
                <w:szCs w:val="16"/>
              </w:rPr>
              <w:t>Objetivos Generales</w:t>
            </w:r>
          </w:p>
        </w:tc>
        <w:tc>
          <w:tcPr>
            <w:tcW w:w="1090" w:type="dxa"/>
            <w:shd w:val="clear" w:color="auto" w:fill="0E8E88" w:themeFill="accent1"/>
            <w:vAlign w:val="center"/>
          </w:tcPr>
          <w:p w14:paraId="4AF9E690" w14:textId="77777777" w:rsidR="0048522E" w:rsidRPr="000A28E2" w:rsidRDefault="0048522E" w:rsidP="00635CB1">
            <w:pPr>
              <w:pStyle w:val="Prrafodelista"/>
              <w:ind w:left="0"/>
              <w:jc w:val="center"/>
              <w:rPr>
                <w:b/>
                <w:bCs/>
                <w:color w:val="FFFFFF" w:themeColor="background1"/>
                <w:sz w:val="16"/>
                <w:szCs w:val="16"/>
              </w:rPr>
            </w:pPr>
            <w:r w:rsidRPr="000A28E2">
              <w:rPr>
                <w:b/>
                <w:bCs/>
                <w:color w:val="FFFFFF" w:themeColor="background1"/>
                <w:sz w:val="16"/>
                <w:szCs w:val="16"/>
              </w:rPr>
              <w:t>Objetivos Específicos</w:t>
            </w:r>
          </w:p>
        </w:tc>
        <w:tc>
          <w:tcPr>
            <w:tcW w:w="1520" w:type="dxa"/>
            <w:shd w:val="clear" w:color="auto" w:fill="0E8E88" w:themeFill="accent1"/>
            <w:vAlign w:val="center"/>
          </w:tcPr>
          <w:p w14:paraId="700F07FD" w14:textId="270C968E" w:rsidR="0048522E" w:rsidRPr="000A28E2" w:rsidRDefault="00756941" w:rsidP="00635CB1">
            <w:pPr>
              <w:pStyle w:val="Prrafodelista"/>
              <w:ind w:left="0"/>
              <w:jc w:val="center"/>
              <w:rPr>
                <w:b/>
                <w:bCs/>
                <w:color w:val="FFFFFF" w:themeColor="background1"/>
                <w:sz w:val="16"/>
                <w:szCs w:val="16"/>
              </w:rPr>
            </w:pPr>
            <w:r>
              <w:rPr>
                <w:b/>
                <w:bCs/>
                <w:color w:val="FFFFFF" w:themeColor="background1"/>
                <w:sz w:val="16"/>
                <w:szCs w:val="16"/>
              </w:rPr>
              <w:t>Acciones</w:t>
            </w:r>
          </w:p>
        </w:tc>
        <w:tc>
          <w:tcPr>
            <w:tcW w:w="1658" w:type="dxa"/>
            <w:shd w:val="clear" w:color="auto" w:fill="0E8E88" w:themeFill="accent1"/>
            <w:vAlign w:val="center"/>
          </w:tcPr>
          <w:p w14:paraId="0BB26169" w14:textId="77777777" w:rsidR="0048522E" w:rsidRPr="000A28E2" w:rsidRDefault="0048522E" w:rsidP="00635CB1">
            <w:pPr>
              <w:pStyle w:val="Prrafodelista"/>
              <w:ind w:left="0"/>
              <w:jc w:val="center"/>
              <w:rPr>
                <w:b/>
                <w:bCs/>
                <w:color w:val="FFFFFF" w:themeColor="background1"/>
                <w:sz w:val="16"/>
                <w:szCs w:val="16"/>
              </w:rPr>
            </w:pPr>
            <w:r>
              <w:rPr>
                <w:b/>
                <w:bCs/>
                <w:color w:val="FFFFFF" w:themeColor="background1"/>
                <w:sz w:val="16"/>
                <w:szCs w:val="16"/>
              </w:rPr>
              <w:t>Indicadores de Proceso</w:t>
            </w:r>
          </w:p>
        </w:tc>
        <w:tc>
          <w:tcPr>
            <w:tcW w:w="964" w:type="dxa"/>
            <w:shd w:val="clear" w:color="auto" w:fill="0E8E88" w:themeFill="accent1"/>
            <w:vAlign w:val="center"/>
          </w:tcPr>
          <w:p w14:paraId="554FAD38" w14:textId="34E28531" w:rsidR="0048522E" w:rsidRPr="000A28E2" w:rsidRDefault="0048522E" w:rsidP="00635CB1">
            <w:pPr>
              <w:pStyle w:val="Prrafodelista"/>
              <w:ind w:left="0"/>
              <w:jc w:val="center"/>
              <w:rPr>
                <w:b/>
                <w:bCs/>
                <w:color w:val="FFFFFF" w:themeColor="background1"/>
                <w:sz w:val="16"/>
                <w:szCs w:val="16"/>
              </w:rPr>
            </w:pPr>
            <w:r>
              <w:rPr>
                <w:b/>
                <w:bCs/>
                <w:color w:val="FFFFFF" w:themeColor="background1"/>
                <w:sz w:val="16"/>
                <w:szCs w:val="16"/>
              </w:rPr>
              <w:t>Indicadores de Resultado</w:t>
            </w:r>
          </w:p>
        </w:tc>
        <w:tc>
          <w:tcPr>
            <w:tcW w:w="895" w:type="dxa"/>
            <w:shd w:val="clear" w:color="auto" w:fill="0E8E88" w:themeFill="accent1"/>
            <w:vAlign w:val="center"/>
          </w:tcPr>
          <w:p w14:paraId="6CB52066" w14:textId="77777777" w:rsidR="0048522E" w:rsidRPr="000A28E2" w:rsidRDefault="0048522E" w:rsidP="00635CB1">
            <w:pPr>
              <w:pStyle w:val="Prrafodelista"/>
              <w:ind w:left="0"/>
              <w:jc w:val="center"/>
              <w:rPr>
                <w:b/>
                <w:bCs/>
                <w:color w:val="FFFFFF" w:themeColor="background1"/>
                <w:sz w:val="16"/>
                <w:szCs w:val="16"/>
              </w:rPr>
            </w:pPr>
            <w:r w:rsidRPr="000A28E2">
              <w:rPr>
                <w:b/>
                <w:bCs/>
                <w:color w:val="FFFFFF" w:themeColor="background1"/>
                <w:sz w:val="16"/>
                <w:szCs w:val="16"/>
              </w:rPr>
              <w:t>Cobertura a Alcanzar</w:t>
            </w:r>
          </w:p>
        </w:tc>
      </w:tr>
      <w:tr w:rsidR="00635CB1" w:rsidRPr="0031532A" w14:paraId="20E038BF" w14:textId="77777777" w:rsidTr="00635CB1">
        <w:trPr>
          <w:trHeight w:val="579"/>
        </w:trPr>
        <w:tc>
          <w:tcPr>
            <w:tcW w:w="1025" w:type="dxa"/>
            <w:vMerge w:val="restart"/>
            <w:shd w:val="clear" w:color="auto" w:fill="595959" w:themeFill="text1" w:themeFillTint="A6"/>
            <w:vAlign w:val="center"/>
          </w:tcPr>
          <w:p w14:paraId="15075468" w14:textId="0D24E5A6" w:rsidR="0048522E" w:rsidRPr="00F3147E" w:rsidRDefault="0048522E" w:rsidP="000D4A6D">
            <w:pPr>
              <w:shd w:val="clear" w:color="auto" w:fill="595959" w:themeFill="text1" w:themeFillTint="A6"/>
              <w:spacing w:line="276" w:lineRule="auto"/>
              <w:rPr>
                <w:rFonts w:asciiTheme="majorHAnsi" w:hAnsiTheme="majorHAnsi"/>
                <w:b/>
                <w:bCs/>
                <w:color w:val="FFFFFF" w:themeColor="background1"/>
                <w:sz w:val="14"/>
                <w:szCs w:val="14"/>
              </w:rPr>
            </w:pPr>
            <w:r w:rsidRPr="00BB387E">
              <w:rPr>
                <w:rFonts w:asciiTheme="majorHAnsi" w:hAnsiTheme="majorHAnsi"/>
                <w:b/>
                <w:bCs/>
                <w:color w:val="FFFFFF" w:themeColor="background1"/>
                <w:sz w:val="14"/>
                <w:szCs w:val="14"/>
              </w:rPr>
              <w:t xml:space="preserve">Necesidad de poner en marcha actuaciones de prevención laboral acordes a las posibilidades actuales de actuación </w:t>
            </w:r>
            <w:r w:rsidR="00F3147E" w:rsidRPr="00F3147E">
              <w:rPr>
                <w:rFonts w:asciiTheme="majorHAnsi" w:hAnsiTheme="majorHAnsi"/>
                <w:b/>
                <w:bCs/>
                <w:color w:val="FFFFFF" w:themeColor="background1"/>
                <w:sz w:val="14"/>
                <w:szCs w:val="14"/>
              </w:rPr>
              <w:t>en el municipio</w:t>
            </w:r>
          </w:p>
          <w:p w14:paraId="553DD067" w14:textId="77777777" w:rsidR="0048522E" w:rsidRPr="00F3147E" w:rsidRDefault="0048522E" w:rsidP="000D4A6D">
            <w:pPr>
              <w:spacing w:line="276" w:lineRule="auto"/>
              <w:rPr>
                <w:rFonts w:asciiTheme="majorHAnsi" w:hAnsiTheme="majorHAnsi"/>
                <w:b/>
                <w:bCs/>
                <w:color w:val="FFFFFF" w:themeColor="background1"/>
                <w:sz w:val="14"/>
                <w:szCs w:val="14"/>
              </w:rPr>
            </w:pPr>
          </w:p>
        </w:tc>
        <w:tc>
          <w:tcPr>
            <w:tcW w:w="873" w:type="dxa"/>
            <w:shd w:val="clear" w:color="auto" w:fill="F2F2F2" w:themeFill="background1" w:themeFillShade="F2"/>
            <w:vAlign w:val="center"/>
          </w:tcPr>
          <w:p w14:paraId="3F70E938" w14:textId="77777777" w:rsidR="0048522E" w:rsidRPr="00F11CD5" w:rsidRDefault="0048522E" w:rsidP="000D4A6D">
            <w:pPr>
              <w:spacing w:line="276" w:lineRule="auto"/>
              <w:jc w:val="center"/>
              <w:rPr>
                <w:rFonts w:asciiTheme="majorHAnsi" w:hAnsiTheme="majorHAnsi"/>
                <w:b/>
                <w:bCs/>
                <w:sz w:val="12"/>
                <w:szCs w:val="12"/>
              </w:rPr>
            </w:pPr>
          </w:p>
          <w:p w14:paraId="69AFCF1A" w14:textId="77777777" w:rsidR="0048522E" w:rsidRPr="00F11CD5" w:rsidRDefault="0048522E" w:rsidP="000D4A6D">
            <w:pPr>
              <w:spacing w:line="276" w:lineRule="auto"/>
              <w:jc w:val="center"/>
              <w:rPr>
                <w:rFonts w:asciiTheme="majorHAnsi" w:hAnsiTheme="majorHAnsi"/>
                <w:b/>
                <w:bCs/>
                <w:sz w:val="12"/>
                <w:szCs w:val="12"/>
              </w:rPr>
            </w:pPr>
            <w:r>
              <w:rPr>
                <w:rFonts w:asciiTheme="majorHAnsi" w:hAnsiTheme="majorHAnsi"/>
                <w:b/>
                <w:bCs/>
                <w:sz w:val="12"/>
                <w:szCs w:val="12"/>
              </w:rPr>
              <w:t xml:space="preserve">Población Desempleada </w:t>
            </w:r>
          </w:p>
        </w:tc>
        <w:tc>
          <w:tcPr>
            <w:tcW w:w="1020" w:type="dxa"/>
            <w:vAlign w:val="center"/>
          </w:tcPr>
          <w:p w14:paraId="18A8F668" w14:textId="77777777" w:rsidR="0048522E" w:rsidRPr="009172B0" w:rsidRDefault="0048522E" w:rsidP="000D4A6D">
            <w:pPr>
              <w:pStyle w:val="Prrafodelista"/>
              <w:numPr>
                <w:ilvl w:val="0"/>
                <w:numId w:val="60"/>
              </w:numPr>
              <w:tabs>
                <w:tab w:val="left" w:pos="144"/>
              </w:tabs>
              <w:spacing w:line="276" w:lineRule="auto"/>
              <w:ind w:left="0" w:firstLine="0"/>
              <w:rPr>
                <w:rFonts w:asciiTheme="majorHAnsi" w:hAnsiTheme="majorHAnsi"/>
                <w:sz w:val="12"/>
                <w:szCs w:val="12"/>
              </w:rPr>
            </w:pPr>
            <w:r>
              <w:rPr>
                <w:rFonts w:asciiTheme="majorHAnsi" w:hAnsiTheme="majorHAnsi"/>
                <w:sz w:val="12"/>
                <w:szCs w:val="12"/>
              </w:rPr>
              <w:t>Sensibiliza</w:t>
            </w:r>
            <w:r w:rsidRPr="005C63DD">
              <w:rPr>
                <w:rFonts w:asciiTheme="majorHAnsi" w:hAnsiTheme="majorHAnsi"/>
                <w:sz w:val="12"/>
                <w:szCs w:val="12"/>
              </w:rPr>
              <w:t>r a grupos poblacionales desempleados desde estrategias de prevención universal adaptadas a su</w:t>
            </w:r>
            <w:r>
              <w:rPr>
                <w:rFonts w:asciiTheme="majorHAnsi" w:hAnsiTheme="majorHAnsi"/>
                <w:sz w:val="12"/>
                <w:szCs w:val="12"/>
              </w:rPr>
              <w:t xml:space="preserve"> situación </w:t>
            </w:r>
            <w:r w:rsidRPr="005C63DD">
              <w:rPr>
                <w:rFonts w:asciiTheme="majorHAnsi" w:hAnsiTheme="majorHAnsi"/>
                <w:sz w:val="12"/>
                <w:szCs w:val="12"/>
              </w:rPr>
              <w:t xml:space="preserve"> </w:t>
            </w:r>
          </w:p>
        </w:tc>
        <w:tc>
          <w:tcPr>
            <w:tcW w:w="1090" w:type="dxa"/>
            <w:vAlign w:val="center"/>
          </w:tcPr>
          <w:p w14:paraId="2501C515" w14:textId="77777777" w:rsidR="0048522E" w:rsidRPr="00F11CD5" w:rsidRDefault="0048522E" w:rsidP="000D4A6D">
            <w:pPr>
              <w:pStyle w:val="Prrafodelista"/>
              <w:numPr>
                <w:ilvl w:val="1"/>
                <w:numId w:val="60"/>
              </w:numPr>
              <w:tabs>
                <w:tab w:val="left" w:pos="289"/>
              </w:tabs>
              <w:spacing w:line="276" w:lineRule="auto"/>
              <w:ind w:left="0" w:firstLine="6"/>
              <w:rPr>
                <w:rFonts w:asciiTheme="majorHAnsi" w:hAnsiTheme="majorHAnsi"/>
                <w:sz w:val="12"/>
                <w:szCs w:val="12"/>
              </w:rPr>
            </w:pPr>
            <w:r w:rsidRPr="005C63DD">
              <w:rPr>
                <w:rFonts w:asciiTheme="majorHAnsi" w:hAnsiTheme="majorHAnsi"/>
                <w:sz w:val="12"/>
                <w:szCs w:val="12"/>
              </w:rPr>
              <w:t>Facilitar dentro de los cursos municipales de formación dirigidos a desempleados/as</w:t>
            </w:r>
            <w:r>
              <w:rPr>
                <w:rFonts w:asciiTheme="majorHAnsi" w:hAnsiTheme="majorHAnsi"/>
                <w:sz w:val="12"/>
                <w:szCs w:val="12"/>
              </w:rPr>
              <w:t>,</w:t>
            </w:r>
            <w:r w:rsidRPr="005C63DD">
              <w:rPr>
                <w:rFonts w:asciiTheme="majorHAnsi" w:hAnsiTheme="majorHAnsi"/>
                <w:sz w:val="12"/>
                <w:szCs w:val="12"/>
              </w:rPr>
              <w:t xml:space="preserve"> contenidos para el cuidado de la salud y prevención de adicciones</w:t>
            </w:r>
            <w:r w:rsidRPr="009172B0">
              <w:rPr>
                <w:rFonts w:asciiTheme="majorHAnsi" w:hAnsiTheme="majorHAnsi"/>
                <w:sz w:val="16"/>
                <w:szCs w:val="16"/>
              </w:rPr>
              <w:t xml:space="preserve"> </w:t>
            </w:r>
          </w:p>
        </w:tc>
        <w:tc>
          <w:tcPr>
            <w:tcW w:w="1520" w:type="dxa"/>
            <w:vAlign w:val="center"/>
          </w:tcPr>
          <w:p w14:paraId="4FF26D2D" w14:textId="77777777" w:rsidR="0048522E" w:rsidRDefault="0048522E" w:rsidP="000D4A6D">
            <w:pPr>
              <w:pStyle w:val="Prrafodelista"/>
              <w:numPr>
                <w:ilvl w:val="2"/>
                <w:numId w:val="76"/>
              </w:numPr>
              <w:tabs>
                <w:tab w:val="left" w:pos="311"/>
              </w:tabs>
              <w:spacing w:line="276" w:lineRule="auto"/>
              <w:ind w:left="37" w:firstLine="0"/>
              <w:rPr>
                <w:rFonts w:asciiTheme="majorHAnsi" w:hAnsiTheme="majorHAnsi"/>
                <w:sz w:val="12"/>
                <w:szCs w:val="12"/>
              </w:rPr>
            </w:pPr>
            <w:r w:rsidRPr="00B02E5F">
              <w:rPr>
                <w:rFonts w:asciiTheme="majorHAnsi" w:hAnsiTheme="majorHAnsi"/>
                <w:sz w:val="12"/>
                <w:szCs w:val="12"/>
              </w:rPr>
              <w:t xml:space="preserve">Conformación de un </w:t>
            </w:r>
            <w:r>
              <w:rPr>
                <w:rFonts w:asciiTheme="majorHAnsi" w:hAnsiTheme="majorHAnsi"/>
                <w:sz w:val="12"/>
                <w:szCs w:val="12"/>
              </w:rPr>
              <w:t>G</w:t>
            </w:r>
            <w:r w:rsidRPr="00B02E5F">
              <w:rPr>
                <w:rFonts w:asciiTheme="majorHAnsi" w:hAnsiTheme="majorHAnsi"/>
                <w:sz w:val="12"/>
                <w:szCs w:val="12"/>
              </w:rPr>
              <w:t xml:space="preserve">rupo Municipal </w:t>
            </w:r>
            <w:r>
              <w:rPr>
                <w:rFonts w:asciiTheme="majorHAnsi" w:hAnsiTheme="majorHAnsi"/>
                <w:sz w:val="12"/>
                <w:szCs w:val="12"/>
              </w:rPr>
              <w:t>d</w:t>
            </w:r>
            <w:r w:rsidRPr="00B02E5F">
              <w:rPr>
                <w:rFonts w:asciiTheme="majorHAnsi" w:hAnsiTheme="majorHAnsi"/>
                <w:sz w:val="12"/>
                <w:szCs w:val="12"/>
              </w:rPr>
              <w:t xml:space="preserve">e Prevención Laboral </w:t>
            </w:r>
          </w:p>
          <w:p w14:paraId="22533A2E" w14:textId="77777777" w:rsidR="0048522E" w:rsidRDefault="0048522E" w:rsidP="000D4A6D">
            <w:pPr>
              <w:pStyle w:val="Prrafodelista"/>
              <w:numPr>
                <w:ilvl w:val="2"/>
                <w:numId w:val="76"/>
              </w:numPr>
              <w:tabs>
                <w:tab w:val="left" w:pos="311"/>
              </w:tabs>
              <w:spacing w:line="276" w:lineRule="auto"/>
              <w:ind w:left="37" w:firstLine="0"/>
              <w:rPr>
                <w:rFonts w:asciiTheme="majorHAnsi" w:hAnsiTheme="majorHAnsi"/>
                <w:sz w:val="12"/>
                <w:szCs w:val="12"/>
              </w:rPr>
            </w:pPr>
            <w:r w:rsidRPr="00236495">
              <w:rPr>
                <w:rFonts w:asciiTheme="majorHAnsi" w:hAnsiTheme="majorHAnsi"/>
                <w:sz w:val="12"/>
                <w:szCs w:val="12"/>
              </w:rPr>
              <w:t>Reuniones de coordinación del grupo para definición y planificación de acciones formativas</w:t>
            </w:r>
          </w:p>
          <w:p w14:paraId="6DEBC096" w14:textId="77777777" w:rsidR="0048522E" w:rsidRPr="00236495" w:rsidRDefault="0048522E" w:rsidP="000D4A6D">
            <w:pPr>
              <w:pStyle w:val="Prrafodelista"/>
              <w:numPr>
                <w:ilvl w:val="2"/>
                <w:numId w:val="76"/>
              </w:numPr>
              <w:tabs>
                <w:tab w:val="left" w:pos="311"/>
              </w:tabs>
              <w:spacing w:line="276" w:lineRule="auto"/>
              <w:ind w:left="37" w:firstLine="0"/>
              <w:rPr>
                <w:rFonts w:asciiTheme="majorHAnsi" w:hAnsiTheme="majorHAnsi"/>
                <w:sz w:val="12"/>
                <w:szCs w:val="12"/>
              </w:rPr>
            </w:pPr>
            <w:r w:rsidRPr="00236495">
              <w:rPr>
                <w:rFonts w:asciiTheme="majorHAnsi" w:hAnsiTheme="majorHAnsi"/>
                <w:sz w:val="12"/>
                <w:szCs w:val="12"/>
              </w:rPr>
              <w:t>Implementación de acciones formativas</w:t>
            </w:r>
          </w:p>
          <w:p w14:paraId="08483E72" w14:textId="77777777" w:rsidR="0048522E" w:rsidRPr="00B02E5F" w:rsidRDefault="0048522E" w:rsidP="000D4A6D">
            <w:pPr>
              <w:pStyle w:val="Prrafodelista"/>
              <w:numPr>
                <w:ilvl w:val="2"/>
                <w:numId w:val="76"/>
              </w:numPr>
              <w:tabs>
                <w:tab w:val="left" w:pos="311"/>
              </w:tabs>
              <w:spacing w:line="276" w:lineRule="auto"/>
              <w:ind w:left="37" w:firstLine="0"/>
              <w:rPr>
                <w:rFonts w:asciiTheme="majorHAnsi" w:hAnsiTheme="majorHAnsi"/>
                <w:sz w:val="12"/>
                <w:szCs w:val="12"/>
              </w:rPr>
            </w:pPr>
            <w:r w:rsidRPr="00B02E5F">
              <w:rPr>
                <w:rFonts w:asciiTheme="majorHAnsi" w:hAnsiTheme="majorHAnsi"/>
                <w:sz w:val="12"/>
                <w:szCs w:val="12"/>
              </w:rPr>
              <w:t>Evaluación de las actuaciones</w:t>
            </w:r>
          </w:p>
        </w:tc>
        <w:tc>
          <w:tcPr>
            <w:tcW w:w="1658" w:type="dxa"/>
            <w:vAlign w:val="center"/>
          </w:tcPr>
          <w:p w14:paraId="1AA82BD1" w14:textId="77777777" w:rsidR="00B73EDB" w:rsidRDefault="0048522E" w:rsidP="00B73EDB">
            <w:pPr>
              <w:pStyle w:val="Prrafodelista"/>
              <w:numPr>
                <w:ilvl w:val="0"/>
                <w:numId w:val="31"/>
              </w:numPr>
              <w:spacing w:line="276" w:lineRule="auto"/>
              <w:ind w:left="174" w:hanging="174"/>
              <w:rPr>
                <w:rFonts w:asciiTheme="majorHAnsi" w:hAnsiTheme="majorHAnsi"/>
                <w:sz w:val="12"/>
                <w:szCs w:val="12"/>
              </w:rPr>
            </w:pPr>
            <w:r w:rsidRPr="00BB2F5B">
              <w:rPr>
                <w:rFonts w:asciiTheme="majorHAnsi" w:hAnsiTheme="majorHAnsi"/>
                <w:sz w:val="12"/>
                <w:szCs w:val="12"/>
              </w:rPr>
              <w:t xml:space="preserve"> </w:t>
            </w:r>
            <w:r w:rsidR="008C32A9" w:rsidRPr="00B02E5F">
              <w:rPr>
                <w:rFonts w:asciiTheme="majorHAnsi" w:hAnsiTheme="majorHAnsi"/>
                <w:sz w:val="12"/>
                <w:szCs w:val="12"/>
              </w:rPr>
              <w:t xml:space="preserve">Conformación de un </w:t>
            </w:r>
            <w:r w:rsidR="008C32A9">
              <w:rPr>
                <w:rFonts w:asciiTheme="majorHAnsi" w:hAnsiTheme="majorHAnsi"/>
                <w:sz w:val="12"/>
                <w:szCs w:val="12"/>
              </w:rPr>
              <w:t>G</w:t>
            </w:r>
            <w:r w:rsidR="008C32A9" w:rsidRPr="00B02E5F">
              <w:rPr>
                <w:rFonts w:asciiTheme="majorHAnsi" w:hAnsiTheme="majorHAnsi"/>
                <w:sz w:val="12"/>
                <w:szCs w:val="12"/>
              </w:rPr>
              <w:t xml:space="preserve">rupo Municipal </w:t>
            </w:r>
            <w:r w:rsidR="008C32A9">
              <w:rPr>
                <w:rFonts w:asciiTheme="majorHAnsi" w:hAnsiTheme="majorHAnsi"/>
                <w:sz w:val="12"/>
                <w:szCs w:val="12"/>
              </w:rPr>
              <w:t>d</w:t>
            </w:r>
            <w:r w:rsidR="008C32A9" w:rsidRPr="00B02E5F">
              <w:rPr>
                <w:rFonts w:asciiTheme="majorHAnsi" w:hAnsiTheme="majorHAnsi"/>
                <w:sz w:val="12"/>
                <w:szCs w:val="12"/>
              </w:rPr>
              <w:t>e Prevención Laboral</w:t>
            </w:r>
            <w:r w:rsidR="008C32A9">
              <w:rPr>
                <w:rFonts w:asciiTheme="majorHAnsi" w:hAnsiTheme="majorHAnsi"/>
                <w:sz w:val="12"/>
                <w:szCs w:val="12"/>
              </w:rPr>
              <w:t>;</w:t>
            </w:r>
            <w:r w:rsidR="008C32A9" w:rsidRPr="00B02E5F">
              <w:rPr>
                <w:rFonts w:asciiTheme="majorHAnsi" w:hAnsiTheme="majorHAnsi"/>
                <w:sz w:val="12"/>
                <w:szCs w:val="12"/>
              </w:rPr>
              <w:t xml:space="preserve"> </w:t>
            </w:r>
            <w:r w:rsidR="00B73EDB">
              <w:rPr>
                <w:rFonts w:asciiTheme="majorHAnsi" w:hAnsiTheme="majorHAnsi"/>
                <w:sz w:val="12"/>
                <w:szCs w:val="12"/>
              </w:rPr>
              <w:t xml:space="preserve">SI/NO </w:t>
            </w:r>
          </w:p>
          <w:p w14:paraId="3D1CC512" w14:textId="77777777" w:rsidR="0048522E" w:rsidRDefault="0048522E" w:rsidP="000D4A6D">
            <w:pPr>
              <w:pStyle w:val="Prrafodelista"/>
              <w:numPr>
                <w:ilvl w:val="0"/>
                <w:numId w:val="13"/>
              </w:numPr>
              <w:spacing w:line="276" w:lineRule="auto"/>
              <w:ind w:left="177" w:hanging="218"/>
              <w:rPr>
                <w:rFonts w:asciiTheme="majorHAnsi" w:hAnsiTheme="majorHAnsi"/>
                <w:sz w:val="12"/>
                <w:szCs w:val="12"/>
              </w:rPr>
            </w:pPr>
            <w:r w:rsidRPr="00BB2F5B">
              <w:rPr>
                <w:rFonts w:asciiTheme="majorHAnsi" w:hAnsiTheme="majorHAnsi"/>
                <w:sz w:val="12"/>
                <w:szCs w:val="12"/>
              </w:rPr>
              <w:t xml:space="preserve">Nº de representantes del Grupo Municipal de Prevención </w:t>
            </w:r>
            <w:r w:rsidR="00FD28C8">
              <w:rPr>
                <w:rFonts w:asciiTheme="majorHAnsi" w:hAnsiTheme="majorHAnsi"/>
                <w:sz w:val="12"/>
                <w:szCs w:val="12"/>
              </w:rPr>
              <w:t xml:space="preserve">Laboral </w:t>
            </w:r>
            <w:r w:rsidR="00FD28C8" w:rsidRPr="00BB2F5B">
              <w:rPr>
                <w:rFonts w:asciiTheme="majorHAnsi" w:hAnsiTheme="majorHAnsi"/>
                <w:sz w:val="12"/>
                <w:szCs w:val="12"/>
              </w:rPr>
              <w:t>participantes</w:t>
            </w:r>
            <w:r w:rsidRPr="00BB2F5B">
              <w:rPr>
                <w:rFonts w:asciiTheme="majorHAnsi" w:hAnsiTheme="majorHAnsi"/>
                <w:sz w:val="12"/>
                <w:szCs w:val="12"/>
              </w:rPr>
              <w:t xml:space="preserve"> en reuniones de coordinación para definición de contenidos.</w:t>
            </w:r>
          </w:p>
          <w:p w14:paraId="149FE551" w14:textId="77777777" w:rsidR="00460A2F" w:rsidRDefault="00460A2F" w:rsidP="000D4A6D">
            <w:pPr>
              <w:pStyle w:val="Prrafodelista"/>
              <w:numPr>
                <w:ilvl w:val="0"/>
                <w:numId w:val="13"/>
              </w:numPr>
              <w:spacing w:line="276" w:lineRule="auto"/>
              <w:ind w:left="177" w:hanging="218"/>
              <w:rPr>
                <w:rFonts w:asciiTheme="majorHAnsi" w:hAnsiTheme="majorHAnsi"/>
                <w:sz w:val="12"/>
                <w:szCs w:val="12"/>
              </w:rPr>
            </w:pPr>
            <w:r>
              <w:rPr>
                <w:rFonts w:asciiTheme="majorHAnsi" w:hAnsiTheme="majorHAnsi"/>
                <w:sz w:val="12"/>
                <w:szCs w:val="12"/>
              </w:rPr>
              <w:t xml:space="preserve">Nº de acciones </w:t>
            </w:r>
            <w:r w:rsidR="006C09B0">
              <w:rPr>
                <w:rFonts w:asciiTheme="majorHAnsi" w:hAnsiTheme="majorHAnsi"/>
                <w:sz w:val="12"/>
                <w:szCs w:val="12"/>
              </w:rPr>
              <w:t>formativas</w:t>
            </w:r>
            <w:r>
              <w:rPr>
                <w:rFonts w:asciiTheme="majorHAnsi" w:hAnsiTheme="majorHAnsi"/>
                <w:sz w:val="12"/>
                <w:szCs w:val="12"/>
              </w:rPr>
              <w:t xml:space="preserve"> desarro</w:t>
            </w:r>
            <w:r w:rsidR="006C09B0">
              <w:rPr>
                <w:rFonts w:asciiTheme="majorHAnsi" w:hAnsiTheme="majorHAnsi"/>
                <w:sz w:val="12"/>
                <w:szCs w:val="12"/>
              </w:rPr>
              <w:t>lladas</w:t>
            </w:r>
          </w:p>
          <w:p w14:paraId="569049F2" w14:textId="1B157BF7" w:rsidR="006C09B0" w:rsidRPr="00F11CD5" w:rsidRDefault="006C09B0" w:rsidP="000D4A6D">
            <w:pPr>
              <w:pStyle w:val="Prrafodelista"/>
              <w:numPr>
                <w:ilvl w:val="0"/>
                <w:numId w:val="13"/>
              </w:numPr>
              <w:spacing w:line="276" w:lineRule="auto"/>
              <w:ind w:left="177" w:hanging="218"/>
              <w:rPr>
                <w:rFonts w:asciiTheme="majorHAnsi" w:hAnsiTheme="majorHAnsi"/>
                <w:sz w:val="12"/>
                <w:szCs w:val="12"/>
              </w:rPr>
            </w:pPr>
            <w:r>
              <w:rPr>
                <w:rFonts w:asciiTheme="majorHAnsi" w:hAnsiTheme="majorHAnsi"/>
                <w:sz w:val="12"/>
                <w:szCs w:val="12"/>
              </w:rPr>
              <w:t>Nº y características de receptore de acciones formativas</w:t>
            </w:r>
          </w:p>
        </w:tc>
        <w:tc>
          <w:tcPr>
            <w:tcW w:w="964" w:type="dxa"/>
            <w:tcBorders>
              <w:right w:val="single" w:sz="2" w:space="0" w:color="0E8E88" w:themeColor="accent1"/>
            </w:tcBorders>
            <w:vAlign w:val="center"/>
          </w:tcPr>
          <w:p w14:paraId="78719B08" w14:textId="53C66D95" w:rsidR="0048522E" w:rsidRPr="00F11CD5" w:rsidRDefault="0048522E" w:rsidP="000D4A6D">
            <w:pPr>
              <w:pStyle w:val="Prrafodelista"/>
              <w:spacing w:line="276" w:lineRule="auto"/>
              <w:ind w:left="0"/>
              <w:rPr>
                <w:rFonts w:asciiTheme="majorHAnsi" w:hAnsiTheme="majorHAnsi"/>
                <w:sz w:val="12"/>
                <w:szCs w:val="12"/>
              </w:rPr>
            </w:pPr>
            <w:r>
              <w:rPr>
                <w:rFonts w:asciiTheme="majorHAnsi" w:hAnsiTheme="majorHAnsi"/>
                <w:sz w:val="12"/>
                <w:szCs w:val="12"/>
              </w:rPr>
              <w:t xml:space="preserve">Nivel de aprendizaje adquirido por </w:t>
            </w:r>
            <w:r w:rsidRPr="005C63DD">
              <w:rPr>
                <w:rFonts w:asciiTheme="majorHAnsi" w:hAnsiTheme="majorHAnsi"/>
                <w:sz w:val="12"/>
                <w:szCs w:val="12"/>
              </w:rPr>
              <w:t>poblacion</w:t>
            </w:r>
            <w:r w:rsidR="006C09B0">
              <w:rPr>
                <w:rFonts w:asciiTheme="majorHAnsi" w:hAnsiTheme="majorHAnsi"/>
                <w:sz w:val="12"/>
                <w:szCs w:val="12"/>
              </w:rPr>
              <w:t>es</w:t>
            </w:r>
            <w:r w:rsidRPr="005C63DD">
              <w:rPr>
                <w:rFonts w:asciiTheme="majorHAnsi" w:hAnsiTheme="majorHAnsi"/>
                <w:sz w:val="12"/>
                <w:szCs w:val="12"/>
              </w:rPr>
              <w:t xml:space="preserve"> desempleados </w:t>
            </w:r>
            <w:r>
              <w:rPr>
                <w:rFonts w:asciiTheme="majorHAnsi" w:hAnsiTheme="majorHAnsi"/>
                <w:sz w:val="12"/>
                <w:szCs w:val="12"/>
              </w:rPr>
              <w:t>(comparativa pre-post)</w:t>
            </w:r>
          </w:p>
        </w:tc>
        <w:tc>
          <w:tcPr>
            <w:tcW w:w="895" w:type="dxa"/>
            <w:tcBorders>
              <w:right w:val="single" w:sz="2" w:space="0" w:color="0E8E88" w:themeColor="accent1"/>
            </w:tcBorders>
            <w:vAlign w:val="center"/>
          </w:tcPr>
          <w:p w14:paraId="3955851B" w14:textId="23188D1F" w:rsidR="0048522E" w:rsidRPr="00F11CD5" w:rsidRDefault="0048522E" w:rsidP="000D4A6D">
            <w:pPr>
              <w:pStyle w:val="Prrafodelista"/>
              <w:spacing w:line="276" w:lineRule="auto"/>
              <w:ind w:left="0"/>
              <w:jc w:val="center"/>
              <w:rPr>
                <w:rFonts w:asciiTheme="majorHAnsi" w:hAnsiTheme="majorHAnsi"/>
                <w:sz w:val="12"/>
                <w:szCs w:val="12"/>
              </w:rPr>
            </w:pPr>
            <w:r>
              <w:rPr>
                <w:rFonts w:asciiTheme="majorHAnsi" w:hAnsiTheme="majorHAnsi"/>
                <w:sz w:val="12"/>
                <w:szCs w:val="12"/>
              </w:rPr>
              <w:t xml:space="preserve">2 </w:t>
            </w:r>
            <w:r w:rsidR="00016620">
              <w:rPr>
                <w:rFonts w:asciiTheme="majorHAnsi" w:hAnsiTheme="majorHAnsi"/>
                <w:sz w:val="12"/>
                <w:szCs w:val="12"/>
              </w:rPr>
              <w:t xml:space="preserve">Acciones Anuales </w:t>
            </w:r>
          </w:p>
        </w:tc>
      </w:tr>
      <w:tr w:rsidR="00635CB1" w:rsidRPr="0031532A" w14:paraId="2518F16C" w14:textId="77777777" w:rsidTr="00635CB1">
        <w:trPr>
          <w:trHeight w:val="579"/>
        </w:trPr>
        <w:tc>
          <w:tcPr>
            <w:tcW w:w="1025" w:type="dxa"/>
            <w:vMerge/>
            <w:shd w:val="clear" w:color="auto" w:fill="595959" w:themeFill="text1" w:themeFillTint="A6"/>
            <w:vAlign w:val="center"/>
          </w:tcPr>
          <w:p w14:paraId="54EDCC5B" w14:textId="77777777" w:rsidR="0048522E" w:rsidRPr="00F11CD5" w:rsidRDefault="0048522E" w:rsidP="000D4A6D">
            <w:pPr>
              <w:spacing w:line="276" w:lineRule="auto"/>
              <w:rPr>
                <w:rFonts w:asciiTheme="majorHAnsi" w:hAnsiTheme="majorHAnsi"/>
                <w:b/>
                <w:bCs/>
                <w:sz w:val="12"/>
                <w:szCs w:val="12"/>
              </w:rPr>
            </w:pPr>
          </w:p>
        </w:tc>
        <w:tc>
          <w:tcPr>
            <w:tcW w:w="873" w:type="dxa"/>
            <w:shd w:val="clear" w:color="auto" w:fill="F2F2F2" w:themeFill="background1" w:themeFillShade="F2"/>
            <w:vAlign w:val="center"/>
          </w:tcPr>
          <w:p w14:paraId="41C59826" w14:textId="40275821" w:rsidR="0048522E" w:rsidRPr="00F11CD5" w:rsidRDefault="0048522E" w:rsidP="000D4A6D">
            <w:pPr>
              <w:spacing w:line="276" w:lineRule="auto"/>
              <w:jc w:val="center"/>
              <w:rPr>
                <w:rFonts w:asciiTheme="majorHAnsi" w:hAnsiTheme="majorHAnsi"/>
                <w:b/>
                <w:bCs/>
                <w:sz w:val="12"/>
                <w:szCs w:val="12"/>
              </w:rPr>
            </w:pPr>
            <w:r>
              <w:rPr>
                <w:rFonts w:asciiTheme="majorHAnsi" w:hAnsiTheme="majorHAnsi"/>
                <w:b/>
                <w:bCs/>
                <w:sz w:val="12"/>
                <w:szCs w:val="12"/>
              </w:rPr>
              <w:t xml:space="preserve">Empresas </w:t>
            </w:r>
          </w:p>
        </w:tc>
        <w:tc>
          <w:tcPr>
            <w:tcW w:w="1020" w:type="dxa"/>
            <w:vAlign w:val="center"/>
          </w:tcPr>
          <w:p w14:paraId="546AC285" w14:textId="77777777" w:rsidR="0048522E" w:rsidRPr="0019577A" w:rsidRDefault="0048522E" w:rsidP="000D4A6D">
            <w:pPr>
              <w:pStyle w:val="Prrafodelista"/>
              <w:numPr>
                <w:ilvl w:val="0"/>
                <w:numId w:val="76"/>
              </w:numPr>
              <w:tabs>
                <w:tab w:val="left" w:pos="144"/>
              </w:tabs>
              <w:spacing w:line="276" w:lineRule="auto"/>
              <w:ind w:left="0" w:firstLine="0"/>
              <w:rPr>
                <w:rFonts w:asciiTheme="majorHAnsi" w:hAnsiTheme="majorHAnsi"/>
                <w:sz w:val="12"/>
                <w:szCs w:val="12"/>
              </w:rPr>
            </w:pPr>
            <w:r w:rsidRPr="005C63DD">
              <w:rPr>
                <w:rFonts w:asciiTheme="majorHAnsi" w:hAnsiTheme="majorHAnsi"/>
                <w:sz w:val="12"/>
                <w:szCs w:val="12"/>
              </w:rPr>
              <w:t xml:space="preserve">Informar a empresas ubicadas en el municipio sobre aspectos relacionados con la </w:t>
            </w:r>
            <w:r>
              <w:rPr>
                <w:rFonts w:asciiTheme="majorHAnsi" w:hAnsiTheme="majorHAnsi"/>
                <w:sz w:val="12"/>
                <w:szCs w:val="12"/>
              </w:rPr>
              <w:t xml:space="preserve">prevención de adicciones </w:t>
            </w:r>
          </w:p>
        </w:tc>
        <w:tc>
          <w:tcPr>
            <w:tcW w:w="1090" w:type="dxa"/>
            <w:vAlign w:val="center"/>
          </w:tcPr>
          <w:p w14:paraId="1EB5448E" w14:textId="77777777" w:rsidR="0048522E" w:rsidRPr="00E9441C" w:rsidRDefault="0048522E" w:rsidP="000D4A6D">
            <w:pPr>
              <w:pStyle w:val="Prrafodelista"/>
              <w:numPr>
                <w:ilvl w:val="1"/>
                <w:numId w:val="76"/>
              </w:numPr>
              <w:tabs>
                <w:tab w:val="left" w:pos="289"/>
              </w:tabs>
              <w:spacing w:line="276" w:lineRule="auto"/>
              <w:ind w:left="6" w:firstLine="0"/>
              <w:rPr>
                <w:rFonts w:asciiTheme="majorHAnsi" w:hAnsiTheme="majorHAnsi"/>
                <w:sz w:val="12"/>
                <w:szCs w:val="12"/>
              </w:rPr>
            </w:pPr>
            <w:r w:rsidRPr="00B02E5F">
              <w:rPr>
                <w:rFonts w:asciiTheme="majorHAnsi" w:hAnsiTheme="majorHAnsi"/>
                <w:sz w:val="12"/>
                <w:szCs w:val="12"/>
              </w:rPr>
              <w:t>Elabora</w:t>
            </w:r>
            <w:r>
              <w:rPr>
                <w:rFonts w:asciiTheme="majorHAnsi" w:hAnsiTheme="majorHAnsi"/>
                <w:sz w:val="12"/>
                <w:szCs w:val="12"/>
              </w:rPr>
              <w:t>r</w:t>
            </w:r>
            <w:r w:rsidRPr="00B02E5F">
              <w:rPr>
                <w:rFonts w:asciiTheme="majorHAnsi" w:hAnsiTheme="majorHAnsi"/>
                <w:sz w:val="12"/>
                <w:szCs w:val="12"/>
              </w:rPr>
              <w:t xml:space="preserve"> de una </w:t>
            </w:r>
            <w:r>
              <w:rPr>
                <w:rFonts w:asciiTheme="majorHAnsi" w:hAnsiTheme="majorHAnsi"/>
                <w:sz w:val="12"/>
                <w:szCs w:val="12"/>
              </w:rPr>
              <w:t>guía</w:t>
            </w:r>
            <w:r w:rsidRPr="00B02E5F">
              <w:rPr>
                <w:rFonts w:asciiTheme="majorHAnsi" w:hAnsiTheme="majorHAnsi"/>
                <w:sz w:val="12"/>
                <w:szCs w:val="12"/>
              </w:rPr>
              <w:t xml:space="preserve"> breve de consejos de prevención de</w:t>
            </w:r>
            <w:r>
              <w:rPr>
                <w:rFonts w:asciiTheme="majorHAnsi" w:hAnsiTheme="majorHAnsi"/>
                <w:sz w:val="12"/>
                <w:szCs w:val="12"/>
              </w:rPr>
              <w:t xml:space="preserve"> adicciones </w:t>
            </w:r>
            <w:r w:rsidRPr="00B02E5F">
              <w:rPr>
                <w:rFonts w:asciiTheme="majorHAnsi" w:hAnsiTheme="majorHAnsi"/>
                <w:sz w:val="12"/>
                <w:szCs w:val="12"/>
              </w:rPr>
              <w:t>en el ámbito laboral y protocolos de actuación y derivación en caso de detección de problemáticas.</w:t>
            </w:r>
          </w:p>
        </w:tc>
        <w:tc>
          <w:tcPr>
            <w:tcW w:w="1520" w:type="dxa"/>
            <w:vAlign w:val="center"/>
          </w:tcPr>
          <w:p w14:paraId="2B13C611" w14:textId="77777777" w:rsidR="0048522E" w:rsidRDefault="0048522E" w:rsidP="000D4A6D">
            <w:pPr>
              <w:pStyle w:val="Prrafodelista"/>
              <w:numPr>
                <w:ilvl w:val="2"/>
                <w:numId w:val="76"/>
              </w:numPr>
              <w:tabs>
                <w:tab w:val="left" w:pos="311"/>
              </w:tabs>
              <w:spacing w:line="276" w:lineRule="auto"/>
              <w:ind w:left="37" w:firstLine="0"/>
              <w:rPr>
                <w:rFonts w:asciiTheme="majorHAnsi" w:hAnsiTheme="majorHAnsi"/>
                <w:sz w:val="12"/>
                <w:szCs w:val="12"/>
              </w:rPr>
            </w:pPr>
            <w:r w:rsidRPr="008505A9">
              <w:rPr>
                <w:rFonts w:asciiTheme="majorHAnsi" w:hAnsiTheme="majorHAnsi"/>
                <w:sz w:val="12"/>
                <w:szCs w:val="12"/>
              </w:rPr>
              <w:t xml:space="preserve">Reuniones de coordinación del Grupo Municipal de Prevención Laboral para </w:t>
            </w:r>
            <w:r>
              <w:rPr>
                <w:rFonts w:asciiTheme="majorHAnsi" w:hAnsiTheme="majorHAnsi"/>
                <w:sz w:val="12"/>
                <w:szCs w:val="12"/>
              </w:rPr>
              <w:t xml:space="preserve">diseño de </w:t>
            </w:r>
            <w:r w:rsidRPr="00B02E5F">
              <w:rPr>
                <w:rFonts w:asciiTheme="majorHAnsi" w:hAnsiTheme="majorHAnsi"/>
                <w:sz w:val="12"/>
                <w:szCs w:val="12"/>
              </w:rPr>
              <w:t xml:space="preserve">una </w:t>
            </w:r>
            <w:r>
              <w:rPr>
                <w:rFonts w:asciiTheme="majorHAnsi" w:hAnsiTheme="majorHAnsi"/>
                <w:sz w:val="12"/>
                <w:szCs w:val="12"/>
              </w:rPr>
              <w:t>guía</w:t>
            </w:r>
            <w:r w:rsidRPr="00B02E5F">
              <w:rPr>
                <w:rFonts w:asciiTheme="majorHAnsi" w:hAnsiTheme="majorHAnsi"/>
                <w:sz w:val="12"/>
                <w:szCs w:val="12"/>
              </w:rPr>
              <w:t xml:space="preserve"> breve</w:t>
            </w:r>
            <w:r>
              <w:rPr>
                <w:rFonts w:asciiTheme="majorHAnsi" w:hAnsiTheme="majorHAnsi"/>
                <w:sz w:val="12"/>
                <w:szCs w:val="12"/>
              </w:rPr>
              <w:t xml:space="preserve"> de prevención de adicciones en el ámbito laboral.</w:t>
            </w:r>
            <w:r w:rsidRPr="00B02E5F">
              <w:rPr>
                <w:rFonts w:asciiTheme="majorHAnsi" w:hAnsiTheme="majorHAnsi"/>
                <w:sz w:val="12"/>
                <w:szCs w:val="12"/>
              </w:rPr>
              <w:t xml:space="preserve"> </w:t>
            </w:r>
          </w:p>
          <w:p w14:paraId="30A242C8" w14:textId="77777777" w:rsidR="0048522E" w:rsidRPr="008505A9" w:rsidRDefault="0048522E" w:rsidP="000D4A6D">
            <w:pPr>
              <w:pStyle w:val="Prrafodelista"/>
              <w:numPr>
                <w:ilvl w:val="2"/>
                <w:numId w:val="76"/>
              </w:numPr>
              <w:tabs>
                <w:tab w:val="left" w:pos="311"/>
              </w:tabs>
              <w:spacing w:line="276" w:lineRule="auto"/>
              <w:ind w:left="37" w:firstLine="0"/>
              <w:rPr>
                <w:rFonts w:asciiTheme="majorHAnsi" w:hAnsiTheme="majorHAnsi"/>
                <w:sz w:val="12"/>
                <w:szCs w:val="12"/>
              </w:rPr>
            </w:pPr>
            <w:r>
              <w:rPr>
                <w:rFonts w:asciiTheme="majorHAnsi" w:hAnsiTheme="majorHAnsi"/>
                <w:sz w:val="12"/>
                <w:szCs w:val="12"/>
              </w:rPr>
              <w:t>M</w:t>
            </w:r>
            <w:r w:rsidRPr="008505A9">
              <w:rPr>
                <w:rFonts w:asciiTheme="majorHAnsi" w:hAnsiTheme="majorHAnsi"/>
                <w:sz w:val="12"/>
                <w:szCs w:val="12"/>
              </w:rPr>
              <w:t>aquetación de la guía breve de consejos de prevención del consumo de drogas en el ámbito laboral</w:t>
            </w:r>
          </w:p>
          <w:p w14:paraId="5BE8CCDE" w14:textId="689A66A7" w:rsidR="0048522E" w:rsidRPr="00F11CD5" w:rsidRDefault="0048522E" w:rsidP="000D4A6D">
            <w:pPr>
              <w:pStyle w:val="Prrafodelista"/>
              <w:numPr>
                <w:ilvl w:val="2"/>
                <w:numId w:val="76"/>
              </w:numPr>
              <w:tabs>
                <w:tab w:val="left" w:pos="311"/>
              </w:tabs>
              <w:spacing w:line="276" w:lineRule="auto"/>
              <w:ind w:left="37" w:firstLine="0"/>
              <w:rPr>
                <w:rFonts w:asciiTheme="majorHAnsi" w:hAnsiTheme="majorHAnsi"/>
                <w:sz w:val="12"/>
                <w:szCs w:val="12"/>
              </w:rPr>
            </w:pPr>
            <w:r w:rsidRPr="008505A9">
              <w:rPr>
                <w:rFonts w:asciiTheme="majorHAnsi" w:hAnsiTheme="majorHAnsi"/>
                <w:sz w:val="12"/>
                <w:szCs w:val="12"/>
              </w:rPr>
              <w:t>Difusión de la guía breve a través de medios online y offline (Web UPCCA, Web empleo y comercio, envío a empresa</w:t>
            </w:r>
            <w:r w:rsidR="00016620">
              <w:rPr>
                <w:rFonts w:asciiTheme="majorHAnsi" w:hAnsiTheme="majorHAnsi"/>
                <w:sz w:val="12"/>
                <w:szCs w:val="12"/>
              </w:rPr>
              <w:t>s</w:t>
            </w:r>
            <w:r w:rsidRPr="008505A9">
              <w:rPr>
                <w:rFonts w:asciiTheme="majorHAnsi" w:hAnsiTheme="majorHAnsi"/>
                <w:sz w:val="12"/>
                <w:szCs w:val="12"/>
              </w:rPr>
              <w:t xml:space="preserve"> del municipio)</w:t>
            </w:r>
          </w:p>
        </w:tc>
        <w:tc>
          <w:tcPr>
            <w:tcW w:w="1658" w:type="dxa"/>
            <w:vAlign w:val="center"/>
          </w:tcPr>
          <w:p w14:paraId="0D08552A" w14:textId="77777777" w:rsidR="0048522E" w:rsidRPr="00B02E5F" w:rsidRDefault="0048522E" w:rsidP="000D4A6D">
            <w:pPr>
              <w:pStyle w:val="Prrafodelista"/>
              <w:numPr>
                <w:ilvl w:val="0"/>
                <w:numId w:val="13"/>
              </w:numPr>
              <w:spacing w:line="276" w:lineRule="auto"/>
              <w:ind w:left="177" w:hanging="218"/>
              <w:rPr>
                <w:rFonts w:asciiTheme="majorHAnsi" w:hAnsiTheme="majorHAnsi"/>
                <w:sz w:val="12"/>
                <w:szCs w:val="12"/>
              </w:rPr>
            </w:pPr>
            <w:r>
              <w:rPr>
                <w:rFonts w:asciiTheme="majorHAnsi" w:hAnsiTheme="majorHAnsi"/>
                <w:sz w:val="12"/>
                <w:szCs w:val="12"/>
              </w:rPr>
              <w:t>Nº de r</w:t>
            </w:r>
            <w:r w:rsidRPr="00B02E5F">
              <w:rPr>
                <w:rFonts w:asciiTheme="majorHAnsi" w:hAnsiTheme="majorHAnsi"/>
                <w:sz w:val="12"/>
                <w:szCs w:val="12"/>
              </w:rPr>
              <w:t xml:space="preserve">euniones de coordinación del Grupo Municipal de Prevención Laboral para desarrollo de contenidos de la </w:t>
            </w:r>
            <w:r>
              <w:rPr>
                <w:rFonts w:asciiTheme="majorHAnsi" w:hAnsiTheme="majorHAnsi"/>
                <w:sz w:val="12"/>
                <w:szCs w:val="12"/>
              </w:rPr>
              <w:t>guía</w:t>
            </w:r>
            <w:r w:rsidRPr="00B02E5F">
              <w:rPr>
                <w:rFonts w:asciiTheme="majorHAnsi" w:hAnsiTheme="majorHAnsi"/>
                <w:sz w:val="12"/>
                <w:szCs w:val="12"/>
              </w:rPr>
              <w:t xml:space="preserve"> breve </w:t>
            </w:r>
          </w:p>
          <w:p w14:paraId="13B7F10C" w14:textId="77777777" w:rsidR="0048522E" w:rsidRPr="0079273E" w:rsidRDefault="0048522E" w:rsidP="000D4A6D">
            <w:pPr>
              <w:pStyle w:val="Prrafodelista"/>
              <w:numPr>
                <w:ilvl w:val="0"/>
                <w:numId w:val="13"/>
              </w:numPr>
              <w:spacing w:line="276" w:lineRule="auto"/>
              <w:ind w:left="177" w:hanging="218"/>
              <w:rPr>
                <w:rFonts w:asciiTheme="majorHAnsi" w:hAnsiTheme="majorHAnsi"/>
                <w:sz w:val="12"/>
                <w:szCs w:val="12"/>
              </w:rPr>
            </w:pPr>
            <w:r w:rsidRPr="00B02E5F">
              <w:rPr>
                <w:rFonts w:asciiTheme="majorHAnsi" w:hAnsiTheme="majorHAnsi"/>
                <w:sz w:val="12"/>
                <w:szCs w:val="12"/>
              </w:rPr>
              <w:t xml:space="preserve">Difusión de la </w:t>
            </w:r>
            <w:r>
              <w:rPr>
                <w:rFonts w:asciiTheme="majorHAnsi" w:hAnsiTheme="majorHAnsi"/>
                <w:sz w:val="12"/>
                <w:szCs w:val="12"/>
              </w:rPr>
              <w:t>guía</w:t>
            </w:r>
            <w:r w:rsidRPr="00B02E5F">
              <w:rPr>
                <w:rFonts w:asciiTheme="majorHAnsi" w:hAnsiTheme="majorHAnsi"/>
                <w:sz w:val="12"/>
                <w:szCs w:val="12"/>
              </w:rPr>
              <w:t xml:space="preserve"> breve de consejos de prevención del consumo de drogas en el ámbito laboral a través de medios online y offline</w:t>
            </w:r>
            <w:r>
              <w:rPr>
                <w:rFonts w:asciiTheme="majorHAnsi" w:hAnsiTheme="majorHAnsi"/>
                <w:sz w:val="12"/>
                <w:szCs w:val="12"/>
              </w:rPr>
              <w:t xml:space="preserve"> (Web UPCCA, Web empleo y comercio, envío a empresa del municipio)</w:t>
            </w:r>
          </w:p>
        </w:tc>
        <w:tc>
          <w:tcPr>
            <w:tcW w:w="964" w:type="dxa"/>
            <w:tcBorders>
              <w:right w:val="single" w:sz="2" w:space="0" w:color="0E8E88" w:themeColor="accent1"/>
            </w:tcBorders>
            <w:vAlign w:val="center"/>
          </w:tcPr>
          <w:p w14:paraId="12A70319" w14:textId="3CD4DAA7" w:rsidR="0048522E" w:rsidRDefault="0048522E" w:rsidP="000D4A6D">
            <w:pPr>
              <w:pStyle w:val="Prrafodelista"/>
              <w:tabs>
                <w:tab w:val="left" w:pos="137"/>
              </w:tabs>
              <w:spacing w:line="276" w:lineRule="auto"/>
              <w:ind w:left="0"/>
              <w:rPr>
                <w:rFonts w:asciiTheme="majorHAnsi" w:hAnsiTheme="majorHAnsi"/>
                <w:sz w:val="12"/>
                <w:szCs w:val="12"/>
              </w:rPr>
            </w:pPr>
            <w:r w:rsidRPr="00BB2F5B">
              <w:rPr>
                <w:rFonts w:asciiTheme="majorHAnsi" w:hAnsiTheme="majorHAnsi"/>
                <w:sz w:val="12"/>
                <w:szCs w:val="12"/>
              </w:rPr>
              <w:t>‒</w:t>
            </w:r>
            <w:r w:rsidRPr="00BB2F5B">
              <w:rPr>
                <w:rFonts w:asciiTheme="majorHAnsi" w:hAnsiTheme="majorHAnsi"/>
                <w:sz w:val="12"/>
                <w:szCs w:val="12"/>
              </w:rPr>
              <w:tab/>
            </w:r>
            <w:r w:rsidR="006C09B0">
              <w:rPr>
                <w:rFonts w:asciiTheme="majorHAnsi" w:hAnsiTheme="majorHAnsi"/>
                <w:sz w:val="12"/>
                <w:szCs w:val="12"/>
              </w:rPr>
              <w:t xml:space="preserve">% de empresas </w:t>
            </w:r>
            <w:r w:rsidR="00C10D01">
              <w:rPr>
                <w:rFonts w:asciiTheme="majorHAnsi" w:hAnsiTheme="majorHAnsi"/>
                <w:sz w:val="12"/>
                <w:szCs w:val="12"/>
              </w:rPr>
              <w:t>a las que se les informa atreves de los medios previstos</w:t>
            </w:r>
          </w:p>
          <w:p w14:paraId="47E419DA" w14:textId="77777777" w:rsidR="00635CB1" w:rsidRDefault="00635CB1" w:rsidP="000D4A6D">
            <w:pPr>
              <w:pStyle w:val="Prrafodelista"/>
              <w:tabs>
                <w:tab w:val="left" w:pos="137"/>
              </w:tabs>
              <w:spacing w:line="276" w:lineRule="auto"/>
              <w:ind w:left="0"/>
              <w:rPr>
                <w:rFonts w:asciiTheme="majorHAnsi" w:hAnsiTheme="majorHAnsi"/>
                <w:sz w:val="12"/>
                <w:szCs w:val="12"/>
              </w:rPr>
            </w:pPr>
          </w:p>
          <w:p w14:paraId="2C2E903A" w14:textId="2D50BB36" w:rsidR="0048522E" w:rsidRPr="00F11CD5" w:rsidRDefault="0048522E" w:rsidP="000D4A6D">
            <w:pPr>
              <w:pStyle w:val="Prrafodelista"/>
              <w:tabs>
                <w:tab w:val="left" w:pos="137"/>
              </w:tabs>
              <w:spacing w:line="276" w:lineRule="auto"/>
              <w:ind w:left="0"/>
              <w:rPr>
                <w:rFonts w:asciiTheme="majorHAnsi" w:hAnsiTheme="majorHAnsi"/>
                <w:sz w:val="12"/>
                <w:szCs w:val="12"/>
              </w:rPr>
            </w:pPr>
          </w:p>
        </w:tc>
        <w:tc>
          <w:tcPr>
            <w:tcW w:w="895" w:type="dxa"/>
            <w:tcBorders>
              <w:right w:val="single" w:sz="2" w:space="0" w:color="0E8E88" w:themeColor="accent1"/>
            </w:tcBorders>
            <w:vAlign w:val="center"/>
          </w:tcPr>
          <w:p w14:paraId="115FD91D" w14:textId="77777777" w:rsidR="0048522E" w:rsidRDefault="0048522E" w:rsidP="000D4A6D">
            <w:pPr>
              <w:pStyle w:val="Prrafodelista"/>
              <w:spacing w:line="276" w:lineRule="auto"/>
              <w:ind w:left="0"/>
              <w:jc w:val="center"/>
              <w:rPr>
                <w:rFonts w:asciiTheme="majorHAnsi" w:hAnsiTheme="majorHAnsi"/>
                <w:sz w:val="12"/>
                <w:szCs w:val="12"/>
              </w:rPr>
            </w:pPr>
            <w:r>
              <w:rPr>
                <w:rFonts w:asciiTheme="majorHAnsi" w:hAnsiTheme="majorHAnsi"/>
                <w:sz w:val="12"/>
                <w:szCs w:val="12"/>
              </w:rPr>
              <w:t xml:space="preserve">25% de empresas del municipio </w:t>
            </w:r>
          </w:p>
        </w:tc>
      </w:tr>
    </w:tbl>
    <w:p w14:paraId="37C15FA6" w14:textId="5295D06C" w:rsidR="0048522E" w:rsidRPr="0048522E" w:rsidRDefault="0048522E" w:rsidP="0048522E">
      <w:pPr>
        <w:tabs>
          <w:tab w:val="left" w:pos="1298"/>
        </w:tabs>
        <w:spacing w:line="360" w:lineRule="auto"/>
        <w:jc w:val="both"/>
        <w:sectPr w:rsidR="0048522E" w:rsidRPr="0048522E" w:rsidSect="0087355E">
          <w:pgSz w:w="11906" w:h="16838"/>
          <w:pgMar w:top="1077" w:right="1440" w:bottom="1077" w:left="1440" w:header="709" w:footer="709" w:gutter="0"/>
          <w:cols w:space="708"/>
          <w:docGrid w:linePitch="360"/>
        </w:sectPr>
      </w:pPr>
      <w:r>
        <w:tab/>
      </w:r>
    </w:p>
    <w:bookmarkEnd w:id="1908"/>
    <w:p w14:paraId="060EE7FB" w14:textId="107F25FE" w:rsidR="000E0718" w:rsidRPr="000E0718" w:rsidRDefault="000E0718" w:rsidP="000E0718"/>
    <w:p w14:paraId="45FD4AD3" w14:textId="2DFCBF6F" w:rsidR="005C5C55" w:rsidRPr="00961D18" w:rsidRDefault="005C5C55" w:rsidP="0087517F">
      <w:pPr>
        <w:pStyle w:val="Ttulo1"/>
        <w:numPr>
          <w:ilvl w:val="1"/>
          <w:numId w:val="54"/>
        </w:numPr>
        <w:ind w:left="567"/>
        <w:rPr>
          <w:color w:val="BD2D72" w:themeColor="accent2"/>
        </w:rPr>
      </w:pPr>
      <w:bookmarkStart w:id="1909" w:name="_Toc90758142"/>
      <w:r w:rsidRPr="00961D18">
        <w:rPr>
          <w:color w:val="BD2D72" w:themeColor="accent2"/>
        </w:rPr>
        <w:t xml:space="preserve">Coordinación Municipal para la Prevención </w:t>
      </w:r>
      <w:r w:rsidR="002A6653" w:rsidRPr="00961D18">
        <w:rPr>
          <w:color w:val="BD2D72" w:themeColor="accent2"/>
        </w:rPr>
        <w:t>Laboral</w:t>
      </w:r>
      <w:bookmarkEnd w:id="1909"/>
    </w:p>
    <w:p w14:paraId="51A6FD40" w14:textId="77777777" w:rsidR="00E62576" w:rsidRDefault="00E62576"/>
    <w:p w14:paraId="32BC56E8" w14:textId="7C457AB8" w:rsidR="00614DF0" w:rsidRDefault="00E62576" w:rsidP="00E62576">
      <w:pPr>
        <w:tabs>
          <w:tab w:val="left" w:pos="1580"/>
        </w:tabs>
      </w:pPr>
      <w:r>
        <w:tab/>
      </w:r>
      <w:r>
        <w:rPr>
          <w:noProof/>
          <w:lang w:eastAsia="es-ES"/>
        </w:rPr>
        <w:drawing>
          <wp:inline distT="0" distB="0" distL="0" distR="0" wp14:anchorId="19F5B6BC" wp14:editId="35F400BB">
            <wp:extent cx="5417820" cy="1682750"/>
            <wp:effectExtent l="0" t="0" r="11430" b="12700"/>
            <wp:docPr id="48" name="Diagrama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inline>
        </w:drawing>
      </w:r>
    </w:p>
    <w:p w14:paraId="42BA2FF3" w14:textId="4C19E11C" w:rsidR="007200F8" w:rsidRDefault="007200F8">
      <w:r>
        <w:br w:type="page"/>
      </w:r>
    </w:p>
    <w:p w14:paraId="7794F3A1" w14:textId="17DDD2D4" w:rsidR="00AA18E4" w:rsidRDefault="006B57D4" w:rsidP="00614DF0">
      <w:r>
        <w:rPr>
          <w:noProof/>
          <w:lang w:eastAsia="es-ES"/>
        </w:rPr>
        <w:lastRenderedPageBreak/>
        <w:drawing>
          <wp:anchor distT="0" distB="0" distL="114300" distR="114300" simplePos="0" relativeHeight="251750400" behindDoc="0" locked="0" layoutInCell="1" allowOverlap="1" wp14:anchorId="76DF7AB3" wp14:editId="3C703179">
            <wp:simplePos x="0" y="0"/>
            <wp:positionH relativeFrom="column">
              <wp:posOffset>-1036041</wp:posOffset>
            </wp:positionH>
            <wp:positionV relativeFrom="paragraph">
              <wp:posOffset>-580140</wp:posOffset>
            </wp:positionV>
            <wp:extent cx="7683500" cy="8631807"/>
            <wp:effectExtent l="0" t="0" r="0" b="0"/>
            <wp:wrapNone/>
            <wp:docPr id="59" name="Imagen 59" descr="Forma, Cuadr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n 59" descr="Forma, Cuadrado&#10;&#10;Descripción generada automáticamente"/>
                    <pic:cNvPicPr/>
                  </pic:nvPicPr>
                  <pic:blipFill rotWithShape="1">
                    <a:blip r:embed="rId111" cstate="print">
                      <a:extLst>
                        <a:ext uri="{28A0092B-C50C-407E-A947-70E740481C1C}">
                          <a14:useLocalDpi xmlns:a14="http://schemas.microsoft.com/office/drawing/2010/main" val="0"/>
                        </a:ext>
                      </a:extLst>
                    </a:blip>
                    <a:srcRect b="20577"/>
                    <a:stretch/>
                  </pic:blipFill>
                  <pic:spPr bwMode="auto">
                    <a:xfrm>
                      <a:off x="0" y="0"/>
                      <a:ext cx="7683500" cy="86318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E243C2" w14:textId="030F3156" w:rsidR="000973C1" w:rsidRDefault="000973C1" w:rsidP="00614DF0"/>
    <w:p w14:paraId="43556273" w14:textId="18256691" w:rsidR="000973C1" w:rsidRDefault="000973C1" w:rsidP="00614DF0"/>
    <w:p w14:paraId="4812B3AE" w14:textId="4ACCC422" w:rsidR="000973C1" w:rsidRDefault="000973C1" w:rsidP="00614DF0"/>
    <w:p w14:paraId="2C8D3B3F" w14:textId="4F7C2900" w:rsidR="000973C1" w:rsidRDefault="000973C1" w:rsidP="00614DF0"/>
    <w:p w14:paraId="071A9A65" w14:textId="7286D4F7" w:rsidR="000973C1" w:rsidRDefault="000973C1" w:rsidP="00614DF0"/>
    <w:p w14:paraId="7F0A5E6D" w14:textId="4586213A" w:rsidR="000973C1" w:rsidRDefault="000973C1" w:rsidP="00614DF0"/>
    <w:p w14:paraId="1FB14F35" w14:textId="6344293A" w:rsidR="000973C1" w:rsidRDefault="000973C1" w:rsidP="00614DF0"/>
    <w:p w14:paraId="2CAA0F1B" w14:textId="076CC6BC" w:rsidR="002A6653" w:rsidRDefault="00AA18E4" w:rsidP="0087517F">
      <w:pPr>
        <w:pStyle w:val="Ttulo1"/>
        <w:numPr>
          <w:ilvl w:val="0"/>
          <w:numId w:val="54"/>
        </w:numPr>
        <w:tabs>
          <w:tab w:val="left" w:pos="1134"/>
        </w:tabs>
        <w:jc w:val="center"/>
        <w:rPr>
          <w:sz w:val="44"/>
          <w:szCs w:val="48"/>
        </w:rPr>
      </w:pPr>
      <w:bookmarkStart w:id="1910" w:name="_Toc90758143"/>
      <w:r w:rsidRPr="000973C1">
        <w:rPr>
          <w:sz w:val="44"/>
          <w:szCs w:val="48"/>
        </w:rPr>
        <w:t>EJE V: COMUNICACIÓN</w:t>
      </w:r>
      <w:r w:rsidR="000973C1" w:rsidRPr="000973C1">
        <w:rPr>
          <w:sz w:val="44"/>
          <w:szCs w:val="48"/>
        </w:rPr>
        <w:t xml:space="preserve"> Y</w:t>
      </w:r>
      <w:r w:rsidRPr="000973C1">
        <w:rPr>
          <w:sz w:val="44"/>
          <w:szCs w:val="48"/>
        </w:rPr>
        <w:t xml:space="preserve"> DIFUSIÓN</w:t>
      </w:r>
      <w:bookmarkEnd w:id="1910"/>
    </w:p>
    <w:p w14:paraId="011ADFA4" w14:textId="58DB5D57" w:rsidR="000973C1" w:rsidRDefault="000973C1">
      <w:r>
        <w:br w:type="page"/>
      </w:r>
    </w:p>
    <w:p w14:paraId="45F9212B" w14:textId="77777777" w:rsidR="008673DD" w:rsidRDefault="008673DD"/>
    <w:p w14:paraId="5BFCECD7" w14:textId="15139697" w:rsidR="00395914" w:rsidRDefault="00395914" w:rsidP="0087517F">
      <w:pPr>
        <w:pStyle w:val="Ttulo1"/>
        <w:numPr>
          <w:ilvl w:val="1"/>
          <w:numId w:val="54"/>
        </w:numPr>
        <w:ind w:left="0" w:firstLine="0"/>
        <w:jc w:val="both"/>
      </w:pPr>
      <w:bookmarkStart w:id="1911" w:name="_Toc90758144"/>
      <w:r w:rsidRPr="00395914">
        <w:t xml:space="preserve">Conceptualización desde el II </w:t>
      </w:r>
      <w:r w:rsidR="0074464F">
        <w:t>PMPA</w:t>
      </w:r>
      <w:r w:rsidRPr="00395914">
        <w:t xml:space="preserve">: </w:t>
      </w:r>
      <w:r w:rsidR="00EE54B2">
        <w:t xml:space="preserve">Comunicación </w:t>
      </w:r>
      <w:r w:rsidR="00E35CEB">
        <w:t>a la Ciudadanía</w:t>
      </w:r>
      <w:bookmarkEnd w:id="1911"/>
    </w:p>
    <w:p w14:paraId="5E56F0BF" w14:textId="77777777" w:rsidR="008673DD" w:rsidRDefault="008673DD" w:rsidP="00395914">
      <w:pPr>
        <w:pStyle w:val="Ttulo1"/>
        <w:tabs>
          <w:tab w:val="left" w:pos="993"/>
        </w:tabs>
        <w:ind w:left="360"/>
        <w:rPr>
          <w:rFonts w:asciiTheme="minorHAnsi" w:eastAsiaTheme="minorHAnsi" w:hAnsiTheme="minorHAnsi" w:cstheme="minorBidi"/>
          <w:b w:val="0"/>
          <w:color w:val="auto"/>
          <w:sz w:val="22"/>
          <w:szCs w:val="22"/>
        </w:rPr>
      </w:pPr>
    </w:p>
    <w:p w14:paraId="35556CE2" w14:textId="69E915F4" w:rsidR="00E65A5A" w:rsidRDefault="009408F1" w:rsidP="009D7A79">
      <w:pPr>
        <w:spacing w:line="360" w:lineRule="auto"/>
        <w:jc w:val="both"/>
      </w:pPr>
      <w:r>
        <w:t xml:space="preserve">Como premisa </w:t>
      </w:r>
      <w:r w:rsidR="009D7A79">
        <w:t>de garantía de</w:t>
      </w:r>
      <w:r w:rsidR="004E1A3C">
        <w:t xml:space="preserve"> un</w:t>
      </w:r>
      <w:r>
        <w:t xml:space="preserve"> adecuado desarrollo del II Plan Municipal de Prevención de Adicciones en Aldaia</w:t>
      </w:r>
      <w:r w:rsidR="00756941">
        <w:t xml:space="preserve"> y en cumplimento de </w:t>
      </w:r>
      <w:r w:rsidR="0071333C">
        <w:t xml:space="preserve">la </w:t>
      </w:r>
      <w:r w:rsidR="00756941">
        <w:t>transparencia p</w:t>
      </w:r>
      <w:r w:rsidR="0071333C">
        <w:t>ú</w:t>
      </w:r>
      <w:r w:rsidR="00756941">
        <w:t>blica</w:t>
      </w:r>
      <w:r w:rsidR="0071333C">
        <w:t xml:space="preserve"> de las políticas locales recogida en la Ley 2/2015, de 2 de abril, de Transparencia, Buen Gobierno y Participación Ciudadana de la Comunitat Valenciana,</w:t>
      </w:r>
      <w:r>
        <w:t xml:space="preserve"> </w:t>
      </w:r>
      <w:r w:rsidR="0071333C">
        <w:t>la difusión a la ciudadanía constituye</w:t>
      </w:r>
      <w:r w:rsidR="00036F3A">
        <w:t xml:space="preserve"> un área trasversal </w:t>
      </w:r>
      <w:r w:rsidR="00E65A5A">
        <w:t>a implantar durante toda la ejecución del Plan</w:t>
      </w:r>
      <w:r w:rsidR="00135D97">
        <w:t>.</w:t>
      </w:r>
    </w:p>
    <w:p w14:paraId="2DFC2568" w14:textId="3D33D29C" w:rsidR="00EE54B2" w:rsidRDefault="00EE54B2" w:rsidP="009D7A79">
      <w:pPr>
        <w:spacing w:line="360" w:lineRule="auto"/>
        <w:jc w:val="both"/>
      </w:pPr>
    </w:p>
    <w:p w14:paraId="08237D9F" w14:textId="37CBE0C8" w:rsidR="00EE54B2" w:rsidRDefault="00EE54B2" w:rsidP="00EF47F9">
      <w:pPr>
        <w:pStyle w:val="Ttulo1"/>
        <w:numPr>
          <w:ilvl w:val="1"/>
          <w:numId w:val="54"/>
        </w:numPr>
        <w:spacing w:line="360" w:lineRule="auto"/>
        <w:ind w:left="0" w:firstLine="0"/>
        <w:jc w:val="both"/>
      </w:pPr>
      <w:bookmarkStart w:id="1912" w:name="_Toc90758145"/>
      <w:r w:rsidRPr="002A6653">
        <w:t xml:space="preserve">Formulación Estratégica: Objetivos, Acciones y Evaluación de la </w:t>
      </w:r>
      <w:r>
        <w:t>Comunicación a la Ciudadanía</w:t>
      </w:r>
      <w:bookmarkEnd w:id="1912"/>
    </w:p>
    <w:p w14:paraId="52CFE315" w14:textId="2BB1CC9E" w:rsidR="00974906" w:rsidRDefault="00974906" w:rsidP="00756941">
      <w:pPr>
        <w:pStyle w:val="Prrafodelista"/>
        <w:spacing w:line="360" w:lineRule="auto"/>
        <w:jc w:val="both"/>
      </w:pPr>
    </w:p>
    <w:p w14:paraId="0BD600C6" w14:textId="7446B4F0" w:rsidR="00EE54B2" w:rsidRPr="00EE54B2" w:rsidRDefault="00EE54B2" w:rsidP="00EE54B2">
      <w:pPr>
        <w:pStyle w:val="Descripcin"/>
        <w:keepNext/>
        <w:spacing w:after="0"/>
        <w:rPr>
          <w:b/>
          <w:bCs/>
          <w:color w:val="0E8E88" w:themeColor="accent1"/>
          <w:sz w:val="16"/>
          <w:szCs w:val="16"/>
        </w:rPr>
      </w:pPr>
      <w:bookmarkStart w:id="1913" w:name="_Toc90758401"/>
      <w:r w:rsidRPr="00EE54B2">
        <w:rPr>
          <w:b/>
          <w:bCs/>
          <w:color w:val="0E8E88" w:themeColor="accent1"/>
          <w:sz w:val="16"/>
          <w:szCs w:val="16"/>
        </w:rPr>
        <w:t xml:space="preserve">Tabla </w:t>
      </w:r>
      <w:r w:rsidRPr="00EE54B2">
        <w:rPr>
          <w:b/>
          <w:bCs/>
          <w:color w:val="0E8E88" w:themeColor="accent1"/>
          <w:sz w:val="16"/>
          <w:szCs w:val="16"/>
        </w:rPr>
        <w:fldChar w:fldCharType="begin"/>
      </w:r>
      <w:r w:rsidRPr="00EE54B2">
        <w:rPr>
          <w:b/>
          <w:bCs/>
          <w:color w:val="0E8E88" w:themeColor="accent1"/>
          <w:sz w:val="16"/>
          <w:szCs w:val="16"/>
        </w:rPr>
        <w:instrText xml:space="preserve"> SEQ Tabla \* ARABIC </w:instrText>
      </w:r>
      <w:r w:rsidRPr="00EE54B2">
        <w:rPr>
          <w:b/>
          <w:bCs/>
          <w:color w:val="0E8E88" w:themeColor="accent1"/>
          <w:sz w:val="16"/>
          <w:szCs w:val="16"/>
        </w:rPr>
        <w:fldChar w:fldCharType="separate"/>
      </w:r>
      <w:r w:rsidR="00A33F4A">
        <w:rPr>
          <w:b/>
          <w:bCs/>
          <w:noProof/>
          <w:color w:val="0E8E88" w:themeColor="accent1"/>
          <w:sz w:val="16"/>
          <w:szCs w:val="16"/>
        </w:rPr>
        <w:t>47</w:t>
      </w:r>
      <w:r w:rsidRPr="00EE54B2">
        <w:rPr>
          <w:b/>
          <w:bCs/>
          <w:color w:val="0E8E88" w:themeColor="accent1"/>
          <w:sz w:val="16"/>
          <w:szCs w:val="16"/>
        </w:rPr>
        <w:fldChar w:fldCharType="end"/>
      </w:r>
      <w:r>
        <w:rPr>
          <w:b/>
          <w:bCs/>
          <w:color w:val="0E8E88" w:themeColor="accent1"/>
          <w:sz w:val="16"/>
          <w:szCs w:val="16"/>
        </w:rPr>
        <w:t>.</w:t>
      </w:r>
      <w:r w:rsidRPr="00EE54B2">
        <w:rPr>
          <w:b/>
          <w:bCs/>
          <w:color w:val="BD2D72" w:themeColor="accent2"/>
          <w:sz w:val="16"/>
          <w:szCs w:val="16"/>
        </w:rPr>
        <w:t xml:space="preserve"> </w:t>
      </w:r>
      <w:r w:rsidRPr="00BC2EF7">
        <w:rPr>
          <w:b/>
          <w:bCs/>
          <w:color w:val="BD2D72" w:themeColor="accent2"/>
          <w:sz w:val="16"/>
          <w:szCs w:val="16"/>
        </w:rPr>
        <w:t>Formulación Estratégica Específica.</w:t>
      </w:r>
      <w:r>
        <w:rPr>
          <w:b/>
          <w:bCs/>
          <w:color w:val="BD2D72" w:themeColor="accent2"/>
          <w:sz w:val="16"/>
          <w:szCs w:val="16"/>
        </w:rPr>
        <w:t xml:space="preserve"> Eje V. Comunicación a la Ciudadanía. II Plan Municipal de Prevención de Adicciones de Aldaia 2022-2025.</w:t>
      </w:r>
      <w:bookmarkEnd w:id="1913"/>
    </w:p>
    <w:tbl>
      <w:tblPr>
        <w:tblStyle w:val="Tablaconcuadrcula"/>
        <w:tblW w:w="9023" w:type="dxa"/>
        <w:tblInd w:w="-3" w:type="dxa"/>
        <w:tblBorders>
          <w:top w:val="single" w:sz="2" w:space="0" w:color="0E8E88" w:themeColor="accent1"/>
          <w:left w:val="single" w:sz="2" w:space="0" w:color="0E8E88" w:themeColor="accent1"/>
          <w:bottom w:val="single" w:sz="2" w:space="0" w:color="0E8E88" w:themeColor="accent1"/>
          <w:right w:val="single" w:sz="2" w:space="0" w:color="0E8E88" w:themeColor="accent1"/>
          <w:insideH w:val="single" w:sz="2" w:space="0" w:color="0E8E88" w:themeColor="accent1"/>
          <w:insideV w:val="single" w:sz="2" w:space="0" w:color="0E8E88" w:themeColor="accent1"/>
        </w:tblBorders>
        <w:tblLook w:val="04A0" w:firstRow="1" w:lastRow="0" w:firstColumn="1" w:lastColumn="0" w:noHBand="0" w:noVBand="1"/>
      </w:tblPr>
      <w:tblGrid>
        <w:gridCol w:w="1394"/>
        <w:gridCol w:w="1601"/>
        <w:gridCol w:w="1319"/>
        <w:gridCol w:w="1669"/>
        <w:gridCol w:w="1690"/>
        <w:gridCol w:w="1350"/>
      </w:tblGrid>
      <w:tr w:rsidR="00135D97" w:rsidRPr="000A28E2" w14:paraId="79BDB24C" w14:textId="77777777" w:rsidTr="00135D97">
        <w:tc>
          <w:tcPr>
            <w:tcW w:w="1394" w:type="dxa"/>
            <w:shd w:val="clear" w:color="auto" w:fill="595959" w:themeFill="text1" w:themeFillTint="A6"/>
            <w:vAlign w:val="center"/>
          </w:tcPr>
          <w:p w14:paraId="5DBE6B61" w14:textId="0177D909" w:rsidR="00135D97" w:rsidRPr="00135D97" w:rsidRDefault="00135D97" w:rsidP="00135D97">
            <w:pPr>
              <w:pStyle w:val="Prrafodelista"/>
              <w:spacing w:line="360" w:lineRule="auto"/>
              <w:ind w:left="0"/>
              <w:rPr>
                <w:b/>
                <w:bCs/>
                <w:color w:val="FFFFFF" w:themeColor="background1"/>
                <w:sz w:val="16"/>
                <w:szCs w:val="16"/>
              </w:rPr>
            </w:pPr>
            <w:r>
              <w:rPr>
                <w:b/>
                <w:bCs/>
                <w:color w:val="FFFFFF" w:themeColor="background1"/>
                <w:sz w:val="16"/>
                <w:szCs w:val="16"/>
              </w:rPr>
              <w:t xml:space="preserve">Población Diana </w:t>
            </w:r>
          </w:p>
        </w:tc>
        <w:tc>
          <w:tcPr>
            <w:tcW w:w="1601" w:type="dxa"/>
            <w:shd w:val="clear" w:color="auto" w:fill="0E8E88" w:themeFill="accent1"/>
            <w:vAlign w:val="center"/>
          </w:tcPr>
          <w:p w14:paraId="29C03B3B" w14:textId="2D02C14D" w:rsidR="00135D97" w:rsidRPr="000A28E2" w:rsidRDefault="00135D97" w:rsidP="000D4A6D">
            <w:pPr>
              <w:pStyle w:val="Prrafodelista"/>
              <w:spacing w:line="360" w:lineRule="auto"/>
              <w:ind w:left="0"/>
              <w:jc w:val="center"/>
              <w:rPr>
                <w:b/>
                <w:bCs/>
                <w:color w:val="FFFFFF" w:themeColor="background1"/>
                <w:sz w:val="16"/>
                <w:szCs w:val="16"/>
              </w:rPr>
            </w:pPr>
            <w:r w:rsidRPr="000A28E2">
              <w:rPr>
                <w:b/>
                <w:bCs/>
                <w:color w:val="FFFFFF" w:themeColor="background1"/>
                <w:sz w:val="16"/>
                <w:szCs w:val="16"/>
              </w:rPr>
              <w:t>Objetivos Generales</w:t>
            </w:r>
          </w:p>
        </w:tc>
        <w:tc>
          <w:tcPr>
            <w:tcW w:w="1319" w:type="dxa"/>
            <w:shd w:val="clear" w:color="auto" w:fill="0E8E88" w:themeFill="accent1"/>
            <w:vAlign w:val="center"/>
          </w:tcPr>
          <w:p w14:paraId="4EAD1CAD" w14:textId="77777777" w:rsidR="00135D97" w:rsidRPr="000A28E2" w:rsidRDefault="00135D97" w:rsidP="00D85F7E">
            <w:pPr>
              <w:pStyle w:val="Prrafodelista"/>
              <w:spacing w:line="276" w:lineRule="auto"/>
              <w:ind w:left="0"/>
              <w:jc w:val="center"/>
              <w:rPr>
                <w:b/>
                <w:bCs/>
                <w:color w:val="FFFFFF" w:themeColor="background1"/>
                <w:sz w:val="16"/>
                <w:szCs w:val="16"/>
              </w:rPr>
            </w:pPr>
            <w:r w:rsidRPr="000A28E2">
              <w:rPr>
                <w:b/>
                <w:bCs/>
                <w:color w:val="FFFFFF" w:themeColor="background1"/>
                <w:sz w:val="16"/>
                <w:szCs w:val="16"/>
              </w:rPr>
              <w:t>Objetivos Específicos</w:t>
            </w:r>
          </w:p>
        </w:tc>
        <w:tc>
          <w:tcPr>
            <w:tcW w:w="1669" w:type="dxa"/>
            <w:shd w:val="clear" w:color="auto" w:fill="0E8E88" w:themeFill="accent1"/>
            <w:vAlign w:val="center"/>
          </w:tcPr>
          <w:p w14:paraId="7E824788" w14:textId="4928CCB7" w:rsidR="00135D97" w:rsidRDefault="00135D97" w:rsidP="00D85F7E">
            <w:pPr>
              <w:pStyle w:val="Prrafodelista"/>
              <w:spacing w:line="276" w:lineRule="auto"/>
              <w:ind w:left="0"/>
              <w:jc w:val="center"/>
              <w:rPr>
                <w:b/>
                <w:bCs/>
                <w:color w:val="FFFFFF" w:themeColor="background1"/>
                <w:sz w:val="16"/>
                <w:szCs w:val="16"/>
              </w:rPr>
            </w:pPr>
            <w:r>
              <w:rPr>
                <w:b/>
                <w:bCs/>
                <w:color w:val="FFFFFF" w:themeColor="background1"/>
                <w:sz w:val="16"/>
                <w:szCs w:val="16"/>
              </w:rPr>
              <w:t>Acciones</w:t>
            </w:r>
          </w:p>
        </w:tc>
        <w:tc>
          <w:tcPr>
            <w:tcW w:w="1690" w:type="dxa"/>
            <w:shd w:val="clear" w:color="auto" w:fill="0E8E88" w:themeFill="accent1"/>
            <w:vAlign w:val="center"/>
          </w:tcPr>
          <w:p w14:paraId="319CB716" w14:textId="3DFBC35B" w:rsidR="00135D97" w:rsidRPr="000A28E2" w:rsidRDefault="00135D97" w:rsidP="00D85F7E">
            <w:pPr>
              <w:pStyle w:val="Prrafodelista"/>
              <w:spacing w:line="276" w:lineRule="auto"/>
              <w:ind w:left="0"/>
              <w:jc w:val="center"/>
              <w:rPr>
                <w:b/>
                <w:bCs/>
                <w:color w:val="FFFFFF" w:themeColor="background1"/>
                <w:sz w:val="16"/>
                <w:szCs w:val="16"/>
              </w:rPr>
            </w:pPr>
            <w:r>
              <w:rPr>
                <w:b/>
                <w:bCs/>
                <w:color w:val="FFFFFF" w:themeColor="background1"/>
                <w:sz w:val="16"/>
                <w:szCs w:val="16"/>
              </w:rPr>
              <w:t>Indicadores de Proceso</w:t>
            </w:r>
          </w:p>
        </w:tc>
        <w:tc>
          <w:tcPr>
            <w:tcW w:w="1350" w:type="dxa"/>
            <w:shd w:val="clear" w:color="auto" w:fill="0E8E88" w:themeFill="accent1"/>
            <w:vAlign w:val="center"/>
          </w:tcPr>
          <w:p w14:paraId="6428833C" w14:textId="77777777" w:rsidR="00135D97" w:rsidRPr="000A28E2" w:rsidRDefault="00135D97" w:rsidP="00D85F7E">
            <w:pPr>
              <w:pStyle w:val="Prrafodelista"/>
              <w:spacing w:line="276" w:lineRule="auto"/>
              <w:ind w:left="0"/>
              <w:jc w:val="center"/>
              <w:rPr>
                <w:b/>
                <w:bCs/>
                <w:color w:val="FFFFFF" w:themeColor="background1"/>
                <w:sz w:val="16"/>
                <w:szCs w:val="16"/>
              </w:rPr>
            </w:pPr>
            <w:r>
              <w:rPr>
                <w:b/>
                <w:bCs/>
                <w:color w:val="FFFFFF" w:themeColor="background1"/>
                <w:sz w:val="16"/>
                <w:szCs w:val="16"/>
              </w:rPr>
              <w:t xml:space="preserve">Indicadores de Resultado </w:t>
            </w:r>
          </w:p>
        </w:tc>
      </w:tr>
      <w:tr w:rsidR="00135D97" w:rsidRPr="0031532A" w14:paraId="36C76087" w14:textId="77777777" w:rsidTr="00135D97">
        <w:trPr>
          <w:trHeight w:val="483"/>
        </w:trPr>
        <w:tc>
          <w:tcPr>
            <w:tcW w:w="1394" w:type="dxa"/>
            <w:shd w:val="clear" w:color="auto" w:fill="E7E6E6" w:themeFill="background2"/>
            <w:vAlign w:val="center"/>
          </w:tcPr>
          <w:p w14:paraId="0C82DA45" w14:textId="77777777" w:rsidR="00135D97" w:rsidRPr="00135D97" w:rsidRDefault="00135D97" w:rsidP="00135D97">
            <w:pPr>
              <w:tabs>
                <w:tab w:val="left" w:pos="289"/>
              </w:tabs>
              <w:spacing w:line="276" w:lineRule="auto"/>
              <w:ind w:left="6"/>
              <w:jc w:val="center"/>
              <w:rPr>
                <w:rFonts w:asciiTheme="majorHAnsi" w:hAnsiTheme="majorHAnsi"/>
                <w:b/>
                <w:bCs/>
                <w:sz w:val="12"/>
                <w:szCs w:val="12"/>
              </w:rPr>
            </w:pPr>
          </w:p>
          <w:p w14:paraId="0E06F376" w14:textId="393050A6" w:rsidR="00135D97" w:rsidRPr="00135D97" w:rsidRDefault="00135D97" w:rsidP="00135D97">
            <w:pPr>
              <w:tabs>
                <w:tab w:val="left" w:pos="289"/>
              </w:tabs>
              <w:spacing w:line="276" w:lineRule="auto"/>
              <w:ind w:left="6"/>
              <w:jc w:val="center"/>
              <w:rPr>
                <w:rFonts w:asciiTheme="majorHAnsi" w:hAnsiTheme="majorHAnsi"/>
                <w:b/>
                <w:bCs/>
                <w:sz w:val="12"/>
                <w:szCs w:val="12"/>
              </w:rPr>
            </w:pPr>
            <w:r w:rsidRPr="00135D97">
              <w:rPr>
                <w:rFonts w:asciiTheme="majorHAnsi" w:hAnsiTheme="majorHAnsi"/>
                <w:b/>
                <w:bCs/>
                <w:sz w:val="12"/>
                <w:szCs w:val="12"/>
              </w:rPr>
              <w:t>Ciudadanía</w:t>
            </w:r>
          </w:p>
        </w:tc>
        <w:tc>
          <w:tcPr>
            <w:tcW w:w="1601" w:type="dxa"/>
            <w:vAlign w:val="center"/>
          </w:tcPr>
          <w:p w14:paraId="3EB24E13" w14:textId="6D2A6238" w:rsidR="00135D97" w:rsidRPr="006B57D4" w:rsidRDefault="00135D97" w:rsidP="000E07F0">
            <w:pPr>
              <w:tabs>
                <w:tab w:val="left" w:pos="289"/>
              </w:tabs>
              <w:spacing w:line="276" w:lineRule="auto"/>
              <w:ind w:left="6"/>
              <w:rPr>
                <w:rFonts w:asciiTheme="majorHAnsi" w:hAnsiTheme="majorHAnsi"/>
                <w:sz w:val="12"/>
                <w:szCs w:val="12"/>
              </w:rPr>
            </w:pPr>
            <w:r w:rsidRPr="000E07F0">
              <w:rPr>
                <w:rFonts w:asciiTheme="majorHAnsi" w:hAnsiTheme="majorHAnsi"/>
                <w:sz w:val="12"/>
                <w:szCs w:val="12"/>
              </w:rPr>
              <w:t>Dar cumplimento a la transparencia pública de las políticas locales recogida en la Ley 2/2015, de 2 de abril</w:t>
            </w:r>
          </w:p>
        </w:tc>
        <w:tc>
          <w:tcPr>
            <w:tcW w:w="1319" w:type="dxa"/>
            <w:vAlign w:val="center"/>
          </w:tcPr>
          <w:p w14:paraId="596A02C9" w14:textId="273C59B2" w:rsidR="00135D97" w:rsidRPr="000E07F0" w:rsidRDefault="00135D97" w:rsidP="006B57D4">
            <w:pPr>
              <w:tabs>
                <w:tab w:val="left" w:pos="289"/>
              </w:tabs>
              <w:spacing w:line="276" w:lineRule="auto"/>
              <w:ind w:left="6"/>
              <w:rPr>
                <w:rFonts w:asciiTheme="majorHAnsi" w:hAnsiTheme="majorHAnsi"/>
                <w:sz w:val="12"/>
                <w:szCs w:val="12"/>
              </w:rPr>
            </w:pPr>
            <w:r>
              <w:rPr>
                <w:rFonts w:asciiTheme="majorHAnsi" w:hAnsiTheme="majorHAnsi"/>
                <w:sz w:val="12"/>
                <w:szCs w:val="12"/>
              </w:rPr>
              <w:t>Dar acceso a la</w:t>
            </w:r>
            <w:r w:rsidRPr="000E07F0">
              <w:rPr>
                <w:rFonts w:asciiTheme="majorHAnsi" w:hAnsiTheme="majorHAnsi"/>
                <w:sz w:val="12"/>
                <w:szCs w:val="12"/>
              </w:rPr>
              <w:t xml:space="preserve"> ciudadanía </w:t>
            </w:r>
            <w:r>
              <w:rPr>
                <w:rFonts w:asciiTheme="majorHAnsi" w:hAnsiTheme="majorHAnsi"/>
                <w:sz w:val="12"/>
                <w:szCs w:val="12"/>
              </w:rPr>
              <w:t xml:space="preserve">a la política pública municipal de prevención de adicciones </w:t>
            </w:r>
          </w:p>
        </w:tc>
        <w:tc>
          <w:tcPr>
            <w:tcW w:w="1669" w:type="dxa"/>
            <w:vAlign w:val="center"/>
          </w:tcPr>
          <w:p w14:paraId="6550FA93" w14:textId="250E7C86" w:rsidR="00135D97" w:rsidRPr="00F11CD5" w:rsidRDefault="00135D97" w:rsidP="00EE54B2">
            <w:pPr>
              <w:pStyle w:val="Prrafodelista"/>
              <w:spacing w:line="276" w:lineRule="auto"/>
              <w:ind w:left="0"/>
              <w:rPr>
                <w:rFonts w:asciiTheme="majorHAnsi" w:hAnsiTheme="majorHAnsi"/>
                <w:sz w:val="12"/>
                <w:szCs w:val="12"/>
              </w:rPr>
            </w:pPr>
            <w:r>
              <w:rPr>
                <w:rFonts w:asciiTheme="majorHAnsi" w:hAnsiTheme="majorHAnsi"/>
                <w:sz w:val="12"/>
                <w:szCs w:val="12"/>
              </w:rPr>
              <w:t>Incluir en</w:t>
            </w:r>
            <w:r w:rsidR="00EE54B2">
              <w:rPr>
                <w:rFonts w:asciiTheme="majorHAnsi" w:hAnsiTheme="majorHAnsi"/>
                <w:sz w:val="12"/>
                <w:szCs w:val="12"/>
              </w:rPr>
              <w:t xml:space="preserve"> la</w:t>
            </w:r>
            <w:r>
              <w:rPr>
                <w:rFonts w:asciiTheme="majorHAnsi" w:hAnsiTheme="majorHAnsi"/>
                <w:sz w:val="12"/>
                <w:szCs w:val="12"/>
              </w:rPr>
              <w:t xml:space="preserve"> web municipal </w:t>
            </w:r>
            <w:r w:rsidR="00EE54B2">
              <w:rPr>
                <w:rFonts w:asciiTheme="majorHAnsi" w:hAnsiTheme="majorHAnsi"/>
                <w:sz w:val="12"/>
                <w:szCs w:val="12"/>
              </w:rPr>
              <w:t xml:space="preserve">el </w:t>
            </w:r>
            <w:r w:rsidR="00EE54B2" w:rsidRPr="006B57D4">
              <w:rPr>
                <w:rFonts w:asciiTheme="majorHAnsi" w:hAnsiTheme="majorHAnsi"/>
                <w:sz w:val="12"/>
                <w:szCs w:val="12"/>
              </w:rPr>
              <w:t>II Plan Municipal de Prevención de Adicciones</w:t>
            </w:r>
            <w:r w:rsidR="00EE54B2">
              <w:rPr>
                <w:rFonts w:asciiTheme="majorHAnsi" w:hAnsiTheme="majorHAnsi"/>
                <w:sz w:val="12"/>
                <w:szCs w:val="12"/>
              </w:rPr>
              <w:t xml:space="preserve"> y memorias de evaluación realizadas</w:t>
            </w:r>
          </w:p>
        </w:tc>
        <w:tc>
          <w:tcPr>
            <w:tcW w:w="1690" w:type="dxa"/>
            <w:vAlign w:val="center"/>
          </w:tcPr>
          <w:p w14:paraId="33036228" w14:textId="549C74BA" w:rsidR="00135D97" w:rsidRPr="00F11CD5" w:rsidRDefault="00EE54B2" w:rsidP="00EE54B2">
            <w:pPr>
              <w:pStyle w:val="Prrafodelista"/>
              <w:spacing w:line="276" w:lineRule="auto"/>
              <w:ind w:left="0"/>
              <w:rPr>
                <w:rFonts w:asciiTheme="majorHAnsi" w:hAnsiTheme="majorHAnsi"/>
                <w:sz w:val="12"/>
                <w:szCs w:val="12"/>
              </w:rPr>
            </w:pPr>
            <w:r>
              <w:rPr>
                <w:rFonts w:asciiTheme="majorHAnsi" w:hAnsiTheme="majorHAnsi"/>
                <w:sz w:val="12"/>
                <w:szCs w:val="12"/>
              </w:rPr>
              <w:t>Inclusión Del</w:t>
            </w:r>
            <w:r w:rsidR="00135D97">
              <w:rPr>
                <w:rFonts w:asciiTheme="majorHAnsi" w:hAnsiTheme="majorHAnsi"/>
                <w:sz w:val="12"/>
                <w:szCs w:val="12"/>
              </w:rPr>
              <w:t xml:space="preserve"> </w:t>
            </w:r>
            <w:r w:rsidR="00135D97" w:rsidRPr="006B57D4">
              <w:rPr>
                <w:rFonts w:asciiTheme="majorHAnsi" w:hAnsiTheme="majorHAnsi"/>
                <w:sz w:val="12"/>
                <w:szCs w:val="12"/>
              </w:rPr>
              <w:t>II Plan Municipal de Prevención de Adicciones</w:t>
            </w:r>
            <w:r w:rsidR="00135D97">
              <w:rPr>
                <w:rFonts w:asciiTheme="majorHAnsi" w:hAnsiTheme="majorHAnsi"/>
                <w:sz w:val="12"/>
                <w:szCs w:val="12"/>
              </w:rPr>
              <w:t xml:space="preserve"> y memorias realizadas en web municipal: SI/NO</w:t>
            </w:r>
          </w:p>
        </w:tc>
        <w:tc>
          <w:tcPr>
            <w:tcW w:w="1350" w:type="dxa"/>
            <w:tcBorders>
              <w:right w:val="single" w:sz="2" w:space="0" w:color="0E8E88" w:themeColor="accent1"/>
            </w:tcBorders>
            <w:vAlign w:val="center"/>
          </w:tcPr>
          <w:p w14:paraId="15195FCC" w14:textId="47917D5C" w:rsidR="00135D97" w:rsidRPr="00135D97" w:rsidRDefault="00135D97" w:rsidP="00135D97">
            <w:pPr>
              <w:pStyle w:val="Prrafodelista"/>
              <w:spacing w:line="276" w:lineRule="auto"/>
              <w:ind w:left="14"/>
              <w:rPr>
                <w:rFonts w:asciiTheme="majorHAnsi" w:hAnsiTheme="majorHAnsi"/>
                <w:sz w:val="12"/>
                <w:szCs w:val="12"/>
              </w:rPr>
            </w:pPr>
            <w:r>
              <w:rPr>
                <w:rFonts w:asciiTheme="majorHAnsi" w:hAnsiTheme="majorHAnsi"/>
                <w:sz w:val="12"/>
                <w:szCs w:val="12"/>
              </w:rPr>
              <w:t>A</w:t>
            </w:r>
            <w:r w:rsidRPr="00135D97">
              <w:rPr>
                <w:rFonts w:asciiTheme="majorHAnsi" w:hAnsiTheme="majorHAnsi"/>
                <w:sz w:val="12"/>
                <w:szCs w:val="12"/>
              </w:rPr>
              <w:t>cceso a la información</w:t>
            </w:r>
          </w:p>
          <w:p w14:paraId="23D97512" w14:textId="04E19D30" w:rsidR="00135D97" w:rsidRPr="00F11CD5" w:rsidRDefault="00135D97" w:rsidP="00135D97">
            <w:pPr>
              <w:pStyle w:val="Prrafodelista"/>
              <w:spacing w:line="276" w:lineRule="auto"/>
              <w:ind w:left="0"/>
              <w:rPr>
                <w:rFonts w:asciiTheme="majorHAnsi" w:hAnsiTheme="majorHAnsi"/>
                <w:sz w:val="12"/>
                <w:szCs w:val="12"/>
              </w:rPr>
            </w:pPr>
            <w:r w:rsidRPr="00135D97">
              <w:rPr>
                <w:rFonts w:asciiTheme="majorHAnsi" w:hAnsiTheme="majorHAnsi"/>
                <w:sz w:val="12"/>
                <w:szCs w:val="12"/>
              </w:rPr>
              <w:t>pública mediante procedimientos sencillos y claros</w:t>
            </w:r>
            <w:r>
              <w:rPr>
                <w:rFonts w:asciiTheme="majorHAnsi" w:hAnsiTheme="majorHAnsi"/>
                <w:sz w:val="12"/>
                <w:szCs w:val="12"/>
              </w:rPr>
              <w:t>: SI/NO</w:t>
            </w:r>
          </w:p>
        </w:tc>
      </w:tr>
    </w:tbl>
    <w:p w14:paraId="2FE52740" w14:textId="237B2E6A" w:rsidR="00974906" w:rsidRDefault="00974906"/>
    <w:p w14:paraId="47B05AE5" w14:textId="539BDA7B" w:rsidR="00EE54B2" w:rsidRDefault="00EE54B2"/>
    <w:p w14:paraId="1D1991FA" w14:textId="1C255FD6" w:rsidR="00EE54B2" w:rsidRDefault="00EE54B2"/>
    <w:p w14:paraId="60DA5255" w14:textId="2642B012" w:rsidR="00EE54B2" w:rsidRDefault="00EE54B2"/>
    <w:p w14:paraId="67695F3B" w14:textId="5165929E" w:rsidR="00EE54B2" w:rsidRDefault="00EE54B2"/>
    <w:p w14:paraId="40B69E5A" w14:textId="0DA78D47" w:rsidR="00EE54B2" w:rsidRDefault="00EE54B2"/>
    <w:p w14:paraId="6FE3A612" w14:textId="32F5FFD3" w:rsidR="00EE54B2" w:rsidRDefault="00EE54B2"/>
    <w:p w14:paraId="2264144D" w14:textId="0BD821AD" w:rsidR="00EE54B2" w:rsidRDefault="00EE54B2"/>
    <w:p w14:paraId="7D908F02" w14:textId="5E652F5D" w:rsidR="00EE54B2" w:rsidRDefault="00EE54B2"/>
    <w:p w14:paraId="6AD6DEDF" w14:textId="038DF0D0" w:rsidR="00EE54B2" w:rsidRDefault="00EE54B2"/>
    <w:p w14:paraId="775C0A64" w14:textId="3FD0E7C8" w:rsidR="00EE54B2" w:rsidRDefault="00EE54B2"/>
    <w:p w14:paraId="4C58C630" w14:textId="4A357E9A" w:rsidR="00EE54B2" w:rsidRDefault="00EE54B2"/>
    <w:p w14:paraId="0146B330" w14:textId="194C5068" w:rsidR="00EE54B2" w:rsidRDefault="00EE54B2"/>
    <w:p w14:paraId="1FB575FF" w14:textId="7CABAFA6" w:rsidR="00EE54B2" w:rsidRDefault="00EE54B2"/>
    <w:p w14:paraId="617E5D97" w14:textId="74C108AA" w:rsidR="00EE54B2" w:rsidRDefault="00EE54B2"/>
    <w:p w14:paraId="0DD5D0D1" w14:textId="77777777" w:rsidR="00EE54B2" w:rsidRPr="00EE54B2" w:rsidRDefault="00EE54B2" w:rsidP="00EE54B2">
      <w:pPr>
        <w:pStyle w:val="Prrafodelista"/>
        <w:keepNext/>
        <w:keepLines/>
        <w:numPr>
          <w:ilvl w:val="0"/>
          <w:numId w:val="78"/>
        </w:numPr>
        <w:tabs>
          <w:tab w:val="left" w:pos="1134"/>
        </w:tabs>
        <w:spacing w:before="240" w:after="0"/>
        <w:ind w:left="567" w:hanging="567"/>
        <w:contextualSpacing w:val="0"/>
        <w:outlineLvl w:val="0"/>
        <w:rPr>
          <w:rFonts w:asciiTheme="majorHAnsi" w:eastAsiaTheme="majorEastAsia" w:hAnsiTheme="majorHAnsi" w:cstheme="majorBidi"/>
          <w:b/>
          <w:vanish/>
          <w:color w:val="0E8E88" w:themeColor="accent1"/>
          <w:sz w:val="28"/>
          <w:szCs w:val="28"/>
        </w:rPr>
      </w:pPr>
      <w:bookmarkStart w:id="1914" w:name="_Toc90758146"/>
      <w:bookmarkEnd w:id="1914"/>
    </w:p>
    <w:p w14:paraId="6CC0C5A3" w14:textId="77777777" w:rsidR="00EE54B2" w:rsidRPr="00EE54B2" w:rsidRDefault="00EE54B2" w:rsidP="00EE54B2">
      <w:pPr>
        <w:pStyle w:val="Prrafodelista"/>
        <w:keepNext/>
        <w:keepLines/>
        <w:numPr>
          <w:ilvl w:val="0"/>
          <w:numId w:val="78"/>
        </w:numPr>
        <w:tabs>
          <w:tab w:val="left" w:pos="1134"/>
        </w:tabs>
        <w:spacing w:before="240" w:after="0"/>
        <w:ind w:left="567" w:hanging="567"/>
        <w:contextualSpacing w:val="0"/>
        <w:outlineLvl w:val="0"/>
        <w:rPr>
          <w:rFonts w:asciiTheme="majorHAnsi" w:eastAsiaTheme="majorEastAsia" w:hAnsiTheme="majorHAnsi" w:cstheme="majorBidi"/>
          <w:b/>
          <w:vanish/>
          <w:color w:val="0E8E88" w:themeColor="accent1"/>
          <w:sz w:val="28"/>
          <w:szCs w:val="28"/>
        </w:rPr>
      </w:pPr>
      <w:bookmarkStart w:id="1915" w:name="_Toc90758147"/>
      <w:bookmarkEnd w:id="1915"/>
    </w:p>
    <w:p w14:paraId="31FA8B4C" w14:textId="77777777" w:rsidR="00EE54B2" w:rsidRPr="00EE54B2" w:rsidRDefault="00EE54B2" w:rsidP="00EE54B2">
      <w:pPr>
        <w:pStyle w:val="Prrafodelista"/>
        <w:keepNext/>
        <w:keepLines/>
        <w:numPr>
          <w:ilvl w:val="0"/>
          <w:numId w:val="78"/>
        </w:numPr>
        <w:tabs>
          <w:tab w:val="left" w:pos="1134"/>
        </w:tabs>
        <w:spacing w:before="240" w:after="0"/>
        <w:ind w:left="567" w:hanging="567"/>
        <w:contextualSpacing w:val="0"/>
        <w:outlineLvl w:val="0"/>
        <w:rPr>
          <w:rFonts w:asciiTheme="majorHAnsi" w:eastAsiaTheme="majorEastAsia" w:hAnsiTheme="majorHAnsi" w:cstheme="majorBidi"/>
          <w:b/>
          <w:vanish/>
          <w:color w:val="0E8E88" w:themeColor="accent1"/>
          <w:sz w:val="28"/>
          <w:szCs w:val="28"/>
        </w:rPr>
      </w:pPr>
      <w:bookmarkStart w:id="1916" w:name="_Toc90758148"/>
      <w:bookmarkEnd w:id="1916"/>
    </w:p>
    <w:p w14:paraId="751FD2AA" w14:textId="77777777" w:rsidR="00EE54B2" w:rsidRPr="00EE54B2" w:rsidRDefault="00EE54B2" w:rsidP="00EE54B2">
      <w:pPr>
        <w:pStyle w:val="Prrafodelista"/>
        <w:keepNext/>
        <w:keepLines/>
        <w:numPr>
          <w:ilvl w:val="0"/>
          <w:numId w:val="78"/>
        </w:numPr>
        <w:tabs>
          <w:tab w:val="left" w:pos="1134"/>
        </w:tabs>
        <w:spacing w:before="240" w:after="0"/>
        <w:ind w:left="567" w:hanging="567"/>
        <w:contextualSpacing w:val="0"/>
        <w:outlineLvl w:val="0"/>
        <w:rPr>
          <w:rFonts w:asciiTheme="majorHAnsi" w:eastAsiaTheme="majorEastAsia" w:hAnsiTheme="majorHAnsi" w:cstheme="majorBidi"/>
          <w:b/>
          <w:vanish/>
          <w:color w:val="0E8E88" w:themeColor="accent1"/>
          <w:sz w:val="28"/>
          <w:szCs w:val="28"/>
        </w:rPr>
      </w:pPr>
      <w:bookmarkStart w:id="1917" w:name="_Toc90758149"/>
      <w:bookmarkEnd w:id="1917"/>
    </w:p>
    <w:p w14:paraId="4FCB8A40" w14:textId="77777777" w:rsidR="00EE54B2" w:rsidRPr="00EE54B2" w:rsidRDefault="00EE54B2" w:rsidP="00EE54B2">
      <w:pPr>
        <w:pStyle w:val="Prrafodelista"/>
        <w:keepNext/>
        <w:keepLines/>
        <w:numPr>
          <w:ilvl w:val="0"/>
          <w:numId w:val="78"/>
        </w:numPr>
        <w:tabs>
          <w:tab w:val="left" w:pos="1134"/>
        </w:tabs>
        <w:spacing w:before="240" w:after="0"/>
        <w:ind w:left="567" w:hanging="567"/>
        <w:contextualSpacing w:val="0"/>
        <w:outlineLvl w:val="0"/>
        <w:rPr>
          <w:rFonts w:asciiTheme="majorHAnsi" w:eastAsiaTheme="majorEastAsia" w:hAnsiTheme="majorHAnsi" w:cstheme="majorBidi"/>
          <w:b/>
          <w:vanish/>
          <w:color w:val="0E8E88" w:themeColor="accent1"/>
          <w:sz w:val="28"/>
          <w:szCs w:val="28"/>
        </w:rPr>
      </w:pPr>
      <w:bookmarkStart w:id="1918" w:name="_Toc90758150"/>
      <w:bookmarkEnd w:id="1918"/>
    </w:p>
    <w:p w14:paraId="2C2CA2CF" w14:textId="77777777" w:rsidR="00EE54B2" w:rsidRPr="00EE54B2" w:rsidRDefault="00EE54B2" w:rsidP="00EE54B2">
      <w:pPr>
        <w:pStyle w:val="Prrafodelista"/>
        <w:keepNext/>
        <w:keepLines/>
        <w:numPr>
          <w:ilvl w:val="0"/>
          <w:numId w:val="78"/>
        </w:numPr>
        <w:tabs>
          <w:tab w:val="left" w:pos="1134"/>
        </w:tabs>
        <w:spacing w:before="240" w:after="0"/>
        <w:ind w:left="567" w:hanging="567"/>
        <w:contextualSpacing w:val="0"/>
        <w:outlineLvl w:val="0"/>
        <w:rPr>
          <w:rFonts w:asciiTheme="majorHAnsi" w:eastAsiaTheme="majorEastAsia" w:hAnsiTheme="majorHAnsi" w:cstheme="majorBidi"/>
          <w:b/>
          <w:vanish/>
          <w:color w:val="0E8E88" w:themeColor="accent1"/>
          <w:sz w:val="28"/>
          <w:szCs w:val="28"/>
        </w:rPr>
      </w:pPr>
      <w:bookmarkStart w:id="1919" w:name="_Toc90758151"/>
      <w:bookmarkEnd w:id="1919"/>
    </w:p>
    <w:p w14:paraId="7B53821B" w14:textId="77777777" w:rsidR="00EE54B2" w:rsidRPr="00EE54B2" w:rsidRDefault="00EE54B2" w:rsidP="00EE54B2">
      <w:pPr>
        <w:pStyle w:val="Prrafodelista"/>
        <w:keepNext/>
        <w:keepLines/>
        <w:numPr>
          <w:ilvl w:val="0"/>
          <w:numId w:val="78"/>
        </w:numPr>
        <w:tabs>
          <w:tab w:val="left" w:pos="1134"/>
        </w:tabs>
        <w:spacing w:before="240" w:after="0"/>
        <w:ind w:left="567" w:hanging="567"/>
        <w:contextualSpacing w:val="0"/>
        <w:outlineLvl w:val="0"/>
        <w:rPr>
          <w:rFonts w:asciiTheme="majorHAnsi" w:eastAsiaTheme="majorEastAsia" w:hAnsiTheme="majorHAnsi" w:cstheme="majorBidi"/>
          <w:b/>
          <w:vanish/>
          <w:color w:val="0E8E88" w:themeColor="accent1"/>
          <w:sz w:val="28"/>
          <w:szCs w:val="28"/>
        </w:rPr>
      </w:pPr>
      <w:bookmarkStart w:id="1920" w:name="_Toc90758152"/>
      <w:bookmarkEnd w:id="1920"/>
    </w:p>
    <w:p w14:paraId="720D4D59" w14:textId="77777777" w:rsidR="00EE54B2" w:rsidRPr="00EE54B2" w:rsidRDefault="00EE54B2" w:rsidP="00EE54B2">
      <w:pPr>
        <w:pStyle w:val="Prrafodelista"/>
        <w:keepNext/>
        <w:keepLines/>
        <w:numPr>
          <w:ilvl w:val="0"/>
          <w:numId w:val="78"/>
        </w:numPr>
        <w:tabs>
          <w:tab w:val="left" w:pos="1134"/>
        </w:tabs>
        <w:spacing w:before="240" w:after="0"/>
        <w:ind w:left="567" w:hanging="567"/>
        <w:contextualSpacing w:val="0"/>
        <w:outlineLvl w:val="0"/>
        <w:rPr>
          <w:rFonts w:asciiTheme="majorHAnsi" w:eastAsiaTheme="majorEastAsia" w:hAnsiTheme="majorHAnsi" w:cstheme="majorBidi"/>
          <w:b/>
          <w:vanish/>
          <w:color w:val="0E8E88" w:themeColor="accent1"/>
          <w:sz w:val="28"/>
          <w:szCs w:val="28"/>
        </w:rPr>
      </w:pPr>
      <w:bookmarkStart w:id="1921" w:name="_Toc90758153"/>
      <w:bookmarkEnd w:id="1921"/>
    </w:p>
    <w:p w14:paraId="2C373E4F" w14:textId="77777777" w:rsidR="00EE54B2" w:rsidRPr="00EE54B2" w:rsidRDefault="00EE54B2" w:rsidP="00EE54B2">
      <w:pPr>
        <w:pStyle w:val="Prrafodelista"/>
        <w:keepNext/>
        <w:keepLines/>
        <w:numPr>
          <w:ilvl w:val="0"/>
          <w:numId w:val="78"/>
        </w:numPr>
        <w:tabs>
          <w:tab w:val="left" w:pos="1134"/>
        </w:tabs>
        <w:spacing w:before="240" w:after="0"/>
        <w:ind w:left="567" w:hanging="567"/>
        <w:contextualSpacing w:val="0"/>
        <w:outlineLvl w:val="0"/>
        <w:rPr>
          <w:rFonts w:asciiTheme="majorHAnsi" w:eastAsiaTheme="majorEastAsia" w:hAnsiTheme="majorHAnsi" w:cstheme="majorBidi"/>
          <w:b/>
          <w:vanish/>
          <w:color w:val="0E8E88" w:themeColor="accent1"/>
          <w:sz w:val="28"/>
          <w:szCs w:val="28"/>
        </w:rPr>
      </w:pPr>
      <w:bookmarkStart w:id="1922" w:name="_Toc90758154"/>
      <w:bookmarkEnd w:id="1922"/>
    </w:p>
    <w:p w14:paraId="5FC3B947" w14:textId="77777777" w:rsidR="00EE54B2" w:rsidRPr="00EE54B2" w:rsidRDefault="00EE54B2" w:rsidP="00EE54B2">
      <w:pPr>
        <w:pStyle w:val="Prrafodelista"/>
        <w:keepNext/>
        <w:keepLines/>
        <w:numPr>
          <w:ilvl w:val="0"/>
          <w:numId w:val="78"/>
        </w:numPr>
        <w:tabs>
          <w:tab w:val="left" w:pos="1134"/>
        </w:tabs>
        <w:spacing w:before="240" w:after="0"/>
        <w:ind w:left="567" w:hanging="567"/>
        <w:contextualSpacing w:val="0"/>
        <w:outlineLvl w:val="0"/>
        <w:rPr>
          <w:rFonts w:asciiTheme="majorHAnsi" w:eastAsiaTheme="majorEastAsia" w:hAnsiTheme="majorHAnsi" w:cstheme="majorBidi"/>
          <w:b/>
          <w:vanish/>
          <w:color w:val="0E8E88" w:themeColor="accent1"/>
          <w:sz w:val="28"/>
          <w:szCs w:val="28"/>
        </w:rPr>
      </w:pPr>
      <w:bookmarkStart w:id="1923" w:name="_Toc90758155"/>
      <w:bookmarkEnd w:id="1923"/>
    </w:p>
    <w:p w14:paraId="27CD1365" w14:textId="77777777" w:rsidR="00EE54B2" w:rsidRPr="00EE54B2" w:rsidRDefault="00EE54B2" w:rsidP="00EE54B2">
      <w:pPr>
        <w:pStyle w:val="Prrafodelista"/>
        <w:keepNext/>
        <w:keepLines/>
        <w:numPr>
          <w:ilvl w:val="0"/>
          <w:numId w:val="78"/>
        </w:numPr>
        <w:tabs>
          <w:tab w:val="left" w:pos="1134"/>
        </w:tabs>
        <w:spacing w:before="240" w:after="0"/>
        <w:ind w:left="567" w:hanging="567"/>
        <w:contextualSpacing w:val="0"/>
        <w:outlineLvl w:val="0"/>
        <w:rPr>
          <w:rFonts w:asciiTheme="majorHAnsi" w:eastAsiaTheme="majorEastAsia" w:hAnsiTheme="majorHAnsi" w:cstheme="majorBidi"/>
          <w:b/>
          <w:vanish/>
          <w:color w:val="0E8E88" w:themeColor="accent1"/>
          <w:sz w:val="28"/>
          <w:szCs w:val="28"/>
        </w:rPr>
      </w:pPr>
      <w:bookmarkStart w:id="1924" w:name="_Toc90758156"/>
      <w:bookmarkEnd w:id="1924"/>
    </w:p>
    <w:p w14:paraId="46CA9E92" w14:textId="72A7BB65" w:rsidR="00C9150C" w:rsidRPr="00AF0FCD" w:rsidRDefault="00C9150C" w:rsidP="00EE54B2">
      <w:pPr>
        <w:pStyle w:val="Ttulo1"/>
        <w:numPr>
          <w:ilvl w:val="0"/>
          <w:numId w:val="78"/>
        </w:numPr>
        <w:tabs>
          <w:tab w:val="left" w:pos="1134"/>
        </w:tabs>
        <w:ind w:left="567" w:hanging="567"/>
        <w:rPr>
          <w:sz w:val="28"/>
          <w:szCs w:val="28"/>
        </w:rPr>
      </w:pPr>
      <w:bookmarkStart w:id="1925" w:name="_Toc90758157"/>
      <w:r w:rsidRPr="00AF0FCD">
        <w:rPr>
          <w:sz w:val="28"/>
          <w:szCs w:val="28"/>
        </w:rPr>
        <w:t>SISTEMAS DE EVALUACIÓN</w:t>
      </w:r>
      <w:r w:rsidR="002B1D6A" w:rsidRPr="00AF0FCD">
        <w:rPr>
          <w:sz w:val="28"/>
          <w:szCs w:val="28"/>
        </w:rPr>
        <w:t xml:space="preserve"> DEL </w:t>
      </w:r>
      <w:r w:rsidR="002B1D6A" w:rsidRPr="00AF0FCD">
        <w:rPr>
          <w:rFonts w:ascii="Calibri Light" w:hAnsi="Calibri Light"/>
          <w:sz w:val="28"/>
          <w:szCs w:val="28"/>
        </w:rPr>
        <w:t>II PLAN MUNICIPAL DE PREVENCIÓN DE ADICCIONES 2022- 2025</w:t>
      </w:r>
      <w:bookmarkEnd w:id="1925"/>
    </w:p>
    <w:p w14:paraId="0188E253" w14:textId="7B5F4C9C" w:rsidR="00B715A8" w:rsidRDefault="00B715A8" w:rsidP="00B715A8"/>
    <w:p w14:paraId="70A36D0C" w14:textId="4836919E" w:rsidR="002B1D6A" w:rsidRDefault="00C97121" w:rsidP="00C97121">
      <w:pPr>
        <w:spacing w:line="360" w:lineRule="auto"/>
        <w:jc w:val="both"/>
        <w:rPr>
          <w:rFonts w:ascii="Calibri Light" w:hAnsi="Calibri Light"/>
        </w:rPr>
      </w:pPr>
      <w:r w:rsidRPr="005B09D4">
        <w:rPr>
          <w:rFonts w:ascii="Calibri Light" w:hAnsi="Calibri Light"/>
        </w:rPr>
        <w:t xml:space="preserve">El </w:t>
      </w:r>
      <w:r w:rsidR="002B1D6A" w:rsidRPr="00F126E5">
        <w:rPr>
          <w:rFonts w:ascii="Calibri Light" w:hAnsi="Calibri Light"/>
          <w:color w:val="0E8E88" w:themeColor="accent1"/>
        </w:rPr>
        <w:t>II Plan Municipal</w:t>
      </w:r>
      <w:r w:rsidRPr="00F126E5">
        <w:rPr>
          <w:rFonts w:ascii="Calibri Light" w:hAnsi="Calibri Light"/>
          <w:color w:val="0E8E88" w:themeColor="accent1"/>
        </w:rPr>
        <w:t xml:space="preserve"> de Prevención de Adicciones 202</w:t>
      </w:r>
      <w:r w:rsidR="002B1D6A" w:rsidRPr="00F126E5">
        <w:rPr>
          <w:rFonts w:ascii="Calibri Light" w:hAnsi="Calibri Light"/>
          <w:color w:val="0E8E88" w:themeColor="accent1"/>
        </w:rPr>
        <w:t>2</w:t>
      </w:r>
      <w:r w:rsidRPr="00F126E5">
        <w:rPr>
          <w:rFonts w:ascii="Calibri Light" w:hAnsi="Calibri Light"/>
          <w:color w:val="0E8E88" w:themeColor="accent1"/>
        </w:rPr>
        <w:t>- 202</w:t>
      </w:r>
      <w:r w:rsidR="002B1D6A" w:rsidRPr="00F126E5">
        <w:rPr>
          <w:rFonts w:ascii="Calibri Light" w:hAnsi="Calibri Light"/>
          <w:color w:val="0E8E88" w:themeColor="accent1"/>
        </w:rPr>
        <w:t>5</w:t>
      </w:r>
      <w:r w:rsidRPr="00F126E5">
        <w:rPr>
          <w:rFonts w:ascii="Calibri Light" w:hAnsi="Calibri Light"/>
          <w:color w:val="0E8E88" w:themeColor="accent1"/>
        </w:rPr>
        <w:t xml:space="preserve"> </w:t>
      </w:r>
      <w:r w:rsidR="002B1D6A">
        <w:rPr>
          <w:rFonts w:ascii="Calibri Light" w:hAnsi="Calibri Light"/>
        </w:rPr>
        <w:t xml:space="preserve">integra un sistema de evaluación de procesos y resultados adaptado a la formulación estratégica propuesta para los </w:t>
      </w:r>
      <w:r w:rsidR="003A725F">
        <w:rPr>
          <w:rFonts w:ascii="Calibri Light" w:hAnsi="Calibri Light"/>
        </w:rPr>
        <w:t>5</w:t>
      </w:r>
      <w:r w:rsidR="002B1D6A">
        <w:rPr>
          <w:rFonts w:ascii="Calibri Light" w:hAnsi="Calibri Light"/>
        </w:rPr>
        <w:t xml:space="preserve"> Ejes de Actuación que lo conforman</w:t>
      </w:r>
      <w:r w:rsidR="00AF0FCD">
        <w:rPr>
          <w:rFonts w:ascii="Calibri Light" w:hAnsi="Calibri Light"/>
        </w:rPr>
        <w:t>.</w:t>
      </w:r>
      <w:r w:rsidR="002B1D6A">
        <w:rPr>
          <w:rFonts w:ascii="Calibri Light" w:hAnsi="Calibri Light"/>
        </w:rPr>
        <w:t xml:space="preserve"> </w:t>
      </w:r>
    </w:p>
    <w:p w14:paraId="7C21527D" w14:textId="5094F00C" w:rsidR="00BC0E6F" w:rsidRDefault="002B1D6A" w:rsidP="00854740">
      <w:pPr>
        <w:spacing w:line="360" w:lineRule="auto"/>
        <w:jc w:val="both"/>
        <w:rPr>
          <w:rFonts w:ascii="Calibri Light" w:hAnsi="Calibri Light"/>
        </w:rPr>
      </w:pPr>
      <w:r>
        <w:rPr>
          <w:rFonts w:ascii="Calibri Light" w:hAnsi="Calibri Light"/>
        </w:rPr>
        <w:t>Integrado</w:t>
      </w:r>
      <w:r w:rsidR="00AF0FCD">
        <w:rPr>
          <w:rFonts w:ascii="Calibri Light" w:hAnsi="Calibri Light"/>
        </w:rPr>
        <w:t>s</w:t>
      </w:r>
      <w:r>
        <w:rPr>
          <w:rFonts w:ascii="Calibri Light" w:hAnsi="Calibri Light"/>
        </w:rPr>
        <w:t xml:space="preserve"> los correspondientes</w:t>
      </w:r>
      <w:r w:rsidR="00AF0FCD">
        <w:rPr>
          <w:rFonts w:ascii="Calibri Light" w:hAnsi="Calibri Light"/>
        </w:rPr>
        <w:t xml:space="preserve"> </w:t>
      </w:r>
      <w:r>
        <w:rPr>
          <w:rFonts w:ascii="Calibri Light" w:hAnsi="Calibri Light"/>
        </w:rPr>
        <w:t>cuadros de indicadores en cada uno de los ejes expuestos anteriormente</w:t>
      </w:r>
      <w:r w:rsidR="00AF0FCD">
        <w:rPr>
          <w:rFonts w:ascii="Calibri Light" w:hAnsi="Calibri Light"/>
        </w:rPr>
        <w:t>,</w:t>
      </w:r>
      <w:r>
        <w:rPr>
          <w:rFonts w:ascii="Calibri Light" w:hAnsi="Calibri Light"/>
        </w:rPr>
        <w:t xml:space="preserve"> le </w:t>
      </w:r>
      <w:r w:rsidR="00BC0E6F">
        <w:rPr>
          <w:rFonts w:ascii="Calibri Light" w:hAnsi="Calibri Light"/>
        </w:rPr>
        <w:t>corresponderá a</w:t>
      </w:r>
      <w:r>
        <w:rPr>
          <w:rFonts w:ascii="Calibri Light" w:hAnsi="Calibri Light"/>
        </w:rPr>
        <w:t xml:space="preserve"> </w:t>
      </w:r>
      <w:r w:rsidR="003A725F" w:rsidRPr="00621C84">
        <w:rPr>
          <w:rFonts w:ascii="Calibri Light" w:hAnsi="Calibri Light"/>
        </w:rPr>
        <w:t xml:space="preserve">la Concejalía de Servicios Sociales, Promoción Económica y Ocupación, Recuperación de l'Horta, Seguridad Ciudadana, Cultura, Patrimonio Cultural y Política Lingüística, y Sanidad </w:t>
      </w:r>
      <w:r>
        <w:rPr>
          <w:rFonts w:ascii="Calibri Light" w:hAnsi="Calibri Light"/>
        </w:rPr>
        <w:t xml:space="preserve">el desarrollo de las funciones de </w:t>
      </w:r>
      <w:r w:rsidR="00AF0FCD">
        <w:rPr>
          <w:rFonts w:ascii="Calibri Light" w:hAnsi="Calibri Light"/>
        </w:rPr>
        <w:t xml:space="preserve">seguimiento de las acciones propuestas, la conformación de los grupos de trabajo definidos y la </w:t>
      </w:r>
      <w:r>
        <w:rPr>
          <w:rFonts w:ascii="Calibri Light" w:hAnsi="Calibri Light"/>
        </w:rPr>
        <w:t>evaluación</w:t>
      </w:r>
      <w:r w:rsidR="00AF0FCD">
        <w:rPr>
          <w:rFonts w:ascii="Calibri Light" w:hAnsi="Calibri Light"/>
        </w:rPr>
        <w:t xml:space="preserve"> de resultados </w:t>
      </w:r>
      <w:r w:rsidR="003A725F">
        <w:rPr>
          <w:rFonts w:ascii="Calibri Light" w:hAnsi="Calibri Light"/>
        </w:rPr>
        <w:t>anual y</w:t>
      </w:r>
      <w:r w:rsidR="00AF0FCD">
        <w:rPr>
          <w:rFonts w:ascii="Calibri Light" w:hAnsi="Calibri Light"/>
        </w:rPr>
        <w:t xml:space="preserve"> cuatri</w:t>
      </w:r>
      <w:r w:rsidR="00875F7D">
        <w:rPr>
          <w:rFonts w:ascii="Calibri Light" w:hAnsi="Calibri Light"/>
        </w:rPr>
        <w:t>enal</w:t>
      </w:r>
      <w:r w:rsidR="00AF0FCD">
        <w:rPr>
          <w:rFonts w:ascii="Calibri Light" w:hAnsi="Calibri Light"/>
        </w:rPr>
        <w:t xml:space="preserve"> del Plan</w:t>
      </w:r>
      <w:r w:rsidR="00875F7D">
        <w:rPr>
          <w:rFonts w:ascii="Calibri Light" w:hAnsi="Calibri Light"/>
        </w:rPr>
        <w:t xml:space="preserve">, </w:t>
      </w:r>
      <w:r w:rsidR="00BC0E6F">
        <w:rPr>
          <w:rFonts w:ascii="Calibri Light" w:hAnsi="Calibri Light"/>
        </w:rPr>
        <w:t xml:space="preserve">incluyendo los </w:t>
      </w:r>
      <w:r w:rsidR="00053557">
        <w:rPr>
          <w:rFonts w:ascii="Calibri Light" w:hAnsi="Calibri Light"/>
        </w:rPr>
        <w:t>datos desagregados por sexo</w:t>
      </w:r>
      <w:r w:rsidR="00BC0E6F">
        <w:rPr>
          <w:rFonts w:ascii="Calibri Light" w:hAnsi="Calibri Light"/>
        </w:rPr>
        <w:t>. Para ello</w:t>
      </w:r>
      <w:r w:rsidR="00875F7D">
        <w:rPr>
          <w:rFonts w:ascii="Calibri Light" w:hAnsi="Calibri Light"/>
        </w:rPr>
        <w:t>,</w:t>
      </w:r>
      <w:r w:rsidR="00BC0E6F">
        <w:rPr>
          <w:rFonts w:ascii="Calibri Light" w:hAnsi="Calibri Light"/>
        </w:rPr>
        <w:t xml:space="preserve"> </w:t>
      </w:r>
      <w:r w:rsidR="003A725F">
        <w:rPr>
          <w:rFonts w:ascii="Calibri Light" w:hAnsi="Calibri Light"/>
        </w:rPr>
        <w:t>solicitará la información pertinente a la Unidad de Prevención Comunitaria de Conductas Adictivas.</w:t>
      </w:r>
      <w:r w:rsidR="00053557">
        <w:rPr>
          <w:rFonts w:ascii="Calibri Light" w:hAnsi="Calibri Light"/>
        </w:rPr>
        <w:t xml:space="preserve"> </w:t>
      </w:r>
    </w:p>
    <w:p w14:paraId="7F78171E" w14:textId="4D65363F" w:rsidR="00AF0FCD" w:rsidRDefault="00BC0E6F" w:rsidP="00854740">
      <w:pPr>
        <w:spacing w:line="360" w:lineRule="auto"/>
        <w:jc w:val="both"/>
        <w:rPr>
          <w:rFonts w:ascii="Calibri Light" w:hAnsi="Calibri Light"/>
        </w:rPr>
      </w:pPr>
      <w:r>
        <w:rPr>
          <w:rFonts w:ascii="Calibri Light" w:hAnsi="Calibri Light"/>
        </w:rPr>
        <w:t>La</w:t>
      </w:r>
      <w:r w:rsidR="00AF0FCD">
        <w:rPr>
          <w:rFonts w:ascii="Calibri Light" w:hAnsi="Calibri Light"/>
        </w:rPr>
        <w:t xml:space="preserve"> elaboración de </w:t>
      </w:r>
      <w:r w:rsidR="00854740">
        <w:rPr>
          <w:rFonts w:ascii="Calibri Light" w:hAnsi="Calibri Light"/>
        </w:rPr>
        <w:t>los Proyectos</w:t>
      </w:r>
      <w:r w:rsidR="00AF0FCD">
        <w:rPr>
          <w:rFonts w:ascii="Calibri Light" w:hAnsi="Calibri Light"/>
        </w:rPr>
        <w:t xml:space="preserve"> </w:t>
      </w:r>
      <w:r w:rsidR="00854740">
        <w:rPr>
          <w:rFonts w:ascii="Calibri Light" w:hAnsi="Calibri Light"/>
        </w:rPr>
        <w:t xml:space="preserve">propuestos </w:t>
      </w:r>
      <w:r w:rsidR="008F0AE9">
        <w:rPr>
          <w:rFonts w:ascii="Calibri Light" w:hAnsi="Calibri Light"/>
        </w:rPr>
        <w:t>a ejecutar durante</w:t>
      </w:r>
      <w:r w:rsidR="00854740">
        <w:rPr>
          <w:rFonts w:ascii="Calibri Light" w:hAnsi="Calibri Light"/>
        </w:rPr>
        <w:t xml:space="preserve"> los próximos cuatros años se </w:t>
      </w:r>
      <w:r w:rsidR="00635CB1">
        <w:rPr>
          <w:rFonts w:ascii="Calibri Light" w:hAnsi="Calibri Light"/>
        </w:rPr>
        <w:t>realizará</w:t>
      </w:r>
      <w:r w:rsidR="00854740">
        <w:rPr>
          <w:rFonts w:ascii="Calibri Light" w:hAnsi="Calibri Light"/>
        </w:rPr>
        <w:t xml:space="preserve"> desde la conformación y coordinación de los correspondiente Grupos de Trabajo Municipales, se fundamentarán en programas e intervenciones con base en la evidencia científica e incorporarán los correspondientes</w:t>
      </w:r>
      <w:r w:rsidR="00AF0FCD">
        <w:rPr>
          <w:rFonts w:ascii="Calibri Light" w:hAnsi="Calibri Light"/>
        </w:rPr>
        <w:t xml:space="preserve"> instrumentos de evaluación de aprendizaje, modificación de actitudes y/o conductas</w:t>
      </w:r>
      <w:r w:rsidR="00635CB1">
        <w:rPr>
          <w:rFonts w:ascii="Calibri Light" w:hAnsi="Calibri Light"/>
        </w:rPr>
        <w:t>,</w:t>
      </w:r>
      <w:r w:rsidR="00854740">
        <w:rPr>
          <w:rFonts w:ascii="Calibri Light" w:hAnsi="Calibri Light"/>
        </w:rPr>
        <w:t xml:space="preserve"> satisfacción</w:t>
      </w:r>
      <w:r w:rsidR="00635CB1">
        <w:rPr>
          <w:rFonts w:ascii="Calibri Light" w:hAnsi="Calibri Light"/>
        </w:rPr>
        <w:t>, etc., tal y como se ha expuesto en los distintos Ejes de Actuación</w:t>
      </w:r>
      <w:r w:rsidR="00AF0FCD">
        <w:rPr>
          <w:rFonts w:ascii="Calibri Light" w:hAnsi="Calibri Light"/>
        </w:rPr>
        <w:t>.</w:t>
      </w:r>
    </w:p>
    <w:p w14:paraId="4CACF53D" w14:textId="06A1AF9F" w:rsidR="00760AE4" w:rsidRDefault="00760AE4" w:rsidP="00854740">
      <w:pPr>
        <w:spacing w:line="360" w:lineRule="auto"/>
        <w:jc w:val="both"/>
        <w:rPr>
          <w:rFonts w:ascii="Calibri Light" w:hAnsi="Calibri Light"/>
        </w:rPr>
      </w:pPr>
      <w:r>
        <w:rPr>
          <w:rFonts w:ascii="Calibri Light" w:hAnsi="Calibri Light"/>
        </w:rPr>
        <w:t>Así mismo</w:t>
      </w:r>
      <w:r w:rsidR="00635CB1">
        <w:rPr>
          <w:rFonts w:ascii="Calibri Light" w:hAnsi="Calibri Light"/>
        </w:rPr>
        <w:t>,</w:t>
      </w:r>
      <w:r>
        <w:rPr>
          <w:rFonts w:ascii="Calibri Light" w:hAnsi="Calibri Light"/>
        </w:rPr>
        <w:t xml:space="preserve"> los Grupos de Trabajo Municipales propuestos </w:t>
      </w:r>
      <w:bookmarkStart w:id="1926" w:name="_Hlk92523374"/>
      <w:r>
        <w:rPr>
          <w:rFonts w:ascii="Calibri Light" w:hAnsi="Calibri Light"/>
        </w:rPr>
        <w:t>podrán funcionar con la totalidad o parte de sus miembros</w:t>
      </w:r>
      <w:bookmarkEnd w:id="1926"/>
      <w:r>
        <w:rPr>
          <w:rFonts w:ascii="Calibri Light" w:hAnsi="Calibri Light"/>
        </w:rPr>
        <w:t xml:space="preserve"> en función de las necesidades y disponibilidades en cada momento.</w:t>
      </w:r>
    </w:p>
    <w:p w14:paraId="764C764B" w14:textId="77777777" w:rsidR="00974421" w:rsidRDefault="00974421" w:rsidP="00854740">
      <w:pPr>
        <w:spacing w:line="360" w:lineRule="auto"/>
        <w:jc w:val="both"/>
        <w:rPr>
          <w:rFonts w:ascii="Calibri Light" w:hAnsi="Calibri Light"/>
        </w:rPr>
      </w:pPr>
    </w:p>
    <w:p w14:paraId="13C25F7C" w14:textId="7B8A5D5D" w:rsidR="00F126E5" w:rsidRPr="00AF0FCD" w:rsidRDefault="00F126E5" w:rsidP="00EE54B2">
      <w:pPr>
        <w:pStyle w:val="Ttulo1"/>
        <w:numPr>
          <w:ilvl w:val="0"/>
          <w:numId w:val="78"/>
        </w:numPr>
        <w:tabs>
          <w:tab w:val="left" w:pos="1134"/>
        </w:tabs>
        <w:ind w:left="567" w:hanging="567"/>
        <w:jc w:val="both"/>
        <w:rPr>
          <w:sz w:val="28"/>
          <w:szCs w:val="28"/>
        </w:rPr>
      </w:pPr>
      <w:bookmarkStart w:id="1927" w:name="_Toc90758158"/>
      <w:r>
        <w:rPr>
          <w:sz w:val="28"/>
          <w:szCs w:val="28"/>
        </w:rPr>
        <w:t xml:space="preserve">TEMPORALIZACIÓN </w:t>
      </w:r>
      <w:r w:rsidR="002B1D6A">
        <w:rPr>
          <w:sz w:val="28"/>
          <w:szCs w:val="28"/>
        </w:rPr>
        <w:t xml:space="preserve">Y </w:t>
      </w:r>
      <w:r w:rsidR="002B1D6A" w:rsidRPr="002E1C88">
        <w:rPr>
          <w:sz w:val="28"/>
          <w:szCs w:val="28"/>
        </w:rPr>
        <w:t>CRONOGRAMA</w:t>
      </w:r>
      <w:r>
        <w:rPr>
          <w:sz w:val="28"/>
          <w:szCs w:val="28"/>
        </w:rPr>
        <w:t xml:space="preserve"> DE IMPLEMENTACIÓN </w:t>
      </w:r>
      <w:r w:rsidRPr="00AF0FCD">
        <w:rPr>
          <w:sz w:val="28"/>
          <w:szCs w:val="28"/>
        </w:rPr>
        <w:t xml:space="preserve">DEL </w:t>
      </w:r>
      <w:r w:rsidRPr="00AF0FCD">
        <w:rPr>
          <w:rFonts w:ascii="Calibri Light" w:hAnsi="Calibri Light"/>
          <w:sz w:val="28"/>
          <w:szCs w:val="28"/>
        </w:rPr>
        <w:t>II PLAN MUNICIPAL DE PREVENCIÓN DE ADICCIONES 2022- 2025</w:t>
      </w:r>
      <w:bookmarkEnd w:id="1927"/>
    </w:p>
    <w:p w14:paraId="1E548733" w14:textId="22D5E11B" w:rsidR="00C9150C" w:rsidRDefault="00C9150C" w:rsidP="00974421">
      <w:pPr>
        <w:spacing w:after="0"/>
      </w:pPr>
    </w:p>
    <w:p w14:paraId="22F9FBB8" w14:textId="40F654A5" w:rsidR="00F126E5" w:rsidRPr="008F0AE9" w:rsidRDefault="00F126E5" w:rsidP="00F126E5">
      <w:pPr>
        <w:spacing w:line="360" w:lineRule="auto"/>
        <w:jc w:val="both"/>
        <w:rPr>
          <w:rFonts w:ascii="Calibri Light" w:eastAsia="Calibri" w:hAnsi="Calibri Light" w:cs="Times New Roman"/>
          <w:kern w:val="20"/>
        </w:rPr>
      </w:pPr>
      <w:r w:rsidRPr="008F0AE9">
        <w:rPr>
          <w:rFonts w:ascii="Calibri Light" w:eastAsia="Calibri" w:hAnsi="Calibri Light" w:cs="Times New Roman"/>
          <w:kern w:val="20"/>
        </w:rPr>
        <w:t xml:space="preserve">El </w:t>
      </w:r>
      <w:r w:rsidRPr="008F0AE9">
        <w:rPr>
          <w:rFonts w:ascii="Calibri Light" w:hAnsi="Calibri Light"/>
          <w:color w:val="0E8E88" w:themeColor="accent1"/>
        </w:rPr>
        <w:t xml:space="preserve">II Plan Municipal de Prevención de Adicciones de Aldaia </w:t>
      </w:r>
      <w:r w:rsidRPr="008F0AE9">
        <w:rPr>
          <w:rFonts w:ascii="Calibri Light" w:eastAsia="Calibri" w:hAnsi="Calibri Light" w:cs="Times New Roman"/>
          <w:color w:val="0E8E88" w:themeColor="accent1"/>
          <w:kern w:val="20"/>
        </w:rPr>
        <w:t xml:space="preserve">2022-2025 </w:t>
      </w:r>
      <w:r w:rsidRPr="008F0AE9">
        <w:rPr>
          <w:rFonts w:ascii="Calibri Light" w:eastAsia="Calibri" w:hAnsi="Calibri Light" w:cs="Times New Roman"/>
          <w:kern w:val="20"/>
        </w:rPr>
        <w:t>tendrá una vigencia de 4 años a contabilizar desde su aprobación por parte del organismo municipal correspondiente.</w:t>
      </w:r>
    </w:p>
    <w:p w14:paraId="6B3A85CD" w14:textId="210DB5D2" w:rsidR="00F126E5" w:rsidRDefault="008F0AE9" w:rsidP="00F126E5">
      <w:pPr>
        <w:spacing w:line="360" w:lineRule="auto"/>
        <w:jc w:val="both"/>
        <w:rPr>
          <w:rFonts w:ascii="Calibri Light" w:eastAsia="Calibri" w:hAnsi="Calibri Light" w:cs="Times New Roman"/>
          <w:kern w:val="20"/>
        </w:rPr>
      </w:pPr>
      <w:r>
        <w:rPr>
          <w:rFonts w:ascii="Calibri Light" w:eastAsia="Calibri" w:hAnsi="Calibri Light" w:cs="Times New Roman"/>
          <w:kern w:val="20"/>
        </w:rPr>
        <w:t>El</w:t>
      </w:r>
      <w:r w:rsidR="00F126E5" w:rsidRPr="008F0AE9">
        <w:rPr>
          <w:rFonts w:ascii="Calibri Light" w:eastAsia="Calibri" w:hAnsi="Calibri Light" w:cs="Times New Roman"/>
          <w:kern w:val="20"/>
        </w:rPr>
        <w:t xml:space="preserve"> cronograma previsto para la implementación de </w:t>
      </w:r>
      <w:r w:rsidR="00762357">
        <w:rPr>
          <w:rFonts w:ascii="Calibri Light" w:eastAsia="Calibri" w:hAnsi="Calibri Light" w:cs="Times New Roman"/>
          <w:kern w:val="20"/>
        </w:rPr>
        <w:t xml:space="preserve">todos </w:t>
      </w:r>
      <w:r w:rsidR="003B7894">
        <w:rPr>
          <w:rFonts w:ascii="Calibri Light" w:eastAsia="Calibri" w:hAnsi="Calibri Light" w:cs="Times New Roman"/>
          <w:kern w:val="20"/>
        </w:rPr>
        <w:t>los</w:t>
      </w:r>
      <w:r w:rsidR="00762357">
        <w:rPr>
          <w:rFonts w:ascii="Calibri Light" w:eastAsia="Calibri" w:hAnsi="Calibri Light" w:cs="Times New Roman"/>
          <w:kern w:val="20"/>
        </w:rPr>
        <w:t xml:space="preserve"> programas</w:t>
      </w:r>
      <w:r w:rsidR="00760AE4">
        <w:rPr>
          <w:rFonts w:ascii="Calibri Light" w:eastAsia="Calibri" w:hAnsi="Calibri Light" w:cs="Times New Roman"/>
          <w:kern w:val="20"/>
        </w:rPr>
        <w:t xml:space="preserve"> y proyectos </w:t>
      </w:r>
      <w:r>
        <w:rPr>
          <w:rFonts w:ascii="Calibri Light" w:eastAsia="Calibri" w:hAnsi="Calibri Light" w:cs="Times New Roman"/>
          <w:kern w:val="20"/>
        </w:rPr>
        <w:t>definid</w:t>
      </w:r>
      <w:r w:rsidR="00762357">
        <w:rPr>
          <w:rFonts w:ascii="Calibri Light" w:eastAsia="Calibri" w:hAnsi="Calibri Light" w:cs="Times New Roman"/>
          <w:kern w:val="20"/>
        </w:rPr>
        <w:t>o</w:t>
      </w:r>
      <w:r>
        <w:rPr>
          <w:rFonts w:ascii="Calibri Light" w:eastAsia="Calibri" w:hAnsi="Calibri Light" w:cs="Times New Roman"/>
          <w:kern w:val="20"/>
        </w:rPr>
        <w:t xml:space="preserve">s en los </w:t>
      </w:r>
      <w:r w:rsidR="00F126E5" w:rsidRPr="008F0AE9">
        <w:rPr>
          <w:rFonts w:ascii="Calibri Light" w:eastAsia="Calibri" w:hAnsi="Calibri Light" w:cs="Times New Roman"/>
          <w:kern w:val="20"/>
        </w:rPr>
        <w:t>diferentes Ejes de Actuación</w:t>
      </w:r>
      <w:r w:rsidR="00762357">
        <w:rPr>
          <w:rFonts w:ascii="Calibri Light" w:eastAsia="Calibri" w:hAnsi="Calibri Light" w:cs="Times New Roman"/>
          <w:kern w:val="20"/>
        </w:rPr>
        <w:t>,</w:t>
      </w:r>
      <w:r>
        <w:rPr>
          <w:rFonts w:ascii="Calibri Light" w:eastAsia="Calibri" w:hAnsi="Calibri Light" w:cs="Times New Roman"/>
          <w:kern w:val="20"/>
        </w:rPr>
        <w:t xml:space="preserve"> podrá ser objeto de modificaciones o variaciones en función de las situaciones que pudieran surgir </w:t>
      </w:r>
      <w:r w:rsidR="00F126E5" w:rsidRPr="008F0AE9">
        <w:rPr>
          <w:rFonts w:ascii="Calibri Light" w:eastAsia="Calibri" w:hAnsi="Calibri Light" w:cs="Times New Roman"/>
          <w:kern w:val="20"/>
        </w:rPr>
        <w:t xml:space="preserve">en la implementación de </w:t>
      </w:r>
      <w:r>
        <w:rPr>
          <w:rFonts w:ascii="Calibri Light" w:eastAsia="Calibri" w:hAnsi="Calibri Light" w:cs="Times New Roman"/>
          <w:kern w:val="20"/>
        </w:rPr>
        <w:t xml:space="preserve">las diferentes </w:t>
      </w:r>
      <w:r w:rsidR="00F126E5" w:rsidRPr="008F0AE9">
        <w:rPr>
          <w:rFonts w:ascii="Calibri Light" w:eastAsia="Calibri" w:hAnsi="Calibri Light" w:cs="Times New Roman"/>
          <w:kern w:val="20"/>
        </w:rPr>
        <w:t>líneas de actuación</w:t>
      </w:r>
      <w:r>
        <w:rPr>
          <w:rFonts w:ascii="Calibri Light" w:eastAsia="Calibri" w:hAnsi="Calibri Light" w:cs="Times New Roman"/>
          <w:kern w:val="20"/>
        </w:rPr>
        <w:t>. Tales cambios</w:t>
      </w:r>
      <w:r w:rsidR="00F126E5" w:rsidRPr="008F0AE9">
        <w:rPr>
          <w:rFonts w:ascii="Calibri Light" w:eastAsia="Calibri" w:hAnsi="Calibri Light" w:cs="Times New Roman"/>
          <w:kern w:val="20"/>
        </w:rPr>
        <w:t xml:space="preserve"> se identificarán a través de los sistemas de evaluación de procesos dispuestos incorporándose </w:t>
      </w:r>
      <w:r>
        <w:rPr>
          <w:rFonts w:ascii="Calibri Light" w:eastAsia="Calibri" w:hAnsi="Calibri Light" w:cs="Times New Roman"/>
          <w:kern w:val="20"/>
        </w:rPr>
        <w:t xml:space="preserve">su </w:t>
      </w:r>
      <w:r w:rsidR="00F126E5" w:rsidRPr="008F0AE9">
        <w:rPr>
          <w:rFonts w:ascii="Calibri Light" w:eastAsia="Calibri" w:hAnsi="Calibri Light" w:cs="Times New Roman"/>
          <w:kern w:val="20"/>
        </w:rPr>
        <w:t xml:space="preserve">notificación en </w:t>
      </w:r>
      <w:r>
        <w:rPr>
          <w:rFonts w:ascii="Calibri Light" w:eastAsia="Calibri" w:hAnsi="Calibri Light" w:cs="Times New Roman"/>
          <w:kern w:val="20"/>
        </w:rPr>
        <w:t xml:space="preserve">las </w:t>
      </w:r>
      <w:r w:rsidR="00F126E5" w:rsidRPr="008F0AE9">
        <w:rPr>
          <w:rFonts w:ascii="Calibri Light" w:eastAsia="Calibri" w:hAnsi="Calibri Light" w:cs="Times New Roman"/>
          <w:kern w:val="20"/>
        </w:rPr>
        <w:t>evaluaciones anuales del Plan.</w:t>
      </w:r>
      <w:r w:rsidR="00762357">
        <w:rPr>
          <w:rFonts w:ascii="Calibri Light" w:eastAsia="Calibri" w:hAnsi="Calibri Light" w:cs="Times New Roman"/>
          <w:kern w:val="20"/>
        </w:rPr>
        <w:t xml:space="preserve"> </w:t>
      </w:r>
    </w:p>
    <w:p w14:paraId="7F024A59" w14:textId="4D425EAE" w:rsidR="00762357" w:rsidRDefault="00B4462B" w:rsidP="00F126E5">
      <w:pPr>
        <w:spacing w:line="360" w:lineRule="auto"/>
        <w:jc w:val="both"/>
        <w:rPr>
          <w:rFonts w:ascii="Calibri Light" w:eastAsia="Calibri" w:hAnsi="Calibri Light" w:cs="Times New Roman"/>
          <w:kern w:val="20"/>
        </w:rPr>
      </w:pPr>
      <w:r>
        <w:rPr>
          <w:rFonts w:ascii="Calibri Light" w:eastAsia="Calibri" w:hAnsi="Calibri Light" w:cs="Times New Roman"/>
          <w:kern w:val="20"/>
        </w:rPr>
        <w:t>P</w:t>
      </w:r>
      <w:r w:rsidR="00762357">
        <w:rPr>
          <w:rFonts w:ascii="Calibri Light" w:eastAsia="Calibri" w:hAnsi="Calibri Light" w:cs="Times New Roman"/>
          <w:kern w:val="20"/>
        </w:rPr>
        <w:t xml:space="preserve">ara el EJE I: PREVENCIÓN ESCOLAR </w:t>
      </w:r>
      <w:r w:rsidR="007041C8">
        <w:rPr>
          <w:rFonts w:ascii="Calibri Light" w:eastAsia="Calibri" w:hAnsi="Calibri Light" w:cs="Times New Roman"/>
          <w:kern w:val="20"/>
        </w:rPr>
        <w:t xml:space="preserve">se prevé </w:t>
      </w:r>
      <w:r w:rsidR="00762357">
        <w:rPr>
          <w:rFonts w:ascii="Calibri Light" w:eastAsia="Calibri" w:hAnsi="Calibri Light" w:cs="Times New Roman"/>
          <w:kern w:val="20"/>
        </w:rPr>
        <w:t xml:space="preserve">la implementación de todas las actuaciones, repetidamente durante </w:t>
      </w:r>
      <w:r w:rsidR="00974421">
        <w:rPr>
          <w:rFonts w:ascii="Calibri Light" w:eastAsia="Calibri" w:hAnsi="Calibri Light" w:cs="Times New Roman"/>
          <w:kern w:val="20"/>
        </w:rPr>
        <w:t>el año escolar</w:t>
      </w:r>
      <w:r w:rsidR="007041C8">
        <w:rPr>
          <w:rFonts w:ascii="Calibri Light" w:eastAsia="Calibri" w:hAnsi="Calibri Light" w:cs="Times New Roman"/>
          <w:kern w:val="20"/>
        </w:rPr>
        <w:t xml:space="preserve"> en curso 2021-2022 y sucesivos</w:t>
      </w:r>
      <w:r w:rsidR="00974421">
        <w:rPr>
          <w:rFonts w:ascii="Calibri Light" w:eastAsia="Calibri" w:hAnsi="Calibri Light" w:cs="Times New Roman"/>
          <w:kern w:val="20"/>
        </w:rPr>
        <w:t>, mientras que</w:t>
      </w:r>
      <w:r>
        <w:rPr>
          <w:rFonts w:ascii="Calibri Light" w:eastAsia="Calibri" w:hAnsi="Calibri Light" w:cs="Times New Roman"/>
          <w:kern w:val="20"/>
        </w:rPr>
        <w:t>,</w:t>
      </w:r>
      <w:r w:rsidR="00974421">
        <w:rPr>
          <w:rFonts w:ascii="Calibri Light" w:eastAsia="Calibri" w:hAnsi="Calibri Light" w:cs="Times New Roman"/>
          <w:kern w:val="20"/>
        </w:rPr>
        <w:t xml:space="preserve"> para el EJE II: </w:t>
      </w:r>
      <w:r w:rsidR="00974421">
        <w:rPr>
          <w:rFonts w:ascii="Calibri Light" w:eastAsia="Calibri" w:hAnsi="Calibri Light" w:cs="Times New Roman"/>
          <w:kern w:val="20"/>
        </w:rPr>
        <w:lastRenderedPageBreak/>
        <w:t>PREVENCIÓN FAMILIAR, EJE III: PREVENCIÓN COMUNITARIA y EJE IV: PREVENCIÓN LABORAL</w:t>
      </w:r>
      <w:r>
        <w:rPr>
          <w:rFonts w:ascii="Calibri Light" w:eastAsia="Calibri" w:hAnsi="Calibri Light" w:cs="Times New Roman"/>
          <w:kern w:val="20"/>
        </w:rPr>
        <w:t xml:space="preserve"> se llevar</w:t>
      </w:r>
      <w:r w:rsidR="007978E6">
        <w:rPr>
          <w:rFonts w:ascii="Calibri Light" w:eastAsia="Calibri" w:hAnsi="Calibri Light" w:cs="Times New Roman"/>
          <w:kern w:val="20"/>
        </w:rPr>
        <w:t>á</w:t>
      </w:r>
      <w:r>
        <w:rPr>
          <w:rFonts w:ascii="Calibri Light" w:eastAsia="Calibri" w:hAnsi="Calibri Light" w:cs="Times New Roman"/>
          <w:kern w:val="20"/>
        </w:rPr>
        <w:t>n a efecto con una temporalidad anual.</w:t>
      </w:r>
      <w:r w:rsidR="007041C8">
        <w:rPr>
          <w:rFonts w:ascii="Calibri Light" w:eastAsia="Calibri" w:hAnsi="Calibri Light" w:cs="Times New Roman"/>
          <w:kern w:val="20"/>
        </w:rPr>
        <w:t xml:space="preserve"> </w:t>
      </w:r>
    </w:p>
    <w:p w14:paraId="6DBC64A5" w14:textId="4B17DF57" w:rsidR="000210A7" w:rsidRPr="00762357" w:rsidRDefault="000210A7" w:rsidP="00974421">
      <w:pPr>
        <w:pStyle w:val="Descripcin"/>
        <w:keepNext/>
        <w:spacing w:after="0"/>
        <w:jc w:val="both"/>
        <w:rPr>
          <w:b/>
          <w:bCs/>
          <w:color w:val="BD2D72" w:themeColor="accent2"/>
          <w:sz w:val="16"/>
          <w:szCs w:val="16"/>
        </w:rPr>
      </w:pPr>
      <w:bookmarkStart w:id="1928" w:name="_Toc88154097"/>
      <w:r w:rsidRPr="000210A7">
        <w:rPr>
          <w:b/>
          <w:bCs/>
          <w:color w:val="0E8E88" w:themeColor="accent1"/>
          <w:sz w:val="16"/>
          <w:szCs w:val="16"/>
        </w:rPr>
        <w:t xml:space="preserve">Ilustración </w:t>
      </w:r>
      <w:r w:rsidRPr="000210A7">
        <w:rPr>
          <w:b/>
          <w:bCs/>
          <w:color w:val="0E8E88" w:themeColor="accent1"/>
          <w:sz w:val="16"/>
          <w:szCs w:val="16"/>
        </w:rPr>
        <w:fldChar w:fldCharType="begin"/>
      </w:r>
      <w:r w:rsidRPr="000210A7">
        <w:rPr>
          <w:b/>
          <w:bCs/>
          <w:color w:val="0E8E88" w:themeColor="accent1"/>
          <w:sz w:val="16"/>
          <w:szCs w:val="16"/>
        </w:rPr>
        <w:instrText xml:space="preserve"> SEQ Ilustración \* ARABIC </w:instrText>
      </w:r>
      <w:r w:rsidRPr="000210A7">
        <w:rPr>
          <w:b/>
          <w:bCs/>
          <w:color w:val="0E8E88" w:themeColor="accent1"/>
          <w:sz w:val="16"/>
          <w:szCs w:val="16"/>
        </w:rPr>
        <w:fldChar w:fldCharType="separate"/>
      </w:r>
      <w:r w:rsidR="00A33F4A">
        <w:rPr>
          <w:b/>
          <w:bCs/>
          <w:noProof/>
          <w:color w:val="0E8E88" w:themeColor="accent1"/>
          <w:sz w:val="16"/>
          <w:szCs w:val="16"/>
        </w:rPr>
        <w:t>5</w:t>
      </w:r>
      <w:r w:rsidRPr="000210A7">
        <w:rPr>
          <w:b/>
          <w:bCs/>
          <w:color w:val="0E8E88" w:themeColor="accent1"/>
          <w:sz w:val="16"/>
          <w:szCs w:val="16"/>
        </w:rPr>
        <w:fldChar w:fldCharType="end"/>
      </w:r>
      <w:r>
        <w:rPr>
          <w:b/>
          <w:bCs/>
          <w:color w:val="0E8E88" w:themeColor="accent1"/>
          <w:sz w:val="16"/>
          <w:szCs w:val="16"/>
        </w:rPr>
        <w:t xml:space="preserve">. </w:t>
      </w:r>
      <w:r w:rsidR="00762357" w:rsidRPr="00762357">
        <w:rPr>
          <w:b/>
          <w:bCs/>
          <w:color w:val="BD2D72" w:themeColor="accent2"/>
          <w:sz w:val="16"/>
          <w:szCs w:val="16"/>
        </w:rPr>
        <w:t xml:space="preserve">Temporalización </w:t>
      </w:r>
      <w:r w:rsidR="00531EC6">
        <w:rPr>
          <w:b/>
          <w:bCs/>
          <w:color w:val="BD2D72" w:themeColor="accent2"/>
          <w:sz w:val="16"/>
          <w:szCs w:val="16"/>
        </w:rPr>
        <w:t>Anual</w:t>
      </w:r>
      <w:r w:rsidR="00762357" w:rsidRPr="00762357">
        <w:rPr>
          <w:b/>
          <w:bCs/>
          <w:color w:val="BD2D72" w:themeColor="accent2"/>
          <w:sz w:val="16"/>
          <w:szCs w:val="16"/>
        </w:rPr>
        <w:t xml:space="preserve"> Prevista para </w:t>
      </w:r>
      <w:r w:rsidR="00531EC6">
        <w:rPr>
          <w:b/>
          <w:bCs/>
          <w:color w:val="BD2D72" w:themeColor="accent2"/>
          <w:sz w:val="16"/>
          <w:szCs w:val="16"/>
        </w:rPr>
        <w:t xml:space="preserve">la </w:t>
      </w:r>
      <w:r w:rsidR="00762357" w:rsidRPr="00762357">
        <w:rPr>
          <w:b/>
          <w:bCs/>
          <w:color w:val="BD2D72" w:themeColor="accent2"/>
          <w:sz w:val="16"/>
          <w:szCs w:val="16"/>
        </w:rPr>
        <w:t>Ejecución de Programas</w:t>
      </w:r>
      <w:r w:rsidR="00531EC6">
        <w:rPr>
          <w:b/>
          <w:bCs/>
          <w:color w:val="BD2D72" w:themeColor="accent2"/>
          <w:sz w:val="16"/>
          <w:szCs w:val="16"/>
        </w:rPr>
        <w:t>, Proyectos y Acciones</w:t>
      </w:r>
      <w:r w:rsidR="00762357" w:rsidRPr="00762357">
        <w:rPr>
          <w:b/>
          <w:bCs/>
          <w:color w:val="BD2D72" w:themeColor="accent2"/>
          <w:sz w:val="16"/>
          <w:szCs w:val="16"/>
        </w:rPr>
        <w:t xml:space="preserve"> Incluidos en </w:t>
      </w:r>
      <w:r w:rsidR="00762357">
        <w:rPr>
          <w:b/>
          <w:bCs/>
          <w:color w:val="BD2D72" w:themeColor="accent2"/>
          <w:sz w:val="16"/>
          <w:szCs w:val="16"/>
        </w:rPr>
        <w:t xml:space="preserve">los Ejes II, II y IV. </w:t>
      </w:r>
      <w:r w:rsidR="00762357" w:rsidRPr="00762357">
        <w:rPr>
          <w:b/>
          <w:bCs/>
          <w:color w:val="BD2D72" w:themeColor="accent2"/>
          <w:sz w:val="16"/>
          <w:szCs w:val="16"/>
        </w:rPr>
        <w:t xml:space="preserve">II Plan Municipal de Prevención </w:t>
      </w:r>
      <w:r w:rsidR="00B4462B">
        <w:rPr>
          <w:b/>
          <w:bCs/>
          <w:color w:val="BD2D72" w:themeColor="accent2"/>
          <w:sz w:val="16"/>
          <w:szCs w:val="16"/>
        </w:rPr>
        <w:t>de</w:t>
      </w:r>
      <w:r w:rsidR="00762357" w:rsidRPr="00762357">
        <w:rPr>
          <w:b/>
          <w:bCs/>
          <w:color w:val="BD2D72" w:themeColor="accent2"/>
          <w:sz w:val="16"/>
          <w:szCs w:val="16"/>
        </w:rPr>
        <w:t xml:space="preserve"> </w:t>
      </w:r>
      <w:r w:rsidR="00B4462B" w:rsidRPr="00762357">
        <w:rPr>
          <w:b/>
          <w:bCs/>
          <w:color w:val="BD2D72" w:themeColor="accent2"/>
          <w:sz w:val="16"/>
          <w:szCs w:val="16"/>
        </w:rPr>
        <w:t>Adicciones</w:t>
      </w:r>
      <w:r w:rsidR="00762357" w:rsidRPr="00762357">
        <w:rPr>
          <w:b/>
          <w:bCs/>
          <w:color w:val="BD2D72" w:themeColor="accent2"/>
          <w:sz w:val="16"/>
          <w:szCs w:val="16"/>
        </w:rPr>
        <w:t xml:space="preserve"> 2022-2025</w:t>
      </w:r>
      <w:r w:rsidR="00974421">
        <w:rPr>
          <w:b/>
          <w:bCs/>
          <w:color w:val="BD2D72" w:themeColor="accent2"/>
          <w:sz w:val="16"/>
          <w:szCs w:val="16"/>
        </w:rPr>
        <w:t>.</w:t>
      </w:r>
      <w:r w:rsidR="007978E6">
        <w:rPr>
          <w:rStyle w:val="Refdenotaalpie"/>
          <w:b/>
          <w:bCs/>
          <w:color w:val="BD2D72" w:themeColor="accent2"/>
          <w:sz w:val="16"/>
          <w:szCs w:val="16"/>
        </w:rPr>
        <w:footnoteReference w:id="1"/>
      </w:r>
      <w:bookmarkEnd w:id="1928"/>
    </w:p>
    <w:p w14:paraId="1485626C" w14:textId="6782921A" w:rsidR="00394028" w:rsidRDefault="00394028" w:rsidP="00F126E5">
      <w:pPr>
        <w:spacing w:line="360" w:lineRule="auto"/>
        <w:jc w:val="both"/>
        <w:rPr>
          <w:rFonts w:ascii="Calibri Light" w:eastAsia="Calibri" w:hAnsi="Calibri Light" w:cs="Times New Roman"/>
          <w:kern w:val="20"/>
        </w:rPr>
      </w:pPr>
      <w:r>
        <w:rPr>
          <w:rFonts w:ascii="Calibri Light" w:eastAsia="Calibri" w:hAnsi="Calibri Light" w:cs="Times New Roman"/>
          <w:noProof/>
          <w:kern w:val="20"/>
          <w:lang w:eastAsia="es-ES"/>
        </w:rPr>
        <w:drawing>
          <wp:inline distT="0" distB="0" distL="0" distR="0" wp14:anchorId="3EAD41F3" wp14:editId="0C5817A5">
            <wp:extent cx="5791200" cy="7257059"/>
            <wp:effectExtent l="0" t="0" r="0" b="1270"/>
            <wp:docPr id="53" name="Diagrama 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2" r:lo="rId113" r:qs="rId114" r:cs="rId115"/>
              </a:graphicData>
            </a:graphic>
          </wp:inline>
        </w:drawing>
      </w:r>
    </w:p>
    <w:p w14:paraId="4838D017" w14:textId="7DBE8636" w:rsidR="007740FD" w:rsidRDefault="007740FD" w:rsidP="00531EC6">
      <w:pPr>
        <w:spacing w:line="360" w:lineRule="auto"/>
        <w:jc w:val="both"/>
      </w:pPr>
      <w:bookmarkStart w:id="1929" w:name="_Hlk92525097"/>
      <w:r>
        <w:rPr>
          <w:rFonts w:ascii="Calibri Light" w:eastAsia="Calibri" w:hAnsi="Calibri Light" w:cs="Times New Roman"/>
          <w:kern w:val="20"/>
        </w:rPr>
        <w:lastRenderedPageBreak/>
        <w:t xml:space="preserve">Específicamente, en previsión de una posible incidencia de situaciones sanitarias relacionadas con la Covid-19 </w:t>
      </w:r>
      <w:r>
        <w:t>se plantean adaptaciones concretas en respuesta a diferentes niveles de seguridad que se pud</w:t>
      </w:r>
      <w:r w:rsidR="00400077">
        <w:t>ieran</w:t>
      </w:r>
      <w:r>
        <w:t xml:space="preserve"> dar.</w:t>
      </w:r>
    </w:p>
    <w:p w14:paraId="2DAA881A" w14:textId="217F96C1" w:rsidR="001C2CC2" w:rsidRPr="001C2CC2" w:rsidRDefault="001C2CC2" w:rsidP="00531EC6">
      <w:pPr>
        <w:pStyle w:val="Descripcin"/>
        <w:keepNext/>
        <w:spacing w:after="0"/>
        <w:jc w:val="both"/>
        <w:rPr>
          <w:b/>
          <w:bCs/>
          <w:color w:val="0E8E88" w:themeColor="accent1"/>
          <w:sz w:val="16"/>
          <w:szCs w:val="16"/>
        </w:rPr>
      </w:pPr>
      <w:bookmarkStart w:id="1930" w:name="_Toc90758402"/>
      <w:r w:rsidRPr="001C2CC2">
        <w:rPr>
          <w:b/>
          <w:bCs/>
          <w:color w:val="0E8E88" w:themeColor="accent1"/>
          <w:sz w:val="16"/>
          <w:szCs w:val="16"/>
        </w:rPr>
        <w:t xml:space="preserve">Tabla </w:t>
      </w:r>
      <w:r w:rsidRPr="001C2CC2">
        <w:rPr>
          <w:b/>
          <w:bCs/>
          <w:color w:val="0E8E88" w:themeColor="accent1"/>
          <w:sz w:val="16"/>
          <w:szCs w:val="16"/>
        </w:rPr>
        <w:fldChar w:fldCharType="begin"/>
      </w:r>
      <w:r w:rsidRPr="001C2CC2">
        <w:rPr>
          <w:b/>
          <w:bCs/>
          <w:color w:val="0E8E88" w:themeColor="accent1"/>
          <w:sz w:val="16"/>
          <w:szCs w:val="16"/>
        </w:rPr>
        <w:instrText xml:space="preserve"> SEQ Tabla \* ARABIC </w:instrText>
      </w:r>
      <w:r w:rsidRPr="001C2CC2">
        <w:rPr>
          <w:b/>
          <w:bCs/>
          <w:color w:val="0E8E88" w:themeColor="accent1"/>
          <w:sz w:val="16"/>
          <w:szCs w:val="16"/>
        </w:rPr>
        <w:fldChar w:fldCharType="separate"/>
      </w:r>
      <w:r w:rsidR="00A33F4A">
        <w:rPr>
          <w:b/>
          <w:bCs/>
          <w:noProof/>
          <w:color w:val="0E8E88" w:themeColor="accent1"/>
          <w:sz w:val="16"/>
          <w:szCs w:val="16"/>
        </w:rPr>
        <w:t>48</w:t>
      </w:r>
      <w:r w:rsidRPr="001C2CC2">
        <w:rPr>
          <w:b/>
          <w:bCs/>
          <w:color w:val="0E8E88" w:themeColor="accent1"/>
          <w:sz w:val="16"/>
          <w:szCs w:val="16"/>
        </w:rPr>
        <w:fldChar w:fldCharType="end"/>
      </w:r>
      <w:r>
        <w:rPr>
          <w:b/>
          <w:bCs/>
          <w:color w:val="0E8E88" w:themeColor="accent1"/>
          <w:sz w:val="16"/>
          <w:szCs w:val="16"/>
        </w:rPr>
        <w:t xml:space="preserve">. </w:t>
      </w:r>
      <w:r w:rsidR="00531EC6">
        <w:rPr>
          <w:b/>
          <w:bCs/>
          <w:color w:val="BD2D72" w:themeColor="accent2"/>
          <w:sz w:val="16"/>
          <w:szCs w:val="16"/>
        </w:rPr>
        <w:t xml:space="preserve">Adaptaciones </w:t>
      </w:r>
      <w:r w:rsidR="00531EC6" w:rsidRPr="00762357">
        <w:rPr>
          <w:b/>
          <w:bCs/>
          <w:color w:val="BD2D72" w:themeColor="accent2"/>
          <w:sz w:val="16"/>
          <w:szCs w:val="16"/>
        </w:rPr>
        <w:t>Prevista</w:t>
      </w:r>
      <w:r w:rsidR="00531EC6">
        <w:rPr>
          <w:b/>
          <w:bCs/>
          <w:color w:val="BD2D72" w:themeColor="accent2"/>
          <w:sz w:val="16"/>
          <w:szCs w:val="16"/>
        </w:rPr>
        <w:t>s</w:t>
      </w:r>
      <w:r w:rsidR="00531EC6" w:rsidRPr="00762357">
        <w:rPr>
          <w:b/>
          <w:bCs/>
          <w:color w:val="BD2D72" w:themeColor="accent2"/>
          <w:sz w:val="16"/>
          <w:szCs w:val="16"/>
        </w:rPr>
        <w:t xml:space="preserve"> para Ejecución de Programas</w:t>
      </w:r>
      <w:r w:rsidR="00531EC6">
        <w:rPr>
          <w:b/>
          <w:bCs/>
          <w:color w:val="BD2D72" w:themeColor="accent2"/>
          <w:sz w:val="16"/>
          <w:szCs w:val="16"/>
        </w:rPr>
        <w:t xml:space="preserve"> y Proyectos</w:t>
      </w:r>
      <w:r w:rsidR="00531EC6" w:rsidRPr="00762357">
        <w:rPr>
          <w:b/>
          <w:bCs/>
          <w:color w:val="BD2D72" w:themeColor="accent2"/>
          <w:sz w:val="16"/>
          <w:szCs w:val="16"/>
        </w:rPr>
        <w:t xml:space="preserve"> Incluidos en </w:t>
      </w:r>
      <w:r w:rsidR="00531EC6">
        <w:rPr>
          <w:b/>
          <w:bCs/>
          <w:color w:val="BD2D72" w:themeColor="accent2"/>
          <w:sz w:val="16"/>
          <w:szCs w:val="16"/>
        </w:rPr>
        <w:t xml:space="preserve">los Ejes II, II y IV. </w:t>
      </w:r>
      <w:r w:rsidR="00531EC6" w:rsidRPr="00762357">
        <w:rPr>
          <w:b/>
          <w:bCs/>
          <w:color w:val="BD2D72" w:themeColor="accent2"/>
          <w:sz w:val="16"/>
          <w:szCs w:val="16"/>
        </w:rPr>
        <w:t xml:space="preserve">II Plan Municipal de Prevención </w:t>
      </w:r>
      <w:r w:rsidR="00531EC6">
        <w:rPr>
          <w:b/>
          <w:bCs/>
          <w:color w:val="BD2D72" w:themeColor="accent2"/>
          <w:sz w:val="16"/>
          <w:szCs w:val="16"/>
        </w:rPr>
        <w:t>de</w:t>
      </w:r>
      <w:r w:rsidR="00531EC6" w:rsidRPr="00762357">
        <w:rPr>
          <w:b/>
          <w:bCs/>
          <w:color w:val="BD2D72" w:themeColor="accent2"/>
          <w:sz w:val="16"/>
          <w:szCs w:val="16"/>
        </w:rPr>
        <w:t xml:space="preserve"> Adicciones 2022-2025</w:t>
      </w:r>
      <w:r w:rsidR="00531EC6">
        <w:rPr>
          <w:b/>
          <w:bCs/>
          <w:color w:val="BD2D72" w:themeColor="accent2"/>
          <w:sz w:val="16"/>
          <w:szCs w:val="16"/>
        </w:rPr>
        <w:t>.</w:t>
      </w:r>
      <w:bookmarkEnd w:id="1930"/>
    </w:p>
    <w:tbl>
      <w:tblPr>
        <w:tblStyle w:val="Tablaconcuadrcula"/>
        <w:tblW w:w="9117" w:type="dxa"/>
        <w:tblBorders>
          <w:top w:val="none" w:sz="0" w:space="0" w:color="auto"/>
          <w:left w:val="none" w:sz="0" w:space="0" w:color="auto"/>
          <w:bottom w:val="single" w:sz="4" w:space="0" w:color="0E8E88" w:themeColor="accent1"/>
          <w:right w:val="single" w:sz="4" w:space="0" w:color="0E8E88" w:themeColor="accent1"/>
          <w:insideH w:val="single" w:sz="4" w:space="0" w:color="0E8E88" w:themeColor="accent1"/>
          <w:insideV w:val="single" w:sz="4" w:space="0" w:color="0E8E88" w:themeColor="accent1"/>
        </w:tblBorders>
        <w:tblLook w:val="04A0" w:firstRow="1" w:lastRow="0" w:firstColumn="1" w:lastColumn="0" w:noHBand="0" w:noVBand="1"/>
      </w:tblPr>
      <w:tblGrid>
        <w:gridCol w:w="1459"/>
        <w:gridCol w:w="1870"/>
        <w:gridCol w:w="1891"/>
        <w:gridCol w:w="2020"/>
        <w:gridCol w:w="1877"/>
      </w:tblGrid>
      <w:tr w:rsidR="001C2CC2" w:rsidRPr="00D1443F" w14:paraId="3F4D094F" w14:textId="77777777" w:rsidTr="00531EC6">
        <w:trPr>
          <w:trHeight w:val="160"/>
        </w:trPr>
        <w:tc>
          <w:tcPr>
            <w:tcW w:w="1459" w:type="dxa"/>
          </w:tcPr>
          <w:p w14:paraId="0C5A3894" w14:textId="77777777" w:rsidR="007740FD" w:rsidRPr="00D1443F" w:rsidRDefault="007740FD" w:rsidP="007740FD">
            <w:pPr>
              <w:spacing w:line="360" w:lineRule="auto"/>
              <w:jc w:val="center"/>
              <w:rPr>
                <w:color w:val="BD2D72" w:themeColor="accent2"/>
                <w:sz w:val="18"/>
                <w:szCs w:val="18"/>
              </w:rPr>
            </w:pPr>
          </w:p>
        </w:tc>
        <w:tc>
          <w:tcPr>
            <w:tcW w:w="1870" w:type="dxa"/>
            <w:shd w:val="clear" w:color="auto" w:fill="BD2D72" w:themeFill="accent2"/>
          </w:tcPr>
          <w:p w14:paraId="19A374ED" w14:textId="7F2A1450" w:rsidR="007740FD" w:rsidRPr="001C2CC2" w:rsidRDefault="007740FD" w:rsidP="007740FD">
            <w:pPr>
              <w:spacing w:line="360" w:lineRule="auto"/>
              <w:jc w:val="center"/>
              <w:rPr>
                <w:b/>
                <w:bCs/>
                <w:color w:val="FFFFFF" w:themeColor="background1"/>
                <w:sz w:val="18"/>
                <w:szCs w:val="18"/>
              </w:rPr>
            </w:pPr>
            <w:r w:rsidRPr="001C2CC2">
              <w:rPr>
                <w:b/>
                <w:bCs/>
                <w:color w:val="FFFFFF" w:themeColor="background1"/>
                <w:sz w:val="18"/>
                <w:szCs w:val="18"/>
              </w:rPr>
              <w:t>Ámbito Escolar</w:t>
            </w:r>
          </w:p>
        </w:tc>
        <w:tc>
          <w:tcPr>
            <w:tcW w:w="1891" w:type="dxa"/>
            <w:shd w:val="clear" w:color="auto" w:fill="BD2D72" w:themeFill="accent2"/>
          </w:tcPr>
          <w:p w14:paraId="2EC97799" w14:textId="04211E58" w:rsidR="007740FD" w:rsidRPr="001C2CC2" w:rsidRDefault="007740FD" w:rsidP="007740FD">
            <w:pPr>
              <w:spacing w:line="360" w:lineRule="auto"/>
              <w:jc w:val="center"/>
              <w:rPr>
                <w:b/>
                <w:bCs/>
                <w:color w:val="FFFFFF" w:themeColor="background1"/>
                <w:sz w:val="18"/>
                <w:szCs w:val="18"/>
              </w:rPr>
            </w:pPr>
            <w:r w:rsidRPr="001C2CC2">
              <w:rPr>
                <w:b/>
                <w:bCs/>
                <w:color w:val="FFFFFF" w:themeColor="background1"/>
                <w:sz w:val="18"/>
                <w:szCs w:val="18"/>
              </w:rPr>
              <w:t>Ámbito Familiar</w:t>
            </w:r>
          </w:p>
        </w:tc>
        <w:tc>
          <w:tcPr>
            <w:tcW w:w="2020" w:type="dxa"/>
            <w:shd w:val="clear" w:color="auto" w:fill="BD2D72" w:themeFill="accent2"/>
          </w:tcPr>
          <w:p w14:paraId="01FDF7B6" w14:textId="5E8DBE87" w:rsidR="007740FD" w:rsidRPr="001C2CC2" w:rsidRDefault="007740FD" w:rsidP="007740FD">
            <w:pPr>
              <w:spacing w:line="360" w:lineRule="auto"/>
              <w:jc w:val="center"/>
              <w:rPr>
                <w:b/>
                <w:bCs/>
                <w:color w:val="FFFFFF" w:themeColor="background1"/>
                <w:sz w:val="18"/>
                <w:szCs w:val="18"/>
              </w:rPr>
            </w:pPr>
            <w:r w:rsidRPr="001C2CC2">
              <w:rPr>
                <w:b/>
                <w:bCs/>
                <w:color w:val="FFFFFF" w:themeColor="background1"/>
                <w:sz w:val="18"/>
                <w:szCs w:val="18"/>
              </w:rPr>
              <w:t>Ámbito Comunitario</w:t>
            </w:r>
          </w:p>
        </w:tc>
        <w:tc>
          <w:tcPr>
            <w:tcW w:w="1875" w:type="dxa"/>
            <w:shd w:val="clear" w:color="auto" w:fill="BD2D72" w:themeFill="accent2"/>
          </w:tcPr>
          <w:p w14:paraId="0714AD67" w14:textId="2AF27170" w:rsidR="007740FD" w:rsidRPr="001C2CC2" w:rsidRDefault="007740FD" w:rsidP="007740FD">
            <w:pPr>
              <w:spacing w:line="360" w:lineRule="auto"/>
              <w:jc w:val="center"/>
              <w:rPr>
                <w:b/>
                <w:bCs/>
                <w:color w:val="FFFFFF" w:themeColor="background1"/>
                <w:sz w:val="18"/>
                <w:szCs w:val="18"/>
              </w:rPr>
            </w:pPr>
            <w:r w:rsidRPr="001C2CC2">
              <w:rPr>
                <w:b/>
                <w:bCs/>
                <w:color w:val="FFFFFF" w:themeColor="background1"/>
                <w:sz w:val="18"/>
                <w:szCs w:val="18"/>
              </w:rPr>
              <w:t>Ámbito Laboral</w:t>
            </w:r>
          </w:p>
        </w:tc>
      </w:tr>
      <w:tr w:rsidR="00D1443F" w:rsidRPr="00D1443F" w14:paraId="1B95A98C" w14:textId="77777777" w:rsidTr="00531EC6">
        <w:trPr>
          <w:trHeight w:val="700"/>
        </w:trPr>
        <w:tc>
          <w:tcPr>
            <w:tcW w:w="1459" w:type="dxa"/>
            <w:shd w:val="clear" w:color="auto" w:fill="0E8E88" w:themeFill="accent1"/>
          </w:tcPr>
          <w:p w14:paraId="38B7E3D2" w14:textId="5341D7D2" w:rsidR="00D1443F" w:rsidRPr="001C2CC2" w:rsidRDefault="00D1443F" w:rsidP="00D1443F">
            <w:pPr>
              <w:rPr>
                <w:color w:val="FFFFFF" w:themeColor="background1"/>
                <w:sz w:val="18"/>
                <w:szCs w:val="18"/>
              </w:rPr>
            </w:pPr>
            <w:r w:rsidRPr="001C2CC2">
              <w:rPr>
                <w:b/>
                <w:bCs/>
                <w:color w:val="FFFFFF" w:themeColor="background1"/>
                <w:sz w:val="18"/>
                <w:szCs w:val="18"/>
              </w:rPr>
              <w:t>Adaptaciones a restricciones de carácter moderado: distancia social</w:t>
            </w:r>
          </w:p>
        </w:tc>
        <w:tc>
          <w:tcPr>
            <w:tcW w:w="7658" w:type="dxa"/>
            <w:gridSpan w:val="4"/>
            <w:vAlign w:val="center"/>
          </w:tcPr>
          <w:p w14:paraId="4A6A2497" w14:textId="729970E4" w:rsidR="00D1443F" w:rsidRPr="001C2CC2" w:rsidRDefault="00D1443F" w:rsidP="0087517F">
            <w:pPr>
              <w:pStyle w:val="Prrafodelista"/>
              <w:numPr>
                <w:ilvl w:val="0"/>
                <w:numId w:val="74"/>
              </w:numPr>
              <w:spacing w:after="200" w:line="276" w:lineRule="auto"/>
              <w:ind w:left="263" w:hanging="263"/>
              <w:rPr>
                <w:sz w:val="16"/>
                <w:szCs w:val="16"/>
              </w:rPr>
            </w:pPr>
            <w:r w:rsidRPr="001C2CC2">
              <w:rPr>
                <w:sz w:val="16"/>
                <w:szCs w:val="16"/>
              </w:rPr>
              <w:t>Provisión de espacios amplios y ventilados que aseguren la distancia social en los grupos con los que se trabaje</w:t>
            </w:r>
          </w:p>
          <w:p w14:paraId="650A96A3" w14:textId="29ACC7C1" w:rsidR="00D1443F" w:rsidRPr="001C2CC2" w:rsidRDefault="00D1443F" w:rsidP="0087517F">
            <w:pPr>
              <w:pStyle w:val="Prrafodelista"/>
              <w:numPr>
                <w:ilvl w:val="0"/>
                <w:numId w:val="74"/>
              </w:numPr>
              <w:spacing w:after="200" w:line="276" w:lineRule="auto"/>
              <w:ind w:left="263" w:hanging="263"/>
              <w:rPr>
                <w:sz w:val="16"/>
                <w:szCs w:val="16"/>
              </w:rPr>
            </w:pPr>
            <w:r w:rsidRPr="001C2CC2">
              <w:rPr>
                <w:sz w:val="16"/>
                <w:szCs w:val="16"/>
              </w:rPr>
              <w:t>Adaptación de metodologías formativas a dinámicas no impliquen contacto social de proximidad</w:t>
            </w:r>
          </w:p>
          <w:p w14:paraId="4BDDEB38" w14:textId="18CA743E" w:rsidR="00D1443F" w:rsidRPr="001C2CC2" w:rsidRDefault="00D1443F" w:rsidP="0087517F">
            <w:pPr>
              <w:pStyle w:val="Prrafodelista"/>
              <w:numPr>
                <w:ilvl w:val="0"/>
                <w:numId w:val="74"/>
              </w:numPr>
              <w:spacing w:line="276" w:lineRule="auto"/>
              <w:ind w:left="263" w:hanging="263"/>
              <w:rPr>
                <w:sz w:val="16"/>
                <w:szCs w:val="16"/>
              </w:rPr>
            </w:pPr>
            <w:r w:rsidRPr="001C2CC2">
              <w:rPr>
                <w:sz w:val="16"/>
                <w:szCs w:val="16"/>
              </w:rPr>
              <w:t xml:space="preserve">Adopción de medidas de protección personal que se regulen (mascarilla, gel </w:t>
            </w:r>
            <w:r w:rsidR="001C2CC2" w:rsidRPr="001C2CC2">
              <w:rPr>
                <w:sz w:val="16"/>
                <w:szCs w:val="16"/>
              </w:rPr>
              <w:t>hidroalcohólico…</w:t>
            </w:r>
            <w:r w:rsidRPr="001C2CC2">
              <w:rPr>
                <w:sz w:val="16"/>
                <w:szCs w:val="16"/>
              </w:rPr>
              <w:t>)</w:t>
            </w:r>
            <w:r w:rsidR="001C2CC2">
              <w:rPr>
                <w:sz w:val="16"/>
                <w:szCs w:val="16"/>
              </w:rPr>
              <w:t>.</w:t>
            </w:r>
          </w:p>
        </w:tc>
      </w:tr>
      <w:tr w:rsidR="001C2CC2" w:rsidRPr="00D1443F" w14:paraId="35281D14" w14:textId="77777777" w:rsidTr="00531EC6">
        <w:trPr>
          <w:trHeight w:val="620"/>
        </w:trPr>
        <w:tc>
          <w:tcPr>
            <w:tcW w:w="1459" w:type="dxa"/>
            <w:vMerge w:val="restart"/>
            <w:shd w:val="clear" w:color="auto" w:fill="0E8E88" w:themeFill="accent1"/>
            <w:vAlign w:val="center"/>
          </w:tcPr>
          <w:p w14:paraId="33366C5B" w14:textId="1F7C5636" w:rsidR="001C2CC2" w:rsidRPr="001C2CC2" w:rsidRDefault="001C2CC2" w:rsidP="001C2CC2">
            <w:pPr>
              <w:rPr>
                <w:color w:val="FFFFFF" w:themeColor="background1"/>
                <w:sz w:val="18"/>
                <w:szCs w:val="18"/>
              </w:rPr>
            </w:pPr>
            <w:r w:rsidRPr="001C2CC2">
              <w:rPr>
                <w:b/>
                <w:bCs/>
                <w:color w:val="FFFFFF" w:themeColor="background1"/>
                <w:sz w:val="18"/>
                <w:szCs w:val="18"/>
              </w:rPr>
              <w:t>Adaptaciones a restricciones de carácter severo: confinamiento</w:t>
            </w:r>
          </w:p>
        </w:tc>
        <w:tc>
          <w:tcPr>
            <w:tcW w:w="7658" w:type="dxa"/>
            <w:gridSpan w:val="4"/>
            <w:vAlign w:val="center"/>
          </w:tcPr>
          <w:p w14:paraId="05D2A481" w14:textId="10720F33" w:rsidR="001C2CC2" w:rsidRPr="001C2CC2" w:rsidRDefault="001C2CC2" w:rsidP="0087517F">
            <w:pPr>
              <w:pStyle w:val="Prrafodelista"/>
              <w:numPr>
                <w:ilvl w:val="0"/>
                <w:numId w:val="74"/>
              </w:numPr>
              <w:spacing w:after="200" w:line="276" w:lineRule="auto"/>
              <w:ind w:left="263" w:hanging="263"/>
              <w:rPr>
                <w:sz w:val="16"/>
                <w:szCs w:val="16"/>
              </w:rPr>
            </w:pPr>
            <w:r w:rsidRPr="001C2CC2">
              <w:rPr>
                <w:sz w:val="16"/>
                <w:szCs w:val="16"/>
              </w:rPr>
              <w:t xml:space="preserve">Incorporación de plataformas digitales que permitan el desarrollo de reuniones, formaciones, etc., en formato </w:t>
            </w:r>
            <w:r w:rsidR="00FD28C8" w:rsidRPr="001C2CC2">
              <w:rPr>
                <w:sz w:val="16"/>
                <w:szCs w:val="16"/>
              </w:rPr>
              <w:t>weibnar</w:t>
            </w:r>
            <w:r w:rsidRPr="001C2CC2">
              <w:rPr>
                <w:sz w:val="16"/>
                <w:szCs w:val="16"/>
              </w:rPr>
              <w:t>.</w:t>
            </w:r>
          </w:p>
          <w:p w14:paraId="42C25AF4" w14:textId="1401D205" w:rsidR="001C2CC2" w:rsidRPr="001C2CC2" w:rsidRDefault="001C2CC2" w:rsidP="0087517F">
            <w:pPr>
              <w:pStyle w:val="Prrafodelista"/>
              <w:numPr>
                <w:ilvl w:val="0"/>
                <w:numId w:val="74"/>
              </w:numPr>
              <w:spacing w:line="276" w:lineRule="auto"/>
              <w:ind w:left="263" w:hanging="263"/>
              <w:rPr>
                <w:sz w:val="16"/>
                <w:szCs w:val="16"/>
              </w:rPr>
            </w:pPr>
            <w:r w:rsidRPr="001C2CC2">
              <w:rPr>
                <w:sz w:val="16"/>
                <w:szCs w:val="16"/>
              </w:rPr>
              <w:t>Utilización o adaptación de materiales en formato digital cuando se disponga de estos.</w:t>
            </w:r>
          </w:p>
        </w:tc>
      </w:tr>
      <w:tr w:rsidR="001C2CC2" w:rsidRPr="00D1443F" w14:paraId="0648A3E6" w14:textId="77777777" w:rsidTr="00531EC6">
        <w:trPr>
          <w:trHeight w:val="868"/>
        </w:trPr>
        <w:tc>
          <w:tcPr>
            <w:tcW w:w="1459" w:type="dxa"/>
            <w:vMerge/>
            <w:shd w:val="clear" w:color="auto" w:fill="0E8E88" w:themeFill="accent1"/>
          </w:tcPr>
          <w:p w14:paraId="2F91471F" w14:textId="77777777" w:rsidR="001C2CC2" w:rsidRPr="00D1443F" w:rsidRDefault="001C2CC2" w:rsidP="007740FD">
            <w:pPr>
              <w:spacing w:line="360" w:lineRule="auto"/>
              <w:rPr>
                <w:sz w:val="18"/>
                <w:szCs w:val="18"/>
              </w:rPr>
            </w:pPr>
          </w:p>
        </w:tc>
        <w:tc>
          <w:tcPr>
            <w:tcW w:w="3761" w:type="dxa"/>
            <w:gridSpan w:val="2"/>
            <w:vAlign w:val="center"/>
          </w:tcPr>
          <w:p w14:paraId="73624082" w14:textId="0704FFC2" w:rsidR="001C2CC2" w:rsidRPr="001C2CC2" w:rsidRDefault="001C2CC2" w:rsidP="0087517F">
            <w:pPr>
              <w:pStyle w:val="Prrafodelista"/>
              <w:numPr>
                <w:ilvl w:val="0"/>
                <w:numId w:val="74"/>
              </w:numPr>
              <w:spacing w:after="200" w:line="276" w:lineRule="auto"/>
              <w:ind w:left="263" w:hanging="263"/>
              <w:rPr>
                <w:sz w:val="16"/>
                <w:szCs w:val="16"/>
              </w:rPr>
            </w:pPr>
            <w:r w:rsidRPr="001C2CC2">
              <w:rPr>
                <w:sz w:val="16"/>
                <w:szCs w:val="16"/>
              </w:rPr>
              <w:t>Adaptación de los contenidos a las nuevas situaciones: incremento del riesgo de adicciones tecnológicas, conflictividad familiar…</w:t>
            </w:r>
          </w:p>
        </w:tc>
        <w:tc>
          <w:tcPr>
            <w:tcW w:w="2020" w:type="dxa"/>
          </w:tcPr>
          <w:p w14:paraId="1B51A9AC" w14:textId="32A2E5EE" w:rsidR="001C2CC2" w:rsidRPr="001C2CC2" w:rsidRDefault="001C2CC2" w:rsidP="0087517F">
            <w:pPr>
              <w:pStyle w:val="Prrafodelista"/>
              <w:numPr>
                <w:ilvl w:val="0"/>
                <w:numId w:val="74"/>
              </w:numPr>
              <w:spacing w:line="276" w:lineRule="auto"/>
              <w:ind w:left="263" w:hanging="263"/>
              <w:rPr>
                <w:sz w:val="16"/>
                <w:szCs w:val="16"/>
              </w:rPr>
            </w:pPr>
            <w:r w:rsidRPr="001C2CC2">
              <w:rPr>
                <w:sz w:val="16"/>
                <w:szCs w:val="16"/>
              </w:rPr>
              <w:t xml:space="preserve">Digitalización de la atención individualizada </w:t>
            </w:r>
            <w:r w:rsidR="00FD28C8">
              <w:rPr>
                <w:sz w:val="16"/>
                <w:szCs w:val="16"/>
              </w:rPr>
              <w:t>d</w:t>
            </w:r>
            <w:r w:rsidRPr="001C2CC2">
              <w:rPr>
                <w:sz w:val="16"/>
                <w:szCs w:val="16"/>
              </w:rPr>
              <w:t>e casos de riesgo (prevención indicada).</w:t>
            </w:r>
          </w:p>
        </w:tc>
        <w:tc>
          <w:tcPr>
            <w:tcW w:w="1875" w:type="dxa"/>
          </w:tcPr>
          <w:p w14:paraId="26E6FB6F" w14:textId="77777777" w:rsidR="001C2CC2" w:rsidRPr="00D1443F" w:rsidRDefault="001C2CC2" w:rsidP="007740FD">
            <w:pPr>
              <w:spacing w:line="360" w:lineRule="auto"/>
              <w:rPr>
                <w:sz w:val="18"/>
                <w:szCs w:val="18"/>
              </w:rPr>
            </w:pPr>
          </w:p>
        </w:tc>
      </w:tr>
    </w:tbl>
    <w:p w14:paraId="54937FD0" w14:textId="77777777" w:rsidR="007740FD" w:rsidRDefault="007740FD" w:rsidP="007740FD">
      <w:pPr>
        <w:spacing w:line="360" w:lineRule="auto"/>
      </w:pPr>
    </w:p>
    <w:bookmarkEnd w:id="1929"/>
    <w:p w14:paraId="23E3A5A0" w14:textId="6F55C09E" w:rsidR="008F0AE9" w:rsidRDefault="008F0AE9" w:rsidP="00F126E5">
      <w:pPr>
        <w:spacing w:line="360" w:lineRule="auto"/>
        <w:jc w:val="both"/>
        <w:rPr>
          <w:rFonts w:ascii="Calibri Light" w:eastAsia="Calibri" w:hAnsi="Calibri Light" w:cs="Times New Roman"/>
          <w:kern w:val="20"/>
        </w:rPr>
      </w:pPr>
    </w:p>
    <w:p w14:paraId="475F56E5" w14:textId="21C17E3E" w:rsidR="00C9150C" w:rsidRPr="002E1C88" w:rsidRDefault="00AF6BE6" w:rsidP="00EE54B2">
      <w:pPr>
        <w:pStyle w:val="Ttulo1"/>
        <w:numPr>
          <w:ilvl w:val="0"/>
          <w:numId w:val="78"/>
        </w:numPr>
        <w:tabs>
          <w:tab w:val="left" w:pos="1134"/>
        </w:tabs>
        <w:ind w:left="567" w:hanging="567"/>
        <w:rPr>
          <w:sz w:val="28"/>
          <w:szCs w:val="28"/>
        </w:rPr>
      </w:pPr>
      <w:bookmarkStart w:id="1931" w:name="_Toc90758159"/>
      <w:r>
        <w:rPr>
          <w:sz w:val="28"/>
          <w:szCs w:val="28"/>
        </w:rPr>
        <w:t xml:space="preserve">DOTACIÓN </w:t>
      </w:r>
      <w:r w:rsidR="00C9150C" w:rsidRPr="002E1C88">
        <w:rPr>
          <w:sz w:val="28"/>
          <w:szCs w:val="28"/>
        </w:rPr>
        <w:t>PRESUPUEST</w:t>
      </w:r>
      <w:r>
        <w:rPr>
          <w:sz w:val="28"/>
          <w:szCs w:val="28"/>
        </w:rPr>
        <w:t>ARIA</w:t>
      </w:r>
      <w:bookmarkEnd w:id="1931"/>
    </w:p>
    <w:p w14:paraId="25C233F1" w14:textId="79A0796F" w:rsidR="00AA18E4" w:rsidRDefault="00AA18E4" w:rsidP="00402583"/>
    <w:p w14:paraId="1C5F9FFF" w14:textId="7FF6074C" w:rsidR="00402583" w:rsidRDefault="00402583" w:rsidP="00402583">
      <w:pPr>
        <w:spacing w:line="360" w:lineRule="auto"/>
        <w:jc w:val="both"/>
      </w:pPr>
      <w:r>
        <w:t xml:space="preserve">El presupuesto total anual para el sostenimiento de la Unidad de Prevención Comunitaria de Conductas Adictivas y ejecución del II Plan Municipal de Prevención de Adicciones en 2022-2025 asciende a </w:t>
      </w:r>
      <w:r w:rsidR="00621C84">
        <w:t>232</w:t>
      </w:r>
      <w:r w:rsidR="00401BA3" w:rsidRPr="00401BA3">
        <w:t>.</w:t>
      </w:r>
      <w:r w:rsidR="00621C84">
        <w:t>000</w:t>
      </w:r>
      <w:r w:rsidRPr="00401BA3">
        <w:t xml:space="preserve"> </w:t>
      </w:r>
      <w:r>
        <w:t>euros, cantidad que deberá consolidarse (con los crecimientos anuales correspondientes) en el año 2025.</w:t>
      </w:r>
    </w:p>
    <w:p w14:paraId="65C9983A" w14:textId="7935C33E" w:rsidR="00402583" w:rsidRDefault="00C44BED" w:rsidP="00402583">
      <w:pPr>
        <w:spacing w:line="360" w:lineRule="auto"/>
        <w:jc w:val="both"/>
      </w:pPr>
      <w:r>
        <w:t xml:space="preserve">La cantidad asignada a </w:t>
      </w:r>
      <w:r w:rsidR="005E6276">
        <w:t>las diferentes</w:t>
      </w:r>
      <w:r>
        <w:t xml:space="preserve"> partidas p</w:t>
      </w:r>
      <w:r w:rsidR="005E6276">
        <w:t xml:space="preserve">odrá </w:t>
      </w:r>
      <w:r>
        <w:t xml:space="preserve">sufrir variaciones </w:t>
      </w:r>
      <w:r w:rsidR="005E6276">
        <w:t xml:space="preserve">anuales </w:t>
      </w:r>
      <w:r>
        <w:t>en función de la aprobación del presupuesto correspondiente a dicha anualidad.</w:t>
      </w:r>
    </w:p>
    <w:tbl>
      <w:tblPr>
        <w:tblStyle w:val="Tablaconcuadrcula"/>
        <w:tblW w:w="0" w:type="auto"/>
        <w:tblBorders>
          <w:top w:val="single" w:sz="4" w:space="0" w:color="0E8E88" w:themeColor="accent1"/>
          <w:left w:val="single" w:sz="4" w:space="0" w:color="0E8E88" w:themeColor="accent1"/>
          <w:bottom w:val="single" w:sz="4" w:space="0" w:color="0E8E88" w:themeColor="accent1"/>
          <w:right w:val="single" w:sz="4" w:space="0" w:color="0E8E88" w:themeColor="accent1"/>
          <w:insideH w:val="single" w:sz="4" w:space="0" w:color="0E8E88" w:themeColor="accent1"/>
          <w:insideV w:val="single" w:sz="4" w:space="0" w:color="0E8E88" w:themeColor="accent1"/>
        </w:tblBorders>
        <w:tblLook w:val="04A0" w:firstRow="1" w:lastRow="0" w:firstColumn="1" w:lastColumn="0" w:noHBand="0" w:noVBand="1"/>
      </w:tblPr>
      <w:tblGrid>
        <w:gridCol w:w="4525"/>
        <w:gridCol w:w="4420"/>
      </w:tblGrid>
      <w:tr w:rsidR="00F301B0" w14:paraId="67D2E428" w14:textId="647C7E1C" w:rsidTr="00531EC6">
        <w:trPr>
          <w:trHeight w:val="680"/>
        </w:trPr>
        <w:tc>
          <w:tcPr>
            <w:tcW w:w="8945" w:type="dxa"/>
            <w:gridSpan w:val="2"/>
            <w:tcBorders>
              <w:bottom w:val="dotDash" w:sz="4" w:space="0" w:color="0E8E88" w:themeColor="accent1"/>
            </w:tcBorders>
            <w:shd w:val="clear" w:color="auto" w:fill="0E8E88" w:themeFill="accent1"/>
            <w:vAlign w:val="center"/>
          </w:tcPr>
          <w:p w14:paraId="16FEEA71" w14:textId="194E1B0C" w:rsidR="00F301B0" w:rsidRPr="00F301B0" w:rsidRDefault="00F301B0" w:rsidP="00C44BED">
            <w:pPr>
              <w:spacing w:line="360" w:lineRule="auto"/>
              <w:jc w:val="center"/>
              <w:rPr>
                <w:b/>
                <w:bCs/>
                <w:color w:val="FFFFFF" w:themeColor="background1"/>
              </w:rPr>
            </w:pPr>
            <w:r w:rsidRPr="00F301B0">
              <w:rPr>
                <w:b/>
                <w:bCs/>
                <w:color w:val="FFFFFF" w:themeColor="background1"/>
              </w:rPr>
              <w:t>Estimación Anual Presupuestaria para el desarrollo del II Plan Municipal de Prevención de Adicciones 2022- 202</w:t>
            </w:r>
            <w:r w:rsidR="005E6276">
              <w:rPr>
                <w:b/>
                <w:bCs/>
                <w:color w:val="FFFFFF" w:themeColor="background1"/>
              </w:rPr>
              <w:t>5</w:t>
            </w:r>
          </w:p>
        </w:tc>
      </w:tr>
      <w:tr w:rsidR="00F301B0" w14:paraId="55E90590" w14:textId="4C74A49A" w:rsidTr="00C44BED">
        <w:trPr>
          <w:trHeight w:val="560"/>
        </w:trPr>
        <w:tc>
          <w:tcPr>
            <w:tcW w:w="4525" w:type="dxa"/>
            <w:tcBorders>
              <w:top w:val="dotDash" w:sz="4" w:space="0" w:color="0E8E88" w:themeColor="accent1"/>
              <w:left w:val="dotDash" w:sz="4" w:space="0" w:color="0E8E88" w:themeColor="accent1"/>
              <w:bottom w:val="dotDash" w:sz="4" w:space="0" w:color="0E8E88" w:themeColor="accent1"/>
              <w:right w:val="dotDash" w:sz="4" w:space="0" w:color="0E8E88" w:themeColor="accent1"/>
            </w:tcBorders>
            <w:vAlign w:val="center"/>
          </w:tcPr>
          <w:p w14:paraId="04629B35" w14:textId="647066BC" w:rsidR="00F301B0" w:rsidRPr="00C44BED" w:rsidRDefault="00F301B0" w:rsidP="00C44BED">
            <w:pPr>
              <w:spacing w:line="360" w:lineRule="auto"/>
              <w:rPr>
                <w:b/>
                <w:bCs/>
              </w:rPr>
            </w:pPr>
            <w:r w:rsidRPr="00C44BED">
              <w:rPr>
                <w:b/>
                <w:bCs/>
              </w:rPr>
              <w:t xml:space="preserve">Personal </w:t>
            </w:r>
            <w:r w:rsidR="00531EC6" w:rsidRPr="005E6276">
              <w:rPr>
                <w:b/>
                <w:bCs/>
                <w:sz w:val="18"/>
                <w:szCs w:val="18"/>
              </w:rPr>
              <w:t>(1 técnico de prevención a jornada completa)</w:t>
            </w:r>
          </w:p>
        </w:tc>
        <w:tc>
          <w:tcPr>
            <w:tcW w:w="4420" w:type="dxa"/>
            <w:tcBorders>
              <w:top w:val="dotDash" w:sz="4" w:space="0" w:color="0E8E88" w:themeColor="accent1"/>
              <w:left w:val="dotDash" w:sz="4" w:space="0" w:color="0E8E88" w:themeColor="accent1"/>
              <w:bottom w:val="dotDash" w:sz="4" w:space="0" w:color="0E8E88" w:themeColor="accent1"/>
              <w:right w:val="dotDash" w:sz="4" w:space="0" w:color="0E8E88" w:themeColor="accent1"/>
            </w:tcBorders>
            <w:vAlign w:val="center"/>
          </w:tcPr>
          <w:p w14:paraId="31DB8096" w14:textId="5AC754E3" w:rsidR="00F301B0" w:rsidRPr="00C44BED" w:rsidRDefault="00621C84" w:rsidP="00C44BED">
            <w:pPr>
              <w:spacing w:line="360" w:lineRule="auto"/>
              <w:jc w:val="center"/>
              <w:rPr>
                <w:i/>
                <w:iCs/>
              </w:rPr>
            </w:pPr>
            <w:r>
              <w:rPr>
                <w:i/>
                <w:iCs/>
              </w:rPr>
              <w:t>42</w:t>
            </w:r>
            <w:r w:rsidR="00401BA3" w:rsidRPr="00401BA3">
              <w:rPr>
                <w:i/>
                <w:iCs/>
              </w:rPr>
              <w:t>.</w:t>
            </w:r>
            <w:r>
              <w:rPr>
                <w:i/>
                <w:iCs/>
              </w:rPr>
              <w:t>000</w:t>
            </w:r>
            <w:r w:rsidR="00401BA3" w:rsidRPr="00401BA3">
              <w:rPr>
                <w:i/>
                <w:iCs/>
              </w:rPr>
              <w:t>,</w:t>
            </w:r>
            <w:r>
              <w:rPr>
                <w:i/>
                <w:iCs/>
              </w:rPr>
              <w:t>00</w:t>
            </w:r>
            <w:r w:rsidR="00401BA3" w:rsidRPr="00401BA3">
              <w:rPr>
                <w:i/>
                <w:iCs/>
              </w:rPr>
              <w:t xml:space="preserve"> €</w:t>
            </w:r>
          </w:p>
        </w:tc>
      </w:tr>
      <w:tr w:rsidR="00F301B0" w14:paraId="4AA86BAD" w14:textId="4CE0CFC3" w:rsidTr="00C44BED">
        <w:trPr>
          <w:trHeight w:val="560"/>
        </w:trPr>
        <w:tc>
          <w:tcPr>
            <w:tcW w:w="4525" w:type="dxa"/>
            <w:tcBorders>
              <w:top w:val="dotDash" w:sz="4" w:space="0" w:color="0E8E88" w:themeColor="accent1"/>
              <w:left w:val="dotDash" w:sz="4" w:space="0" w:color="0E8E88" w:themeColor="accent1"/>
              <w:bottom w:val="dotDash" w:sz="4" w:space="0" w:color="0E8E88" w:themeColor="accent1"/>
              <w:right w:val="dotDash" w:sz="4" w:space="0" w:color="0E8E88" w:themeColor="accent1"/>
            </w:tcBorders>
            <w:vAlign w:val="center"/>
          </w:tcPr>
          <w:p w14:paraId="67873FD3" w14:textId="6FE3CE0E" w:rsidR="00F301B0" w:rsidRPr="00C44BED" w:rsidRDefault="00F301B0" w:rsidP="00C44BED">
            <w:pPr>
              <w:spacing w:line="360" w:lineRule="auto"/>
              <w:rPr>
                <w:b/>
                <w:bCs/>
              </w:rPr>
            </w:pPr>
            <w:r w:rsidRPr="00C44BED">
              <w:rPr>
                <w:b/>
                <w:bCs/>
              </w:rPr>
              <w:t xml:space="preserve">Infraestructura y Mantenimiento  </w:t>
            </w:r>
          </w:p>
        </w:tc>
        <w:tc>
          <w:tcPr>
            <w:tcW w:w="4420" w:type="dxa"/>
            <w:tcBorders>
              <w:top w:val="dotDash" w:sz="4" w:space="0" w:color="0E8E88" w:themeColor="accent1"/>
              <w:left w:val="dotDash" w:sz="4" w:space="0" w:color="0E8E88" w:themeColor="accent1"/>
              <w:bottom w:val="dotDash" w:sz="4" w:space="0" w:color="0E8E88" w:themeColor="accent1"/>
              <w:right w:val="dotDash" w:sz="4" w:space="0" w:color="0E8E88" w:themeColor="accent1"/>
            </w:tcBorders>
            <w:vAlign w:val="center"/>
          </w:tcPr>
          <w:p w14:paraId="678F3A70" w14:textId="749D2A3F" w:rsidR="00F301B0" w:rsidRPr="00C44BED" w:rsidRDefault="00621C84" w:rsidP="00C44BED">
            <w:pPr>
              <w:spacing w:line="360" w:lineRule="auto"/>
              <w:jc w:val="center"/>
              <w:rPr>
                <w:i/>
                <w:iCs/>
              </w:rPr>
            </w:pPr>
            <w:r>
              <w:rPr>
                <w:i/>
                <w:iCs/>
              </w:rPr>
              <w:t>6</w:t>
            </w:r>
            <w:r w:rsidR="00401BA3">
              <w:rPr>
                <w:i/>
                <w:iCs/>
              </w:rPr>
              <w:t>.000,00</w:t>
            </w:r>
            <w:r w:rsidR="00C44BED">
              <w:rPr>
                <w:i/>
                <w:iCs/>
              </w:rPr>
              <w:t>€</w:t>
            </w:r>
          </w:p>
        </w:tc>
      </w:tr>
      <w:tr w:rsidR="00F301B0" w14:paraId="03FBC131" w14:textId="7CC1C947" w:rsidTr="00C44BED">
        <w:trPr>
          <w:trHeight w:val="560"/>
        </w:trPr>
        <w:tc>
          <w:tcPr>
            <w:tcW w:w="4525" w:type="dxa"/>
            <w:tcBorders>
              <w:top w:val="dotDash" w:sz="4" w:space="0" w:color="0E8E88" w:themeColor="accent1"/>
              <w:left w:val="dotDash" w:sz="4" w:space="0" w:color="0E8E88" w:themeColor="accent1"/>
              <w:bottom w:val="dotDash" w:sz="4" w:space="0" w:color="0E8E88" w:themeColor="accent1"/>
              <w:right w:val="dotDash" w:sz="4" w:space="0" w:color="0E8E88" w:themeColor="accent1"/>
            </w:tcBorders>
            <w:vAlign w:val="center"/>
          </w:tcPr>
          <w:p w14:paraId="3A37A683" w14:textId="5529B3DC" w:rsidR="00F301B0" w:rsidRPr="00C44BED" w:rsidRDefault="00F301B0" w:rsidP="00C44BED">
            <w:pPr>
              <w:spacing w:line="360" w:lineRule="auto"/>
              <w:rPr>
                <w:b/>
                <w:bCs/>
              </w:rPr>
            </w:pPr>
            <w:r w:rsidRPr="00C44BED">
              <w:rPr>
                <w:b/>
                <w:bCs/>
              </w:rPr>
              <w:t xml:space="preserve">Proyectos, Programas y Actividades </w:t>
            </w:r>
          </w:p>
        </w:tc>
        <w:tc>
          <w:tcPr>
            <w:tcW w:w="4420" w:type="dxa"/>
            <w:tcBorders>
              <w:top w:val="dotDash" w:sz="4" w:space="0" w:color="0E8E88" w:themeColor="accent1"/>
              <w:left w:val="dotDash" w:sz="4" w:space="0" w:color="0E8E88" w:themeColor="accent1"/>
              <w:bottom w:val="dotDash" w:sz="4" w:space="0" w:color="0E8E88" w:themeColor="accent1"/>
              <w:right w:val="dotDash" w:sz="4" w:space="0" w:color="0E8E88" w:themeColor="accent1"/>
            </w:tcBorders>
            <w:vAlign w:val="center"/>
          </w:tcPr>
          <w:p w14:paraId="3153ACE5" w14:textId="3CBDCC9C" w:rsidR="00F301B0" w:rsidRPr="00C44BED" w:rsidRDefault="00621C84" w:rsidP="00C44BED">
            <w:pPr>
              <w:spacing w:line="360" w:lineRule="auto"/>
              <w:jc w:val="center"/>
              <w:rPr>
                <w:i/>
                <w:iCs/>
              </w:rPr>
            </w:pPr>
            <w:r>
              <w:rPr>
                <w:i/>
                <w:iCs/>
              </w:rPr>
              <w:t>10</w:t>
            </w:r>
            <w:r w:rsidR="00401BA3">
              <w:rPr>
                <w:i/>
                <w:iCs/>
              </w:rPr>
              <w:t>.000,00</w:t>
            </w:r>
            <w:r w:rsidR="00C44BED">
              <w:rPr>
                <w:i/>
                <w:iCs/>
              </w:rPr>
              <w:t>€</w:t>
            </w:r>
          </w:p>
        </w:tc>
      </w:tr>
      <w:tr w:rsidR="00F301B0" w14:paraId="670C6A44" w14:textId="721C89A8" w:rsidTr="00401BA3">
        <w:trPr>
          <w:trHeight w:val="574"/>
        </w:trPr>
        <w:tc>
          <w:tcPr>
            <w:tcW w:w="4525" w:type="dxa"/>
            <w:tcBorders>
              <w:top w:val="dotDash" w:sz="4" w:space="0" w:color="0E8E88" w:themeColor="accent1"/>
            </w:tcBorders>
            <w:vAlign w:val="center"/>
          </w:tcPr>
          <w:p w14:paraId="6C2F20DB" w14:textId="5D8D1372" w:rsidR="00F301B0" w:rsidRPr="00C44BED" w:rsidRDefault="00F301B0" w:rsidP="00401BA3">
            <w:pPr>
              <w:spacing w:line="360" w:lineRule="auto"/>
              <w:jc w:val="right"/>
              <w:rPr>
                <w:b/>
                <w:bCs/>
              </w:rPr>
            </w:pPr>
            <w:r w:rsidRPr="00C44BED">
              <w:rPr>
                <w:b/>
                <w:bCs/>
                <w:color w:val="BD2D72" w:themeColor="accent2"/>
              </w:rPr>
              <w:t>TOTAL</w:t>
            </w:r>
          </w:p>
        </w:tc>
        <w:tc>
          <w:tcPr>
            <w:tcW w:w="4420" w:type="dxa"/>
            <w:tcBorders>
              <w:top w:val="dotDash" w:sz="4" w:space="0" w:color="0E8E88" w:themeColor="accent1"/>
            </w:tcBorders>
            <w:shd w:val="clear" w:color="auto" w:fill="BD2D72" w:themeFill="accent2"/>
            <w:vAlign w:val="center"/>
          </w:tcPr>
          <w:p w14:paraId="4BD9E246" w14:textId="0462CADC" w:rsidR="00F301B0" w:rsidRPr="00C44BED" w:rsidRDefault="00621C84" w:rsidP="00401BA3">
            <w:pPr>
              <w:spacing w:line="360" w:lineRule="auto"/>
              <w:jc w:val="center"/>
              <w:rPr>
                <w:b/>
                <w:bCs/>
                <w:i/>
                <w:iCs/>
              </w:rPr>
            </w:pPr>
            <w:r>
              <w:rPr>
                <w:b/>
                <w:bCs/>
                <w:i/>
                <w:iCs/>
                <w:color w:val="FFFFFF" w:themeColor="background1"/>
              </w:rPr>
              <w:t>58</w:t>
            </w:r>
            <w:r w:rsidR="00401BA3" w:rsidRPr="00401BA3">
              <w:rPr>
                <w:b/>
                <w:bCs/>
                <w:i/>
                <w:iCs/>
                <w:color w:val="FFFFFF" w:themeColor="background1"/>
              </w:rPr>
              <w:t>.</w:t>
            </w:r>
            <w:r>
              <w:rPr>
                <w:b/>
                <w:bCs/>
                <w:i/>
                <w:iCs/>
                <w:color w:val="FFFFFF" w:themeColor="background1"/>
              </w:rPr>
              <w:t>000</w:t>
            </w:r>
            <w:r w:rsidR="00401BA3" w:rsidRPr="00401BA3">
              <w:rPr>
                <w:b/>
                <w:bCs/>
                <w:i/>
                <w:iCs/>
                <w:color w:val="FFFFFF" w:themeColor="background1"/>
              </w:rPr>
              <w:t>,</w:t>
            </w:r>
            <w:r>
              <w:rPr>
                <w:b/>
                <w:bCs/>
                <w:i/>
                <w:iCs/>
                <w:color w:val="FFFFFF" w:themeColor="background1"/>
              </w:rPr>
              <w:t>00</w:t>
            </w:r>
            <w:r w:rsidR="00401BA3" w:rsidRPr="00401BA3">
              <w:rPr>
                <w:b/>
                <w:bCs/>
                <w:i/>
                <w:iCs/>
                <w:color w:val="FFFFFF" w:themeColor="background1"/>
              </w:rPr>
              <w:t xml:space="preserve"> €</w:t>
            </w:r>
          </w:p>
        </w:tc>
      </w:tr>
    </w:tbl>
    <w:p w14:paraId="28187DD7" w14:textId="28F3FED5" w:rsidR="00BC2EF7" w:rsidRPr="00BC2EF7" w:rsidRDefault="00BC2EF7" w:rsidP="00BC2EF7">
      <w:pPr>
        <w:pStyle w:val="Ttulo1"/>
        <w:jc w:val="center"/>
        <w:rPr>
          <w:sz w:val="44"/>
          <w:szCs w:val="48"/>
        </w:rPr>
      </w:pPr>
      <w:r>
        <w:rPr>
          <w:sz w:val="44"/>
          <w:szCs w:val="48"/>
        </w:rPr>
        <w:t xml:space="preserve"> </w:t>
      </w:r>
      <w:r w:rsidRPr="00BC2EF7">
        <w:rPr>
          <w:sz w:val="44"/>
          <w:szCs w:val="48"/>
        </w:rPr>
        <w:t xml:space="preserve">  </w:t>
      </w:r>
    </w:p>
    <w:sectPr w:rsidR="00BC2EF7" w:rsidRPr="00BC2EF7" w:rsidSect="0087355E">
      <w:pgSz w:w="11906" w:h="16838"/>
      <w:pgMar w:top="1077" w:right="1440" w:bottom="107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8A29B0" w14:textId="77777777" w:rsidR="00820BA3" w:rsidRDefault="00820BA3" w:rsidP="00DE270D">
      <w:pPr>
        <w:spacing w:after="0" w:line="240" w:lineRule="auto"/>
      </w:pPr>
      <w:r>
        <w:separator/>
      </w:r>
    </w:p>
  </w:endnote>
  <w:endnote w:type="continuationSeparator" w:id="0">
    <w:p w14:paraId="5B8E9CCC" w14:textId="77777777" w:rsidR="00820BA3" w:rsidRDefault="00820BA3" w:rsidP="00DE27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3800878"/>
      <w:docPartObj>
        <w:docPartGallery w:val="Page Numbers (Bottom of Page)"/>
        <w:docPartUnique/>
      </w:docPartObj>
    </w:sdtPr>
    <w:sdtContent>
      <w:p w14:paraId="12798B64" w14:textId="5EBC03B1" w:rsidR="00D541A7" w:rsidRDefault="00D541A7">
        <w:pPr>
          <w:pStyle w:val="Piedepgina"/>
          <w:jc w:val="right"/>
        </w:pPr>
        <w:r>
          <w:fldChar w:fldCharType="begin"/>
        </w:r>
        <w:r>
          <w:instrText>PAGE   \* MERGEFORMAT</w:instrText>
        </w:r>
        <w:r>
          <w:fldChar w:fldCharType="separate"/>
        </w:r>
        <w:r w:rsidR="00E0073D">
          <w:rPr>
            <w:noProof/>
          </w:rPr>
          <w:t>2</w:t>
        </w:r>
        <w:r>
          <w:fldChar w:fldCharType="end"/>
        </w:r>
      </w:p>
    </w:sdtContent>
  </w:sdt>
  <w:p w14:paraId="6A5553B9" w14:textId="77777777" w:rsidR="00D541A7" w:rsidRDefault="00D541A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0657864"/>
      <w:docPartObj>
        <w:docPartGallery w:val="Page Numbers (Bottom of Page)"/>
        <w:docPartUnique/>
      </w:docPartObj>
    </w:sdtPr>
    <w:sdtContent>
      <w:p w14:paraId="5CB2F538" w14:textId="720D1A4C" w:rsidR="00D541A7" w:rsidRDefault="00D541A7">
        <w:pPr>
          <w:pStyle w:val="Piedepgina"/>
          <w:jc w:val="right"/>
        </w:pPr>
        <w:r>
          <w:fldChar w:fldCharType="begin"/>
        </w:r>
        <w:r>
          <w:instrText>PAGE   \* MERGEFORMAT</w:instrText>
        </w:r>
        <w:r>
          <w:fldChar w:fldCharType="separate"/>
        </w:r>
        <w:r w:rsidR="00E0073D">
          <w:rPr>
            <w:noProof/>
          </w:rPr>
          <w:t>27</w:t>
        </w:r>
        <w:r>
          <w:fldChar w:fldCharType="end"/>
        </w:r>
      </w:p>
    </w:sdtContent>
  </w:sdt>
  <w:p w14:paraId="0F2CFAD5" w14:textId="77777777" w:rsidR="00D541A7" w:rsidRDefault="00D541A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9AD4AD" w14:textId="77777777" w:rsidR="00820BA3" w:rsidRDefault="00820BA3" w:rsidP="00DE270D">
      <w:pPr>
        <w:spacing w:after="0" w:line="240" w:lineRule="auto"/>
      </w:pPr>
      <w:r>
        <w:separator/>
      </w:r>
    </w:p>
  </w:footnote>
  <w:footnote w:type="continuationSeparator" w:id="0">
    <w:p w14:paraId="02A4D6EB" w14:textId="77777777" w:rsidR="00820BA3" w:rsidRDefault="00820BA3" w:rsidP="00DE270D">
      <w:pPr>
        <w:spacing w:after="0" w:line="240" w:lineRule="auto"/>
      </w:pPr>
      <w:r>
        <w:continuationSeparator/>
      </w:r>
    </w:p>
  </w:footnote>
  <w:footnote w:id="1">
    <w:p w14:paraId="5A91465D" w14:textId="612B9EE9" w:rsidR="00D541A7" w:rsidRDefault="00D541A7" w:rsidP="00C40833">
      <w:pPr>
        <w:pStyle w:val="Textonotapie"/>
        <w:jc w:val="both"/>
      </w:pPr>
      <w:r>
        <w:rPr>
          <w:rStyle w:val="Refdenotaalpie"/>
        </w:rPr>
        <w:footnoteRef/>
      </w:r>
      <w:r>
        <w:t xml:space="preserve">  Aunque durante el primer año de implementación del II P</w:t>
      </w:r>
      <w:r w:rsidR="00046F3D">
        <w:t>M</w:t>
      </w:r>
      <w:r>
        <w:t xml:space="preserve">PA se prioriza la conformación de grupos de trabajo y el diseño de proyectos y programas que sustentarán la acción preventiva futura, </w:t>
      </w:r>
      <w:r w:rsidR="00875F7D">
        <w:t>se</w:t>
      </w:r>
      <w:r>
        <w:t xml:space="preserve"> desarrollar</w:t>
      </w:r>
      <w:r w:rsidR="00875F7D">
        <w:t>án</w:t>
      </w:r>
      <w:r>
        <w:t xml:space="preserve"> actuaciones previstas en los diferentes ejes, una vez creados dichos grupos.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113D5"/>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0CD5C21"/>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2676B26"/>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36309AB"/>
    <w:multiLevelType w:val="hybridMultilevel"/>
    <w:tmpl w:val="7A72E76E"/>
    <w:lvl w:ilvl="0" w:tplc="4C7CC46A">
      <w:start w:val="1"/>
      <w:numFmt w:val="bullet"/>
      <w:lvlText w:val=""/>
      <w:lvlJc w:val="left"/>
      <w:pPr>
        <w:ind w:left="720" w:hanging="360"/>
      </w:pPr>
      <w:rPr>
        <w:rFonts w:ascii="Symbol" w:hAnsi="Symbol" w:hint="default"/>
        <w:color w:val="0E8E88" w:themeColor="accent1"/>
      </w:rPr>
    </w:lvl>
    <w:lvl w:ilvl="1" w:tplc="85D60304">
      <w:start w:val="1"/>
      <w:numFmt w:val="bullet"/>
      <w:lvlText w:val="‒"/>
      <w:lvlJc w:val="left"/>
      <w:pPr>
        <w:ind w:left="1440" w:hanging="360"/>
      </w:pPr>
      <w:rPr>
        <w:rFonts w:ascii="Cambria" w:hAnsi="Cambria" w:hint="default"/>
        <w:color w:val="FF1F99"/>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55367F2"/>
    <w:multiLevelType w:val="hybridMultilevel"/>
    <w:tmpl w:val="B7826980"/>
    <w:lvl w:ilvl="0" w:tplc="EA44DD68">
      <w:start w:val="1"/>
      <w:numFmt w:val="bullet"/>
      <w:lvlText w:val=""/>
      <w:lvlJc w:val="left"/>
      <w:pPr>
        <w:ind w:left="720" w:hanging="360"/>
      </w:pPr>
      <w:rPr>
        <w:rFonts w:ascii="Symbol" w:hAnsi="Symbol" w:hint="default"/>
        <w:color w:val="0E8E88" w:themeColor="accen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6010EDC"/>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6272D81"/>
    <w:multiLevelType w:val="multilevel"/>
    <w:tmpl w:val="1CF2B33C"/>
    <w:lvl w:ilvl="0">
      <w:start w:val="1"/>
      <w:numFmt w:val="decimal"/>
      <w:lvlText w:val="%1."/>
      <w:lvlJc w:val="left"/>
      <w:pPr>
        <w:ind w:left="360" w:hanging="360"/>
      </w:pPr>
      <w:rPr>
        <w:sz w:val="36"/>
        <w:szCs w:val="4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8362CB7"/>
    <w:multiLevelType w:val="hybridMultilevel"/>
    <w:tmpl w:val="3FBEAE14"/>
    <w:styleLink w:val="Estiloimportado3"/>
    <w:lvl w:ilvl="0" w:tplc="C2AA6FE2">
      <w:start w:val="1"/>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1F6CF5E">
      <w:start w:val="1"/>
      <w:numFmt w:val="bullet"/>
      <w:lvlText w:val="o"/>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82722E">
      <w:start w:val="1"/>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7CE9034">
      <w:start w:val="1"/>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70A8678">
      <w:start w:val="1"/>
      <w:numFmt w:val="bullet"/>
      <w:lvlText w:val="o"/>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E3C2C8E">
      <w:start w:val="1"/>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496AABE">
      <w:start w:val="1"/>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44C1B04">
      <w:start w:val="1"/>
      <w:numFmt w:val="bullet"/>
      <w:lvlText w:val="o"/>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276CC6C">
      <w:start w:val="1"/>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08B77C8B"/>
    <w:multiLevelType w:val="hybridMultilevel"/>
    <w:tmpl w:val="94168030"/>
    <w:lvl w:ilvl="0" w:tplc="4C7CC46A">
      <w:start w:val="1"/>
      <w:numFmt w:val="bullet"/>
      <w:lvlText w:val=""/>
      <w:lvlJc w:val="left"/>
      <w:pPr>
        <w:ind w:left="720" w:hanging="360"/>
      </w:pPr>
      <w:rPr>
        <w:rFonts w:ascii="Symbol" w:hAnsi="Symbol" w:hint="default"/>
        <w:color w:val="0E8E88" w:themeColor="accen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8D04986"/>
    <w:multiLevelType w:val="hybridMultilevel"/>
    <w:tmpl w:val="9CD41666"/>
    <w:lvl w:ilvl="0" w:tplc="354401EC">
      <w:start w:val="1"/>
      <w:numFmt w:val="bullet"/>
      <w:lvlText w:val=""/>
      <w:lvlJc w:val="left"/>
      <w:pPr>
        <w:ind w:left="764" w:hanging="360"/>
      </w:pPr>
      <w:rPr>
        <w:rFonts w:ascii="Symbol" w:hAnsi="Symbol" w:hint="default"/>
        <w:color w:val="0E8E88" w:themeColor="accent1"/>
      </w:rPr>
    </w:lvl>
    <w:lvl w:ilvl="1" w:tplc="0C0A0003" w:tentative="1">
      <w:start w:val="1"/>
      <w:numFmt w:val="bullet"/>
      <w:lvlText w:val="o"/>
      <w:lvlJc w:val="left"/>
      <w:pPr>
        <w:ind w:left="1484" w:hanging="360"/>
      </w:pPr>
      <w:rPr>
        <w:rFonts w:ascii="Courier New" w:hAnsi="Courier New" w:cs="Courier New" w:hint="default"/>
      </w:rPr>
    </w:lvl>
    <w:lvl w:ilvl="2" w:tplc="0C0A0005" w:tentative="1">
      <w:start w:val="1"/>
      <w:numFmt w:val="bullet"/>
      <w:lvlText w:val=""/>
      <w:lvlJc w:val="left"/>
      <w:pPr>
        <w:ind w:left="2204" w:hanging="360"/>
      </w:pPr>
      <w:rPr>
        <w:rFonts w:ascii="Wingdings" w:hAnsi="Wingdings" w:hint="default"/>
      </w:rPr>
    </w:lvl>
    <w:lvl w:ilvl="3" w:tplc="0C0A0001" w:tentative="1">
      <w:start w:val="1"/>
      <w:numFmt w:val="bullet"/>
      <w:lvlText w:val=""/>
      <w:lvlJc w:val="left"/>
      <w:pPr>
        <w:ind w:left="2924" w:hanging="360"/>
      </w:pPr>
      <w:rPr>
        <w:rFonts w:ascii="Symbol" w:hAnsi="Symbol" w:hint="default"/>
      </w:rPr>
    </w:lvl>
    <w:lvl w:ilvl="4" w:tplc="0C0A0003" w:tentative="1">
      <w:start w:val="1"/>
      <w:numFmt w:val="bullet"/>
      <w:lvlText w:val="o"/>
      <w:lvlJc w:val="left"/>
      <w:pPr>
        <w:ind w:left="3644" w:hanging="360"/>
      </w:pPr>
      <w:rPr>
        <w:rFonts w:ascii="Courier New" w:hAnsi="Courier New" w:cs="Courier New" w:hint="default"/>
      </w:rPr>
    </w:lvl>
    <w:lvl w:ilvl="5" w:tplc="0C0A0005" w:tentative="1">
      <w:start w:val="1"/>
      <w:numFmt w:val="bullet"/>
      <w:lvlText w:val=""/>
      <w:lvlJc w:val="left"/>
      <w:pPr>
        <w:ind w:left="4364" w:hanging="360"/>
      </w:pPr>
      <w:rPr>
        <w:rFonts w:ascii="Wingdings" w:hAnsi="Wingdings" w:hint="default"/>
      </w:rPr>
    </w:lvl>
    <w:lvl w:ilvl="6" w:tplc="0C0A0001" w:tentative="1">
      <w:start w:val="1"/>
      <w:numFmt w:val="bullet"/>
      <w:lvlText w:val=""/>
      <w:lvlJc w:val="left"/>
      <w:pPr>
        <w:ind w:left="5084" w:hanging="360"/>
      </w:pPr>
      <w:rPr>
        <w:rFonts w:ascii="Symbol" w:hAnsi="Symbol" w:hint="default"/>
      </w:rPr>
    </w:lvl>
    <w:lvl w:ilvl="7" w:tplc="0C0A0003" w:tentative="1">
      <w:start w:val="1"/>
      <w:numFmt w:val="bullet"/>
      <w:lvlText w:val="o"/>
      <w:lvlJc w:val="left"/>
      <w:pPr>
        <w:ind w:left="5804" w:hanging="360"/>
      </w:pPr>
      <w:rPr>
        <w:rFonts w:ascii="Courier New" w:hAnsi="Courier New" w:cs="Courier New" w:hint="default"/>
      </w:rPr>
    </w:lvl>
    <w:lvl w:ilvl="8" w:tplc="0C0A0005" w:tentative="1">
      <w:start w:val="1"/>
      <w:numFmt w:val="bullet"/>
      <w:lvlText w:val=""/>
      <w:lvlJc w:val="left"/>
      <w:pPr>
        <w:ind w:left="6524" w:hanging="360"/>
      </w:pPr>
      <w:rPr>
        <w:rFonts w:ascii="Wingdings" w:hAnsi="Wingdings" w:hint="default"/>
      </w:rPr>
    </w:lvl>
  </w:abstractNum>
  <w:abstractNum w:abstractNumId="10" w15:restartNumberingAfterBreak="0">
    <w:nsid w:val="09B06908"/>
    <w:multiLevelType w:val="hybridMultilevel"/>
    <w:tmpl w:val="6B587B08"/>
    <w:lvl w:ilvl="0" w:tplc="4C7CC46A">
      <w:start w:val="1"/>
      <w:numFmt w:val="bullet"/>
      <w:lvlText w:val=""/>
      <w:lvlJc w:val="left"/>
      <w:pPr>
        <w:ind w:left="1800" w:hanging="360"/>
      </w:pPr>
      <w:rPr>
        <w:rFonts w:ascii="Symbol" w:hAnsi="Symbol" w:hint="default"/>
        <w:color w:val="0E8E88" w:themeColor="accent1"/>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1" w15:restartNumberingAfterBreak="0">
    <w:nsid w:val="09B93FE2"/>
    <w:multiLevelType w:val="hybridMultilevel"/>
    <w:tmpl w:val="F13AEE54"/>
    <w:lvl w:ilvl="0" w:tplc="B652FBA6">
      <w:start w:val="1"/>
      <w:numFmt w:val="bullet"/>
      <w:lvlText w:val=""/>
      <w:lvlJc w:val="left"/>
      <w:pPr>
        <w:ind w:left="720" w:hanging="360"/>
      </w:pPr>
      <w:rPr>
        <w:rFonts w:ascii="Symbol" w:hAnsi="Symbol" w:hint="default"/>
        <w:color w:val="0E8E88" w:themeColor="accen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0D6C23DB"/>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DB63F09"/>
    <w:multiLevelType w:val="hybridMultilevel"/>
    <w:tmpl w:val="831C3C6A"/>
    <w:lvl w:ilvl="0" w:tplc="12E072AC">
      <w:start w:val="1"/>
      <w:numFmt w:val="bullet"/>
      <w:lvlText w:val=""/>
      <w:lvlJc w:val="left"/>
      <w:pPr>
        <w:ind w:left="720" w:hanging="360"/>
      </w:pPr>
      <w:rPr>
        <w:rFonts w:ascii="Symbol" w:hAnsi="Symbol" w:hint="default"/>
        <w:color w:val="0E8E88" w:themeColor="accen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0DBF1525"/>
    <w:multiLevelType w:val="hybridMultilevel"/>
    <w:tmpl w:val="E33623F4"/>
    <w:lvl w:ilvl="0" w:tplc="EB526804">
      <w:numFmt w:val="bullet"/>
      <w:lvlText w:val="-"/>
      <w:lvlJc w:val="left"/>
      <w:pPr>
        <w:ind w:left="2062" w:hanging="360"/>
      </w:pPr>
      <w:rPr>
        <w:rFonts w:ascii="Calibri" w:eastAsiaTheme="minorHAnsi" w:hAnsi="Calibri" w:cstheme="minorBidi" w:hint="default"/>
      </w:rPr>
    </w:lvl>
    <w:lvl w:ilvl="1" w:tplc="0C0A0003">
      <w:start w:val="1"/>
      <w:numFmt w:val="bullet"/>
      <w:lvlText w:val="o"/>
      <w:lvlJc w:val="left"/>
      <w:pPr>
        <w:ind w:left="2782" w:hanging="360"/>
      </w:pPr>
      <w:rPr>
        <w:rFonts w:ascii="Courier New" w:hAnsi="Courier New" w:cs="Courier New" w:hint="default"/>
      </w:rPr>
    </w:lvl>
    <w:lvl w:ilvl="2" w:tplc="0C0A0005">
      <w:start w:val="1"/>
      <w:numFmt w:val="bullet"/>
      <w:lvlText w:val=""/>
      <w:lvlJc w:val="left"/>
      <w:pPr>
        <w:ind w:left="3502" w:hanging="360"/>
      </w:pPr>
      <w:rPr>
        <w:rFonts w:ascii="Wingdings" w:hAnsi="Wingdings" w:hint="default"/>
      </w:rPr>
    </w:lvl>
    <w:lvl w:ilvl="3" w:tplc="0C0A0001">
      <w:start w:val="1"/>
      <w:numFmt w:val="bullet"/>
      <w:lvlText w:val=""/>
      <w:lvlJc w:val="left"/>
      <w:pPr>
        <w:ind w:left="4222" w:hanging="360"/>
      </w:pPr>
      <w:rPr>
        <w:rFonts w:ascii="Symbol" w:hAnsi="Symbol" w:hint="default"/>
      </w:rPr>
    </w:lvl>
    <w:lvl w:ilvl="4" w:tplc="0C0A0003">
      <w:start w:val="1"/>
      <w:numFmt w:val="bullet"/>
      <w:lvlText w:val="o"/>
      <w:lvlJc w:val="left"/>
      <w:pPr>
        <w:ind w:left="4942" w:hanging="360"/>
      </w:pPr>
      <w:rPr>
        <w:rFonts w:ascii="Courier New" w:hAnsi="Courier New" w:cs="Courier New" w:hint="default"/>
      </w:rPr>
    </w:lvl>
    <w:lvl w:ilvl="5" w:tplc="0C0A0005">
      <w:start w:val="1"/>
      <w:numFmt w:val="bullet"/>
      <w:lvlText w:val=""/>
      <w:lvlJc w:val="left"/>
      <w:pPr>
        <w:ind w:left="5662" w:hanging="360"/>
      </w:pPr>
      <w:rPr>
        <w:rFonts w:ascii="Wingdings" w:hAnsi="Wingdings" w:hint="default"/>
      </w:rPr>
    </w:lvl>
    <w:lvl w:ilvl="6" w:tplc="0C0A0001">
      <w:start w:val="1"/>
      <w:numFmt w:val="bullet"/>
      <w:lvlText w:val=""/>
      <w:lvlJc w:val="left"/>
      <w:pPr>
        <w:ind w:left="6382" w:hanging="360"/>
      </w:pPr>
      <w:rPr>
        <w:rFonts w:ascii="Symbol" w:hAnsi="Symbol" w:hint="default"/>
      </w:rPr>
    </w:lvl>
    <w:lvl w:ilvl="7" w:tplc="0C0A0003">
      <w:start w:val="1"/>
      <w:numFmt w:val="bullet"/>
      <w:lvlText w:val="o"/>
      <w:lvlJc w:val="left"/>
      <w:pPr>
        <w:ind w:left="7102" w:hanging="360"/>
      </w:pPr>
      <w:rPr>
        <w:rFonts w:ascii="Courier New" w:hAnsi="Courier New" w:cs="Courier New" w:hint="default"/>
      </w:rPr>
    </w:lvl>
    <w:lvl w:ilvl="8" w:tplc="0C0A0005">
      <w:start w:val="1"/>
      <w:numFmt w:val="bullet"/>
      <w:lvlText w:val=""/>
      <w:lvlJc w:val="left"/>
      <w:pPr>
        <w:ind w:left="7822" w:hanging="360"/>
      </w:pPr>
      <w:rPr>
        <w:rFonts w:ascii="Wingdings" w:hAnsi="Wingdings" w:hint="default"/>
      </w:rPr>
    </w:lvl>
  </w:abstractNum>
  <w:abstractNum w:abstractNumId="15" w15:restartNumberingAfterBreak="0">
    <w:nsid w:val="0F684E12"/>
    <w:multiLevelType w:val="hybridMultilevel"/>
    <w:tmpl w:val="6FDCC4A4"/>
    <w:lvl w:ilvl="0" w:tplc="EA44DD68">
      <w:start w:val="1"/>
      <w:numFmt w:val="bullet"/>
      <w:lvlText w:val=""/>
      <w:lvlJc w:val="left"/>
      <w:pPr>
        <w:ind w:left="720" w:hanging="360"/>
      </w:pPr>
      <w:rPr>
        <w:rFonts w:ascii="Symbol" w:hAnsi="Symbol" w:hint="default"/>
        <w:color w:val="0E8E88" w:themeColor="accent1"/>
      </w:rPr>
    </w:lvl>
    <w:lvl w:ilvl="1" w:tplc="85D60304">
      <w:start w:val="1"/>
      <w:numFmt w:val="bullet"/>
      <w:lvlText w:val="‒"/>
      <w:lvlJc w:val="left"/>
      <w:pPr>
        <w:ind w:left="1353" w:hanging="360"/>
      </w:pPr>
      <w:rPr>
        <w:rFonts w:ascii="Cambria" w:hAnsi="Cambria" w:hint="default"/>
        <w:color w:val="FF1F99"/>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11755F78"/>
    <w:multiLevelType w:val="hybridMultilevel"/>
    <w:tmpl w:val="BA2261E6"/>
    <w:lvl w:ilvl="0" w:tplc="C7C4652A">
      <w:start w:val="1"/>
      <w:numFmt w:val="bullet"/>
      <w:lvlText w:val=""/>
      <w:lvlJc w:val="left"/>
      <w:pPr>
        <w:ind w:left="720" w:hanging="360"/>
      </w:pPr>
      <w:rPr>
        <w:rFonts w:ascii="Symbol" w:hAnsi="Symbol" w:hint="default"/>
        <w:color w:val="0E8E88" w:themeColor="accent1"/>
      </w:rPr>
    </w:lvl>
    <w:lvl w:ilvl="1" w:tplc="F16C6884">
      <w:start w:val="1"/>
      <w:numFmt w:val="upperLetter"/>
      <w:lvlText w:val="%2."/>
      <w:lvlJc w:val="left"/>
      <w:pPr>
        <w:ind w:left="1440" w:hanging="360"/>
      </w:pPr>
      <w:rPr>
        <w:rFonts w:hint="default"/>
        <w:b/>
        <w:bCs/>
        <w:color w:val="BD2D72" w:themeColor="accent2"/>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17C004D"/>
    <w:multiLevelType w:val="multilevel"/>
    <w:tmpl w:val="0C0A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504" w:hanging="504"/>
      </w:pPr>
    </w:lvl>
    <w:lvl w:ilvl="3">
      <w:start w:val="1"/>
      <w:numFmt w:val="decimal"/>
      <w:lvlText w:val="%1.%2.%3.%4."/>
      <w:lvlJc w:val="left"/>
      <w:pPr>
        <w:ind w:left="790"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136006BF"/>
    <w:multiLevelType w:val="hybridMultilevel"/>
    <w:tmpl w:val="1D163994"/>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9" w15:restartNumberingAfterBreak="0">
    <w:nsid w:val="137810DD"/>
    <w:multiLevelType w:val="hybridMultilevel"/>
    <w:tmpl w:val="8CE80CB2"/>
    <w:lvl w:ilvl="0" w:tplc="6BC4A2CC">
      <w:start w:val="1"/>
      <w:numFmt w:val="bullet"/>
      <w:lvlText w:val=""/>
      <w:lvlJc w:val="left"/>
      <w:pPr>
        <w:ind w:left="720" w:hanging="360"/>
      </w:pPr>
      <w:rPr>
        <w:rFonts w:ascii="Symbol" w:hAnsi="Symbol" w:hint="default"/>
        <w:color w:val="0E8E88" w:themeColor="accen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137B05CD"/>
    <w:multiLevelType w:val="hybridMultilevel"/>
    <w:tmpl w:val="935A4B8C"/>
    <w:lvl w:ilvl="0" w:tplc="4008DDF8">
      <w:start w:val="1"/>
      <w:numFmt w:val="bullet"/>
      <w:lvlText w:val=""/>
      <w:lvlJc w:val="left"/>
      <w:pPr>
        <w:ind w:left="720" w:hanging="360"/>
      </w:pPr>
      <w:rPr>
        <w:rFonts w:ascii="Symbol" w:hAnsi="Symbol" w:hint="default"/>
        <w:color w:val="0E8E88" w:themeColor="accent1"/>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13C40977"/>
    <w:multiLevelType w:val="hybridMultilevel"/>
    <w:tmpl w:val="F0B4B2D0"/>
    <w:lvl w:ilvl="0" w:tplc="47DE63F0">
      <w:start w:val="1"/>
      <w:numFmt w:val="bullet"/>
      <w:lvlText w:val="‒"/>
      <w:lvlJc w:val="left"/>
      <w:pPr>
        <w:ind w:left="720" w:hanging="360"/>
      </w:pPr>
      <w:rPr>
        <w:rFonts w:ascii="Cambria" w:hAnsi="Cambria" w:hint="default"/>
        <w:color w:val="0E8E88" w:themeColor="accen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13E60316"/>
    <w:multiLevelType w:val="hybridMultilevel"/>
    <w:tmpl w:val="2888776C"/>
    <w:lvl w:ilvl="0" w:tplc="E5F6C4AC">
      <w:start w:val="1"/>
      <w:numFmt w:val="decimal"/>
      <w:lvlText w:val="%1)"/>
      <w:lvlJc w:val="left"/>
      <w:pPr>
        <w:ind w:left="862" w:hanging="360"/>
      </w:pPr>
      <w:rPr>
        <w:color w:val="BD2D72" w:themeColor="accent2"/>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23" w15:restartNumberingAfterBreak="0">
    <w:nsid w:val="15AB6E82"/>
    <w:multiLevelType w:val="multilevel"/>
    <w:tmpl w:val="0C0A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15F47740"/>
    <w:multiLevelType w:val="hybridMultilevel"/>
    <w:tmpl w:val="48F2E7F2"/>
    <w:lvl w:ilvl="0" w:tplc="0C0A000F">
      <w:start w:val="1"/>
      <w:numFmt w:val="decimal"/>
      <w:lvlText w:val="%1."/>
      <w:lvlJc w:val="left"/>
      <w:pPr>
        <w:ind w:left="720" w:hanging="360"/>
      </w:pPr>
      <w:rPr>
        <w:rFonts w:hint="default"/>
        <w:color w:val="0E8E88" w:themeColor="accent1"/>
      </w:rPr>
    </w:lvl>
    <w:lvl w:ilvl="1" w:tplc="FFFFFFFF">
      <w:start w:val="1"/>
      <w:numFmt w:val="bullet"/>
      <w:lvlText w:val="o"/>
      <w:lvlJc w:val="left"/>
      <w:pPr>
        <w:ind w:left="1440" w:hanging="360"/>
      </w:pPr>
      <w:rPr>
        <w:rFonts w:ascii="Courier New" w:hAnsi="Courier New" w:cs="Courier New" w:hint="default"/>
      </w:rPr>
    </w:lvl>
    <w:lvl w:ilvl="2" w:tplc="FFFFFFFF">
      <w:numFmt w:val="bullet"/>
      <w:lvlText w:val="•"/>
      <w:lvlJc w:val="left"/>
      <w:pPr>
        <w:ind w:left="2510" w:hanging="710"/>
      </w:pPr>
      <w:rPr>
        <w:rFonts w:ascii="Calibri Light" w:eastAsia="Calibri" w:hAnsi="Calibri Light"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15F8117F"/>
    <w:multiLevelType w:val="hybridMultilevel"/>
    <w:tmpl w:val="6C3A6C10"/>
    <w:lvl w:ilvl="0" w:tplc="3E0EF42A">
      <w:start w:val="1"/>
      <w:numFmt w:val="bullet"/>
      <w:lvlText w:val="‒"/>
      <w:lvlJc w:val="left"/>
      <w:pPr>
        <w:ind w:left="1440" w:hanging="360"/>
      </w:pPr>
      <w:rPr>
        <w:rFonts w:ascii="Cambria" w:hAnsi="Cambria" w:hint="default"/>
        <w:color w:val="0E8E88" w:themeColor="accent1"/>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6" w15:restartNumberingAfterBreak="0">
    <w:nsid w:val="16A9175C"/>
    <w:multiLevelType w:val="multilevel"/>
    <w:tmpl w:val="FE48C4CC"/>
    <w:lvl w:ilvl="0">
      <w:start w:val="1"/>
      <w:numFmt w:val="upperRoman"/>
      <w:lvlText w:val="%1."/>
      <w:lvlJc w:val="right"/>
      <w:pPr>
        <w:ind w:left="720" w:hanging="360"/>
      </w:pPr>
      <w:rPr>
        <w:rFonts w:hint="default"/>
        <w:b/>
        <w:bCs/>
        <w:color w:val="BD2D72" w:themeColor="accent2"/>
      </w:rPr>
    </w:lvl>
    <w:lvl w:ilvl="1">
      <w:start w:val="1"/>
      <w:numFmt w:val="decimal"/>
      <w:isLgl/>
      <w:lvlText w:val="%1.%2"/>
      <w:lvlJc w:val="left"/>
      <w:pPr>
        <w:ind w:left="830" w:hanging="4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19684F0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1BEA1AE4"/>
    <w:multiLevelType w:val="hybridMultilevel"/>
    <w:tmpl w:val="303E3538"/>
    <w:lvl w:ilvl="0" w:tplc="F2402C1C">
      <w:start w:val="1"/>
      <w:numFmt w:val="bullet"/>
      <w:lvlText w:val="‒"/>
      <w:lvlJc w:val="left"/>
      <w:pPr>
        <w:ind w:left="1146" w:hanging="360"/>
      </w:pPr>
      <w:rPr>
        <w:rFonts w:ascii="Cambria" w:hAnsi="Cambria" w:hint="default"/>
        <w:color w:val="0E8E88" w:themeColor="accent1"/>
      </w:rPr>
    </w:lvl>
    <w:lvl w:ilvl="1" w:tplc="0C0A0003">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29" w15:restartNumberingAfterBreak="0">
    <w:nsid w:val="1ECD4E87"/>
    <w:multiLevelType w:val="hybridMultilevel"/>
    <w:tmpl w:val="ABFA39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1F873620"/>
    <w:multiLevelType w:val="multilevel"/>
    <w:tmpl w:val="753AC6C8"/>
    <w:lvl w:ilvl="0">
      <w:start w:val="1"/>
      <w:numFmt w:val="decimal"/>
      <w:lvlText w:val="%1)"/>
      <w:lvlJc w:val="left"/>
      <w:pPr>
        <w:ind w:left="720" w:hanging="360"/>
      </w:pPr>
      <w:rPr>
        <w:rFonts w:hint="default"/>
        <w:b/>
        <w:bCs/>
        <w:color w:val="BD2D72" w:themeColor="accent2"/>
      </w:rPr>
    </w:lvl>
    <w:lvl w:ilvl="1">
      <w:start w:val="1"/>
      <w:numFmt w:val="decimal"/>
      <w:isLgl/>
      <w:lvlText w:val="%1.%2"/>
      <w:lvlJc w:val="left"/>
      <w:pPr>
        <w:ind w:left="830" w:hanging="4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15:restartNumberingAfterBreak="0">
    <w:nsid w:val="2293085F"/>
    <w:multiLevelType w:val="hybridMultilevel"/>
    <w:tmpl w:val="A08A5EAE"/>
    <w:lvl w:ilvl="0" w:tplc="A9A827D2">
      <w:start w:val="1"/>
      <w:numFmt w:val="decimal"/>
      <w:lvlText w:val="%1)"/>
      <w:lvlJc w:val="left"/>
      <w:pPr>
        <w:ind w:left="720" w:hanging="360"/>
      </w:pPr>
      <w:rPr>
        <w:color w:val="BD2D72" w:themeColor="accent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22A967D3"/>
    <w:multiLevelType w:val="hybridMultilevel"/>
    <w:tmpl w:val="A1244D36"/>
    <w:lvl w:ilvl="0" w:tplc="38F0B7E2">
      <w:start w:val="1"/>
      <w:numFmt w:val="bullet"/>
      <w:lvlText w:val=""/>
      <w:lvlJc w:val="left"/>
      <w:pPr>
        <w:ind w:left="720" w:hanging="360"/>
      </w:pPr>
      <w:rPr>
        <w:rFonts w:ascii="Symbol" w:hAnsi="Symbol" w:hint="default"/>
        <w:color w:val="0E8E88" w:themeColor="accen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376129F"/>
    <w:multiLevelType w:val="multilevel"/>
    <w:tmpl w:val="5CFED2E8"/>
    <w:lvl w:ilvl="0">
      <w:start w:val="1"/>
      <w:numFmt w:val="decimal"/>
      <w:lvlText w:val="%1."/>
      <w:lvlJc w:val="left"/>
      <w:pPr>
        <w:ind w:left="360" w:hanging="360"/>
      </w:pPr>
      <w:rPr>
        <w:rFonts w:hint="default"/>
        <w:b/>
        <w:bCs/>
        <w:color w:val="0E8E88" w:themeColor="accent1"/>
      </w:rPr>
    </w:lvl>
    <w:lvl w:ilvl="1">
      <w:start w:val="1"/>
      <w:numFmt w:val="decimal"/>
      <w:isLgl/>
      <w:lvlText w:val="%1.%2"/>
      <w:lvlJc w:val="left"/>
      <w:pPr>
        <w:ind w:left="470" w:hanging="470"/>
      </w:pPr>
      <w:rPr>
        <w:rFonts w:hint="default"/>
        <w:color w:val="BD2D72" w:themeColor="accent2"/>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4" w15:restartNumberingAfterBreak="0">
    <w:nsid w:val="2414510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28156161"/>
    <w:multiLevelType w:val="hybridMultilevel"/>
    <w:tmpl w:val="CBF29916"/>
    <w:lvl w:ilvl="0" w:tplc="4C7CC46A">
      <w:start w:val="1"/>
      <w:numFmt w:val="bullet"/>
      <w:lvlText w:val=""/>
      <w:lvlJc w:val="left"/>
      <w:pPr>
        <w:ind w:left="1428" w:hanging="360"/>
      </w:pPr>
      <w:rPr>
        <w:rFonts w:ascii="Symbol" w:hAnsi="Symbol" w:hint="default"/>
        <w:color w:val="0E8E88" w:themeColor="accent1"/>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6" w15:restartNumberingAfterBreak="0">
    <w:nsid w:val="28754E43"/>
    <w:multiLevelType w:val="hybridMultilevel"/>
    <w:tmpl w:val="6BA869AA"/>
    <w:lvl w:ilvl="0" w:tplc="1A103804">
      <w:start w:val="1"/>
      <w:numFmt w:val="bullet"/>
      <w:lvlText w:val="‒"/>
      <w:lvlJc w:val="left"/>
      <w:pPr>
        <w:ind w:left="720" w:hanging="360"/>
      </w:pPr>
      <w:rPr>
        <w:rFonts w:ascii="Cambria" w:hAnsi="Cambri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876758B"/>
    <w:multiLevelType w:val="multilevel"/>
    <w:tmpl w:val="E248A774"/>
    <w:lvl w:ilvl="0">
      <w:start w:val="1"/>
      <w:numFmt w:val="decimal"/>
      <w:lvlText w:val="%1."/>
      <w:lvlJc w:val="left"/>
      <w:pPr>
        <w:ind w:left="360" w:hanging="360"/>
      </w:pPr>
      <w:rPr>
        <w:sz w:val="12"/>
        <w:szCs w:val="1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29223129"/>
    <w:multiLevelType w:val="multilevel"/>
    <w:tmpl w:val="0C0A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2CB60AB3"/>
    <w:multiLevelType w:val="hybridMultilevel"/>
    <w:tmpl w:val="B80AF6D0"/>
    <w:lvl w:ilvl="0" w:tplc="0A3276CE">
      <w:start w:val="1"/>
      <w:numFmt w:val="bullet"/>
      <w:lvlText w:val=""/>
      <w:lvlJc w:val="left"/>
      <w:pPr>
        <w:ind w:left="720" w:hanging="360"/>
      </w:pPr>
      <w:rPr>
        <w:rFonts w:ascii="Symbol" w:hAnsi="Symbol" w:hint="default"/>
        <w:color w:val="0E8E88" w:themeColor="accen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2F4D61EA"/>
    <w:multiLevelType w:val="multilevel"/>
    <w:tmpl w:val="082CE9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32437C73"/>
    <w:multiLevelType w:val="hybridMultilevel"/>
    <w:tmpl w:val="AF58349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33562A4E"/>
    <w:multiLevelType w:val="multilevel"/>
    <w:tmpl w:val="E248A774"/>
    <w:lvl w:ilvl="0">
      <w:start w:val="1"/>
      <w:numFmt w:val="decimal"/>
      <w:lvlText w:val="%1."/>
      <w:lvlJc w:val="left"/>
      <w:pPr>
        <w:ind w:left="360" w:hanging="360"/>
      </w:pPr>
      <w:rPr>
        <w:sz w:val="12"/>
        <w:szCs w:val="1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35DB504C"/>
    <w:multiLevelType w:val="hybridMultilevel"/>
    <w:tmpl w:val="5118576A"/>
    <w:lvl w:ilvl="0" w:tplc="0F5EFF2A">
      <w:start w:val="1"/>
      <w:numFmt w:val="bullet"/>
      <w:lvlText w:val="•"/>
      <w:lvlJc w:val="left"/>
      <w:pPr>
        <w:tabs>
          <w:tab w:val="num" w:pos="720"/>
        </w:tabs>
        <w:ind w:left="720" w:hanging="360"/>
      </w:pPr>
      <w:rPr>
        <w:rFonts w:ascii="Times New Roman" w:hAnsi="Times New Roman" w:hint="default"/>
      </w:rPr>
    </w:lvl>
    <w:lvl w:ilvl="1" w:tplc="9648C5C8" w:tentative="1">
      <w:start w:val="1"/>
      <w:numFmt w:val="bullet"/>
      <w:lvlText w:val="•"/>
      <w:lvlJc w:val="left"/>
      <w:pPr>
        <w:tabs>
          <w:tab w:val="num" w:pos="1440"/>
        </w:tabs>
        <w:ind w:left="1440" w:hanging="360"/>
      </w:pPr>
      <w:rPr>
        <w:rFonts w:ascii="Times New Roman" w:hAnsi="Times New Roman" w:hint="default"/>
      </w:rPr>
    </w:lvl>
    <w:lvl w:ilvl="2" w:tplc="2C52B052" w:tentative="1">
      <w:start w:val="1"/>
      <w:numFmt w:val="bullet"/>
      <w:lvlText w:val="•"/>
      <w:lvlJc w:val="left"/>
      <w:pPr>
        <w:tabs>
          <w:tab w:val="num" w:pos="2160"/>
        </w:tabs>
        <w:ind w:left="2160" w:hanging="360"/>
      </w:pPr>
      <w:rPr>
        <w:rFonts w:ascii="Times New Roman" w:hAnsi="Times New Roman" w:hint="default"/>
      </w:rPr>
    </w:lvl>
    <w:lvl w:ilvl="3" w:tplc="ECBC89C8" w:tentative="1">
      <w:start w:val="1"/>
      <w:numFmt w:val="bullet"/>
      <w:lvlText w:val="•"/>
      <w:lvlJc w:val="left"/>
      <w:pPr>
        <w:tabs>
          <w:tab w:val="num" w:pos="2880"/>
        </w:tabs>
        <w:ind w:left="2880" w:hanging="360"/>
      </w:pPr>
      <w:rPr>
        <w:rFonts w:ascii="Times New Roman" w:hAnsi="Times New Roman" w:hint="default"/>
      </w:rPr>
    </w:lvl>
    <w:lvl w:ilvl="4" w:tplc="4D485C7E" w:tentative="1">
      <w:start w:val="1"/>
      <w:numFmt w:val="bullet"/>
      <w:lvlText w:val="•"/>
      <w:lvlJc w:val="left"/>
      <w:pPr>
        <w:tabs>
          <w:tab w:val="num" w:pos="3600"/>
        </w:tabs>
        <w:ind w:left="3600" w:hanging="360"/>
      </w:pPr>
      <w:rPr>
        <w:rFonts w:ascii="Times New Roman" w:hAnsi="Times New Roman" w:hint="default"/>
      </w:rPr>
    </w:lvl>
    <w:lvl w:ilvl="5" w:tplc="DFF0A90E" w:tentative="1">
      <w:start w:val="1"/>
      <w:numFmt w:val="bullet"/>
      <w:lvlText w:val="•"/>
      <w:lvlJc w:val="left"/>
      <w:pPr>
        <w:tabs>
          <w:tab w:val="num" w:pos="4320"/>
        </w:tabs>
        <w:ind w:left="4320" w:hanging="360"/>
      </w:pPr>
      <w:rPr>
        <w:rFonts w:ascii="Times New Roman" w:hAnsi="Times New Roman" w:hint="default"/>
      </w:rPr>
    </w:lvl>
    <w:lvl w:ilvl="6" w:tplc="2896803A" w:tentative="1">
      <w:start w:val="1"/>
      <w:numFmt w:val="bullet"/>
      <w:lvlText w:val="•"/>
      <w:lvlJc w:val="left"/>
      <w:pPr>
        <w:tabs>
          <w:tab w:val="num" w:pos="5040"/>
        </w:tabs>
        <w:ind w:left="5040" w:hanging="360"/>
      </w:pPr>
      <w:rPr>
        <w:rFonts w:ascii="Times New Roman" w:hAnsi="Times New Roman" w:hint="default"/>
      </w:rPr>
    </w:lvl>
    <w:lvl w:ilvl="7" w:tplc="ABFEDB68" w:tentative="1">
      <w:start w:val="1"/>
      <w:numFmt w:val="bullet"/>
      <w:lvlText w:val="•"/>
      <w:lvlJc w:val="left"/>
      <w:pPr>
        <w:tabs>
          <w:tab w:val="num" w:pos="5760"/>
        </w:tabs>
        <w:ind w:left="5760" w:hanging="360"/>
      </w:pPr>
      <w:rPr>
        <w:rFonts w:ascii="Times New Roman" w:hAnsi="Times New Roman" w:hint="default"/>
      </w:rPr>
    </w:lvl>
    <w:lvl w:ilvl="8" w:tplc="A110917E" w:tentative="1">
      <w:start w:val="1"/>
      <w:numFmt w:val="bullet"/>
      <w:lvlText w:val="•"/>
      <w:lvlJc w:val="left"/>
      <w:pPr>
        <w:tabs>
          <w:tab w:val="num" w:pos="6480"/>
        </w:tabs>
        <w:ind w:left="6480" w:hanging="360"/>
      </w:pPr>
      <w:rPr>
        <w:rFonts w:ascii="Times New Roman" w:hAnsi="Times New Roman" w:hint="default"/>
      </w:rPr>
    </w:lvl>
  </w:abstractNum>
  <w:abstractNum w:abstractNumId="44" w15:restartNumberingAfterBreak="0">
    <w:nsid w:val="39343733"/>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39A65B65"/>
    <w:multiLevelType w:val="hybridMultilevel"/>
    <w:tmpl w:val="D72C5196"/>
    <w:lvl w:ilvl="0" w:tplc="25DCCAAC">
      <w:start w:val="1"/>
      <w:numFmt w:val="bullet"/>
      <w:lvlText w:val=""/>
      <w:lvlJc w:val="left"/>
      <w:pPr>
        <w:ind w:left="720" w:hanging="360"/>
      </w:pPr>
      <w:rPr>
        <w:rFonts w:ascii="Symbol" w:hAnsi="Symbol" w:hint="default"/>
        <w:color w:val="0E8E88" w:themeColor="accen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3C7928CA"/>
    <w:multiLevelType w:val="hybridMultilevel"/>
    <w:tmpl w:val="32208044"/>
    <w:lvl w:ilvl="0" w:tplc="4A2E23B6">
      <w:start w:val="1"/>
      <w:numFmt w:val="bullet"/>
      <w:lvlText w:val="•"/>
      <w:lvlJc w:val="left"/>
      <w:pPr>
        <w:tabs>
          <w:tab w:val="num" w:pos="720"/>
        </w:tabs>
        <w:ind w:left="720" w:hanging="360"/>
      </w:pPr>
      <w:rPr>
        <w:rFonts w:ascii="Times New Roman" w:hAnsi="Times New Roman" w:hint="default"/>
      </w:rPr>
    </w:lvl>
    <w:lvl w:ilvl="1" w:tplc="4C54C414" w:tentative="1">
      <w:start w:val="1"/>
      <w:numFmt w:val="bullet"/>
      <w:lvlText w:val="•"/>
      <w:lvlJc w:val="left"/>
      <w:pPr>
        <w:tabs>
          <w:tab w:val="num" w:pos="1440"/>
        </w:tabs>
        <w:ind w:left="1440" w:hanging="360"/>
      </w:pPr>
      <w:rPr>
        <w:rFonts w:ascii="Times New Roman" w:hAnsi="Times New Roman" w:hint="default"/>
      </w:rPr>
    </w:lvl>
    <w:lvl w:ilvl="2" w:tplc="C5EA1F5C" w:tentative="1">
      <w:start w:val="1"/>
      <w:numFmt w:val="bullet"/>
      <w:lvlText w:val="•"/>
      <w:lvlJc w:val="left"/>
      <w:pPr>
        <w:tabs>
          <w:tab w:val="num" w:pos="2160"/>
        </w:tabs>
        <w:ind w:left="2160" w:hanging="360"/>
      </w:pPr>
      <w:rPr>
        <w:rFonts w:ascii="Times New Roman" w:hAnsi="Times New Roman" w:hint="default"/>
      </w:rPr>
    </w:lvl>
    <w:lvl w:ilvl="3" w:tplc="720CAD02" w:tentative="1">
      <w:start w:val="1"/>
      <w:numFmt w:val="bullet"/>
      <w:lvlText w:val="•"/>
      <w:lvlJc w:val="left"/>
      <w:pPr>
        <w:tabs>
          <w:tab w:val="num" w:pos="2880"/>
        </w:tabs>
        <w:ind w:left="2880" w:hanging="360"/>
      </w:pPr>
      <w:rPr>
        <w:rFonts w:ascii="Times New Roman" w:hAnsi="Times New Roman" w:hint="default"/>
      </w:rPr>
    </w:lvl>
    <w:lvl w:ilvl="4" w:tplc="C9A08932" w:tentative="1">
      <w:start w:val="1"/>
      <w:numFmt w:val="bullet"/>
      <w:lvlText w:val="•"/>
      <w:lvlJc w:val="left"/>
      <w:pPr>
        <w:tabs>
          <w:tab w:val="num" w:pos="3600"/>
        </w:tabs>
        <w:ind w:left="3600" w:hanging="360"/>
      </w:pPr>
      <w:rPr>
        <w:rFonts w:ascii="Times New Roman" w:hAnsi="Times New Roman" w:hint="default"/>
      </w:rPr>
    </w:lvl>
    <w:lvl w:ilvl="5" w:tplc="B9601E60" w:tentative="1">
      <w:start w:val="1"/>
      <w:numFmt w:val="bullet"/>
      <w:lvlText w:val="•"/>
      <w:lvlJc w:val="left"/>
      <w:pPr>
        <w:tabs>
          <w:tab w:val="num" w:pos="4320"/>
        </w:tabs>
        <w:ind w:left="4320" w:hanging="360"/>
      </w:pPr>
      <w:rPr>
        <w:rFonts w:ascii="Times New Roman" w:hAnsi="Times New Roman" w:hint="default"/>
      </w:rPr>
    </w:lvl>
    <w:lvl w:ilvl="6" w:tplc="94F64C7E" w:tentative="1">
      <w:start w:val="1"/>
      <w:numFmt w:val="bullet"/>
      <w:lvlText w:val="•"/>
      <w:lvlJc w:val="left"/>
      <w:pPr>
        <w:tabs>
          <w:tab w:val="num" w:pos="5040"/>
        </w:tabs>
        <w:ind w:left="5040" w:hanging="360"/>
      </w:pPr>
      <w:rPr>
        <w:rFonts w:ascii="Times New Roman" w:hAnsi="Times New Roman" w:hint="default"/>
      </w:rPr>
    </w:lvl>
    <w:lvl w:ilvl="7" w:tplc="EFAC1924" w:tentative="1">
      <w:start w:val="1"/>
      <w:numFmt w:val="bullet"/>
      <w:lvlText w:val="•"/>
      <w:lvlJc w:val="left"/>
      <w:pPr>
        <w:tabs>
          <w:tab w:val="num" w:pos="5760"/>
        </w:tabs>
        <w:ind w:left="5760" w:hanging="360"/>
      </w:pPr>
      <w:rPr>
        <w:rFonts w:ascii="Times New Roman" w:hAnsi="Times New Roman" w:hint="default"/>
      </w:rPr>
    </w:lvl>
    <w:lvl w:ilvl="8" w:tplc="E51CFD22" w:tentative="1">
      <w:start w:val="1"/>
      <w:numFmt w:val="bullet"/>
      <w:lvlText w:val="•"/>
      <w:lvlJc w:val="left"/>
      <w:pPr>
        <w:tabs>
          <w:tab w:val="num" w:pos="6480"/>
        </w:tabs>
        <w:ind w:left="6480" w:hanging="360"/>
      </w:pPr>
      <w:rPr>
        <w:rFonts w:ascii="Times New Roman" w:hAnsi="Times New Roman" w:hint="default"/>
      </w:rPr>
    </w:lvl>
  </w:abstractNum>
  <w:abstractNum w:abstractNumId="47" w15:restartNumberingAfterBreak="0">
    <w:nsid w:val="3DFA6AF0"/>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3E050FA9"/>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41BD2C4C"/>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420B502D"/>
    <w:multiLevelType w:val="hybridMultilevel"/>
    <w:tmpl w:val="15E8CA5C"/>
    <w:lvl w:ilvl="0" w:tplc="E6E45B50">
      <w:start w:val="1"/>
      <w:numFmt w:val="bullet"/>
      <w:lvlText w:val=""/>
      <w:lvlJc w:val="left"/>
      <w:pPr>
        <w:ind w:left="1440" w:hanging="360"/>
      </w:pPr>
      <w:rPr>
        <w:rFonts w:ascii="Symbol" w:hAnsi="Symbol" w:hint="default"/>
        <w:color w:val="0E8E88" w:themeColor="accent1"/>
      </w:rPr>
    </w:lvl>
    <w:lvl w:ilvl="1" w:tplc="85D60304">
      <w:start w:val="1"/>
      <w:numFmt w:val="bullet"/>
      <w:lvlText w:val="‒"/>
      <w:lvlJc w:val="left"/>
      <w:pPr>
        <w:ind w:left="2160" w:hanging="360"/>
      </w:pPr>
      <w:rPr>
        <w:rFonts w:ascii="Cambria" w:hAnsi="Cambria" w:hint="default"/>
        <w:color w:val="FF1F99"/>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1" w15:restartNumberingAfterBreak="0">
    <w:nsid w:val="429F19BF"/>
    <w:multiLevelType w:val="hybridMultilevel"/>
    <w:tmpl w:val="EEF85438"/>
    <w:lvl w:ilvl="0" w:tplc="1A103804">
      <w:start w:val="1"/>
      <w:numFmt w:val="bullet"/>
      <w:lvlText w:val="‒"/>
      <w:lvlJc w:val="left"/>
      <w:pPr>
        <w:ind w:left="809" w:hanging="360"/>
      </w:pPr>
      <w:rPr>
        <w:rFonts w:ascii="Cambria" w:hAnsi="Cambria" w:hint="default"/>
      </w:rPr>
    </w:lvl>
    <w:lvl w:ilvl="1" w:tplc="0C0A0003" w:tentative="1">
      <w:start w:val="1"/>
      <w:numFmt w:val="bullet"/>
      <w:lvlText w:val="o"/>
      <w:lvlJc w:val="left"/>
      <w:pPr>
        <w:ind w:left="1529" w:hanging="360"/>
      </w:pPr>
      <w:rPr>
        <w:rFonts w:ascii="Courier New" w:hAnsi="Courier New" w:cs="Courier New" w:hint="default"/>
      </w:rPr>
    </w:lvl>
    <w:lvl w:ilvl="2" w:tplc="0C0A0005" w:tentative="1">
      <w:start w:val="1"/>
      <w:numFmt w:val="bullet"/>
      <w:lvlText w:val=""/>
      <w:lvlJc w:val="left"/>
      <w:pPr>
        <w:ind w:left="2249" w:hanging="360"/>
      </w:pPr>
      <w:rPr>
        <w:rFonts w:ascii="Wingdings" w:hAnsi="Wingdings" w:hint="default"/>
      </w:rPr>
    </w:lvl>
    <w:lvl w:ilvl="3" w:tplc="0C0A0001" w:tentative="1">
      <w:start w:val="1"/>
      <w:numFmt w:val="bullet"/>
      <w:lvlText w:val=""/>
      <w:lvlJc w:val="left"/>
      <w:pPr>
        <w:ind w:left="2969" w:hanging="360"/>
      </w:pPr>
      <w:rPr>
        <w:rFonts w:ascii="Symbol" w:hAnsi="Symbol" w:hint="default"/>
      </w:rPr>
    </w:lvl>
    <w:lvl w:ilvl="4" w:tplc="0C0A0003" w:tentative="1">
      <w:start w:val="1"/>
      <w:numFmt w:val="bullet"/>
      <w:lvlText w:val="o"/>
      <w:lvlJc w:val="left"/>
      <w:pPr>
        <w:ind w:left="3689" w:hanging="360"/>
      </w:pPr>
      <w:rPr>
        <w:rFonts w:ascii="Courier New" w:hAnsi="Courier New" w:cs="Courier New" w:hint="default"/>
      </w:rPr>
    </w:lvl>
    <w:lvl w:ilvl="5" w:tplc="0C0A0005" w:tentative="1">
      <w:start w:val="1"/>
      <w:numFmt w:val="bullet"/>
      <w:lvlText w:val=""/>
      <w:lvlJc w:val="left"/>
      <w:pPr>
        <w:ind w:left="4409" w:hanging="360"/>
      </w:pPr>
      <w:rPr>
        <w:rFonts w:ascii="Wingdings" w:hAnsi="Wingdings" w:hint="default"/>
      </w:rPr>
    </w:lvl>
    <w:lvl w:ilvl="6" w:tplc="0C0A0001" w:tentative="1">
      <w:start w:val="1"/>
      <w:numFmt w:val="bullet"/>
      <w:lvlText w:val=""/>
      <w:lvlJc w:val="left"/>
      <w:pPr>
        <w:ind w:left="5129" w:hanging="360"/>
      </w:pPr>
      <w:rPr>
        <w:rFonts w:ascii="Symbol" w:hAnsi="Symbol" w:hint="default"/>
      </w:rPr>
    </w:lvl>
    <w:lvl w:ilvl="7" w:tplc="0C0A0003" w:tentative="1">
      <w:start w:val="1"/>
      <w:numFmt w:val="bullet"/>
      <w:lvlText w:val="o"/>
      <w:lvlJc w:val="left"/>
      <w:pPr>
        <w:ind w:left="5849" w:hanging="360"/>
      </w:pPr>
      <w:rPr>
        <w:rFonts w:ascii="Courier New" w:hAnsi="Courier New" w:cs="Courier New" w:hint="default"/>
      </w:rPr>
    </w:lvl>
    <w:lvl w:ilvl="8" w:tplc="0C0A0005" w:tentative="1">
      <w:start w:val="1"/>
      <w:numFmt w:val="bullet"/>
      <w:lvlText w:val=""/>
      <w:lvlJc w:val="left"/>
      <w:pPr>
        <w:ind w:left="6569" w:hanging="360"/>
      </w:pPr>
      <w:rPr>
        <w:rFonts w:ascii="Wingdings" w:hAnsi="Wingdings" w:hint="default"/>
      </w:rPr>
    </w:lvl>
  </w:abstractNum>
  <w:abstractNum w:abstractNumId="52" w15:restartNumberingAfterBreak="0">
    <w:nsid w:val="442D3592"/>
    <w:multiLevelType w:val="multilevel"/>
    <w:tmpl w:val="D5FEEF7A"/>
    <w:lvl w:ilvl="0">
      <w:start w:val="1"/>
      <w:numFmt w:val="decimal"/>
      <w:lvlText w:val="%1."/>
      <w:lvlJc w:val="left"/>
      <w:pPr>
        <w:ind w:left="360" w:hanging="360"/>
      </w:pPr>
    </w:lvl>
    <w:lvl w:ilvl="1">
      <w:start w:val="1"/>
      <w:numFmt w:val="decimal"/>
      <w:lvlText w:val="%1.%2."/>
      <w:lvlJc w:val="left"/>
      <w:pPr>
        <w:ind w:left="432" w:hanging="432"/>
      </w:pPr>
      <w:rPr>
        <w:color w:val="BD2D72" w:themeColor="accent2"/>
      </w:r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47FB1C27"/>
    <w:multiLevelType w:val="hybridMultilevel"/>
    <w:tmpl w:val="8CA65216"/>
    <w:lvl w:ilvl="0" w:tplc="0C0A0011">
      <w:start w:val="1"/>
      <w:numFmt w:val="decimal"/>
      <w:lvlText w:val="%1)"/>
      <w:lvlJc w:val="left"/>
      <w:pPr>
        <w:ind w:left="720" w:hanging="360"/>
      </w:pPr>
      <w:rPr>
        <w:rFonts w:hint="default"/>
        <w:color w:val="0E8E88" w:themeColor="accen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49B9718B"/>
    <w:multiLevelType w:val="hybridMultilevel"/>
    <w:tmpl w:val="457E6C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4C942065"/>
    <w:multiLevelType w:val="hybridMultilevel"/>
    <w:tmpl w:val="E12E47D4"/>
    <w:lvl w:ilvl="0" w:tplc="F350C8D6">
      <w:start w:val="1"/>
      <w:numFmt w:val="bullet"/>
      <w:lvlText w:val=""/>
      <w:lvlJc w:val="left"/>
      <w:pPr>
        <w:ind w:left="718" w:hanging="360"/>
      </w:pPr>
      <w:rPr>
        <w:rFonts w:ascii="Symbol" w:hAnsi="Symbol" w:hint="default"/>
        <w:color w:val="0E8E88" w:themeColor="accent1"/>
      </w:rPr>
    </w:lvl>
    <w:lvl w:ilvl="1" w:tplc="0C0A0003" w:tentative="1">
      <w:start w:val="1"/>
      <w:numFmt w:val="bullet"/>
      <w:lvlText w:val="o"/>
      <w:lvlJc w:val="left"/>
      <w:pPr>
        <w:ind w:left="1438" w:hanging="360"/>
      </w:pPr>
      <w:rPr>
        <w:rFonts w:ascii="Courier New" w:hAnsi="Courier New" w:cs="Courier New" w:hint="default"/>
      </w:rPr>
    </w:lvl>
    <w:lvl w:ilvl="2" w:tplc="0C0A0005" w:tentative="1">
      <w:start w:val="1"/>
      <w:numFmt w:val="bullet"/>
      <w:lvlText w:val=""/>
      <w:lvlJc w:val="left"/>
      <w:pPr>
        <w:ind w:left="2158" w:hanging="360"/>
      </w:pPr>
      <w:rPr>
        <w:rFonts w:ascii="Wingdings" w:hAnsi="Wingdings" w:hint="default"/>
      </w:rPr>
    </w:lvl>
    <w:lvl w:ilvl="3" w:tplc="0C0A0001" w:tentative="1">
      <w:start w:val="1"/>
      <w:numFmt w:val="bullet"/>
      <w:lvlText w:val=""/>
      <w:lvlJc w:val="left"/>
      <w:pPr>
        <w:ind w:left="2878" w:hanging="360"/>
      </w:pPr>
      <w:rPr>
        <w:rFonts w:ascii="Symbol" w:hAnsi="Symbol" w:hint="default"/>
      </w:rPr>
    </w:lvl>
    <w:lvl w:ilvl="4" w:tplc="0C0A0003" w:tentative="1">
      <w:start w:val="1"/>
      <w:numFmt w:val="bullet"/>
      <w:lvlText w:val="o"/>
      <w:lvlJc w:val="left"/>
      <w:pPr>
        <w:ind w:left="3598" w:hanging="360"/>
      </w:pPr>
      <w:rPr>
        <w:rFonts w:ascii="Courier New" w:hAnsi="Courier New" w:cs="Courier New" w:hint="default"/>
      </w:rPr>
    </w:lvl>
    <w:lvl w:ilvl="5" w:tplc="0C0A0005" w:tentative="1">
      <w:start w:val="1"/>
      <w:numFmt w:val="bullet"/>
      <w:lvlText w:val=""/>
      <w:lvlJc w:val="left"/>
      <w:pPr>
        <w:ind w:left="4318" w:hanging="360"/>
      </w:pPr>
      <w:rPr>
        <w:rFonts w:ascii="Wingdings" w:hAnsi="Wingdings" w:hint="default"/>
      </w:rPr>
    </w:lvl>
    <w:lvl w:ilvl="6" w:tplc="0C0A0001" w:tentative="1">
      <w:start w:val="1"/>
      <w:numFmt w:val="bullet"/>
      <w:lvlText w:val=""/>
      <w:lvlJc w:val="left"/>
      <w:pPr>
        <w:ind w:left="5038" w:hanging="360"/>
      </w:pPr>
      <w:rPr>
        <w:rFonts w:ascii="Symbol" w:hAnsi="Symbol" w:hint="default"/>
      </w:rPr>
    </w:lvl>
    <w:lvl w:ilvl="7" w:tplc="0C0A0003" w:tentative="1">
      <w:start w:val="1"/>
      <w:numFmt w:val="bullet"/>
      <w:lvlText w:val="o"/>
      <w:lvlJc w:val="left"/>
      <w:pPr>
        <w:ind w:left="5758" w:hanging="360"/>
      </w:pPr>
      <w:rPr>
        <w:rFonts w:ascii="Courier New" w:hAnsi="Courier New" w:cs="Courier New" w:hint="default"/>
      </w:rPr>
    </w:lvl>
    <w:lvl w:ilvl="8" w:tplc="0C0A0005" w:tentative="1">
      <w:start w:val="1"/>
      <w:numFmt w:val="bullet"/>
      <w:lvlText w:val=""/>
      <w:lvlJc w:val="left"/>
      <w:pPr>
        <w:ind w:left="6478" w:hanging="360"/>
      </w:pPr>
      <w:rPr>
        <w:rFonts w:ascii="Wingdings" w:hAnsi="Wingdings" w:hint="default"/>
      </w:rPr>
    </w:lvl>
  </w:abstractNum>
  <w:abstractNum w:abstractNumId="56" w15:restartNumberingAfterBreak="0">
    <w:nsid w:val="50B1676B"/>
    <w:multiLevelType w:val="hybridMultilevel"/>
    <w:tmpl w:val="A9EC3D78"/>
    <w:lvl w:ilvl="0" w:tplc="38F0B7E2">
      <w:start w:val="1"/>
      <w:numFmt w:val="bullet"/>
      <w:lvlText w:val=""/>
      <w:lvlJc w:val="left"/>
      <w:pPr>
        <w:ind w:left="720" w:hanging="360"/>
      </w:pPr>
      <w:rPr>
        <w:rFonts w:ascii="Symbol" w:hAnsi="Symbol" w:hint="default"/>
        <w:color w:val="0E8E88" w:themeColor="accent1"/>
      </w:rPr>
    </w:lvl>
    <w:lvl w:ilvl="1" w:tplc="85D60304">
      <w:start w:val="1"/>
      <w:numFmt w:val="bullet"/>
      <w:lvlText w:val="‒"/>
      <w:lvlJc w:val="left"/>
      <w:pPr>
        <w:ind w:left="1440" w:hanging="360"/>
      </w:pPr>
      <w:rPr>
        <w:rFonts w:ascii="Cambria" w:hAnsi="Cambria" w:hint="default"/>
        <w:color w:val="FF1F99"/>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54005330"/>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55980241"/>
    <w:multiLevelType w:val="hybridMultilevel"/>
    <w:tmpl w:val="46348BDC"/>
    <w:lvl w:ilvl="0" w:tplc="23888984">
      <w:start w:val="1"/>
      <w:numFmt w:val="bullet"/>
      <w:lvlText w:val=""/>
      <w:lvlJc w:val="left"/>
      <w:pPr>
        <w:ind w:left="720" w:hanging="360"/>
      </w:pPr>
      <w:rPr>
        <w:rFonts w:ascii="Symbol" w:hAnsi="Symbol" w:hint="default"/>
        <w:color w:val="0E8E88" w:themeColor="accen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56B3549E"/>
    <w:multiLevelType w:val="hybridMultilevel"/>
    <w:tmpl w:val="12D85F22"/>
    <w:lvl w:ilvl="0" w:tplc="1A103804">
      <w:start w:val="1"/>
      <w:numFmt w:val="bullet"/>
      <w:lvlText w:val="‒"/>
      <w:lvlJc w:val="left"/>
      <w:pPr>
        <w:ind w:left="752" w:hanging="360"/>
      </w:pPr>
      <w:rPr>
        <w:rFonts w:ascii="Cambria" w:hAnsi="Cambria" w:hint="default"/>
      </w:rPr>
    </w:lvl>
    <w:lvl w:ilvl="1" w:tplc="0C0A0003">
      <w:start w:val="1"/>
      <w:numFmt w:val="bullet"/>
      <w:lvlText w:val="o"/>
      <w:lvlJc w:val="left"/>
      <w:pPr>
        <w:ind w:left="1472" w:hanging="360"/>
      </w:pPr>
      <w:rPr>
        <w:rFonts w:ascii="Courier New" w:hAnsi="Courier New" w:cs="Courier New" w:hint="default"/>
      </w:rPr>
    </w:lvl>
    <w:lvl w:ilvl="2" w:tplc="0C0A0005">
      <w:start w:val="1"/>
      <w:numFmt w:val="bullet"/>
      <w:lvlText w:val=""/>
      <w:lvlJc w:val="left"/>
      <w:pPr>
        <w:ind w:left="2192" w:hanging="360"/>
      </w:pPr>
      <w:rPr>
        <w:rFonts w:ascii="Wingdings" w:hAnsi="Wingdings" w:hint="default"/>
      </w:rPr>
    </w:lvl>
    <w:lvl w:ilvl="3" w:tplc="0C0A0001" w:tentative="1">
      <w:start w:val="1"/>
      <w:numFmt w:val="bullet"/>
      <w:lvlText w:val=""/>
      <w:lvlJc w:val="left"/>
      <w:pPr>
        <w:ind w:left="2912" w:hanging="360"/>
      </w:pPr>
      <w:rPr>
        <w:rFonts w:ascii="Symbol" w:hAnsi="Symbol" w:hint="default"/>
      </w:rPr>
    </w:lvl>
    <w:lvl w:ilvl="4" w:tplc="0C0A0003" w:tentative="1">
      <w:start w:val="1"/>
      <w:numFmt w:val="bullet"/>
      <w:lvlText w:val="o"/>
      <w:lvlJc w:val="left"/>
      <w:pPr>
        <w:ind w:left="3632" w:hanging="360"/>
      </w:pPr>
      <w:rPr>
        <w:rFonts w:ascii="Courier New" w:hAnsi="Courier New" w:cs="Courier New" w:hint="default"/>
      </w:rPr>
    </w:lvl>
    <w:lvl w:ilvl="5" w:tplc="0C0A0005" w:tentative="1">
      <w:start w:val="1"/>
      <w:numFmt w:val="bullet"/>
      <w:lvlText w:val=""/>
      <w:lvlJc w:val="left"/>
      <w:pPr>
        <w:ind w:left="4352" w:hanging="360"/>
      </w:pPr>
      <w:rPr>
        <w:rFonts w:ascii="Wingdings" w:hAnsi="Wingdings" w:hint="default"/>
      </w:rPr>
    </w:lvl>
    <w:lvl w:ilvl="6" w:tplc="0C0A0001" w:tentative="1">
      <w:start w:val="1"/>
      <w:numFmt w:val="bullet"/>
      <w:lvlText w:val=""/>
      <w:lvlJc w:val="left"/>
      <w:pPr>
        <w:ind w:left="5072" w:hanging="360"/>
      </w:pPr>
      <w:rPr>
        <w:rFonts w:ascii="Symbol" w:hAnsi="Symbol" w:hint="default"/>
      </w:rPr>
    </w:lvl>
    <w:lvl w:ilvl="7" w:tplc="0C0A0003" w:tentative="1">
      <w:start w:val="1"/>
      <w:numFmt w:val="bullet"/>
      <w:lvlText w:val="o"/>
      <w:lvlJc w:val="left"/>
      <w:pPr>
        <w:ind w:left="5792" w:hanging="360"/>
      </w:pPr>
      <w:rPr>
        <w:rFonts w:ascii="Courier New" w:hAnsi="Courier New" w:cs="Courier New" w:hint="default"/>
      </w:rPr>
    </w:lvl>
    <w:lvl w:ilvl="8" w:tplc="0C0A0005" w:tentative="1">
      <w:start w:val="1"/>
      <w:numFmt w:val="bullet"/>
      <w:lvlText w:val=""/>
      <w:lvlJc w:val="left"/>
      <w:pPr>
        <w:ind w:left="6512" w:hanging="360"/>
      </w:pPr>
      <w:rPr>
        <w:rFonts w:ascii="Wingdings" w:hAnsi="Wingdings" w:hint="default"/>
      </w:rPr>
    </w:lvl>
  </w:abstractNum>
  <w:abstractNum w:abstractNumId="60" w15:restartNumberingAfterBreak="0">
    <w:nsid w:val="577F65D5"/>
    <w:multiLevelType w:val="hybridMultilevel"/>
    <w:tmpl w:val="EC16A162"/>
    <w:lvl w:ilvl="0" w:tplc="38F0B7E2">
      <w:start w:val="1"/>
      <w:numFmt w:val="bullet"/>
      <w:lvlText w:val=""/>
      <w:lvlJc w:val="left"/>
      <w:pPr>
        <w:ind w:left="720" w:hanging="360"/>
      </w:pPr>
      <w:rPr>
        <w:rFonts w:ascii="Symbol" w:hAnsi="Symbol" w:hint="default"/>
        <w:color w:val="0E8E88" w:themeColor="accen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58991BB5"/>
    <w:multiLevelType w:val="hybridMultilevel"/>
    <w:tmpl w:val="5A4A3CA2"/>
    <w:lvl w:ilvl="0" w:tplc="7F2E683E">
      <w:start w:val="1"/>
      <w:numFmt w:val="bullet"/>
      <w:lvlText w:val=""/>
      <w:lvlJc w:val="left"/>
      <w:pPr>
        <w:ind w:left="720" w:hanging="360"/>
      </w:pPr>
      <w:rPr>
        <w:rFonts w:ascii="Symbol" w:hAnsi="Symbol" w:hint="default"/>
        <w:color w:val="0E8E88" w:themeColor="accent1"/>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58E51266"/>
    <w:multiLevelType w:val="hybridMultilevel"/>
    <w:tmpl w:val="C64285AA"/>
    <w:lvl w:ilvl="0" w:tplc="F16C6884">
      <w:start w:val="1"/>
      <w:numFmt w:val="upperLetter"/>
      <w:lvlText w:val="%1."/>
      <w:lvlJc w:val="left"/>
      <w:pPr>
        <w:ind w:left="360" w:hanging="360"/>
      </w:pPr>
      <w:rPr>
        <w:b/>
        <w:bCs/>
        <w:color w:val="BD2D72" w:themeColor="accent2"/>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3" w15:restartNumberingAfterBreak="0">
    <w:nsid w:val="59BF2AF5"/>
    <w:multiLevelType w:val="hybridMultilevel"/>
    <w:tmpl w:val="4FD2AC36"/>
    <w:lvl w:ilvl="0" w:tplc="27A2CFB0">
      <w:start w:val="1"/>
      <w:numFmt w:val="decimal"/>
      <w:lvlText w:val="%1."/>
      <w:lvlJc w:val="left"/>
      <w:pPr>
        <w:ind w:left="720" w:hanging="360"/>
      </w:pPr>
      <w:rPr>
        <w:sz w:val="12"/>
        <w:szCs w:val="1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5BDD080A"/>
    <w:multiLevelType w:val="hybridMultilevel"/>
    <w:tmpl w:val="4DA888A0"/>
    <w:lvl w:ilvl="0" w:tplc="F350C8D6">
      <w:start w:val="1"/>
      <w:numFmt w:val="bullet"/>
      <w:lvlText w:val=""/>
      <w:lvlJc w:val="left"/>
      <w:pPr>
        <w:ind w:left="718" w:hanging="360"/>
      </w:pPr>
      <w:rPr>
        <w:rFonts w:ascii="Symbol" w:hAnsi="Symbol" w:hint="default"/>
        <w:color w:val="0E8E88" w:themeColor="accen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5C932EC8"/>
    <w:multiLevelType w:val="hybridMultilevel"/>
    <w:tmpl w:val="B8AE980E"/>
    <w:lvl w:ilvl="0" w:tplc="1A103804">
      <w:start w:val="1"/>
      <w:numFmt w:val="bullet"/>
      <w:lvlText w:val="‒"/>
      <w:lvlJc w:val="left"/>
      <w:pPr>
        <w:ind w:left="751" w:hanging="360"/>
      </w:pPr>
      <w:rPr>
        <w:rFonts w:ascii="Cambria" w:hAnsi="Cambria" w:hint="default"/>
      </w:rPr>
    </w:lvl>
    <w:lvl w:ilvl="1" w:tplc="0C0A0003" w:tentative="1">
      <w:start w:val="1"/>
      <w:numFmt w:val="bullet"/>
      <w:lvlText w:val="o"/>
      <w:lvlJc w:val="left"/>
      <w:pPr>
        <w:ind w:left="1471" w:hanging="360"/>
      </w:pPr>
      <w:rPr>
        <w:rFonts w:ascii="Courier New" w:hAnsi="Courier New" w:cs="Courier New" w:hint="default"/>
      </w:rPr>
    </w:lvl>
    <w:lvl w:ilvl="2" w:tplc="0C0A0005" w:tentative="1">
      <w:start w:val="1"/>
      <w:numFmt w:val="bullet"/>
      <w:lvlText w:val=""/>
      <w:lvlJc w:val="left"/>
      <w:pPr>
        <w:ind w:left="2191" w:hanging="360"/>
      </w:pPr>
      <w:rPr>
        <w:rFonts w:ascii="Wingdings" w:hAnsi="Wingdings" w:hint="default"/>
      </w:rPr>
    </w:lvl>
    <w:lvl w:ilvl="3" w:tplc="0C0A0001" w:tentative="1">
      <w:start w:val="1"/>
      <w:numFmt w:val="bullet"/>
      <w:lvlText w:val=""/>
      <w:lvlJc w:val="left"/>
      <w:pPr>
        <w:ind w:left="2911" w:hanging="360"/>
      </w:pPr>
      <w:rPr>
        <w:rFonts w:ascii="Symbol" w:hAnsi="Symbol" w:hint="default"/>
      </w:rPr>
    </w:lvl>
    <w:lvl w:ilvl="4" w:tplc="0C0A0003" w:tentative="1">
      <w:start w:val="1"/>
      <w:numFmt w:val="bullet"/>
      <w:lvlText w:val="o"/>
      <w:lvlJc w:val="left"/>
      <w:pPr>
        <w:ind w:left="3631" w:hanging="360"/>
      </w:pPr>
      <w:rPr>
        <w:rFonts w:ascii="Courier New" w:hAnsi="Courier New" w:cs="Courier New" w:hint="default"/>
      </w:rPr>
    </w:lvl>
    <w:lvl w:ilvl="5" w:tplc="0C0A0005" w:tentative="1">
      <w:start w:val="1"/>
      <w:numFmt w:val="bullet"/>
      <w:lvlText w:val=""/>
      <w:lvlJc w:val="left"/>
      <w:pPr>
        <w:ind w:left="4351" w:hanging="360"/>
      </w:pPr>
      <w:rPr>
        <w:rFonts w:ascii="Wingdings" w:hAnsi="Wingdings" w:hint="default"/>
      </w:rPr>
    </w:lvl>
    <w:lvl w:ilvl="6" w:tplc="0C0A0001" w:tentative="1">
      <w:start w:val="1"/>
      <w:numFmt w:val="bullet"/>
      <w:lvlText w:val=""/>
      <w:lvlJc w:val="left"/>
      <w:pPr>
        <w:ind w:left="5071" w:hanging="360"/>
      </w:pPr>
      <w:rPr>
        <w:rFonts w:ascii="Symbol" w:hAnsi="Symbol" w:hint="default"/>
      </w:rPr>
    </w:lvl>
    <w:lvl w:ilvl="7" w:tplc="0C0A0003" w:tentative="1">
      <w:start w:val="1"/>
      <w:numFmt w:val="bullet"/>
      <w:lvlText w:val="o"/>
      <w:lvlJc w:val="left"/>
      <w:pPr>
        <w:ind w:left="5791" w:hanging="360"/>
      </w:pPr>
      <w:rPr>
        <w:rFonts w:ascii="Courier New" w:hAnsi="Courier New" w:cs="Courier New" w:hint="default"/>
      </w:rPr>
    </w:lvl>
    <w:lvl w:ilvl="8" w:tplc="0C0A0005" w:tentative="1">
      <w:start w:val="1"/>
      <w:numFmt w:val="bullet"/>
      <w:lvlText w:val=""/>
      <w:lvlJc w:val="left"/>
      <w:pPr>
        <w:ind w:left="6511" w:hanging="360"/>
      </w:pPr>
      <w:rPr>
        <w:rFonts w:ascii="Wingdings" w:hAnsi="Wingdings" w:hint="default"/>
      </w:rPr>
    </w:lvl>
  </w:abstractNum>
  <w:abstractNum w:abstractNumId="66" w15:restartNumberingAfterBreak="0">
    <w:nsid w:val="5D8E53A8"/>
    <w:multiLevelType w:val="multilevel"/>
    <w:tmpl w:val="4FA861E8"/>
    <w:lvl w:ilvl="0">
      <w:start w:val="2"/>
      <w:numFmt w:val="decimal"/>
      <w:lvlText w:val="%1"/>
      <w:lvlJc w:val="left"/>
      <w:pPr>
        <w:ind w:left="360" w:hanging="360"/>
      </w:pPr>
      <w:rPr>
        <w:rFonts w:hint="default"/>
      </w:rPr>
    </w:lvl>
    <w:lvl w:ilvl="1">
      <w:start w:val="3"/>
      <w:numFmt w:val="decimal"/>
      <w:lvlText w:val="%1.%2"/>
      <w:lvlJc w:val="left"/>
      <w:pPr>
        <w:ind w:left="377" w:hanging="360"/>
      </w:pPr>
      <w:rPr>
        <w:rFonts w:hint="default"/>
      </w:rPr>
    </w:lvl>
    <w:lvl w:ilvl="2">
      <w:start w:val="2"/>
      <w:numFmt w:val="decimal"/>
      <w:lvlText w:val="%1.%2.%3"/>
      <w:lvlJc w:val="left"/>
      <w:pPr>
        <w:ind w:left="394" w:hanging="360"/>
      </w:pPr>
      <w:rPr>
        <w:rFonts w:hint="default"/>
      </w:rPr>
    </w:lvl>
    <w:lvl w:ilvl="3">
      <w:start w:val="1"/>
      <w:numFmt w:val="decimal"/>
      <w:lvlText w:val="%1.%2.%3.%4"/>
      <w:lvlJc w:val="left"/>
      <w:pPr>
        <w:ind w:left="411" w:hanging="360"/>
      </w:pPr>
      <w:rPr>
        <w:rFonts w:hint="default"/>
      </w:rPr>
    </w:lvl>
    <w:lvl w:ilvl="4">
      <w:start w:val="1"/>
      <w:numFmt w:val="decimal"/>
      <w:lvlText w:val="%1.%2.%3.%4.%5"/>
      <w:lvlJc w:val="left"/>
      <w:pPr>
        <w:ind w:left="788" w:hanging="720"/>
      </w:pPr>
      <w:rPr>
        <w:rFonts w:hint="default"/>
      </w:rPr>
    </w:lvl>
    <w:lvl w:ilvl="5">
      <w:start w:val="1"/>
      <w:numFmt w:val="decimal"/>
      <w:lvlText w:val="%1.%2.%3.%4.%5.%6"/>
      <w:lvlJc w:val="left"/>
      <w:pPr>
        <w:ind w:left="805" w:hanging="720"/>
      </w:pPr>
      <w:rPr>
        <w:rFonts w:hint="default"/>
      </w:rPr>
    </w:lvl>
    <w:lvl w:ilvl="6">
      <w:start w:val="1"/>
      <w:numFmt w:val="decimal"/>
      <w:lvlText w:val="%1.%2.%3.%4.%5.%6.%7"/>
      <w:lvlJc w:val="left"/>
      <w:pPr>
        <w:ind w:left="822" w:hanging="720"/>
      </w:pPr>
      <w:rPr>
        <w:rFonts w:hint="default"/>
      </w:rPr>
    </w:lvl>
    <w:lvl w:ilvl="7">
      <w:start w:val="1"/>
      <w:numFmt w:val="decimal"/>
      <w:lvlText w:val="%1.%2.%3.%4.%5.%6.%7.%8"/>
      <w:lvlJc w:val="left"/>
      <w:pPr>
        <w:ind w:left="839" w:hanging="720"/>
      </w:pPr>
      <w:rPr>
        <w:rFonts w:hint="default"/>
      </w:rPr>
    </w:lvl>
    <w:lvl w:ilvl="8">
      <w:start w:val="1"/>
      <w:numFmt w:val="decimal"/>
      <w:lvlText w:val="%1.%2.%3.%4.%5.%6.%7.%8.%9"/>
      <w:lvlJc w:val="left"/>
      <w:pPr>
        <w:ind w:left="1216" w:hanging="1080"/>
      </w:pPr>
      <w:rPr>
        <w:rFonts w:hint="default"/>
      </w:rPr>
    </w:lvl>
  </w:abstractNum>
  <w:abstractNum w:abstractNumId="67" w15:restartNumberingAfterBreak="0">
    <w:nsid w:val="60B01482"/>
    <w:multiLevelType w:val="hybridMultilevel"/>
    <w:tmpl w:val="0B44B2FE"/>
    <w:lvl w:ilvl="0" w:tplc="1A103804">
      <w:start w:val="1"/>
      <w:numFmt w:val="bullet"/>
      <w:lvlText w:val="‒"/>
      <w:lvlJc w:val="left"/>
      <w:pPr>
        <w:ind w:left="755" w:hanging="360"/>
      </w:pPr>
      <w:rPr>
        <w:rFonts w:ascii="Cambria" w:hAnsi="Cambria" w:hint="default"/>
      </w:rPr>
    </w:lvl>
    <w:lvl w:ilvl="1" w:tplc="0C0A0003">
      <w:start w:val="1"/>
      <w:numFmt w:val="bullet"/>
      <w:lvlText w:val="o"/>
      <w:lvlJc w:val="left"/>
      <w:pPr>
        <w:ind w:left="1475" w:hanging="360"/>
      </w:pPr>
      <w:rPr>
        <w:rFonts w:ascii="Courier New" w:hAnsi="Courier New" w:cs="Courier New" w:hint="default"/>
      </w:rPr>
    </w:lvl>
    <w:lvl w:ilvl="2" w:tplc="0C0A0005">
      <w:start w:val="1"/>
      <w:numFmt w:val="bullet"/>
      <w:lvlText w:val=""/>
      <w:lvlJc w:val="left"/>
      <w:pPr>
        <w:ind w:left="2195" w:hanging="360"/>
      </w:pPr>
      <w:rPr>
        <w:rFonts w:ascii="Wingdings" w:hAnsi="Wingdings" w:hint="default"/>
      </w:rPr>
    </w:lvl>
    <w:lvl w:ilvl="3" w:tplc="0C0A0001" w:tentative="1">
      <w:start w:val="1"/>
      <w:numFmt w:val="bullet"/>
      <w:lvlText w:val=""/>
      <w:lvlJc w:val="left"/>
      <w:pPr>
        <w:ind w:left="2915" w:hanging="360"/>
      </w:pPr>
      <w:rPr>
        <w:rFonts w:ascii="Symbol" w:hAnsi="Symbol" w:hint="default"/>
      </w:rPr>
    </w:lvl>
    <w:lvl w:ilvl="4" w:tplc="0C0A0003" w:tentative="1">
      <w:start w:val="1"/>
      <w:numFmt w:val="bullet"/>
      <w:lvlText w:val="o"/>
      <w:lvlJc w:val="left"/>
      <w:pPr>
        <w:ind w:left="3635" w:hanging="360"/>
      </w:pPr>
      <w:rPr>
        <w:rFonts w:ascii="Courier New" w:hAnsi="Courier New" w:cs="Courier New" w:hint="default"/>
      </w:rPr>
    </w:lvl>
    <w:lvl w:ilvl="5" w:tplc="0C0A0005" w:tentative="1">
      <w:start w:val="1"/>
      <w:numFmt w:val="bullet"/>
      <w:lvlText w:val=""/>
      <w:lvlJc w:val="left"/>
      <w:pPr>
        <w:ind w:left="4355" w:hanging="360"/>
      </w:pPr>
      <w:rPr>
        <w:rFonts w:ascii="Wingdings" w:hAnsi="Wingdings" w:hint="default"/>
      </w:rPr>
    </w:lvl>
    <w:lvl w:ilvl="6" w:tplc="0C0A0001" w:tentative="1">
      <w:start w:val="1"/>
      <w:numFmt w:val="bullet"/>
      <w:lvlText w:val=""/>
      <w:lvlJc w:val="left"/>
      <w:pPr>
        <w:ind w:left="5075" w:hanging="360"/>
      </w:pPr>
      <w:rPr>
        <w:rFonts w:ascii="Symbol" w:hAnsi="Symbol" w:hint="default"/>
      </w:rPr>
    </w:lvl>
    <w:lvl w:ilvl="7" w:tplc="0C0A0003" w:tentative="1">
      <w:start w:val="1"/>
      <w:numFmt w:val="bullet"/>
      <w:lvlText w:val="o"/>
      <w:lvlJc w:val="left"/>
      <w:pPr>
        <w:ind w:left="5795" w:hanging="360"/>
      </w:pPr>
      <w:rPr>
        <w:rFonts w:ascii="Courier New" w:hAnsi="Courier New" w:cs="Courier New" w:hint="default"/>
      </w:rPr>
    </w:lvl>
    <w:lvl w:ilvl="8" w:tplc="0C0A0005" w:tentative="1">
      <w:start w:val="1"/>
      <w:numFmt w:val="bullet"/>
      <w:lvlText w:val=""/>
      <w:lvlJc w:val="left"/>
      <w:pPr>
        <w:ind w:left="6515" w:hanging="360"/>
      </w:pPr>
      <w:rPr>
        <w:rFonts w:ascii="Wingdings" w:hAnsi="Wingdings" w:hint="default"/>
      </w:rPr>
    </w:lvl>
  </w:abstractNum>
  <w:abstractNum w:abstractNumId="68" w15:restartNumberingAfterBreak="0">
    <w:nsid w:val="63A16495"/>
    <w:multiLevelType w:val="hybridMultilevel"/>
    <w:tmpl w:val="40CE8BFE"/>
    <w:lvl w:ilvl="0" w:tplc="37F886FE">
      <w:start w:val="1"/>
      <w:numFmt w:val="decimal"/>
      <w:lvlText w:val="%1)"/>
      <w:lvlJc w:val="left"/>
      <w:pPr>
        <w:ind w:left="720" w:hanging="360"/>
      </w:pPr>
      <w:rPr>
        <w:b/>
        <w:color w:val="BD2D72" w:themeColor="accent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642A655B"/>
    <w:multiLevelType w:val="hybridMultilevel"/>
    <w:tmpl w:val="212E2C00"/>
    <w:lvl w:ilvl="0" w:tplc="5102086E">
      <w:start w:val="1"/>
      <w:numFmt w:val="bullet"/>
      <w:lvlText w:val="•"/>
      <w:lvlJc w:val="left"/>
      <w:pPr>
        <w:tabs>
          <w:tab w:val="num" w:pos="720"/>
        </w:tabs>
        <w:ind w:left="720" w:hanging="360"/>
      </w:pPr>
      <w:rPr>
        <w:rFonts w:ascii="Times New Roman" w:hAnsi="Times New Roman" w:hint="default"/>
      </w:rPr>
    </w:lvl>
    <w:lvl w:ilvl="1" w:tplc="C218C98C" w:tentative="1">
      <w:start w:val="1"/>
      <w:numFmt w:val="bullet"/>
      <w:lvlText w:val="•"/>
      <w:lvlJc w:val="left"/>
      <w:pPr>
        <w:tabs>
          <w:tab w:val="num" w:pos="1440"/>
        </w:tabs>
        <w:ind w:left="1440" w:hanging="360"/>
      </w:pPr>
      <w:rPr>
        <w:rFonts w:ascii="Times New Roman" w:hAnsi="Times New Roman" w:hint="default"/>
      </w:rPr>
    </w:lvl>
    <w:lvl w:ilvl="2" w:tplc="8026957A" w:tentative="1">
      <w:start w:val="1"/>
      <w:numFmt w:val="bullet"/>
      <w:lvlText w:val="•"/>
      <w:lvlJc w:val="left"/>
      <w:pPr>
        <w:tabs>
          <w:tab w:val="num" w:pos="2160"/>
        </w:tabs>
        <w:ind w:left="2160" w:hanging="360"/>
      </w:pPr>
      <w:rPr>
        <w:rFonts w:ascii="Times New Roman" w:hAnsi="Times New Roman" w:hint="default"/>
      </w:rPr>
    </w:lvl>
    <w:lvl w:ilvl="3" w:tplc="1544497C" w:tentative="1">
      <w:start w:val="1"/>
      <w:numFmt w:val="bullet"/>
      <w:lvlText w:val="•"/>
      <w:lvlJc w:val="left"/>
      <w:pPr>
        <w:tabs>
          <w:tab w:val="num" w:pos="2880"/>
        </w:tabs>
        <w:ind w:left="2880" w:hanging="360"/>
      </w:pPr>
      <w:rPr>
        <w:rFonts w:ascii="Times New Roman" w:hAnsi="Times New Roman" w:hint="default"/>
      </w:rPr>
    </w:lvl>
    <w:lvl w:ilvl="4" w:tplc="9AB6B0CC" w:tentative="1">
      <w:start w:val="1"/>
      <w:numFmt w:val="bullet"/>
      <w:lvlText w:val="•"/>
      <w:lvlJc w:val="left"/>
      <w:pPr>
        <w:tabs>
          <w:tab w:val="num" w:pos="3600"/>
        </w:tabs>
        <w:ind w:left="3600" w:hanging="360"/>
      </w:pPr>
      <w:rPr>
        <w:rFonts w:ascii="Times New Roman" w:hAnsi="Times New Roman" w:hint="default"/>
      </w:rPr>
    </w:lvl>
    <w:lvl w:ilvl="5" w:tplc="EF1E007C" w:tentative="1">
      <w:start w:val="1"/>
      <w:numFmt w:val="bullet"/>
      <w:lvlText w:val="•"/>
      <w:lvlJc w:val="left"/>
      <w:pPr>
        <w:tabs>
          <w:tab w:val="num" w:pos="4320"/>
        </w:tabs>
        <w:ind w:left="4320" w:hanging="360"/>
      </w:pPr>
      <w:rPr>
        <w:rFonts w:ascii="Times New Roman" w:hAnsi="Times New Roman" w:hint="default"/>
      </w:rPr>
    </w:lvl>
    <w:lvl w:ilvl="6" w:tplc="0CEC2630" w:tentative="1">
      <w:start w:val="1"/>
      <w:numFmt w:val="bullet"/>
      <w:lvlText w:val="•"/>
      <w:lvlJc w:val="left"/>
      <w:pPr>
        <w:tabs>
          <w:tab w:val="num" w:pos="5040"/>
        </w:tabs>
        <w:ind w:left="5040" w:hanging="360"/>
      </w:pPr>
      <w:rPr>
        <w:rFonts w:ascii="Times New Roman" w:hAnsi="Times New Roman" w:hint="default"/>
      </w:rPr>
    </w:lvl>
    <w:lvl w:ilvl="7" w:tplc="479CB912" w:tentative="1">
      <w:start w:val="1"/>
      <w:numFmt w:val="bullet"/>
      <w:lvlText w:val="•"/>
      <w:lvlJc w:val="left"/>
      <w:pPr>
        <w:tabs>
          <w:tab w:val="num" w:pos="5760"/>
        </w:tabs>
        <w:ind w:left="5760" w:hanging="360"/>
      </w:pPr>
      <w:rPr>
        <w:rFonts w:ascii="Times New Roman" w:hAnsi="Times New Roman" w:hint="default"/>
      </w:rPr>
    </w:lvl>
    <w:lvl w:ilvl="8" w:tplc="9AE4CC9A" w:tentative="1">
      <w:start w:val="1"/>
      <w:numFmt w:val="bullet"/>
      <w:lvlText w:val="•"/>
      <w:lvlJc w:val="left"/>
      <w:pPr>
        <w:tabs>
          <w:tab w:val="num" w:pos="6480"/>
        </w:tabs>
        <w:ind w:left="6480" w:hanging="360"/>
      </w:pPr>
      <w:rPr>
        <w:rFonts w:ascii="Times New Roman" w:hAnsi="Times New Roman" w:hint="default"/>
      </w:rPr>
    </w:lvl>
  </w:abstractNum>
  <w:abstractNum w:abstractNumId="70" w15:restartNumberingAfterBreak="0">
    <w:nsid w:val="65356D61"/>
    <w:multiLevelType w:val="hybridMultilevel"/>
    <w:tmpl w:val="F6386C10"/>
    <w:lvl w:ilvl="0" w:tplc="0102144E">
      <w:start w:val="1"/>
      <w:numFmt w:val="bullet"/>
      <w:lvlText w:val="•"/>
      <w:lvlJc w:val="left"/>
      <w:pPr>
        <w:tabs>
          <w:tab w:val="num" w:pos="720"/>
        </w:tabs>
        <w:ind w:left="720" w:hanging="360"/>
      </w:pPr>
      <w:rPr>
        <w:rFonts w:ascii="Times New Roman" w:hAnsi="Times New Roman" w:hint="default"/>
      </w:rPr>
    </w:lvl>
    <w:lvl w:ilvl="1" w:tplc="398C2A0A" w:tentative="1">
      <w:start w:val="1"/>
      <w:numFmt w:val="bullet"/>
      <w:lvlText w:val="•"/>
      <w:lvlJc w:val="left"/>
      <w:pPr>
        <w:tabs>
          <w:tab w:val="num" w:pos="1440"/>
        </w:tabs>
        <w:ind w:left="1440" w:hanging="360"/>
      </w:pPr>
      <w:rPr>
        <w:rFonts w:ascii="Times New Roman" w:hAnsi="Times New Roman" w:hint="default"/>
      </w:rPr>
    </w:lvl>
    <w:lvl w:ilvl="2" w:tplc="0EDA40B8" w:tentative="1">
      <w:start w:val="1"/>
      <w:numFmt w:val="bullet"/>
      <w:lvlText w:val="•"/>
      <w:lvlJc w:val="left"/>
      <w:pPr>
        <w:tabs>
          <w:tab w:val="num" w:pos="2160"/>
        </w:tabs>
        <w:ind w:left="2160" w:hanging="360"/>
      </w:pPr>
      <w:rPr>
        <w:rFonts w:ascii="Times New Roman" w:hAnsi="Times New Roman" w:hint="default"/>
      </w:rPr>
    </w:lvl>
    <w:lvl w:ilvl="3" w:tplc="469658E0" w:tentative="1">
      <w:start w:val="1"/>
      <w:numFmt w:val="bullet"/>
      <w:lvlText w:val="•"/>
      <w:lvlJc w:val="left"/>
      <w:pPr>
        <w:tabs>
          <w:tab w:val="num" w:pos="2880"/>
        </w:tabs>
        <w:ind w:left="2880" w:hanging="360"/>
      </w:pPr>
      <w:rPr>
        <w:rFonts w:ascii="Times New Roman" w:hAnsi="Times New Roman" w:hint="default"/>
      </w:rPr>
    </w:lvl>
    <w:lvl w:ilvl="4" w:tplc="E6B09696" w:tentative="1">
      <w:start w:val="1"/>
      <w:numFmt w:val="bullet"/>
      <w:lvlText w:val="•"/>
      <w:lvlJc w:val="left"/>
      <w:pPr>
        <w:tabs>
          <w:tab w:val="num" w:pos="3600"/>
        </w:tabs>
        <w:ind w:left="3600" w:hanging="360"/>
      </w:pPr>
      <w:rPr>
        <w:rFonts w:ascii="Times New Roman" w:hAnsi="Times New Roman" w:hint="default"/>
      </w:rPr>
    </w:lvl>
    <w:lvl w:ilvl="5" w:tplc="6E1ED758" w:tentative="1">
      <w:start w:val="1"/>
      <w:numFmt w:val="bullet"/>
      <w:lvlText w:val="•"/>
      <w:lvlJc w:val="left"/>
      <w:pPr>
        <w:tabs>
          <w:tab w:val="num" w:pos="4320"/>
        </w:tabs>
        <w:ind w:left="4320" w:hanging="360"/>
      </w:pPr>
      <w:rPr>
        <w:rFonts w:ascii="Times New Roman" w:hAnsi="Times New Roman" w:hint="default"/>
      </w:rPr>
    </w:lvl>
    <w:lvl w:ilvl="6" w:tplc="0AF49994" w:tentative="1">
      <w:start w:val="1"/>
      <w:numFmt w:val="bullet"/>
      <w:lvlText w:val="•"/>
      <w:lvlJc w:val="left"/>
      <w:pPr>
        <w:tabs>
          <w:tab w:val="num" w:pos="5040"/>
        </w:tabs>
        <w:ind w:left="5040" w:hanging="360"/>
      </w:pPr>
      <w:rPr>
        <w:rFonts w:ascii="Times New Roman" w:hAnsi="Times New Roman" w:hint="default"/>
      </w:rPr>
    </w:lvl>
    <w:lvl w:ilvl="7" w:tplc="660C33C0" w:tentative="1">
      <w:start w:val="1"/>
      <w:numFmt w:val="bullet"/>
      <w:lvlText w:val="•"/>
      <w:lvlJc w:val="left"/>
      <w:pPr>
        <w:tabs>
          <w:tab w:val="num" w:pos="5760"/>
        </w:tabs>
        <w:ind w:left="5760" w:hanging="360"/>
      </w:pPr>
      <w:rPr>
        <w:rFonts w:ascii="Times New Roman" w:hAnsi="Times New Roman" w:hint="default"/>
      </w:rPr>
    </w:lvl>
    <w:lvl w:ilvl="8" w:tplc="DBCA80B8" w:tentative="1">
      <w:start w:val="1"/>
      <w:numFmt w:val="bullet"/>
      <w:lvlText w:val="•"/>
      <w:lvlJc w:val="left"/>
      <w:pPr>
        <w:tabs>
          <w:tab w:val="num" w:pos="6480"/>
        </w:tabs>
        <w:ind w:left="6480" w:hanging="360"/>
      </w:pPr>
      <w:rPr>
        <w:rFonts w:ascii="Times New Roman" w:hAnsi="Times New Roman" w:hint="default"/>
      </w:rPr>
    </w:lvl>
  </w:abstractNum>
  <w:abstractNum w:abstractNumId="71" w15:restartNumberingAfterBreak="0">
    <w:nsid w:val="65860DF5"/>
    <w:multiLevelType w:val="multilevel"/>
    <w:tmpl w:val="0C0A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646"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667D1DA1"/>
    <w:multiLevelType w:val="multilevel"/>
    <w:tmpl w:val="BF7CA04A"/>
    <w:lvl w:ilvl="0">
      <w:start w:val="1"/>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3" w15:restartNumberingAfterBreak="0">
    <w:nsid w:val="6853121B"/>
    <w:multiLevelType w:val="hybridMultilevel"/>
    <w:tmpl w:val="87EAB5EA"/>
    <w:lvl w:ilvl="0" w:tplc="F16C6884">
      <w:start w:val="1"/>
      <w:numFmt w:val="upperLetter"/>
      <w:lvlText w:val="%1."/>
      <w:lvlJc w:val="left"/>
      <w:pPr>
        <w:ind w:left="1440" w:hanging="360"/>
      </w:pPr>
      <w:rPr>
        <w:rFonts w:hint="default"/>
        <w:b/>
        <w:bCs/>
        <w:color w:val="BD2D72" w:themeColor="accent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68B40D79"/>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695819A4"/>
    <w:multiLevelType w:val="hybridMultilevel"/>
    <w:tmpl w:val="9B48C674"/>
    <w:lvl w:ilvl="0" w:tplc="F9AA8EC8">
      <w:start w:val="1"/>
      <w:numFmt w:val="decimal"/>
      <w:lvlText w:val="%1)"/>
      <w:lvlJc w:val="left"/>
      <w:pPr>
        <w:ind w:left="360" w:hanging="360"/>
      </w:pPr>
      <w:rPr>
        <w:b/>
        <w:bCs/>
        <w:color w:val="BD2D72" w:themeColor="accent2"/>
        <w:sz w:val="22"/>
        <w:szCs w:val="24"/>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6" w15:restartNumberingAfterBreak="0">
    <w:nsid w:val="6DFB7389"/>
    <w:multiLevelType w:val="multilevel"/>
    <w:tmpl w:val="59E87936"/>
    <w:lvl w:ilvl="0">
      <w:start w:val="1"/>
      <w:numFmt w:val="decimal"/>
      <w:lvlText w:val="%1."/>
      <w:lvlJc w:val="left"/>
      <w:pPr>
        <w:ind w:left="360" w:hanging="360"/>
      </w:pPr>
      <w:rPr>
        <w:sz w:val="12"/>
        <w:szCs w:val="1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6E033F00"/>
    <w:multiLevelType w:val="hybridMultilevel"/>
    <w:tmpl w:val="6CC676B2"/>
    <w:lvl w:ilvl="0" w:tplc="FF32A4F2">
      <w:start w:val="1"/>
      <w:numFmt w:val="bullet"/>
      <w:lvlText w:val="•"/>
      <w:lvlJc w:val="left"/>
      <w:pPr>
        <w:tabs>
          <w:tab w:val="num" w:pos="720"/>
        </w:tabs>
        <w:ind w:left="720" w:hanging="360"/>
      </w:pPr>
      <w:rPr>
        <w:rFonts w:ascii="Times New Roman" w:hAnsi="Times New Roman" w:hint="default"/>
      </w:rPr>
    </w:lvl>
    <w:lvl w:ilvl="1" w:tplc="42B46194" w:tentative="1">
      <w:start w:val="1"/>
      <w:numFmt w:val="bullet"/>
      <w:lvlText w:val="•"/>
      <w:lvlJc w:val="left"/>
      <w:pPr>
        <w:tabs>
          <w:tab w:val="num" w:pos="1440"/>
        </w:tabs>
        <w:ind w:left="1440" w:hanging="360"/>
      </w:pPr>
      <w:rPr>
        <w:rFonts w:ascii="Times New Roman" w:hAnsi="Times New Roman" w:hint="default"/>
      </w:rPr>
    </w:lvl>
    <w:lvl w:ilvl="2" w:tplc="FFE45E70" w:tentative="1">
      <w:start w:val="1"/>
      <w:numFmt w:val="bullet"/>
      <w:lvlText w:val="•"/>
      <w:lvlJc w:val="left"/>
      <w:pPr>
        <w:tabs>
          <w:tab w:val="num" w:pos="2160"/>
        </w:tabs>
        <w:ind w:left="2160" w:hanging="360"/>
      </w:pPr>
      <w:rPr>
        <w:rFonts w:ascii="Times New Roman" w:hAnsi="Times New Roman" w:hint="default"/>
      </w:rPr>
    </w:lvl>
    <w:lvl w:ilvl="3" w:tplc="75047902" w:tentative="1">
      <w:start w:val="1"/>
      <w:numFmt w:val="bullet"/>
      <w:lvlText w:val="•"/>
      <w:lvlJc w:val="left"/>
      <w:pPr>
        <w:tabs>
          <w:tab w:val="num" w:pos="2880"/>
        </w:tabs>
        <w:ind w:left="2880" w:hanging="360"/>
      </w:pPr>
      <w:rPr>
        <w:rFonts w:ascii="Times New Roman" w:hAnsi="Times New Roman" w:hint="default"/>
      </w:rPr>
    </w:lvl>
    <w:lvl w:ilvl="4" w:tplc="C13C949E" w:tentative="1">
      <w:start w:val="1"/>
      <w:numFmt w:val="bullet"/>
      <w:lvlText w:val="•"/>
      <w:lvlJc w:val="left"/>
      <w:pPr>
        <w:tabs>
          <w:tab w:val="num" w:pos="3600"/>
        </w:tabs>
        <w:ind w:left="3600" w:hanging="360"/>
      </w:pPr>
      <w:rPr>
        <w:rFonts w:ascii="Times New Roman" w:hAnsi="Times New Roman" w:hint="default"/>
      </w:rPr>
    </w:lvl>
    <w:lvl w:ilvl="5" w:tplc="EB9411CE" w:tentative="1">
      <w:start w:val="1"/>
      <w:numFmt w:val="bullet"/>
      <w:lvlText w:val="•"/>
      <w:lvlJc w:val="left"/>
      <w:pPr>
        <w:tabs>
          <w:tab w:val="num" w:pos="4320"/>
        </w:tabs>
        <w:ind w:left="4320" w:hanging="360"/>
      </w:pPr>
      <w:rPr>
        <w:rFonts w:ascii="Times New Roman" w:hAnsi="Times New Roman" w:hint="default"/>
      </w:rPr>
    </w:lvl>
    <w:lvl w:ilvl="6" w:tplc="695C692C" w:tentative="1">
      <w:start w:val="1"/>
      <w:numFmt w:val="bullet"/>
      <w:lvlText w:val="•"/>
      <w:lvlJc w:val="left"/>
      <w:pPr>
        <w:tabs>
          <w:tab w:val="num" w:pos="5040"/>
        </w:tabs>
        <w:ind w:left="5040" w:hanging="360"/>
      </w:pPr>
      <w:rPr>
        <w:rFonts w:ascii="Times New Roman" w:hAnsi="Times New Roman" w:hint="default"/>
      </w:rPr>
    </w:lvl>
    <w:lvl w:ilvl="7" w:tplc="4EDA525A" w:tentative="1">
      <w:start w:val="1"/>
      <w:numFmt w:val="bullet"/>
      <w:lvlText w:val="•"/>
      <w:lvlJc w:val="left"/>
      <w:pPr>
        <w:tabs>
          <w:tab w:val="num" w:pos="5760"/>
        </w:tabs>
        <w:ind w:left="5760" w:hanging="360"/>
      </w:pPr>
      <w:rPr>
        <w:rFonts w:ascii="Times New Roman" w:hAnsi="Times New Roman" w:hint="default"/>
      </w:rPr>
    </w:lvl>
    <w:lvl w:ilvl="8" w:tplc="B3820F6C" w:tentative="1">
      <w:start w:val="1"/>
      <w:numFmt w:val="bullet"/>
      <w:lvlText w:val="•"/>
      <w:lvlJc w:val="left"/>
      <w:pPr>
        <w:tabs>
          <w:tab w:val="num" w:pos="6480"/>
        </w:tabs>
        <w:ind w:left="6480" w:hanging="360"/>
      </w:pPr>
      <w:rPr>
        <w:rFonts w:ascii="Times New Roman" w:hAnsi="Times New Roman" w:hint="default"/>
      </w:rPr>
    </w:lvl>
  </w:abstractNum>
  <w:abstractNum w:abstractNumId="78" w15:restartNumberingAfterBreak="0">
    <w:nsid w:val="6F636DE5"/>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70B81A01"/>
    <w:multiLevelType w:val="hybridMultilevel"/>
    <w:tmpl w:val="D2907952"/>
    <w:lvl w:ilvl="0" w:tplc="39AA868E">
      <w:start w:val="1"/>
      <w:numFmt w:val="bullet"/>
      <w:lvlText w:val=""/>
      <w:lvlJc w:val="left"/>
      <w:pPr>
        <w:ind w:left="720" w:hanging="360"/>
      </w:pPr>
      <w:rPr>
        <w:rFonts w:ascii="Symbol" w:hAnsi="Symbol" w:hint="default"/>
        <w:color w:val="0E8E88" w:themeColor="accent1"/>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15:restartNumberingAfterBreak="0">
    <w:nsid w:val="73B836B7"/>
    <w:multiLevelType w:val="hybridMultilevel"/>
    <w:tmpl w:val="879274C2"/>
    <w:lvl w:ilvl="0" w:tplc="B8AC514A">
      <w:start w:val="1"/>
      <w:numFmt w:val="bullet"/>
      <w:lvlText w:val=""/>
      <w:lvlJc w:val="left"/>
      <w:pPr>
        <w:ind w:left="720" w:hanging="360"/>
      </w:pPr>
      <w:rPr>
        <w:rFonts w:ascii="Symbol" w:hAnsi="Symbol" w:hint="default"/>
        <w:color w:val="0E8E88" w:themeColor="accen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15:restartNumberingAfterBreak="0">
    <w:nsid w:val="761857E1"/>
    <w:multiLevelType w:val="hybridMultilevel"/>
    <w:tmpl w:val="03D69DF6"/>
    <w:lvl w:ilvl="0" w:tplc="5F8843C8">
      <w:start w:val="1"/>
      <w:numFmt w:val="bullet"/>
      <w:lvlText w:val=""/>
      <w:lvlJc w:val="left"/>
      <w:pPr>
        <w:ind w:left="720" w:hanging="360"/>
      </w:pPr>
      <w:rPr>
        <w:rFonts w:ascii="Symbol" w:hAnsi="Symbol" w:hint="default"/>
        <w:color w:val="0E8E88" w:themeColor="accen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15:restartNumberingAfterBreak="0">
    <w:nsid w:val="77D026EE"/>
    <w:multiLevelType w:val="hybridMultilevel"/>
    <w:tmpl w:val="8370EA3E"/>
    <w:lvl w:ilvl="0" w:tplc="3E0EF42A">
      <w:start w:val="1"/>
      <w:numFmt w:val="bullet"/>
      <w:lvlText w:val="‒"/>
      <w:lvlJc w:val="left"/>
      <w:pPr>
        <w:ind w:left="1440" w:hanging="360"/>
      </w:pPr>
      <w:rPr>
        <w:rFonts w:ascii="Cambria" w:hAnsi="Cambria" w:hint="default"/>
        <w:color w:val="0E8E88" w:themeColor="accen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7C603FFF"/>
    <w:multiLevelType w:val="hybridMultilevel"/>
    <w:tmpl w:val="194A86FC"/>
    <w:lvl w:ilvl="0" w:tplc="0F7ECB28">
      <w:start w:val="1"/>
      <w:numFmt w:val="bullet"/>
      <w:lvlText w:val=""/>
      <w:lvlJc w:val="left"/>
      <w:pPr>
        <w:ind w:left="720" w:hanging="360"/>
      </w:pPr>
      <w:rPr>
        <w:rFonts w:ascii="Symbol" w:hAnsi="Symbol" w:hint="default"/>
        <w:color w:val="0E8E88" w:themeColor="accen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247083248">
    <w:abstractNumId w:val="74"/>
  </w:num>
  <w:num w:numId="2" w16cid:durableId="339164546">
    <w:abstractNumId w:val="48"/>
  </w:num>
  <w:num w:numId="3" w16cid:durableId="1298953170">
    <w:abstractNumId w:val="40"/>
  </w:num>
  <w:num w:numId="4" w16cid:durableId="435835402">
    <w:abstractNumId w:val="8"/>
  </w:num>
  <w:num w:numId="5" w16cid:durableId="1484352881">
    <w:abstractNumId w:val="16"/>
  </w:num>
  <w:num w:numId="6" w16cid:durableId="1517965457">
    <w:abstractNumId w:val="28"/>
  </w:num>
  <w:num w:numId="7" w16cid:durableId="1718620659">
    <w:abstractNumId w:val="26"/>
  </w:num>
  <w:num w:numId="8" w16cid:durableId="448016195">
    <w:abstractNumId w:val="25"/>
  </w:num>
  <w:num w:numId="9" w16cid:durableId="686560396">
    <w:abstractNumId w:val="33"/>
  </w:num>
  <w:num w:numId="10" w16cid:durableId="702708968">
    <w:abstractNumId w:val="51"/>
  </w:num>
  <w:num w:numId="11" w16cid:durableId="1510754898">
    <w:abstractNumId w:val="82"/>
  </w:num>
  <w:num w:numId="12" w16cid:durableId="829297758">
    <w:abstractNumId w:val="31"/>
  </w:num>
  <w:num w:numId="13" w16cid:durableId="1937012319">
    <w:abstractNumId w:val="67"/>
  </w:num>
  <w:num w:numId="14" w16cid:durableId="32192547">
    <w:abstractNumId w:val="81"/>
  </w:num>
  <w:num w:numId="15" w16cid:durableId="1272670273">
    <w:abstractNumId w:val="72"/>
  </w:num>
  <w:num w:numId="16" w16cid:durableId="1381857446">
    <w:abstractNumId w:val="20"/>
  </w:num>
  <w:num w:numId="17" w16cid:durableId="1917856024">
    <w:abstractNumId w:val="7"/>
  </w:num>
  <w:num w:numId="18" w16cid:durableId="1777402557">
    <w:abstractNumId w:val="44"/>
  </w:num>
  <w:num w:numId="19" w16cid:durableId="1869874544">
    <w:abstractNumId w:val="5"/>
  </w:num>
  <w:num w:numId="20" w16cid:durableId="808399793">
    <w:abstractNumId w:val="9"/>
  </w:num>
  <w:num w:numId="21" w16cid:durableId="997266173">
    <w:abstractNumId w:val="23"/>
  </w:num>
  <w:num w:numId="22" w16cid:durableId="1985814478">
    <w:abstractNumId w:val="38"/>
  </w:num>
  <w:num w:numId="23" w16cid:durableId="1512523797">
    <w:abstractNumId w:val="52"/>
  </w:num>
  <w:num w:numId="24" w16cid:durableId="1978100343">
    <w:abstractNumId w:val="78"/>
  </w:num>
  <w:num w:numId="25" w16cid:durableId="1043942365">
    <w:abstractNumId w:val="45"/>
  </w:num>
  <w:num w:numId="26" w16cid:durableId="580725830">
    <w:abstractNumId w:val="55"/>
  </w:num>
  <w:num w:numId="27" w16cid:durableId="398749555">
    <w:abstractNumId w:val="64"/>
  </w:num>
  <w:num w:numId="28" w16cid:durableId="390496089">
    <w:abstractNumId w:val="62"/>
  </w:num>
  <w:num w:numId="29" w16cid:durableId="1124009206">
    <w:abstractNumId w:val="79"/>
  </w:num>
  <w:num w:numId="30" w16cid:durableId="382295662">
    <w:abstractNumId w:val="65"/>
  </w:num>
  <w:num w:numId="31" w16cid:durableId="661003977">
    <w:abstractNumId w:val="59"/>
  </w:num>
  <w:num w:numId="32" w16cid:durableId="988441906">
    <w:abstractNumId w:val="22"/>
  </w:num>
  <w:num w:numId="33" w16cid:durableId="2013218260">
    <w:abstractNumId w:val="63"/>
  </w:num>
  <w:num w:numId="34" w16cid:durableId="1330908110">
    <w:abstractNumId w:val="71"/>
  </w:num>
  <w:num w:numId="35" w16cid:durableId="1128938770">
    <w:abstractNumId w:val="80"/>
  </w:num>
  <w:num w:numId="36" w16cid:durableId="1187986006">
    <w:abstractNumId w:val="19"/>
  </w:num>
  <w:num w:numId="37" w16cid:durableId="1396053694">
    <w:abstractNumId w:val="4"/>
  </w:num>
  <w:num w:numId="38" w16cid:durableId="250897600">
    <w:abstractNumId w:val="15"/>
  </w:num>
  <w:num w:numId="39" w16cid:durableId="1722629512">
    <w:abstractNumId w:val="17"/>
  </w:num>
  <w:num w:numId="40" w16cid:durableId="799962373">
    <w:abstractNumId w:val="24"/>
  </w:num>
  <w:num w:numId="41" w16cid:durableId="515654070">
    <w:abstractNumId w:val="13"/>
  </w:num>
  <w:num w:numId="42" w16cid:durableId="1695033888">
    <w:abstractNumId w:val="6"/>
  </w:num>
  <w:num w:numId="43" w16cid:durableId="1882554121">
    <w:abstractNumId w:val="27"/>
  </w:num>
  <w:num w:numId="44" w16cid:durableId="1235969044">
    <w:abstractNumId w:val="1"/>
  </w:num>
  <w:num w:numId="45" w16cid:durableId="1943029520">
    <w:abstractNumId w:val="53"/>
  </w:num>
  <w:num w:numId="46" w16cid:durableId="652568908">
    <w:abstractNumId w:val="61"/>
  </w:num>
  <w:num w:numId="47" w16cid:durableId="1964338460">
    <w:abstractNumId w:val="32"/>
  </w:num>
  <w:num w:numId="48" w16cid:durableId="248660153">
    <w:abstractNumId w:val="56"/>
  </w:num>
  <w:num w:numId="49" w16cid:durableId="734281695">
    <w:abstractNumId w:val="60"/>
  </w:num>
  <w:num w:numId="50" w16cid:durableId="1466465130">
    <w:abstractNumId w:val="3"/>
  </w:num>
  <w:num w:numId="51" w16cid:durableId="2030792316">
    <w:abstractNumId w:val="75"/>
  </w:num>
  <w:num w:numId="52" w16cid:durableId="647824442">
    <w:abstractNumId w:val="35"/>
  </w:num>
  <w:num w:numId="53" w16cid:durableId="635600584">
    <w:abstractNumId w:val="10"/>
  </w:num>
  <w:num w:numId="54" w16cid:durableId="94054826">
    <w:abstractNumId w:val="57"/>
  </w:num>
  <w:num w:numId="55" w16cid:durableId="1543321349">
    <w:abstractNumId w:val="0"/>
  </w:num>
  <w:num w:numId="56" w16cid:durableId="2024745588">
    <w:abstractNumId w:val="11"/>
  </w:num>
  <w:num w:numId="57" w16cid:durableId="1338114315">
    <w:abstractNumId w:val="30"/>
  </w:num>
  <w:num w:numId="58" w16cid:durableId="656998659">
    <w:abstractNumId w:val="41"/>
  </w:num>
  <w:num w:numId="59" w16cid:durableId="256984788">
    <w:abstractNumId w:val="21"/>
  </w:num>
  <w:num w:numId="60" w16cid:durableId="1756971348">
    <w:abstractNumId w:val="76"/>
  </w:num>
  <w:num w:numId="61" w16cid:durableId="849609573">
    <w:abstractNumId w:val="34"/>
  </w:num>
  <w:num w:numId="62" w16cid:durableId="1415280276">
    <w:abstractNumId w:val="73"/>
  </w:num>
  <w:num w:numId="63" w16cid:durableId="1737581424">
    <w:abstractNumId w:val="39"/>
  </w:num>
  <w:num w:numId="64" w16cid:durableId="1009596926">
    <w:abstractNumId w:val="18"/>
  </w:num>
  <w:num w:numId="65" w16cid:durableId="183519868">
    <w:abstractNumId w:val="83"/>
  </w:num>
  <w:num w:numId="66" w16cid:durableId="1947954836">
    <w:abstractNumId w:val="49"/>
  </w:num>
  <w:num w:numId="67" w16cid:durableId="211309228">
    <w:abstractNumId w:val="2"/>
  </w:num>
  <w:num w:numId="68" w16cid:durableId="1256741294">
    <w:abstractNumId w:val="29"/>
  </w:num>
  <w:num w:numId="69" w16cid:durableId="503252113">
    <w:abstractNumId w:val="68"/>
  </w:num>
  <w:num w:numId="70" w16cid:durableId="714348906">
    <w:abstractNumId w:val="58"/>
  </w:num>
  <w:num w:numId="71" w16cid:durableId="272977866">
    <w:abstractNumId w:val="66"/>
  </w:num>
  <w:num w:numId="72" w16cid:durableId="2028672503">
    <w:abstractNumId w:val="12"/>
  </w:num>
  <w:num w:numId="73" w16cid:durableId="53824046">
    <w:abstractNumId w:val="50"/>
  </w:num>
  <w:num w:numId="74" w16cid:durableId="1528248678">
    <w:abstractNumId w:val="14"/>
  </w:num>
  <w:num w:numId="75" w16cid:durableId="982810607">
    <w:abstractNumId w:val="43"/>
  </w:num>
  <w:num w:numId="76" w16cid:durableId="1945843442">
    <w:abstractNumId w:val="42"/>
  </w:num>
  <w:num w:numId="77" w16cid:durableId="66155248">
    <w:abstractNumId w:val="37"/>
  </w:num>
  <w:num w:numId="78" w16cid:durableId="820855062">
    <w:abstractNumId w:val="47"/>
  </w:num>
  <w:num w:numId="79" w16cid:durableId="1607300350">
    <w:abstractNumId w:val="54"/>
  </w:num>
  <w:num w:numId="80" w16cid:durableId="1268385518">
    <w:abstractNumId w:val="69"/>
  </w:num>
  <w:num w:numId="81" w16cid:durableId="662855974">
    <w:abstractNumId w:val="77"/>
  </w:num>
  <w:num w:numId="82" w16cid:durableId="1394280392">
    <w:abstractNumId w:val="70"/>
  </w:num>
  <w:num w:numId="83" w16cid:durableId="1061294108">
    <w:abstractNumId w:val="46"/>
  </w:num>
  <w:num w:numId="84" w16cid:durableId="1891771327">
    <w:abstractNumId w:val="36"/>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ES" w:vendorID="64" w:dllVersion="6" w:nlCheck="1" w:checkStyle="0"/>
  <w:activeWritingStyle w:appName="MSWord" w:lang="es-ES_tradnl" w:vendorID="64" w:dllVersion="6" w:nlCheck="1" w:checkStyle="0"/>
  <w:activeWritingStyle w:appName="MSWord" w:lang="es-ES" w:vendorID="64" w:dllVersion="4096" w:nlCheck="1" w:checkStyle="0"/>
  <w:activeWritingStyle w:appName="MSWord" w:lang="es-ES_tradnl" w:vendorID="64" w:dllVersion="4096" w:nlCheck="1" w:checkStyle="0"/>
  <w:activeWritingStyle w:appName="MSWord" w:lang="en-US" w:vendorID="64" w:dllVersion="4096" w:nlCheck="1" w:checkStyle="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06E3"/>
    <w:rsid w:val="00001DB8"/>
    <w:rsid w:val="000037AC"/>
    <w:rsid w:val="000040BB"/>
    <w:rsid w:val="00006689"/>
    <w:rsid w:val="00006E40"/>
    <w:rsid w:val="00007862"/>
    <w:rsid w:val="00010A0B"/>
    <w:rsid w:val="00010B73"/>
    <w:rsid w:val="00016620"/>
    <w:rsid w:val="00017C72"/>
    <w:rsid w:val="000203BC"/>
    <w:rsid w:val="000210A7"/>
    <w:rsid w:val="000226A7"/>
    <w:rsid w:val="0002589F"/>
    <w:rsid w:val="000312C6"/>
    <w:rsid w:val="00031E80"/>
    <w:rsid w:val="0003255B"/>
    <w:rsid w:val="0003269A"/>
    <w:rsid w:val="00032A83"/>
    <w:rsid w:val="00034C16"/>
    <w:rsid w:val="000362FB"/>
    <w:rsid w:val="00036F3A"/>
    <w:rsid w:val="00037969"/>
    <w:rsid w:val="00044F13"/>
    <w:rsid w:val="000467EB"/>
    <w:rsid w:val="00046F3D"/>
    <w:rsid w:val="00050040"/>
    <w:rsid w:val="00050192"/>
    <w:rsid w:val="000504DC"/>
    <w:rsid w:val="000528D5"/>
    <w:rsid w:val="00052975"/>
    <w:rsid w:val="00053557"/>
    <w:rsid w:val="00053DCC"/>
    <w:rsid w:val="00053F16"/>
    <w:rsid w:val="00055EDF"/>
    <w:rsid w:val="00056F63"/>
    <w:rsid w:val="000571AD"/>
    <w:rsid w:val="000617F7"/>
    <w:rsid w:val="000619C2"/>
    <w:rsid w:val="000620A2"/>
    <w:rsid w:val="00063B1B"/>
    <w:rsid w:val="000643A8"/>
    <w:rsid w:val="00070BF7"/>
    <w:rsid w:val="00071C65"/>
    <w:rsid w:val="0007237D"/>
    <w:rsid w:val="000733C8"/>
    <w:rsid w:val="0007551A"/>
    <w:rsid w:val="00075885"/>
    <w:rsid w:val="00075BF9"/>
    <w:rsid w:val="000764D9"/>
    <w:rsid w:val="00076990"/>
    <w:rsid w:val="000804D1"/>
    <w:rsid w:val="00081AC8"/>
    <w:rsid w:val="000828FA"/>
    <w:rsid w:val="00082A93"/>
    <w:rsid w:val="0008303C"/>
    <w:rsid w:val="000850E0"/>
    <w:rsid w:val="00085302"/>
    <w:rsid w:val="00086993"/>
    <w:rsid w:val="000871BF"/>
    <w:rsid w:val="000877AA"/>
    <w:rsid w:val="00090248"/>
    <w:rsid w:val="00090C2E"/>
    <w:rsid w:val="00091123"/>
    <w:rsid w:val="000961AD"/>
    <w:rsid w:val="000973C1"/>
    <w:rsid w:val="00097CE6"/>
    <w:rsid w:val="000A1F97"/>
    <w:rsid w:val="000A2629"/>
    <w:rsid w:val="000A28E2"/>
    <w:rsid w:val="000A2EEB"/>
    <w:rsid w:val="000A2F7D"/>
    <w:rsid w:val="000A41FD"/>
    <w:rsid w:val="000A4734"/>
    <w:rsid w:val="000A512B"/>
    <w:rsid w:val="000A646E"/>
    <w:rsid w:val="000A656C"/>
    <w:rsid w:val="000A7E76"/>
    <w:rsid w:val="000B01DD"/>
    <w:rsid w:val="000B512E"/>
    <w:rsid w:val="000C0966"/>
    <w:rsid w:val="000C11ED"/>
    <w:rsid w:val="000C3B0F"/>
    <w:rsid w:val="000C43A0"/>
    <w:rsid w:val="000C6E65"/>
    <w:rsid w:val="000D1928"/>
    <w:rsid w:val="000D3F6E"/>
    <w:rsid w:val="000E05E5"/>
    <w:rsid w:val="000E0718"/>
    <w:rsid w:val="000E07F0"/>
    <w:rsid w:val="000E14AD"/>
    <w:rsid w:val="000E66F6"/>
    <w:rsid w:val="000F0588"/>
    <w:rsid w:val="000F2D83"/>
    <w:rsid w:val="000F3F2A"/>
    <w:rsid w:val="000F5324"/>
    <w:rsid w:val="000F53EC"/>
    <w:rsid w:val="000F5C4D"/>
    <w:rsid w:val="000F76C9"/>
    <w:rsid w:val="0010046A"/>
    <w:rsid w:val="00101532"/>
    <w:rsid w:val="0010401C"/>
    <w:rsid w:val="00104558"/>
    <w:rsid w:val="00104D4A"/>
    <w:rsid w:val="00104F74"/>
    <w:rsid w:val="00106BD1"/>
    <w:rsid w:val="00111DFE"/>
    <w:rsid w:val="0011279E"/>
    <w:rsid w:val="0011411A"/>
    <w:rsid w:val="00116724"/>
    <w:rsid w:val="001171B9"/>
    <w:rsid w:val="001172D4"/>
    <w:rsid w:val="0012081F"/>
    <w:rsid w:val="0012171C"/>
    <w:rsid w:val="001223CB"/>
    <w:rsid w:val="0012546C"/>
    <w:rsid w:val="001276AA"/>
    <w:rsid w:val="0012784B"/>
    <w:rsid w:val="001300E3"/>
    <w:rsid w:val="001306E3"/>
    <w:rsid w:val="00131CEB"/>
    <w:rsid w:val="00132E44"/>
    <w:rsid w:val="001349DE"/>
    <w:rsid w:val="001359F9"/>
    <w:rsid w:val="00135D97"/>
    <w:rsid w:val="00136260"/>
    <w:rsid w:val="0013639A"/>
    <w:rsid w:val="00143ADD"/>
    <w:rsid w:val="00145CAB"/>
    <w:rsid w:val="00146562"/>
    <w:rsid w:val="00146667"/>
    <w:rsid w:val="00146B13"/>
    <w:rsid w:val="00151B70"/>
    <w:rsid w:val="00151E51"/>
    <w:rsid w:val="001539E2"/>
    <w:rsid w:val="00154911"/>
    <w:rsid w:val="0015672D"/>
    <w:rsid w:val="001621B7"/>
    <w:rsid w:val="00166A0A"/>
    <w:rsid w:val="00170B1F"/>
    <w:rsid w:val="00170FAD"/>
    <w:rsid w:val="0017102A"/>
    <w:rsid w:val="00172C23"/>
    <w:rsid w:val="00172E36"/>
    <w:rsid w:val="00172FBD"/>
    <w:rsid w:val="0017340B"/>
    <w:rsid w:val="001749BF"/>
    <w:rsid w:val="001777C9"/>
    <w:rsid w:val="00185CA4"/>
    <w:rsid w:val="00187994"/>
    <w:rsid w:val="0019577A"/>
    <w:rsid w:val="001A02C4"/>
    <w:rsid w:val="001A14D0"/>
    <w:rsid w:val="001A3A33"/>
    <w:rsid w:val="001A594D"/>
    <w:rsid w:val="001A7728"/>
    <w:rsid w:val="001B0B6F"/>
    <w:rsid w:val="001B20C8"/>
    <w:rsid w:val="001B2364"/>
    <w:rsid w:val="001B523D"/>
    <w:rsid w:val="001B5281"/>
    <w:rsid w:val="001B591C"/>
    <w:rsid w:val="001B7233"/>
    <w:rsid w:val="001C1D82"/>
    <w:rsid w:val="001C2395"/>
    <w:rsid w:val="001C252B"/>
    <w:rsid w:val="001C2CC2"/>
    <w:rsid w:val="001C40BE"/>
    <w:rsid w:val="001C5987"/>
    <w:rsid w:val="001C7572"/>
    <w:rsid w:val="001D25AF"/>
    <w:rsid w:val="001D4597"/>
    <w:rsid w:val="001D5544"/>
    <w:rsid w:val="001D5FE9"/>
    <w:rsid w:val="001E011A"/>
    <w:rsid w:val="001E1913"/>
    <w:rsid w:val="001E28CF"/>
    <w:rsid w:val="001E377B"/>
    <w:rsid w:val="001E404C"/>
    <w:rsid w:val="001E5429"/>
    <w:rsid w:val="001F5C50"/>
    <w:rsid w:val="001F65AD"/>
    <w:rsid w:val="001F6BCF"/>
    <w:rsid w:val="00200FF8"/>
    <w:rsid w:val="0020481B"/>
    <w:rsid w:val="00204B0C"/>
    <w:rsid w:val="00205348"/>
    <w:rsid w:val="002056BB"/>
    <w:rsid w:val="00215824"/>
    <w:rsid w:val="00217ABF"/>
    <w:rsid w:val="00217C32"/>
    <w:rsid w:val="00217C5C"/>
    <w:rsid w:val="00217F78"/>
    <w:rsid w:val="00222145"/>
    <w:rsid w:val="00222610"/>
    <w:rsid w:val="002226E5"/>
    <w:rsid w:val="0022293A"/>
    <w:rsid w:val="002246AE"/>
    <w:rsid w:val="0022492E"/>
    <w:rsid w:val="00225890"/>
    <w:rsid w:val="0023002A"/>
    <w:rsid w:val="0023320F"/>
    <w:rsid w:val="002349D4"/>
    <w:rsid w:val="00234ADE"/>
    <w:rsid w:val="00235816"/>
    <w:rsid w:val="00236495"/>
    <w:rsid w:val="00241276"/>
    <w:rsid w:val="002431B3"/>
    <w:rsid w:val="00244591"/>
    <w:rsid w:val="00245689"/>
    <w:rsid w:val="00246540"/>
    <w:rsid w:val="00247CD0"/>
    <w:rsid w:val="002509C6"/>
    <w:rsid w:val="00250F85"/>
    <w:rsid w:val="00252038"/>
    <w:rsid w:val="00252B16"/>
    <w:rsid w:val="00254AFD"/>
    <w:rsid w:val="00254F15"/>
    <w:rsid w:val="00255103"/>
    <w:rsid w:val="0026212D"/>
    <w:rsid w:val="0026367E"/>
    <w:rsid w:val="00271257"/>
    <w:rsid w:val="00275FBF"/>
    <w:rsid w:val="002762B8"/>
    <w:rsid w:val="0027661D"/>
    <w:rsid w:val="00280F39"/>
    <w:rsid w:val="002839FB"/>
    <w:rsid w:val="00285C0C"/>
    <w:rsid w:val="0029042C"/>
    <w:rsid w:val="00291EB7"/>
    <w:rsid w:val="00291F85"/>
    <w:rsid w:val="00293AA0"/>
    <w:rsid w:val="00293E14"/>
    <w:rsid w:val="00293EEB"/>
    <w:rsid w:val="00294A0C"/>
    <w:rsid w:val="0029705F"/>
    <w:rsid w:val="002A075A"/>
    <w:rsid w:val="002A2A69"/>
    <w:rsid w:val="002A6653"/>
    <w:rsid w:val="002A754E"/>
    <w:rsid w:val="002B0381"/>
    <w:rsid w:val="002B1D6A"/>
    <w:rsid w:val="002B3791"/>
    <w:rsid w:val="002B50CD"/>
    <w:rsid w:val="002B5B9A"/>
    <w:rsid w:val="002B796B"/>
    <w:rsid w:val="002C1451"/>
    <w:rsid w:val="002C4536"/>
    <w:rsid w:val="002C67F1"/>
    <w:rsid w:val="002C74F9"/>
    <w:rsid w:val="002D08ED"/>
    <w:rsid w:val="002D2BC6"/>
    <w:rsid w:val="002D4A19"/>
    <w:rsid w:val="002D5164"/>
    <w:rsid w:val="002E00A4"/>
    <w:rsid w:val="002E08F9"/>
    <w:rsid w:val="002E1C88"/>
    <w:rsid w:val="002E524E"/>
    <w:rsid w:val="002E64A0"/>
    <w:rsid w:val="002F170A"/>
    <w:rsid w:val="002F17C8"/>
    <w:rsid w:val="002F44D1"/>
    <w:rsid w:val="002F44EE"/>
    <w:rsid w:val="002F453E"/>
    <w:rsid w:val="00311A86"/>
    <w:rsid w:val="00314154"/>
    <w:rsid w:val="0031532A"/>
    <w:rsid w:val="00316A19"/>
    <w:rsid w:val="00321152"/>
    <w:rsid w:val="003212A7"/>
    <w:rsid w:val="003225B3"/>
    <w:rsid w:val="00324A01"/>
    <w:rsid w:val="00325711"/>
    <w:rsid w:val="003265E8"/>
    <w:rsid w:val="00326924"/>
    <w:rsid w:val="00330014"/>
    <w:rsid w:val="00330ACE"/>
    <w:rsid w:val="00330F4C"/>
    <w:rsid w:val="0033244E"/>
    <w:rsid w:val="00333B2A"/>
    <w:rsid w:val="00336050"/>
    <w:rsid w:val="003370D7"/>
    <w:rsid w:val="0034052A"/>
    <w:rsid w:val="0034088F"/>
    <w:rsid w:val="003414DB"/>
    <w:rsid w:val="00341E7F"/>
    <w:rsid w:val="003422B1"/>
    <w:rsid w:val="00342483"/>
    <w:rsid w:val="00347D33"/>
    <w:rsid w:val="00351EC5"/>
    <w:rsid w:val="0035309C"/>
    <w:rsid w:val="003540FD"/>
    <w:rsid w:val="00356F31"/>
    <w:rsid w:val="00357734"/>
    <w:rsid w:val="003577CA"/>
    <w:rsid w:val="00361FFB"/>
    <w:rsid w:val="00364E49"/>
    <w:rsid w:val="00365313"/>
    <w:rsid w:val="003653E3"/>
    <w:rsid w:val="003706A1"/>
    <w:rsid w:val="0037179E"/>
    <w:rsid w:val="0037506F"/>
    <w:rsid w:val="00376A11"/>
    <w:rsid w:val="003778EF"/>
    <w:rsid w:val="0038016B"/>
    <w:rsid w:val="00380F58"/>
    <w:rsid w:val="00381836"/>
    <w:rsid w:val="00384BF2"/>
    <w:rsid w:val="00384C8D"/>
    <w:rsid w:val="0038668A"/>
    <w:rsid w:val="00386D12"/>
    <w:rsid w:val="0038763B"/>
    <w:rsid w:val="00390CAC"/>
    <w:rsid w:val="00390F70"/>
    <w:rsid w:val="00391B5D"/>
    <w:rsid w:val="00394028"/>
    <w:rsid w:val="0039457E"/>
    <w:rsid w:val="00395272"/>
    <w:rsid w:val="003952F4"/>
    <w:rsid w:val="00395914"/>
    <w:rsid w:val="003A0FA2"/>
    <w:rsid w:val="003A12CB"/>
    <w:rsid w:val="003A5B71"/>
    <w:rsid w:val="003A5D17"/>
    <w:rsid w:val="003A687C"/>
    <w:rsid w:val="003A725F"/>
    <w:rsid w:val="003B448A"/>
    <w:rsid w:val="003B5933"/>
    <w:rsid w:val="003B5D9B"/>
    <w:rsid w:val="003B6CFD"/>
    <w:rsid w:val="003B7001"/>
    <w:rsid w:val="003B7894"/>
    <w:rsid w:val="003B7DDF"/>
    <w:rsid w:val="003B7E60"/>
    <w:rsid w:val="003C1195"/>
    <w:rsid w:val="003C27EA"/>
    <w:rsid w:val="003C316F"/>
    <w:rsid w:val="003C3A0A"/>
    <w:rsid w:val="003C7E35"/>
    <w:rsid w:val="003D0F03"/>
    <w:rsid w:val="003D2EBF"/>
    <w:rsid w:val="003D3A51"/>
    <w:rsid w:val="003D47D8"/>
    <w:rsid w:val="003D5234"/>
    <w:rsid w:val="003D620D"/>
    <w:rsid w:val="003E21A7"/>
    <w:rsid w:val="003E277C"/>
    <w:rsid w:val="003E3472"/>
    <w:rsid w:val="003E4D82"/>
    <w:rsid w:val="003E5CD0"/>
    <w:rsid w:val="003F0619"/>
    <w:rsid w:val="003F0933"/>
    <w:rsid w:val="003F1A49"/>
    <w:rsid w:val="003F2427"/>
    <w:rsid w:val="003F2709"/>
    <w:rsid w:val="003F3088"/>
    <w:rsid w:val="003F3E54"/>
    <w:rsid w:val="003F44C6"/>
    <w:rsid w:val="003F45C6"/>
    <w:rsid w:val="00400077"/>
    <w:rsid w:val="004005C2"/>
    <w:rsid w:val="00401BA3"/>
    <w:rsid w:val="0040230E"/>
    <w:rsid w:val="00402583"/>
    <w:rsid w:val="004027AE"/>
    <w:rsid w:val="00404CF5"/>
    <w:rsid w:val="00405E05"/>
    <w:rsid w:val="004063DC"/>
    <w:rsid w:val="0040665E"/>
    <w:rsid w:val="004205A7"/>
    <w:rsid w:val="004223A6"/>
    <w:rsid w:val="00423619"/>
    <w:rsid w:val="004236B9"/>
    <w:rsid w:val="00423A7E"/>
    <w:rsid w:val="00423DE4"/>
    <w:rsid w:val="00424834"/>
    <w:rsid w:val="00425A43"/>
    <w:rsid w:val="004262B7"/>
    <w:rsid w:val="00426449"/>
    <w:rsid w:val="00426BAB"/>
    <w:rsid w:val="004273F6"/>
    <w:rsid w:val="00427ED0"/>
    <w:rsid w:val="00436E9B"/>
    <w:rsid w:val="004374CB"/>
    <w:rsid w:val="00437E24"/>
    <w:rsid w:val="004419E5"/>
    <w:rsid w:val="0044201F"/>
    <w:rsid w:val="00443CEC"/>
    <w:rsid w:val="00447909"/>
    <w:rsid w:val="0045019B"/>
    <w:rsid w:val="004511FC"/>
    <w:rsid w:val="00451798"/>
    <w:rsid w:val="004522D6"/>
    <w:rsid w:val="00453F09"/>
    <w:rsid w:val="00456209"/>
    <w:rsid w:val="00456B40"/>
    <w:rsid w:val="00460793"/>
    <w:rsid w:val="004608EA"/>
    <w:rsid w:val="00460A2F"/>
    <w:rsid w:val="00460A4D"/>
    <w:rsid w:val="00460E26"/>
    <w:rsid w:val="00461891"/>
    <w:rsid w:val="00461B17"/>
    <w:rsid w:val="0046218F"/>
    <w:rsid w:val="00465AB7"/>
    <w:rsid w:val="00475E3B"/>
    <w:rsid w:val="00480768"/>
    <w:rsid w:val="00482069"/>
    <w:rsid w:val="0048522E"/>
    <w:rsid w:val="0048773C"/>
    <w:rsid w:val="00487FEE"/>
    <w:rsid w:val="00490206"/>
    <w:rsid w:val="004906A9"/>
    <w:rsid w:val="00491073"/>
    <w:rsid w:val="00491332"/>
    <w:rsid w:val="00493E5A"/>
    <w:rsid w:val="004959F1"/>
    <w:rsid w:val="00495E87"/>
    <w:rsid w:val="00496123"/>
    <w:rsid w:val="004A0BB3"/>
    <w:rsid w:val="004A1ABB"/>
    <w:rsid w:val="004A2897"/>
    <w:rsid w:val="004B25B4"/>
    <w:rsid w:val="004B541B"/>
    <w:rsid w:val="004B5A3D"/>
    <w:rsid w:val="004B7F2D"/>
    <w:rsid w:val="004C03E3"/>
    <w:rsid w:val="004C1CE2"/>
    <w:rsid w:val="004C706E"/>
    <w:rsid w:val="004C77BA"/>
    <w:rsid w:val="004D3F88"/>
    <w:rsid w:val="004D4583"/>
    <w:rsid w:val="004D47A9"/>
    <w:rsid w:val="004D661E"/>
    <w:rsid w:val="004D72B2"/>
    <w:rsid w:val="004E0FFB"/>
    <w:rsid w:val="004E1A3C"/>
    <w:rsid w:val="004E2205"/>
    <w:rsid w:val="004E2726"/>
    <w:rsid w:val="004E279A"/>
    <w:rsid w:val="004E2D83"/>
    <w:rsid w:val="004E45F2"/>
    <w:rsid w:val="004E4A14"/>
    <w:rsid w:val="004E561D"/>
    <w:rsid w:val="004E7652"/>
    <w:rsid w:val="004F033E"/>
    <w:rsid w:val="004F0473"/>
    <w:rsid w:val="004F0700"/>
    <w:rsid w:val="004F2603"/>
    <w:rsid w:val="004F61B0"/>
    <w:rsid w:val="004F68DC"/>
    <w:rsid w:val="004F70DA"/>
    <w:rsid w:val="005001F8"/>
    <w:rsid w:val="005003BD"/>
    <w:rsid w:val="00500BB9"/>
    <w:rsid w:val="0050301F"/>
    <w:rsid w:val="00504764"/>
    <w:rsid w:val="00506BC0"/>
    <w:rsid w:val="005070F2"/>
    <w:rsid w:val="005100E5"/>
    <w:rsid w:val="005151DA"/>
    <w:rsid w:val="00516B90"/>
    <w:rsid w:val="00520A51"/>
    <w:rsid w:val="005231FD"/>
    <w:rsid w:val="00523570"/>
    <w:rsid w:val="00525E17"/>
    <w:rsid w:val="0052785C"/>
    <w:rsid w:val="00531EC6"/>
    <w:rsid w:val="0053250B"/>
    <w:rsid w:val="00532CAD"/>
    <w:rsid w:val="005330F8"/>
    <w:rsid w:val="00542754"/>
    <w:rsid w:val="005427BC"/>
    <w:rsid w:val="00542992"/>
    <w:rsid w:val="0054526C"/>
    <w:rsid w:val="00546594"/>
    <w:rsid w:val="005474EA"/>
    <w:rsid w:val="00547A10"/>
    <w:rsid w:val="0055215E"/>
    <w:rsid w:val="00552B76"/>
    <w:rsid w:val="00554598"/>
    <w:rsid w:val="00557D87"/>
    <w:rsid w:val="00562216"/>
    <w:rsid w:val="00563D24"/>
    <w:rsid w:val="005656A7"/>
    <w:rsid w:val="00565A8C"/>
    <w:rsid w:val="00565D6C"/>
    <w:rsid w:val="00570877"/>
    <w:rsid w:val="00574074"/>
    <w:rsid w:val="00574772"/>
    <w:rsid w:val="00580D97"/>
    <w:rsid w:val="00580E08"/>
    <w:rsid w:val="00581FA4"/>
    <w:rsid w:val="00583B56"/>
    <w:rsid w:val="00584FA1"/>
    <w:rsid w:val="005867CF"/>
    <w:rsid w:val="00587E69"/>
    <w:rsid w:val="005922E2"/>
    <w:rsid w:val="00592648"/>
    <w:rsid w:val="00593EFC"/>
    <w:rsid w:val="005940D8"/>
    <w:rsid w:val="005940F5"/>
    <w:rsid w:val="0059491E"/>
    <w:rsid w:val="00597B0E"/>
    <w:rsid w:val="005A0F10"/>
    <w:rsid w:val="005A1A5B"/>
    <w:rsid w:val="005A2006"/>
    <w:rsid w:val="005A6545"/>
    <w:rsid w:val="005B27A7"/>
    <w:rsid w:val="005B2AF4"/>
    <w:rsid w:val="005B2F08"/>
    <w:rsid w:val="005B6745"/>
    <w:rsid w:val="005B6B35"/>
    <w:rsid w:val="005C1694"/>
    <w:rsid w:val="005C40D5"/>
    <w:rsid w:val="005C5C55"/>
    <w:rsid w:val="005C5D0E"/>
    <w:rsid w:val="005C63DD"/>
    <w:rsid w:val="005C6D5F"/>
    <w:rsid w:val="005C740E"/>
    <w:rsid w:val="005C756E"/>
    <w:rsid w:val="005C7B20"/>
    <w:rsid w:val="005C7DD8"/>
    <w:rsid w:val="005D048F"/>
    <w:rsid w:val="005D2FB1"/>
    <w:rsid w:val="005D6CA5"/>
    <w:rsid w:val="005E2FF7"/>
    <w:rsid w:val="005E395B"/>
    <w:rsid w:val="005E43AB"/>
    <w:rsid w:val="005E4EB0"/>
    <w:rsid w:val="005E6276"/>
    <w:rsid w:val="005F165B"/>
    <w:rsid w:val="005F3CC1"/>
    <w:rsid w:val="005F4C07"/>
    <w:rsid w:val="005F5AF0"/>
    <w:rsid w:val="00600856"/>
    <w:rsid w:val="00601DB4"/>
    <w:rsid w:val="006025E5"/>
    <w:rsid w:val="00604A78"/>
    <w:rsid w:val="0061175C"/>
    <w:rsid w:val="00612837"/>
    <w:rsid w:val="006137C2"/>
    <w:rsid w:val="006149DD"/>
    <w:rsid w:val="00614DF0"/>
    <w:rsid w:val="0061512A"/>
    <w:rsid w:val="006164AE"/>
    <w:rsid w:val="00616FB8"/>
    <w:rsid w:val="00621C84"/>
    <w:rsid w:val="00624727"/>
    <w:rsid w:val="00625699"/>
    <w:rsid w:val="00626ED0"/>
    <w:rsid w:val="0063074C"/>
    <w:rsid w:val="00630876"/>
    <w:rsid w:val="0063236C"/>
    <w:rsid w:val="006332E1"/>
    <w:rsid w:val="00635CB1"/>
    <w:rsid w:val="006366F1"/>
    <w:rsid w:val="00641232"/>
    <w:rsid w:val="00641900"/>
    <w:rsid w:val="00642629"/>
    <w:rsid w:val="00642792"/>
    <w:rsid w:val="00642873"/>
    <w:rsid w:val="00642D63"/>
    <w:rsid w:val="00644B69"/>
    <w:rsid w:val="00650662"/>
    <w:rsid w:val="00653638"/>
    <w:rsid w:val="006537D2"/>
    <w:rsid w:val="006546E6"/>
    <w:rsid w:val="00656199"/>
    <w:rsid w:val="006569DB"/>
    <w:rsid w:val="00657906"/>
    <w:rsid w:val="00657D5A"/>
    <w:rsid w:val="00661EC3"/>
    <w:rsid w:val="0066483E"/>
    <w:rsid w:val="0066594C"/>
    <w:rsid w:val="00665E69"/>
    <w:rsid w:val="006742CE"/>
    <w:rsid w:val="00674A05"/>
    <w:rsid w:val="00674D9B"/>
    <w:rsid w:val="00674EE6"/>
    <w:rsid w:val="006751D6"/>
    <w:rsid w:val="0067638F"/>
    <w:rsid w:val="0067689C"/>
    <w:rsid w:val="0067727A"/>
    <w:rsid w:val="00682D5D"/>
    <w:rsid w:val="006837B4"/>
    <w:rsid w:val="00685837"/>
    <w:rsid w:val="00685961"/>
    <w:rsid w:val="0068702D"/>
    <w:rsid w:val="00687DF8"/>
    <w:rsid w:val="00690084"/>
    <w:rsid w:val="00696D6B"/>
    <w:rsid w:val="0069700E"/>
    <w:rsid w:val="00697D1D"/>
    <w:rsid w:val="00697FF7"/>
    <w:rsid w:val="006A5EC5"/>
    <w:rsid w:val="006A6FC9"/>
    <w:rsid w:val="006B2BA8"/>
    <w:rsid w:val="006B3510"/>
    <w:rsid w:val="006B57D4"/>
    <w:rsid w:val="006B722D"/>
    <w:rsid w:val="006B76EB"/>
    <w:rsid w:val="006C09B0"/>
    <w:rsid w:val="006C1AF8"/>
    <w:rsid w:val="006C1DD5"/>
    <w:rsid w:val="006C4D98"/>
    <w:rsid w:val="006C5437"/>
    <w:rsid w:val="006C78AE"/>
    <w:rsid w:val="006D0080"/>
    <w:rsid w:val="006D04EF"/>
    <w:rsid w:val="006D1054"/>
    <w:rsid w:val="006D61FB"/>
    <w:rsid w:val="006D6474"/>
    <w:rsid w:val="006D7C4F"/>
    <w:rsid w:val="006E17D3"/>
    <w:rsid w:val="006E1FF4"/>
    <w:rsid w:val="006E3565"/>
    <w:rsid w:val="006E7974"/>
    <w:rsid w:val="006F08D6"/>
    <w:rsid w:val="006F2F4B"/>
    <w:rsid w:val="006F4431"/>
    <w:rsid w:val="006F5E15"/>
    <w:rsid w:val="006F7AB3"/>
    <w:rsid w:val="00700C8C"/>
    <w:rsid w:val="0070260D"/>
    <w:rsid w:val="00703562"/>
    <w:rsid w:val="007041C8"/>
    <w:rsid w:val="00704687"/>
    <w:rsid w:val="007055E6"/>
    <w:rsid w:val="00706478"/>
    <w:rsid w:val="00706EE7"/>
    <w:rsid w:val="00707370"/>
    <w:rsid w:val="00710D6E"/>
    <w:rsid w:val="00710E7C"/>
    <w:rsid w:val="0071333C"/>
    <w:rsid w:val="00714A7C"/>
    <w:rsid w:val="0071664A"/>
    <w:rsid w:val="00716979"/>
    <w:rsid w:val="007200F8"/>
    <w:rsid w:val="007209DE"/>
    <w:rsid w:val="00723AD7"/>
    <w:rsid w:val="0072432A"/>
    <w:rsid w:val="00724E54"/>
    <w:rsid w:val="007259D6"/>
    <w:rsid w:val="007272E7"/>
    <w:rsid w:val="007306E0"/>
    <w:rsid w:val="00731DF4"/>
    <w:rsid w:val="00732408"/>
    <w:rsid w:val="00733E57"/>
    <w:rsid w:val="00734A8B"/>
    <w:rsid w:val="00735682"/>
    <w:rsid w:val="00736FAF"/>
    <w:rsid w:val="007373CB"/>
    <w:rsid w:val="00743234"/>
    <w:rsid w:val="00743F4D"/>
    <w:rsid w:val="0074464F"/>
    <w:rsid w:val="00744AD9"/>
    <w:rsid w:val="00744F3B"/>
    <w:rsid w:val="00745BD5"/>
    <w:rsid w:val="00752E35"/>
    <w:rsid w:val="00752F94"/>
    <w:rsid w:val="00753141"/>
    <w:rsid w:val="00753770"/>
    <w:rsid w:val="00753FF7"/>
    <w:rsid w:val="007542F9"/>
    <w:rsid w:val="00754AC4"/>
    <w:rsid w:val="00755F79"/>
    <w:rsid w:val="00756941"/>
    <w:rsid w:val="00756A36"/>
    <w:rsid w:val="007601E0"/>
    <w:rsid w:val="00760936"/>
    <w:rsid w:val="00760AE4"/>
    <w:rsid w:val="00762357"/>
    <w:rsid w:val="00762413"/>
    <w:rsid w:val="007633AA"/>
    <w:rsid w:val="00764FD7"/>
    <w:rsid w:val="00765333"/>
    <w:rsid w:val="007667DB"/>
    <w:rsid w:val="0077169E"/>
    <w:rsid w:val="00772756"/>
    <w:rsid w:val="007740FD"/>
    <w:rsid w:val="007746C0"/>
    <w:rsid w:val="007757FA"/>
    <w:rsid w:val="007807A5"/>
    <w:rsid w:val="00781647"/>
    <w:rsid w:val="00781BC0"/>
    <w:rsid w:val="00781E3A"/>
    <w:rsid w:val="007843DF"/>
    <w:rsid w:val="007864F9"/>
    <w:rsid w:val="007871C9"/>
    <w:rsid w:val="00790759"/>
    <w:rsid w:val="00790760"/>
    <w:rsid w:val="00790EFC"/>
    <w:rsid w:val="0079273E"/>
    <w:rsid w:val="0079710D"/>
    <w:rsid w:val="007978E6"/>
    <w:rsid w:val="007A0FEF"/>
    <w:rsid w:val="007A2970"/>
    <w:rsid w:val="007A2AD4"/>
    <w:rsid w:val="007A4174"/>
    <w:rsid w:val="007A458E"/>
    <w:rsid w:val="007A5DB5"/>
    <w:rsid w:val="007A642C"/>
    <w:rsid w:val="007B0387"/>
    <w:rsid w:val="007B0C63"/>
    <w:rsid w:val="007B2F34"/>
    <w:rsid w:val="007B3EA5"/>
    <w:rsid w:val="007B47EA"/>
    <w:rsid w:val="007B7701"/>
    <w:rsid w:val="007B7BC3"/>
    <w:rsid w:val="007C1BF8"/>
    <w:rsid w:val="007C277C"/>
    <w:rsid w:val="007C2AAB"/>
    <w:rsid w:val="007C30E1"/>
    <w:rsid w:val="007C4256"/>
    <w:rsid w:val="007D0596"/>
    <w:rsid w:val="007D089A"/>
    <w:rsid w:val="007D2D4A"/>
    <w:rsid w:val="007D4C68"/>
    <w:rsid w:val="007D5C1E"/>
    <w:rsid w:val="007E50C5"/>
    <w:rsid w:val="007E5890"/>
    <w:rsid w:val="007F1A65"/>
    <w:rsid w:val="007F37CC"/>
    <w:rsid w:val="007F4780"/>
    <w:rsid w:val="00800C80"/>
    <w:rsid w:val="00802E07"/>
    <w:rsid w:val="00803627"/>
    <w:rsid w:val="008040BA"/>
    <w:rsid w:val="0080414B"/>
    <w:rsid w:val="00807CAE"/>
    <w:rsid w:val="008120CA"/>
    <w:rsid w:val="00816DAA"/>
    <w:rsid w:val="008207E1"/>
    <w:rsid w:val="00820BA3"/>
    <w:rsid w:val="00823212"/>
    <w:rsid w:val="00824D99"/>
    <w:rsid w:val="00827BD1"/>
    <w:rsid w:val="00831342"/>
    <w:rsid w:val="00831CA3"/>
    <w:rsid w:val="00832927"/>
    <w:rsid w:val="00834D0C"/>
    <w:rsid w:val="00835A48"/>
    <w:rsid w:val="00836017"/>
    <w:rsid w:val="00836201"/>
    <w:rsid w:val="00836CE9"/>
    <w:rsid w:val="008403D3"/>
    <w:rsid w:val="008428D5"/>
    <w:rsid w:val="00844CCC"/>
    <w:rsid w:val="00847620"/>
    <w:rsid w:val="008505A9"/>
    <w:rsid w:val="008522BB"/>
    <w:rsid w:val="008535B7"/>
    <w:rsid w:val="00854740"/>
    <w:rsid w:val="008552D8"/>
    <w:rsid w:val="00857B9A"/>
    <w:rsid w:val="00860F2C"/>
    <w:rsid w:val="00861167"/>
    <w:rsid w:val="008615A4"/>
    <w:rsid w:val="00861D4C"/>
    <w:rsid w:val="0086272A"/>
    <w:rsid w:val="00866C9E"/>
    <w:rsid w:val="008673DD"/>
    <w:rsid w:val="00870182"/>
    <w:rsid w:val="0087311A"/>
    <w:rsid w:val="0087355E"/>
    <w:rsid w:val="008735ED"/>
    <w:rsid w:val="0087517F"/>
    <w:rsid w:val="00875F7D"/>
    <w:rsid w:val="00881563"/>
    <w:rsid w:val="00882E60"/>
    <w:rsid w:val="00883053"/>
    <w:rsid w:val="0088401E"/>
    <w:rsid w:val="00884335"/>
    <w:rsid w:val="0088491D"/>
    <w:rsid w:val="00884959"/>
    <w:rsid w:val="00884A88"/>
    <w:rsid w:val="00885703"/>
    <w:rsid w:val="00885B07"/>
    <w:rsid w:val="008870D2"/>
    <w:rsid w:val="008915C3"/>
    <w:rsid w:val="00891BAE"/>
    <w:rsid w:val="00891DCA"/>
    <w:rsid w:val="00893270"/>
    <w:rsid w:val="008946AA"/>
    <w:rsid w:val="00895382"/>
    <w:rsid w:val="0089542D"/>
    <w:rsid w:val="00895CB5"/>
    <w:rsid w:val="0089772F"/>
    <w:rsid w:val="00897CD5"/>
    <w:rsid w:val="008A0E07"/>
    <w:rsid w:val="008A3CF0"/>
    <w:rsid w:val="008A5E2B"/>
    <w:rsid w:val="008A7CDC"/>
    <w:rsid w:val="008B21FB"/>
    <w:rsid w:val="008B2BB6"/>
    <w:rsid w:val="008B3382"/>
    <w:rsid w:val="008B68E2"/>
    <w:rsid w:val="008B78D5"/>
    <w:rsid w:val="008C32A9"/>
    <w:rsid w:val="008C4211"/>
    <w:rsid w:val="008C5C3B"/>
    <w:rsid w:val="008C6626"/>
    <w:rsid w:val="008D5598"/>
    <w:rsid w:val="008E2E19"/>
    <w:rsid w:val="008E59DD"/>
    <w:rsid w:val="008E5AD2"/>
    <w:rsid w:val="008E6F26"/>
    <w:rsid w:val="008F0AE9"/>
    <w:rsid w:val="008F0AF4"/>
    <w:rsid w:val="008F2113"/>
    <w:rsid w:val="008F349B"/>
    <w:rsid w:val="008F41A4"/>
    <w:rsid w:val="00900380"/>
    <w:rsid w:val="00900866"/>
    <w:rsid w:val="00900F7B"/>
    <w:rsid w:val="009016EC"/>
    <w:rsid w:val="00905859"/>
    <w:rsid w:val="00906329"/>
    <w:rsid w:val="00907F65"/>
    <w:rsid w:val="00913BCC"/>
    <w:rsid w:val="00915C58"/>
    <w:rsid w:val="009172B0"/>
    <w:rsid w:val="009174FF"/>
    <w:rsid w:val="00917AFD"/>
    <w:rsid w:val="009206AA"/>
    <w:rsid w:val="009249D6"/>
    <w:rsid w:val="009408F1"/>
    <w:rsid w:val="00942B23"/>
    <w:rsid w:val="00943478"/>
    <w:rsid w:val="0094348B"/>
    <w:rsid w:val="009436CB"/>
    <w:rsid w:val="00944104"/>
    <w:rsid w:val="0094437D"/>
    <w:rsid w:val="00945859"/>
    <w:rsid w:val="00945EB6"/>
    <w:rsid w:val="00947FFA"/>
    <w:rsid w:val="0095512F"/>
    <w:rsid w:val="00956937"/>
    <w:rsid w:val="00956C23"/>
    <w:rsid w:val="009579E5"/>
    <w:rsid w:val="00961D18"/>
    <w:rsid w:val="0096269A"/>
    <w:rsid w:val="00963EE4"/>
    <w:rsid w:val="00964A5D"/>
    <w:rsid w:val="00965C5C"/>
    <w:rsid w:val="00965CA1"/>
    <w:rsid w:val="009678C1"/>
    <w:rsid w:val="00973798"/>
    <w:rsid w:val="00974421"/>
    <w:rsid w:val="00974906"/>
    <w:rsid w:val="00975703"/>
    <w:rsid w:val="00977E5F"/>
    <w:rsid w:val="0098276A"/>
    <w:rsid w:val="00985FFE"/>
    <w:rsid w:val="00986F5E"/>
    <w:rsid w:val="00990240"/>
    <w:rsid w:val="00992008"/>
    <w:rsid w:val="009931CA"/>
    <w:rsid w:val="00995CAF"/>
    <w:rsid w:val="00996A09"/>
    <w:rsid w:val="009A1070"/>
    <w:rsid w:val="009A2269"/>
    <w:rsid w:val="009A3DA3"/>
    <w:rsid w:val="009A41FB"/>
    <w:rsid w:val="009A44B6"/>
    <w:rsid w:val="009A5062"/>
    <w:rsid w:val="009B1A47"/>
    <w:rsid w:val="009B2E73"/>
    <w:rsid w:val="009B404D"/>
    <w:rsid w:val="009B5968"/>
    <w:rsid w:val="009C0CB9"/>
    <w:rsid w:val="009C2A0A"/>
    <w:rsid w:val="009C3578"/>
    <w:rsid w:val="009C487A"/>
    <w:rsid w:val="009C581C"/>
    <w:rsid w:val="009C5BE2"/>
    <w:rsid w:val="009C62B2"/>
    <w:rsid w:val="009C6782"/>
    <w:rsid w:val="009C6B7C"/>
    <w:rsid w:val="009D3AA3"/>
    <w:rsid w:val="009D3ACD"/>
    <w:rsid w:val="009D466B"/>
    <w:rsid w:val="009D629D"/>
    <w:rsid w:val="009D6E7A"/>
    <w:rsid w:val="009D788D"/>
    <w:rsid w:val="009D7A79"/>
    <w:rsid w:val="009E0320"/>
    <w:rsid w:val="009E0C42"/>
    <w:rsid w:val="009E15AD"/>
    <w:rsid w:val="009E2745"/>
    <w:rsid w:val="009E3A8C"/>
    <w:rsid w:val="009E4C96"/>
    <w:rsid w:val="009E4FC1"/>
    <w:rsid w:val="009E5768"/>
    <w:rsid w:val="009F0875"/>
    <w:rsid w:val="009F0915"/>
    <w:rsid w:val="009F0FB3"/>
    <w:rsid w:val="009F36AB"/>
    <w:rsid w:val="009F36F9"/>
    <w:rsid w:val="009F490B"/>
    <w:rsid w:val="009F7CBE"/>
    <w:rsid w:val="00A02E07"/>
    <w:rsid w:val="00A05C07"/>
    <w:rsid w:val="00A05ED2"/>
    <w:rsid w:val="00A071FF"/>
    <w:rsid w:val="00A07BC1"/>
    <w:rsid w:val="00A1142E"/>
    <w:rsid w:val="00A11B74"/>
    <w:rsid w:val="00A20DA8"/>
    <w:rsid w:val="00A246B1"/>
    <w:rsid w:val="00A2607A"/>
    <w:rsid w:val="00A261BD"/>
    <w:rsid w:val="00A26F4E"/>
    <w:rsid w:val="00A32A66"/>
    <w:rsid w:val="00A32C32"/>
    <w:rsid w:val="00A33F4A"/>
    <w:rsid w:val="00A361EE"/>
    <w:rsid w:val="00A365B0"/>
    <w:rsid w:val="00A367CA"/>
    <w:rsid w:val="00A4014A"/>
    <w:rsid w:val="00A40425"/>
    <w:rsid w:val="00A41844"/>
    <w:rsid w:val="00A42920"/>
    <w:rsid w:val="00A454C1"/>
    <w:rsid w:val="00A454FF"/>
    <w:rsid w:val="00A467BD"/>
    <w:rsid w:val="00A51603"/>
    <w:rsid w:val="00A520AB"/>
    <w:rsid w:val="00A5222B"/>
    <w:rsid w:val="00A615E0"/>
    <w:rsid w:val="00A6451D"/>
    <w:rsid w:val="00A6452C"/>
    <w:rsid w:val="00A665B0"/>
    <w:rsid w:val="00A66B8A"/>
    <w:rsid w:val="00A713B1"/>
    <w:rsid w:val="00A7140C"/>
    <w:rsid w:val="00A72DDD"/>
    <w:rsid w:val="00A75075"/>
    <w:rsid w:val="00A7664E"/>
    <w:rsid w:val="00A76DCE"/>
    <w:rsid w:val="00A82B62"/>
    <w:rsid w:val="00A8367F"/>
    <w:rsid w:val="00A87BD6"/>
    <w:rsid w:val="00A91120"/>
    <w:rsid w:val="00A91C3C"/>
    <w:rsid w:val="00A925D6"/>
    <w:rsid w:val="00A941D5"/>
    <w:rsid w:val="00A95DC7"/>
    <w:rsid w:val="00A96D41"/>
    <w:rsid w:val="00AA18E4"/>
    <w:rsid w:val="00AA2455"/>
    <w:rsid w:val="00AA3B25"/>
    <w:rsid w:val="00AA6473"/>
    <w:rsid w:val="00AB241E"/>
    <w:rsid w:val="00AB44BF"/>
    <w:rsid w:val="00AB4A50"/>
    <w:rsid w:val="00AB7CF1"/>
    <w:rsid w:val="00AC08C7"/>
    <w:rsid w:val="00AC278D"/>
    <w:rsid w:val="00AC446C"/>
    <w:rsid w:val="00AC4BDD"/>
    <w:rsid w:val="00AC7EAF"/>
    <w:rsid w:val="00AD1419"/>
    <w:rsid w:val="00AD2874"/>
    <w:rsid w:val="00AD2BDE"/>
    <w:rsid w:val="00AD5ED7"/>
    <w:rsid w:val="00AD5EFC"/>
    <w:rsid w:val="00AD7070"/>
    <w:rsid w:val="00AD7A49"/>
    <w:rsid w:val="00AD7A52"/>
    <w:rsid w:val="00AE0D61"/>
    <w:rsid w:val="00AE1BBD"/>
    <w:rsid w:val="00AE219E"/>
    <w:rsid w:val="00AE691E"/>
    <w:rsid w:val="00AE6B9A"/>
    <w:rsid w:val="00AE7665"/>
    <w:rsid w:val="00AF0FCD"/>
    <w:rsid w:val="00AF3CD5"/>
    <w:rsid w:val="00AF6A09"/>
    <w:rsid w:val="00AF6BE6"/>
    <w:rsid w:val="00AF7CD8"/>
    <w:rsid w:val="00AF7DCA"/>
    <w:rsid w:val="00B01A1C"/>
    <w:rsid w:val="00B0245E"/>
    <w:rsid w:val="00B02E5F"/>
    <w:rsid w:val="00B037CC"/>
    <w:rsid w:val="00B03D0F"/>
    <w:rsid w:val="00B05C83"/>
    <w:rsid w:val="00B10FE0"/>
    <w:rsid w:val="00B120AF"/>
    <w:rsid w:val="00B12A27"/>
    <w:rsid w:val="00B1313F"/>
    <w:rsid w:val="00B13648"/>
    <w:rsid w:val="00B142A9"/>
    <w:rsid w:val="00B15433"/>
    <w:rsid w:val="00B231F5"/>
    <w:rsid w:val="00B24C03"/>
    <w:rsid w:val="00B24E0A"/>
    <w:rsid w:val="00B253D4"/>
    <w:rsid w:val="00B2703B"/>
    <w:rsid w:val="00B31324"/>
    <w:rsid w:val="00B3231F"/>
    <w:rsid w:val="00B32660"/>
    <w:rsid w:val="00B337CB"/>
    <w:rsid w:val="00B342EF"/>
    <w:rsid w:val="00B3432C"/>
    <w:rsid w:val="00B34B07"/>
    <w:rsid w:val="00B3682A"/>
    <w:rsid w:val="00B40138"/>
    <w:rsid w:val="00B404F6"/>
    <w:rsid w:val="00B409B9"/>
    <w:rsid w:val="00B42105"/>
    <w:rsid w:val="00B42EBA"/>
    <w:rsid w:val="00B43755"/>
    <w:rsid w:val="00B43B21"/>
    <w:rsid w:val="00B4462B"/>
    <w:rsid w:val="00B465CA"/>
    <w:rsid w:val="00B55478"/>
    <w:rsid w:val="00B60A4C"/>
    <w:rsid w:val="00B62EF3"/>
    <w:rsid w:val="00B7140D"/>
    <w:rsid w:val="00B715A8"/>
    <w:rsid w:val="00B72BC9"/>
    <w:rsid w:val="00B73EDB"/>
    <w:rsid w:val="00B75E7C"/>
    <w:rsid w:val="00B76081"/>
    <w:rsid w:val="00B778D4"/>
    <w:rsid w:val="00B802D5"/>
    <w:rsid w:val="00B815B0"/>
    <w:rsid w:val="00B82698"/>
    <w:rsid w:val="00B82FE1"/>
    <w:rsid w:val="00B84CCE"/>
    <w:rsid w:val="00B84FF4"/>
    <w:rsid w:val="00B8518D"/>
    <w:rsid w:val="00B85250"/>
    <w:rsid w:val="00B85DC7"/>
    <w:rsid w:val="00B879FE"/>
    <w:rsid w:val="00B933E2"/>
    <w:rsid w:val="00B95716"/>
    <w:rsid w:val="00B95C91"/>
    <w:rsid w:val="00BA3CCA"/>
    <w:rsid w:val="00BA4C60"/>
    <w:rsid w:val="00BA4D70"/>
    <w:rsid w:val="00BA6433"/>
    <w:rsid w:val="00BA6C98"/>
    <w:rsid w:val="00BA779C"/>
    <w:rsid w:val="00BB12FA"/>
    <w:rsid w:val="00BB1DCC"/>
    <w:rsid w:val="00BB2759"/>
    <w:rsid w:val="00BB27D5"/>
    <w:rsid w:val="00BB2F5B"/>
    <w:rsid w:val="00BB387E"/>
    <w:rsid w:val="00BB39F6"/>
    <w:rsid w:val="00BB3C08"/>
    <w:rsid w:val="00BB5080"/>
    <w:rsid w:val="00BB5A4A"/>
    <w:rsid w:val="00BC0E6F"/>
    <w:rsid w:val="00BC1B24"/>
    <w:rsid w:val="00BC2EF7"/>
    <w:rsid w:val="00BC34E0"/>
    <w:rsid w:val="00BC4C52"/>
    <w:rsid w:val="00BC4FF6"/>
    <w:rsid w:val="00BC533F"/>
    <w:rsid w:val="00BC5DC6"/>
    <w:rsid w:val="00BC73FB"/>
    <w:rsid w:val="00BC7A37"/>
    <w:rsid w:val="00BD1299"/>
    <w:rsid w:val="00BD35D9"/>
    <w:rsid w:val="00BD3B1F"/>
    <w:rsid w:val="00BD45BC"/>
    <w:rsid w:val="00BD4AF1"/>
    <w:rsid w:val="00BE013B"/>
    <w:rsid w:val="00BE263E"/>
    <w:rsid w:val="00BE43B8"/>
    <w:rsid w:val="00BE663F"/>
    <w:rsid w:val="00BF09C5"/>
    <w:rsid w:val="00BF2ADD"/>
    <w:rsid w:val="00BF464B"/>
    <w:rsid w:val="00C00E7F"/>
    <w:rsid w:val="00C02B7E"/>
    <w:rsid w:val="00C04704"/>
    <w:rsid w:val="00C0554B"/>
    <w:rsid w:val="00C06027"/>
    <w:rsid w:val="00C07019"/>
    <w:rsid w:val="00C0738C"/>
    <w:rsid w:val="00C07580"/>
    <w:rsid w:val="00C10D01"/>
    <w:rsid w:val="00C11E63"/>
    <w:rsid w:val="00C12441"/>
    <w:rsid w:val="00C13204"/>
    <w:rsid w:val="00C141F9"/>
    <w:rsid w:val="00C15894"/>
    <w:rsid w:val="00C17E21"/>
    <w:rsid w:val="00C21EF6"/>
    <w:rsid w:val="00C22828"/>
    <w:rsid w:val="00C23B9B"/>
    <w:rsid w:val="00C2521B"/>
    <w:rsid w:val="00C267B9"/>
    <w:rsid w:val="00C2741C"/>
    <w:rsid w:val="00C30F8F"/>
    <w:rsid w:val="00C328E7"/>
    <w:rsid w:val="00C358B2"/>
    <w:rsid w:val="00C3603D"/>
    <w:rsid w:val="00C377F1"/>
    <w:rsid w:val="00C40833"/>
    <w:rsid w:val="00C426FA"/>
    <w:rsid w:val="00C42AD4"/>
    <w:rsid w:val="00C43782"/>
    <w:rsid w:val="00C43B99"/>
    <w:rsid w:val="00C4412E"/>
    <w:rsid w:val="00C44BED"/>
    <w:rsid w:val="00C44F0E"/>
    <w:rsid w:val="00C46572"/>
    <w:rsid w:val="00C47FE5"/>
    <w:rsid w:val="00C503DC"/>
    <w:rsid w:val="00C51492"/>
    <w:rsid w:val="00C51B7E"/>
    <w:rsid w:val="00C53F90"/>
    <w:rsid w:val="00C55597"/>
    <w:rsid w:val="00C56784"/>
    <w:rsid w:val="00C6125F"/>
    <w:rsid w:val="00C61A86"/>
    <w:rsid w:val="00C6333C"/>
    <w:rsid w:val="00C654FE"/>
    <w:rsid w:val="00C657B5"/>
    <w:rsid w:val="00C65E9C"/>
    <w:rsid w:val="00C67243"/>
    <w:rsid w:val="00C67974"/>
    <w:rsid w:val="00C709A8"/>
    <w:rsid w:val="00C74AA5"/>
    <w:rsid w:val="00C81149"/>
    <w:rsid w:val="00C820BB"/>
    <w:rsid w:val="00C82650"/>
    <w:rsid w:val="00C85E53"/>
    <w:rsid w:val="00C86ACF"/>
    <w:rsid w:val="00C86C03"/>
    <w:rsid w:val="00C8753B"/>
    <w:rsid w:val="00C90EDC"/>
    <w:rsid w:val="00C9150C"/>
    <w:rsid w:val="00C931C5"/>
    <w:rsid w:val="00C94157"/>
    <w:rsid w:val="00C97121"/>
    <w:rsid w:val="00C976BE"/>
    <w:rsid w:val="00C97D0D"/>
    <w:rsid w:val="00CA07DE"/>
    <w:rsid w:val="00CA47D4"/>
    <w:rsid w:val="00CA532A"/>
    <w:rsid w:val="00CA5502"/>
    <w:rsid w:val="00CA601D"/>
    <w:rsid w:val="00CA66BA"/>
    <w:rsid w:val="00CA69BE"/>
    <w:rsid w:val="00CA6E76"/>
    <w:rsid w:val="00CB0919"/>
    <w:rsid w:val="00CB110D"/>
    <w:rsid w:val="00CC0EC0"/>
    <w:rsid w:val="00CC0F16"/>
    <w:rsid w:val="00CC19BC"/>
    <w:rsid w:val="00CC273D"/>
    <w:rsid w:val="00CC417E"/>
    <w:rsid w:val="00CC4801"/>
    <w:rsid w:val="00CC6A7D"/>
    <w:rsid w:val="00CD28FD"/>
    <w:rsid w:val="00CD36ED"/>
    <w:rsid w:val="00CE0B71"/>
    <w:rsid w:val="00CE1BCA"/>
    <w:rsid w:val="00CE2D79"/>
    <w:rsid w:val="00CF0B83"/>
    <w:rsid w:val="00CF3050"/>
    <w:rsid w:val="00CF46BD"/>
    <w:rsid w:val="00CF5726"/>
    <w:rsid w:val="00CF5B2C"/>
    <w:rsid w:val="00CF706C"/>
    <w:rsid w:val="00CF76E2"/>
    <w:rsid w:val="00D00B3D"/>
    <w:rsid w:val="00D015AD"/>
    <w:rsid w:val="00D0694C"/>
    <w:rsid w:val="00D06B2D"/>
    <w:rsid w:val="00D07F76"/>
    <w:rsid w:val="00D10101"/>
    <w:rsid w:val="00D10BB4"/>
    <w:rsid w:val="00D1443F"/>
    <w:rsid w:val="00D144CC"/>
    <w:rsid w:val="00D17ACD"/>
    <w:rsid w:val="00D23045"/>
    <w:rsid w:val="00D23597"/>
    <w:rsid w:val="00D23954"/>
    <w:rsid w:val="00D26356"/>
    <w:rsid w:val="00D27959"/>
    <w:rsid w:val="00D31529"/>
    <w:rsid w:val="00D34752"/>
    <w:rsid w:val="00D35D10"/>
    <w:rsid w:val="00D40744"/>
    <w:rsid w:val="00D431AC"/>
    <w:rsid w:val="00D443D3"/>
    <w:rsid w:val="00D44549"/>
    <w:rsid w:val="00D500C0"/>
    <w:rsid w:val="00D51A78"/>
    <w:rsid w:val="00D52846"/>
    <w:rsid w:val="00D53D3B"/>
    <w:rsid w:val="00D53FBF"/>
    <w:rsid w:val="00D541A7"/>
    <w:rsid w:val="00D57988"/>
    <w:rsid w:val="00D60872"/>
    <w:rsid w:val="00D60D29"/>
    <w:rsid w:val="00D6136E"/>
    <w:rsid w:val="00D62062"/>
    <w:rsid w:val="00D620AC"/>
    <w:rsid w:val="00D62289"/>
    <w:rsid w:val="00D715E8"/>
    <w:rsid w:val="00D72A91"/>
    <w:rsid w:val="00D733B6"/>
    <w:rsid w:val="00D73E1F"/>
    <w:rsid w:val="00D75483"/>
    <w:rsid w:val="00D77416"/>
    <w:rsid w:val="00D81A07"/>
    <w:rsid w:val="00D82E12"/>
    <w:rsid w:val="00D843BD"/>
    <w:rsid w:val="00D84A81"/>
    <w:rsid w:val="00D84F72"/>
    <w:rsid w:val="00D85B7F"/>
    <w:rsid w:val="00D85F7E"/>
    <w:rsid w:val="00D90220"/>
    <w:rsid w:val="00D92EEF"/>
    <w:rsid w:val="00D9305D"/>
    <w:rsid w:val="00D941BF"/>
    <w:rsid w:val="00D97052"/>
    <w:rsid w:val="00DA0735"/>
    <w:rsid w:val="00DA16CC"/>
    <w:rsid w:val="00DA184D"/>
    <w:rsid w:val="00DA3D2B"/>
    <w:rsid w:val="00DA5499"/>
    <w:rsid w:val="00DB3D2D"/>
    <w:rsid w:val="00DB4650"/>
    <w:rsid w:val="00DB635D"/>
    <w:rsid w:val="00DB6395"/>
    <w:rsid w:val="00DC03A9"/>
    <w:rsid w:val="00DC0A70"/>
    <w:rsid w:val="00DC2F64"/>
    <w:rsid w:val="00DC2FF4"/>
    <w:rsid w:val="00DC5592"/>
    <w:rsid w:val="00DC5D84"/>
    <w:rsid w:val="00DC7465"/>
    <w:rsid w:val="00DD1D63"/>
    <w:rsid w:val="00DD2467"/>
    <w:rsid w:val="00DD3B46"/>
    <w:rsid w:val="00DD77C3"/>
    <w:rsid w:val="00DD7C8C"/>
    <w:rsid w:val="00DE270D"/>
    <w:rsid w:val="00DE2AAB"/>
    <w:rsid w:val="00DE67D6"/>
    <w:rsid w:val="00DE7798"/>
    <w:rsid w:val="00DE7945"/>
    <w:rsid w:val="00DF2BCF"/>
    <w:rsid w:val="00DF37FB"/>
    <w:rsid w:val="00DF4530"/>
    <w:rsid w:val="00DF52EC"/>
    <w:rsid w:val="00DF7ADB"/>
    <w:rsid w:val="00E0073D"/>
    <w:rsid w:val="00E02F68"/>
    <w:rsid w:val="00E0463C"/>
    <w:rsid w:val="00E04B38"/>
    <w:rsid w:val="00E07A10"/>
    <w:rsid w:val="00E07C51"/>
    <w:rsid w:val="00E11AE0"/>
    <w:rsid w:val="00E12B99"/>
    <w:rsid w:val="00E13CF3"/>
    <w:rsid w:val="00E164BF"/>
    <w:rsid w:val="00E16C52"/>
    <w:rsid w:val="00E17237"/>
    <w:rsid w:val="00E2260B"/>
    <w:rsid w:val="00E2333F"/>
    <w:rsid w:val="00E244AC"/>
    <w:rsid w:val="00E24844"/>
    <w:rsid w:val="00E35CEB"/>
    <w:rsid w:val="00E3698F"/>
    <w:rsid w:val="00E36FCA"/>
    <w:rsid w:val="00E37093"/>
    <w:rsid w:val="00E4545B"/>
    <w:rsid w:val="00E457C8"/>
    <w:rsid w:val="00E5007E"/>
    <w:rsid w:val="00E51C17"/>
    <w:rsid w:val="00E55312"/>
    <w:rsid w:val="00E55351"/>
    <w:rsid w:val="00E55422"/>
    <w:rsid w:val="00E609F6"/>
    <w:rsid w:val="00E6171F"/>
    <w:rsid w:val="00E62576"/>
    <w:rsid w:val="00E62EF5"/>
    <w:rsid w:val="00E64541"/>
    <w:rsid w:val="00E65072"/>
    <w:rsid w:val="00E65A5A"/>
    <w:rsid w:val="00E667D3"/>
    <w:rsid w:val="00E67391"/>
    <w:rsid w:val="00E71407"/>
    <w:rsid w:val="00E72634"/>
    <w:rsid w:val="00E74A79"/>
    <w:rsid w:val="00E765DF"/>
    <w:rsid w:val="00E81544"/>
    <w:rsid w:val="00E81F7A"/>
    <w:rsid w:val="00E82A64"/>
    <w:rsid w:val="00E82C77"/>
    <w:rsid w:val="00E834DA"/>
    <w:rsid w:val="00E84998"/>
    <w:rsid w:val="00E8617A"/>
    <w:rsid w:val="00E86D3B"/>
    <w:rsid w:val="00E925EC"/>
    <w:rsid w:val="00E9441C"/>
    <w:rsid w:val="00E9609F"/>
    <w:rsid w:val="00E9788D"/>
    <w:rsid w:val="00EA0F49"/>
    <w:rsid w:val="00EA1979"/>
    <w:rsid w:val="00EA1DF9"/>
    <w:rsid w:val="00EA1E07"/>
    <w:rsid w:val="00EA2F39"/>
    <w:rsid w:val="00EA5914"/>
    <w:rsid w:val="00EA739E"/>
    <w:rsid w:val="00EA7F4C"/>
    <w:rsid w:val="00EB0227"/>
    <w:rsid w:val="00EB106B"/>
    <w:rsid w:val="00EB1519"/>
    <w:rsid w:val="00EB31A2"/>
    <w:rsid w:val="00EB3B1A"/>
    <w:rsid w:val="00EB5263"/>
    <w:rsid w:val="00EC03B5"/>
    <w:rsid w:val="00EC1AF7"/>
    <w:rsid w:val="00EC2782"/>
    <w:rsid w:val="00EC6017"/>
    <w:rsid w:val="00ED1881"/>
    <w:rsid w:val="00ED35C5"/>
    <w:rsid w:val="00ED52B7"/>
    <w:rsid w:val="00ED567C"/>
    <w:rsid w:val="00ED593F"/>
    <w:rsid w:val="00ED6B5B"/>
    <w:rsid w:val="00EE1351"/>
    <w:rsid w:val="00EE390E"/>
    <w:rsid w:val="00EE394E"/>
    <w:rsid w:val="00EE506B"/>
    <w:rsid w:val="00EE54B2"/>
    <w:rsid w:val="00EE6ECA"/>
    <w:rsid w:val="00EF067C"/>
    <w:rsid w:val="00EF0CDE"/>
    <w:rsid w:val="00EF345B"/>
    <w:rsid w:val="00EF43F2"/>
    <w:rsid w:val="00EF5998"/>
    <w:rsid w:val="00EF7241"/>
    <w:rsid w:val="00EF7C49"/>
    <w:rsid w:val="00F0229C"/>
    <w:rsid w:val="00F03C91"/>
    <w:rsid w:val="00F05E7D"/>
    <w:rsid w:val="00F06337"/>
    <w:rsid w:val="00F11CD5"/>
    <w:rsid w:val="00F126E5"/>
    <w:rsid w:val="00F14927"/>
    <w:rsid w:val="00F14A7E"/>
    <w:rsid w:val="00F151AB"/>
    <w:rsid w:val="00F20403"/>
    <w:rsid w:val="00F21B00"/>
    <w:rsid w:val="00F220C6"/>
    <w:rsid w:val="00F2262B"/>
    <w:rsid w:val="00F2460E"/>
    <w:rsid w:val="00F2498C"/>
    <w:rsid w:val="00F301B0"/>
    <w:rsid w:val="00F3108A"/>
    <w:rsid w:val="00F3147E"/>
    <w:rsid w:val="00F3359E"/>
    <w:rsid w:val="00F3531F"/>
    <w:rsid w:val="00F35FEE"/>
    <w:rsid w:val="00F3728D"/>
    <w:rsid w:val="00F40610"/>
    <w:rsid w:val="00F4071A"/>
    <w:rsid w:val="00F4109F"/>
    <w:rsid w:val="00F414CF"/>
    <w:rsid w:val="00F43667"/>
    <w:rsid w:val="00F43F27"/>
    <w:rsid w:val="00F44900"/>
    <w:rsid w:val="00F458C0"/>
    <w:rsid w:val="00F5106A"/>
    <w:rsid w:val="00F51135"/>
    <w:rsid w:val="00F5276F"/>
    <w:rsid w:val="00F53783"/>
    <w:rsid w:val="00F539D1"/>
    <w:rsid w:val="00F54CDE"/>
    <w:rsid w:val="00F563B2"/>
    <w:rsid w:val="00F6004E"/>
    <w:rsid w:val="00F6218B"/>
    <w:rsid w:val="00F62474"/>
    <w:rsid w:val="00F634AB"/>
    <w:rsid w:val="00F63AAF"/>
    <w:rsid w:val="00F64FAD"/>
    <w:rsid w:val="00F65B34"/>
    <w:rsid w:val="00F670DA"/>
    <w:rsid w:val="00F72177"/>
    <w:rsid w:val="00F753DF"/>
    <w:rsid w:val="00F80815"/>
    <w:rsid w:val="00F811FE"/>
    <w:rsid w:val="00F81C27"/>
    <w:rsid w:val="00F83EB5"/>
    <w:rsid w:val="00F85E20"/>
    <w:rsid w:val="00F86CA2"/>
    <w:rsid w:val="00F8792E"/>
    <w:rsid w:val="00F9162B"/>
    <w:rsid w:val="00F92599"/>
    <w:rsid w:val="00F92E2F"/>
    <w:rsid w:val="00F95038"/>
    <w:rsid w:val="00FA1917"/>
    <w:rsid w:val="00FA275B"/>
    <w:rsid w:val="00FA5A82"/>
    <w:rsid w:val="00FA6EDC"/>
    <w:rsid w:val="00FB2888"/>
    <w:rsid w:val="00FB420C"/>
    <w:rsid w:val="00FB5D07"/>
    <w:rsid w:val="00FB689F"/>
    <w:rsid w:val="00FB6C97"/>
    <w:rsid w:val="00FC2C2A"/>
    <w:rsid w:val="00FC36E4"/>
    <w:rsid w:val="00FC3B81"/>
    <w:rsid w:val="00FD28C8"/>
    <w:rsid w:val="00FD318B"/>
    <w:rsid w:val="00FD389D"/>
    <w:rsid w:val="00FD42B4"/>
    <w:rsid w:val="00FD4AC0"/>
    <w:rsid w:val="00FD5413"/>
    <w:rsid w:val="00FD733E"/>
    <w:rsid w:val="00FD7606"/>
    <w:rsid w:val="00FE06B9"/>
    <w:rsid w:val="00FE3D88"/>
    <w:rsid w:val="00FE3EDE"/>
    <w:rsid w:val="00FE618F"/>
    <w:rsid w:val="00FE6A9E"/>
    <w:rsid w:val="00FE71EF"/>
    <w:rsid w:val="00FE7F9D"/>
    <w:rsid w:val="00FF2293"/>
    <w:rsid w:val="00FF26C8"/>
    <w:rsid w:val="00FF4BB3"/>
    <w:rsid w:val="00FF535C"/>
    <w:rsid w:val="00FF7ED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A794A5"/>
  <w15:docId w15:val="{64E70483-03BE-4A03-92B7-35E3C300E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41BF"/>
  </w:style>
  <w:style w:type="paragraph" w:styleId="Ttulo1">
    <w:name w:val="heading 1"/>
    <w:basedOn w:val="Normal"/>
    <w:next w:val="Normal"/>
    <w:link w:val="Ttulo1Car"/>
    <w:uiPriority w:val="9"/>
    <w:qFormat/>
    <w:rsid w:val="006C78AE"/>
    <w:pPr>
      <w:keepNext/>
      <w:keepLines/>
      <w:spacing w:before="240" w:after="0"/>
      <w:outlineLvl w:val="0"/>
    </w:pPr>
    <w:rPr>
      <w:rFonts w:asciiTheme="majorHAnsi" w:eastAsiaTheme="majorEastAsia" w:hAnsiTheme="majorHAnsi" w:cstheme="majorBidi"/>
      <w:b/>
      <w:color w:val="0E8E88" w:themeColor="accent1"/>
      <w:sz w:val="26"/>
      <w:szCs w:val="32"/>
    </w:rPr>
  </w:style>
  <w:style w:type="paragraph" w:styleId="Ttulo2">
    <w:name w:val="heading 2"/>
    <w:basedOn w:val="Normal"/>
    <w:next w:val="Normal"/>
    <w:link w:val="Ttulo2Car"/>
    <w:uiPriority w:val="9"/>
    <w:unhideWhenUsed/>
    <w:qFormat/>
    <w:rsid w:val="00F53783"/>
    <w:pPr>
      <w:keepNext/>
      <w:keepLines/>
      <w:spacing w:before="40" w:after="0"/>
      <w:outlineLvl w:val="1"/>
    </w:pPr>
    <w:rPr>
      <w:rFonts w:asciiTheme="majorHAnsi" w:eastAsiaTheme="majorEastAsia" w:hAnsiTheme="majorHAnsi" w:cstheme="majorBidi"/>
      <w:b/>
      <w:color w:val="BD2D72" w:themeColor="accent2"/>
      <w:sz w:val="24"/>
      <w:szCs w:val="26"/>
    </w:rPr>
  </w:style>
  <w:style w:type="paragraph" w:styleId="Ttulo3">
    <w:name w:val="heading 3"/>
    <w:basedOn w:val="Normal"/>
    <w:next w:val="Normal"/>
    <w:link w:val="Ttulo3Car"/>
    <w:uiPriority w:val="9"/>
    <w:unhideWhenUsed/>
    <w:qFormat/>
    <w:rsid w:val="00ED1881"/>
    <w:pPr>
      <w:keepNext/>
      <w:keepLines/>
      <w:spacing w:before="40" w:after="0"/>
      <w:outlineLvl w:val="2"/>
    </w:pPr>
    <w:rPr>
      <w:rFonts w:asciiTheme="majorHAnsi" w:eastAsiaTheme="majorEastAsia" w:hAnsiTheme="majorHAnsi" w:cstheme="majorBidi"/>
      <w:color w:val="074643" w:themeColor="accent1" w:themeShade="7F"/>
      <w:sz w:val="24"/>
      <w:szCs w:val="24"/>
    </w:rPr>
  </w:style>
  <w:style w:type="paragraph" w:styleId="Ttulo4">
    <w:name w:val="heading 4"/>
    <w:basedOn w:val="Normal"/>
    <w:next w:val="Normal"/>
    <w:link w:val="Ttulo4Car"/>
    <w:uiPriority w:val="9"/>
    <w:semiHidden/>
    <w:unhideWhenUsed/>
    <w:qFormat/>
    <w:rsid w:val="00291EB7"/>
    <w:pPr>
      <w:keepNext/>
      <w:keepLines/>
      <w:spacing w:before="40" w:after="0"/>
      <w:outlineLvl w:val="3"/>
    </w:pPr>
    <w:rPr>
      <w:rFonts w:asciiTheme="majorHAnsi" w:eastAsiaTheme="majorEastAsia" w:hAnsiTheme="majorHAnsi" w:cstheme="majorBidi"/>
      <w:i/>
      <w:iCs/>
      <w:color w:val="0A6A6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C78AE"/>
    <w:rPr>
      <w:rFonts w:asciiTheme="majorHAnsi" w:eastAsiaTheme="majorEastAsia" w:hAnsiTheme="majorHAnsi" w:cstheme="majorBidi"/>
      <w:b/>
      <w:color w:val="0E8E88" w:themeColor="accent1"/>
      <w:sz w:val="26"/>
      <w:szCs w:val="32"/>
    </w:rPr>
  </w:style>
  <w:style w:type="character" w:customStyle="1" w:styleId="Ttulo2Car">
    <w:name w:val="Título 2 Car"/>
    <w:basedOn w:val="Fuentedeprrafopredeter"/>
    <w:link w:val="Ttulo2"/>
    <w:uiPriority w:val="9"/>
    <w:rsid w:val="00F53783"/>
    <w:rPr>
      <w:rFonts w:asciiTheme="majorHAnsi" w:eastAsiaTheme="majorEastAsia" w:hAnsiTheme="majorHAnsi" w:cstheme="majorBidi"/>
      <w:b/>
      <w:color w:val="BD2D72" w:themeColor="accent2"/>
      <w:sz w:val="24"/>
      <w:szCs w:val="26"/>
    </w:rPr>
  </w:style>
  <w:style w:type="paragraph" w:styleId="Prrafodelista">
    <w:name w:val="List Paragraph"/>
    <w:basedOn w:val="Normal"/>
    <w:uiPriority w:val="34"/>
    <w:qFormat/>
    <w:rsid w:val="009249D6"/>
    <w:pPr>
      <w:ind w:left="720"/>
      <w:contextualSpacing/>
    </w:pPr>
  </w:style>
  <w:style w:type="table" w:styleId="Tablaconcuadrcula">
    <w:name w:val="Table Grid"/>
    <w:basedOn w:val="Tablanormal"/>
    <w:uiPriority w:val="39"/>
    <w:rsid w:val="00924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D3A51"/>
    <w:rPr>
      <w:sz w:val="16"/>
      <w:szCs w:val="16"/>
    </w:rPr>
  </w:style>
  <w:style w:type="paragraph" w:styleId="Textocomentario">
    <w:name w:val="annotation text"/>
    <w:basedOn w:val="Normal"/>
    <w:link w:val="TextocomentarioCar"/>
    <w:uiPriority w:val="99"/>
    <w:semiHidden/>
    <w:unhideWhenUsed/>
    <w:rsid w:val="003D3A5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D3A51"/>
    <w:rPr>
      <w:sz w:val="20"/>
      <w:szCs w:val="20"/>
    </w:rPr>
  </w:style>
  <w:style w:type="paragraph" w:styleId="Asuntodelcomentario">
    <w:name w:val="annotation subject"/>
    <w:basedOn w:val="Textocomentario"/>
    <w:next w:val="Textocomentario"/>
    <w:link w:val="AsuntodelcomentarioCar"/>
    <w:uiPriority w:val="99"/>
    <w:semiHidden/>
    <w:unhideWhenUsed/>
    <w:rsid w:val="003D3A51"/>
    <w:rPr>
      <w:b/>
      <w:bCs/>
    </w:rPr>
  </w:style>
  <w:style w:type="character" w:customStyle="1" w:styleId="AsuntodelcomentarioCar">
    <w:name w:val="Asunto del comentario Car"/>
    <w:basedOn w:val="TextocomentarioCar"/>
    <w:link w:val="Asuntodelcomentario"/>
    <w:uiPriority w:val="99"/>
    <w:semiHidden/>
    <w:rsid w:val="003D3A51"/>
    <w:rPr>
      <w:b/>
      <w:bCs/>
      <w:sz w:val="20"/>
      <w:szCs w:val="20"/>
    </w:rPr>
  </w:style>
  <w:style w:type="paragraph" w:styleId="Descripcin">
    <w:name w:val="caption"/>
    <w:basedOn w:val="Normal"/>
    <w:next w:val="Normal"/>
    <w:uiPriority w:val="35"/>
    <w:unhideWhenUsed/>
    <w:qFormat/>
    <w:rsid w:val="000A2F7D"/>
    <w:pPr>
      <w:spacing w:after="200" w:line="240" w:lineRule="auto"/>
    </w:pPr>
    <w:rPr>
      <w:i/>
      <w:iCs/>
      <w:color w:val="44546A" w:themeColor="text2"/>
      <w:sz w:val="18"/>
      <w:szCs w:val="18"/>
    </w:rPr>
  </w:style>
  <w:style w:type="character" w:customStyle="1" w:styleId="Ttulo3Car">
    <w:name w:val="Título 3 Car"/>
    <w:basedOn w:val="Fuentedeprrafopredeter"/>
    <w:link w:val="Ttulo3"/>
    <w:uiPriority w:val="9"/>
    <w:rsid w:val="00ED1881"/>
    <w:rPr>
      <w:rFonts w:asciiTheme="majorHAnsi" w:eastAsiaTheme="majorEastAsia" w:hAnsiTheme="majorHAnsi" w:cstheme="majorBidi"/>
      <w:color w:val="074643" w:themeColor="accent1" w:themeShade="7F"/>
      <w:sz w:val="24"/>
      <w:szCs w:val="24"/>
    </w:rPr>
  </w:style>
  <w:style w:type="paragraph" w:styleId="TtuloTDC">
    <w:name w:val="TOC Heading"/>
    <w:basedOn w:val="Ttulo1"/>
    <w:next w:val="Normal"/>
    <w:uiPriority w:val="39"/>
    <w:unhideWhenUsed/>
    <w:qFormat/>
    <w:rsid w:val="006C78AE"/>
    <w:pPr>
      <w:outlineLvl w:val="9"/>
    </w:pPr>
    <w:rPr>
      <w:b w:val="0"/>
      <w:color w:val="0A6A65" w:themeColor="accent1" w:themeShade="BF"/>
      <w:sz w:val="32"/>
      <w:lang w:eastAsia="es-ES"/>
    </w:rPr>
  </w:style>
  <w:style w:type="paragraph" w:styleId="TDC1">
    <w:name w:val="toc 1"/>
    <w:basedOn w:val="Normal"/>
    <w:next w:val="Normal"/>
    <w:autoRedefine/>
    <w:uiPriority w:val="39"/>
    <w:unhideWhenUsed/>
    <w:rsid w:val="00217C32"/>
    <w:pPr>
      <w:tabs>
        <w:tab w:val="left" w:pos="567"/>
        <w:tab w:val="right" w:leader="dot" w:pos="9016"/>
      </w:tabs>
      <w:spacing w:after="100"/>
      <w:ind w:left="567" w:hanging="567"/>
    </w:pPr>
    <w:rPr>
      <w:b/>
      <w:noProof/>
      <w:color w:val="0E8E88" w:themeColor="accent1"/>
    </w:rPr>
  </w:style>
  <w:style w:type="paragraph" w:styleId="TDC2">
    <w:name w:val="toc 2"/>
    <w:basedOn w:val="Normal"/>
    <w:next w:val="Normal"/>
    <w:autoRedefine/>
    <w:uiPriority w:val="39"/>
    <w:unhideWhenUsed/>
    <w:rsid w:val="000643A8"/>
    <w:pPr>
      <w:tabs>
        <w:tab w:val="left" w:pos="1134"/>
        <w:tab w:val="right" w:leader="dot" w:pos="9016"/>
      </w:tabs>
      <w:spacing w:after="100"/>
      <w:ind w:left="993" w:hanging="426"/>
    </w:pPr>
    <w:rPr>
      <w:rFonts w:asciiTheme="majorHAnsi" w:hAnsiTheme="majorHAnsi"/>
      <w:noProof/>
      <w:color w:val="BD2D72" w:themeColor="accent2"/>
      <w:sz w:val="20"/>
      <w:szCs w:val="20"/>
    </w:rPr>
  </w:style>
  <w:style w:type="character" w:styleId="Hipervnculo">
    <w:name w:val="Hyperlink"/>
    <w:basedOn w:val="Fuentedeprrafopredeter"/>
    <w:uiPriority w:val="99"/>
    <w:unhideWhenUsed/>
    <w:rsid w:val="006C78AE"/>
    <w:rPr>
      <w:color w:val="0563C1" w:themeColor="hyperlink"/>
      <w:u w:val="single"/>
    </w:rPr>
  </w:style>
  <w:style w:type="table" w:customStyle="1" w:styleId="Tablaconcuadrcula1">
    <w:name w:val="Tabla con cuadrícula1"/>
    <w:basedOn w:val="Tablanormal"/>
    <w:next w:val="Tablaconcuadrcula"/>
    <w:uiPriority w:val="39"/>
    <w:rsid w:val="00763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adeilustraciones">
    <w:name w:val="table of figures"/>
    <w:basedOn w:val="Normal"/>
    <w:next w:val="Normal"/>
    <w:uiPriority w:val="99"/>
    <w:unhideWhenUsed/>
    <w:rsid w:val="00111DFE"/>
    <w:pPr>
      <w:spacing w:after="0"/>
    </w:pPr>
  </w:style>
  <w:style w:type="table" w:customStyle="1" w:styleId="Tablaconcuadrcula2">
    <w:name w:val="Tabla con cuadrícula2"/>
    <w:basedOn w:val="Tablanormal"/>
    <w:next w:val="Tablaconcuadrcula"/>
    <w:uiPriority w:val="59"/>
    <w:rsid w:val="00FD73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4877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475E3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75E3B"/>
    <w:rPr>
      <w:rFonts w:ascii="Tahoma" w:hAnsi="Tahoma" w:cs="Tahoma"/>
      <w:sz w:val="16"/>
      <w:szCs w:val="16"/>
    </w:rPr>
  </w:style>
  <w:style w:type="table" w:customStyle="1" w:styleId="TableNormal">
    <w:name w:val="Table Normal"/>
    <w:rsid w:val="00F35FEE"/>
    <w:pPr>
      <w:spacing w:line="256" w:lineRule="auto"/>
      <w:ind w:hanging="1"/>
    </w:pPr>
    <w:rPr>
      <w:rFonts w:ascii="Calibri" w:eastAsia="Calibri" w:hAnsi="Calibri" w:cs="Calibri"/>
      <w:lang w:val="gl" w:eastAsia="es-ES"/>
    </w:rPr>
    <w:tblPr>
      <w:tblCellMar>
        <w:top w:w="0" w:type="dxa"/>
        <w:left w:w="0" w:type="dxa"/>
        <w:bottom w:w="0" w:type="dxa"/>
        <w:right w:w="0" w:type="dxa"/>
      </w:tblCellMar>
    </w:tblPr>
  </w:style>
  <w:style w:type="character" w:customStyle="1" w:styleId="Ninguno">
    <w:name w:val="Ninguno"/>
    <w:rsid w:val="00EF7C49"/>
  </w:style>
  <w:style w:type="paragraph" w:customStyle="1" w:styleId="Poromisin">
    <w:name w:val="Por omisión"/>
    <w:rsid w:val="00EF7C49"/>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ES"/>
    </w:rPr>
  </w:style>
  <w:style w:type="numbering" w:customStyle="1" w:styleId="Estiloimportado3">
    <w:name w:val="Estilo importado 3"/>
    <w:rsid w:val="00EF7C49"/>
    <w:pPr>
      <w:numPr>
        <w:numId w:val="17"/>
      </w:numPr>
    </w:pPr>
  </w:style>
  <w:style w:type="paragraph" w:styleId="Encabezado">
    <w:name w:val="header"/>
    <w:basedOn w:val="Normal"/>
    <w:link w:val="EncabezadoCar"/>
    <w:uiPriority w:val="99"/>
    <w:unhideWhenUsed/>
    <w:rsid w:val="00DE270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E270D"/>
  </w:style>
  <w:style w:type="paragraph" w:styleId="Piedepgina">
    <w:name w:val="footer"/>
    <w:basedOn w:val="Normal"/>
    <w:link w:val="PiedepginaCar"/>
    <w:uiPriority w:val="99"/>
    <w:unhideWhenUsed/>
    <w:rsid w:val="00DE270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E270D"/>
  </w:style>
  <w:style w:type="table" w:customStyle="1" w:styleId="Tablaconcuadrcula4">
    <w:name w:val="Tabla con cuadrícula4"/>
    <w:basedOn w:val="Tablanormal"/>
    <w:next w:val="Tablaconcuadrcula"/>
    <w:uiPriority w:val="39"/>
    <w:rsid w:val="00915C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AB44BF"/>
    <w:rPr>
      <w:i/>
      <w:iCs/>
    </w:rPr>
  </w:style>
  <w:style w:type="table" w:styleId="Listaclara-nfasis1">
    <w:name w:val="Light List Accent 1"/>
    <w:basedOn w:val="Tablanormal"/>
    <w:uiPriority w:val="61"/>
    <w:rsid w:val="00DF2BCF"/>
    <w:pPr>
      <w:spacing w:after="0" w:line="240" w:lineRule="auto"/>
    </w:pPr>
    <w:tblPr>
      <w:tblStyleRowBandSize w:val="1"/>
      <w:tblStyleColBandSize w:val="1"/>
      <w:tblBorders>
        <w:top w:val="single" w:sz="8" w:space="0" w:color="0E8E88" w:themeColor="accent1"/>
        <w:left w:val="single" w:sz="8" w:space="0" w:color="0E8E88" w:themeColor="accent1"/>
        <w:bottom w:val="single" w:sz="8" w:space="0" w:color="0E8E88" w:themeColor="accent1"/>
        <w:right w:val="single" w:sz="8" w:space="0" w:color="0E8E88" w:themeColor="accent1"/>
      </w:tblBorders>
    </w:tblPr>
    <w:tblStylePr w:type="firstRow">
      <w:pPr>
        <w:spacing w:before="0" w:after="0" w:line="240" w:lineRule="auto"/>
      </w:pPr>
      <w:rPr>
        <w:b/>
        <w:bCs/>
        <w:color w:val="FFFFFF" w:themeColor="background1"/>
      </w:rPr>
      <w:tblPr/>
      <w:tcPr>
        <w:shd w:val="clear" w:color="auto" w:fill="0E8E88" w:themeFill="accent1"/>
      </w:tcPr>
    </w:tblStylePr>
    <w:tblStylePr w:type="lastRow">
      <w:pPr>
        <w:spacing w:before="0" w:after="0" w:line="240" w:lineRule="auto"/>
      </w:pPr>
      <w:rPr>
        <w:b/>
        <w:bCs/>
      </w:rPr>
      <w:tblPr/>
      <w:tcPr>
        <w:tcBorders>
          <w:top w:val="double" w:sz="6" w:space="0" w:color="0E8E88" w:themeColor="accent1"/>
          <w:left w:val="single" w:sz="8" w:space="0" w:color="0E8E88" w:themeColor="accent1"/>
          <w:bottom w:val="single" w:sz="8" w:space="0" w:color="0E8E88" w:themeColor="accent1"/>
          <w:right w:val="single" w:sz="8" w:space="0" w:color="0E8E88" w:themeColor="accent1"/>
        </w:tcBorders>
      </w:tcPr>
    </w:tblStylePr>
    <w:tblStylePr w:type="firstCol">
      <w:rPr>
        <w:b/>
        <w:bCs/>
      </w:rPr>
    </w:tblStylePr>
    <w:tblStylePr w:type="lastCol">
      <w:rPr>
        <w:b/>
        <w:bCs/>
      </w:rPr>
    </w:tblStylePr>
    <w:tblStylePr w:type="band1Vert">
      <w:tblPr/>
      <w:tcPr>
        <w:tcBorders>
          <w:top w:val="single" w:sz="8" w:space="0" w:color="0E8E88" w:themeColor="accent1"/>
          <w:left w:val="single" w:sz="8" w:space="0" w:color="0E8E88" w:themeColor="accent1"/>
          <w:bottom w:val="single" w:sz="8" w:space="0" w:color="0E8E88" w:themeColor="accent1"/>
          <w:right w:val="single" w:sz="8" w:space="0" w:color="0E8E88" w:themeColor="accent1"/>
        </w:tcBorders>
      </w:tcPr>
    </w:tblStylePr>
    <w:tblStylePr w:type="band1Horz">
      <w:tblPr/>
      <w:tcPr>
        <w:tcBorders>
          <w:top w:val="single" w:sz="8" w:space="0" w:color="0E8E88" w:themeColor="accent1"/>
          <w:left w:val="single" w:sz="8" w:space="0" w:color="0E8E88" w:themeColor="accent1"/>
          <w:bottom w:val="single" w:sz="8" w:space="0" w:color="0E8E88" w:themeColor="accent1"/>
          <w:right w:val="single" w:sz="8" w:space="0" w:color="0E8E88" w:themeColor="accent1"/>
        </w:tcBorders>
      </w:tcPr>
    </w:tblStylePr>
  </w:style>
  <w:style w:type="character" w:customStyle="1" w:styleId="Ttulo4Car">
    <w:name w:val="Título 4 Car"/>
    <w:basedOn w:val="Fuentedeprrafopredeter"/>
    <w:link w:val="Ttulo4"/>
    <w:uiPriority w:val="9"/>
    <w:rsid w:val="00291EB7"/>
    <w:rPr>
      <w:rFonts w:asciiTheme="majorHAnsi" w:eastAsiaTheme="majorEastAsia" w:hAnsiTheme="majorHAnsi" w:cstheme="majorBidi"/>
      <w:i/>
      <w:iCs/>
      <w:color w:val="0A6A65" w:themeColor="accent1" w:themeShade="BF"/>
    </w:rPr>
  </w:style>
  <w:style w:type="table" w:customStyle="1" w:styleId="Tablaconcuadrcula3-nfasis31">
    <w:name w:val="Tabla con cuadrícula 3 - Énfasis 31"/>
    <w:basedOn w:val="Tablanormal"/>
    <w:next w:val="Tablanormal"/>
    <w:uiPriority w:val="48"/>
    <w:rsid w:val="00291EB7"/>
    <w:pPr>
      <w:spacing w:after="0" w:line="240" w:lineRule="auto"/>
    </w:pPr>
    <w:rPr>
      <w:rFonts w:eastAsia="Times New Roman"/>
      <w:sz w:val="20"/>
      <w:szCs w:val="20"/>
    </w:rPr>
    <w:tblPr>
      <w:tblStyleRowBandSize w:val="1"/>
      <w:tblStyleColBandSize w:val="1"/>
      <w:tblBorders>
        <w:top w:val="single" w:sz="4" w:space="0" w:color="F4BDBF"/>
        <w:left w:val="single" w:sz="4" w:space="0" w:color="F4BDBF"/>
        <w:bottom w:val="single" w:sz="4" w:space="0" w:color="F4BDBF"/>
        <w:right w:val="single" w:sz="4" w:space="0" w:color="F4BDBF"/>
        <w:insideH w:val="single" w:sz="4" w:space="0" w:color="F4BDBF"/>
        <w:insideV w:val="single" w:sz="4" w:space="0" w:color="F4BDB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9E9"/>
      </w:tcPr>
    </w:tblStylePr>
    <w:tblStylePr w:type="band1Horz">
      <w:tblPr/>
      <w:tcPr>
        <w:shd w:val="clear" w:color="auto" w:fill="FBE9E9"/>
      </w:tcPr>
    </w:tblStylePr>
    <w:tblStylePr w:type="neCell">
      <w:tblPr/>
      <w:tcPr>
        <w:tcBorders>
          <w:bottom w:val="single" w:sz="4" w:space="0" w:color="F4BDBF"/>
        </w:tcBorders>
      </w:tcPr>
    </w:tblStylePr>
    <w:tblStylePr w:type="nwCell">
      <w:tblPr/>
      <w:tcPr>
        <w:tcBorders>
          <w:bottom w:val="single" w:sz="4" w:space="0" w:color="F4BDBF"/>
        </w:tcBorders>
      </w:tcPr>
    </w:tblStylePr>
    <w:tblStylePr w:type="seCell">
      <w:tblPr/>
      <w:tcPr>
        <w:tcBorders>
          <w:top w:val="single" w:sz="4" w:space="0" w:color="F4BDBF"/>
        </w:tcBorders>
      </w:tcPr>
    </w:tblStylePr>
    <w:tblStylePr w:type="swCell">
      <w:tblPr/>
      <w:tcPr>
        <w:tcBorders>
          <w:top w:val="single" w:sz="4" w:space="0" w:color="F4BDBF"/>
        </w:tcBorders>
      </w:tcPr>
    </w:tblStylePr>
  </w:style>
  <w:style w:type="paragraph" w:styleId="NormalWeb">
    <w:name w:val="Normal (Web)"/>
    <w:basedOn w:val="Normal"/>
    <w:uiPriority w:val="99"/>
    <w:semiHidden/>
    <w:unhideWhenUsed/>
    <w:rsid w:val="00E17237"/>
    <w:pPr>
      <w:spacing w:before="100" w:beforeAutospacing="1" w:after="100" w:afterAutospacing="1" w:line="240" w:lineRule="auto"/>
    </w:pPr>
    <w:rPr>
      <w:rFonts w:ascii="Times New Roman" w:eastAsia="Times New Roman" w:hAnsi="Times New Roman" w:cs="Times New Roman"/>
      <w:sz w:val="24"/>
      <w:szCs w:val="24"/>
      <w:lang w:eastAsia="es-ES"/>
    </w:rPr>
  </w:style>
  <w:style w:type="table" w:customStyle="1" w:styleId="Tablaconcuadrcula5">
    <w:name w:val="Tabla con cuadrícula5"/>
    <w:basedOn w:val="Tablanormal"/>
    <w:next w:val="Tablaconcuadrcula"/>
    <w:uiPriority w:val="59"/>
    <w:rsid w:val="00B404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B404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rsid w:val="00DA0735"/>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es-ES_tradnl" w:eastAsia="es-ES"/>
    </w:rPr>
  </w:style>
  <w:style w:type="paragraph" w:styleId="TDC3">
    <w:name w:val="toc 3"/>
    <w:basedOn w:val="Normal"/>
    <w:next w:val="Normal"/>
    <w:autoRedefine/>
    <w:uiPriority w:val="39"/>
    <w:unhideWhenUsed/>
    <w:rsid w:val="005E2FF7"/>
    <w:pPr>
      <w:tabs>
        <w:tab w:val="left" w:pos="2268"/>
        <w:tab w:val="right" w:leader="dot" w:pos="8494"/>
      </w:tabs>
      <w:spacing w:after="100"/>
      <w:ind w:left="1276" w:hanging="425"/>
    </w:pPr>
  </w:style>
  <w:style w:type="character" w:styleId="Textoennegrita">
    <w:name w:val="Strong"/>
    <w:basedOn w:val="Fuentedeprrafopredeter"/>
    <w:uiPriority w:val="22"/>
    <w:qFormat/>
    <w:rsid w:val="0034052A"/>
    <w:rPr>
      <w:b/>
      <w:bCs/>
    </w:rPr>
  </w:style>
  <w:style w:type="table" w:styleId="Sombreadoclaro-nfasis2">
    <w:name w:val="Light Shading Accent 2"/>
    <w:basedOn w:val="Tablanormal"/>
    <w:uiPriority w:val="60"/>
    <w:rsid w:val="00913BCC"/>
    <w:pPr>
      <w:spacing w:after="0" w:line="240" w:lineRule="auto"/>
    </w:pPr>
    <w:rPr>
      <w:color w:val="8D2155" w:themeColor="accent2" w:themeShade="BF"/>
    </w:rPr>
    <w:tblPr>
      <w:tblStyleRowBandSize w:val="1"/>
      <w:tblStyleColBandSize w:val="1"/>
      <w:tblBorders>
        <w:top w:val="single" w:sz="8" w:space="0" w:color="BD2D72" w:themeColor="accent2"/>
        <w:bottom w:val="single" w:sz="8" w:space="0" w:color="BD2D72" w:themeColor="accent2"/>
      </w:tblBorders>
    </w:tblPr>
    <w:tblStylePr w:type="firstRow">
      <w:pPr>
        <w:spacing w:before="0" w:after="0" w:line="240" w:lineRule="auto"/>
      </w:pPr>
      <w:rPr>
        <w:b/>
        <w:bCs/>
      </w:rPr>
      <w:tblPr/>
      <w:tcPr>
        <w:tcBorders>
          <w:top w:val="single" w:sz="8" w:space="0" w:color="BD2D72" w:themeColor="accent2"/>
          <w:left w:val="nil"/>
          <w:bottom w:val="single" w:sz="8" w:space="0" w:color="BD2D72" w:themeColor="accent2"/>
          <w:right w:val="nil"/>
          <w:insideH w:val="nil"/>
          <w:insideV w:val="nil"/>
        </w:tcBorders>
      </w:tcPr>
    </w:tblStylePr>
    <w:tblStylePr w:type="lastRow">
      <w:pPr>
        <w:spacing w:before="0" w:after="0" w:line="240" w:lineRule="auto"/>
      </w:pPr>
      <w:rPr>
        <w:b/>
        <w:bCs/>
      </w:rPr>
      <w:tblPr/>
      <w:tcPr>
        <w:tcBorders>
          <w:top w:val="single" w:sz="8" w:space="0" w:color="BD2D72" w:themeColor="accent2"/>
          <w:left w:val="nil"/>
          <w:bottom w:val="single" w:sz="8" w:space="0" w:color="BD2D7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C7DB" w:themeFill="accent2" w:themeFillTint="3F"/>
      </w:tcPr>
    </w:tblStylePr>
    <w:tblStylePr w:type="band1Horz">
      <w:tblPr/>
      <w:tcPr>
        <w:tcBorders>
          <w:left w:val="nil"/>
          <w:right w:val="nil"/>
          <w:insideH w:val="nil"/>
          <w:insideV w:val="nil"/>
        </w:tcBorders>
        <w:shd w:val="clear" w:color="auto" w:fill="F2C7DB" w:themeFill="accent2" w:themeFillTint="3F"/>
      </w:tcPr>
    </w:tblStylePr>
  </w:style>
  <w:style w:type="paragraph" w:styleId="Textonotapie">
    <w:name w:val="footnote text"/>
    <w:basedOn w:val="Normal"/>
    <w:link w:val="TextonotapieCar"/>
    <w:uiPriority w:val="99"/>
    <w:semiHidden/>
    <w:unhideWhenUsed/>
    <w:rsid w:val="00B4462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4462B"/>
    <w:rPr>
      <w:sz w:val="20"/>
      <w:szCs w:val="20"/>
    </w:rPr>
  </w:style>
  <w:style w:type="character" w:styleId="Refdenotaalpie">
    <w:name w:val="footnote reference"/>
    <w:basedOn w:val="Fuentedeprrafopredeter"/>
    <w:uiPriority w:val="99"/>
    <w:semiHidden/>
    <w:unhideWhenUsed/>
    <w:rsid w:val="00B4462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5154">
      <w:bodyDiv w:val="1"/>
      <w:marLeft w:val="0"/>
      <w:marRight w:val="0"/>
      <w:marTop w:val="0"/>
      <w:marBottom w:val="0"/>
      <w:divBdr>
        <w:top w:val="none" w:sz="0" w:space="0" w:color="auto"/>
        <w:left w:val="none" w:sz="0" w:space="0" w:color="auto"/>
        <w:bottom w:val="none" w:sz="0" w:space="0" w:color="auto"/>
        <w:right w:val="none" w:sz="0" w:space="0" w:color="auto"/>
      </w:divBdr>
    </w:div>
    <w:div w:id="8988648">
      <w:bodyDiv w:val="1"/>
      <w:marLeft w:val="0"/>
      <w:marRight w:val="0"/>
      <w:marTop w:val="0"/>
      <w:marBottom w:val="0"/>
      <w:divBdr>
        <w:top w:val="none" w:sz="0" w:space="0" w:color="auto"/>
        <w:left w:val="none" w:sz="0" w:space="0" w:color="auto"/>
        <w:bottom w:val="none" w:sz="0" w:space="0" w:color="auto"/>
        <w:right w:val="none" w:sz="0" w:space="0" w:color="auto"/>
      </w:divBdr>
    </w:div>
    <w:div w:id="32851994">
      <w:bodyDiv w:val="1"/>
      <w:marLeft w:val="0"/>
      <w:marRight w:val="0"/>
      <w:marTop w:val="0"/>
      <w:marBottom w:val="0"/>
      <w:divBdr>
        <w:top w:val="none" w:sz="0" w:space="0" w:color="auto"/>
        <w:left w:val="none" w:sz="0" w:space="0" w:color="auto"/>
        <w:bottom w:val="none" w:sz="0" w:space="0" w:color="auto"/>
        <w:right w:val="none" w:sz="0" w:space="0" w:color="auto"/>
      </w:divBdr>
      <w:divsChild>
        <w:div w:id="1539273196">
          <w:marLeft w:val="0"/>
          <w:marRight w:val="0"/>
          <w:marTop w:val="0"/>
          <w:marBottom w:val="0"/>
          <w:divBdr>
            <w:top w:val="none" w:sz="0" w:space="0" w:color="auto"/>
            <w:left w:val="none" w:sz="0" w:space="0" w:color="auto"/>
            <w:bottom w:val="none" w:sz="0" w:space="0" w:color="auto"/>
            <w:right w:val="none" w:sz="0" w:space="0" w:color="auto"/>
          </w:divBdr>
          <w:divsChild>
            <w:div w:id="2001423024">
              <w:marLeft w:val="0"/>
              <w:marRight w:val="0"/>
              <w:marTop w:val="0"/>
              <w:marBottom w:val="0"/>
              <w:divBdr>
                <w:top w:val="none" w:sz="0" w:space="0" w:color="auto"/>
                <w:left w:val="none" w:sz="0" w:space="0" w:color="auto"/>
                <w:bottom w:val="none" w:sz="0" w:space="0" w:color="auto"/>
                <w:right w:val="none" w:sz="0" w:space="0" w:color="auto"/>
              </w:divBdr>
              <w:divsChild>
                <w:div w:id="243956791">
                  <w:marLeft w:val="0"/>
                  <w:marRight w:val="0"/>
                  <w:marTop w:val="0"/>
                  <w:marBottom w:val="0"/>
                  <w:divBdr>
                    <w:top w:val="none" w:sz="0" w:space="0" w:color="auto"/>
                    <w:left w:val="none" w:sz="0" w:space="0" w:color="auto"/>
                    <w:bottom w:val="none" w:sz="0" w:space="0" w:color="auto"/>
                    <w:right w:val="none" w:sz="0" w:space="0" w:color="auto"/>
                  </w:divBdr>
                  <w:divsChild>
                    <w:div w:id="107015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48070">
      <w:bodyDiv w:val="1"/>
      <w:marLeft w:val="0"/>
      <w:marRight w:val="0"/>
      <w:marTop w:val="0"/>
      <w:marBottom w:val="0"/>
      <w:divBdr>
        <w:top w:val="none" w:sz="0" w:space="0" w:color="auto"/>
        <w:left w:val="none" w:sz="0" w:space="0" w:color="auto"/>
        <w:bottom w:val="none" w:sz="0" w:space="0" w:color="auto"/>
        <w:right w:val="none" w:sz="0" w:space="0" w:color="auto"/>
      </w:divBdr>
    </w:div>
    <w:div w:id="101387372">
      <w:bodyDiv w:val="1"/>
      <w:marLeft w:val="0"/>
      <w:marRight w:val="0"/>
      <w:marTop w:val="0"/>
      <w:marBottom w:val="0"/>
      <w:divBdr>
        <w:top w:val="none" w:sz="0" w:space="0" w:color="auto"/>
        <w:left w:val="none" w:sz="0" w:space="0" w:color="auto"/>
        <w:bottom w:val="none" w:sz="0" w:space="0" w:color="auto"/>
        <w:right w:val="none" w:sz="0" w:space="0" w:color="auto"/>
      </w:divBdr>
    </w:div>
    <w:div w:id="103228353">
      <w:bodyDiv w:val="1"/>
      <w:marLeft w:val="0"/>
      <w:marRight w:val="0"/>
      <w:marTop w:val="0"/>
      <w:marBottom w:val="0"/>
      <w:divBdr>
        <w:top w:val="none" w:sz="0" w:space="0" w:color="auto"/>
        <w:left w:val="none" w:sz="0" w:space="0" w:color="auto"/>
        <w:bottom w:val="none" w:sz="0" w:space="0" w:color="auto"/>
        <w:right w:val="none" w:sz="0" w:space="0" w:color="auto"/>
      </w:divBdr>
    </w:div>
    <w:div w:id="106975747">
      <w:bodyDiv w:val="1"/>
      <w:marLeft w:val="0"/>
      <w:marRight w:val="0"/>
      <w:marTop w:val="0"/>
      <w:marBottom w:val="0"/>
      <w:divBdr>
        <w:top w:val="none" w:sz="0" w:space="0" w:color="auto"/>
        <w:left w:val="none" w:sz="0" w:space="0" w:color="auto"/>
        <w:bottom w:val="none" w:sz="0" w:space="0" w:color="auto"/>
        <w:right w:val="none" w:sz="0" w:space="0" w:color="auto"/>
      </w:divBdr>
      <w:divsChild>
        <w:div w:id="1095974453">
          <w:marLeft w:val="1800"/>
          <w:marRight w:val="0"/>
          <w:marTop w:val="0"/>
          <w:marBottom w:val="0"/>
          <w:divBdr>
            <w:top w:val="none" w:sz="0" w:space="0" w:color="auto"/>
            <w:left w:val="none" w:sz="0" w:space="0" w:color="auto"/>
            <w:bottom w:val="none" w:sz="0" w:space="0" w:color="auto"/>
            <w:right w:val="none" w:sz="0" w:space="0" w:color="auto"/>
          </w:divBdr>
        </w:div>
        <w:div w:id="1191063383">
          <w:marLeft w:val="1166"/>
          <w:marRight w:val="0"/>
          <w:marTop w:val="0"/>
          <w:marBottom w:val="0"/>
          <w:divBdr>
            <w:top w:val="none" w:sz="0" w:space="0" w:color="auto"/>
            <w:left w:val="none" w:sz="0" w:space="0" w:color="auto"/>
            <w:bottom w:val="none" w:sz="0" w:space="0" w:color="auto"/>
            <w:right w:val="none" w:sz="0" w:space="0" w:color="auto"/>
          </w:divBdr>
        </w:div>
        <w:div w:id="1250849802">
          <w:marLeft w:val="1800"/>
          <w:marRight w:val="0"/>
          <w:marTop w:val="0"/>
          <w:marBottom w:val="0"/>
          <w:divBdr>
            <w:top w:val="none" w:sz="0" w:space="0" w:color="auto"/>
            <w:left w:val="none" w:sz="0" w:space="0" w:color="auto"/>
            <w:bottom w:val="none" w:sz="0" w:space="0" w:color="auto"/>
            <w:right w:val="none" w:sz="0" w:space="0" w:color="auto"/>
          </w:divBdr>
        </w:div>
        <w:div w:id="1267497233">
          <w:marLeft w:val="1800"/>
          <w:marRight w:val="0"/>
          <w:marTop w:val="0"/>
          <w:marBottom w:val="0"/>
          <w:divBdr>
            <w:top w:val="none" w:sz="0" w:space="0" w:color="auto"/>
            <w:left w:val="none" w:sz="0" w:space="0" w:color="auto"/>
            <w:bottom w:val="none" w:sz="0" w:space="0" w:color="auto"/>
            <w:right w:val="none" w:sz="0" w:space="0" w:color="auto"/>
          </w:divBdr>
        </w:div>
        <w:div w:id="1632593062">
          <w:marLeft w:val="1800"/>
          <w:marRight w:val="0"/>
          <w:marTop w:val="0"/>
          <w:marBottom w:val="0"/>
          <w:divBdr>
            <w:top w:val="none" w:sz="0" w:space="0" w:color="auto"/>
            <w:left w:val="none" w:sz="0" w:space="0" w:color="auto"/>
            <w:bottom w:val="none" w:sz="0" w:space="0" w:color="auto"/>
            <w:right w:val="none" w:sz="0" w:space="0" w:color="auto"/>
          </w:divBdr>
        </w:div>
        <w:div w:id="1865363418">
          <w:marLeft w:val="1166"/>
          <w:marRight w:val="0"/>
          <w:marTop w:val="0"/>
          <w:marBottom w:val="0"/>
          <w:divBdr>
            <w:top w:val="none" w:sz="0" w:space="0" w:color="auto"/>
            <w:left w:val="none" w:sz="0" w:space="0" w:color="auto"/>
            <w:bottom w:val="none" w:sz="0" w:space="0" w:color="auto"/>
            <w:right w:val="none" w:sz="0" w:space="0" w:color="auto"/>
          </w:divBdr>
        </w:div>
        <w:div w:id="2061586474">
          <w:marLeft w:val="547"/>
          <w:marRight w:val="0"/>
          <w:marTop w:val="0"/>
          <w:marBottom w:val="0"/>
          <w:divBdr>
            <w:top w:val="none" w:sz="0" w:space="0" w:color="auto"/>
            <w:left w:val="none" w:sz="0" w:space="0" w:color="auto"/>
            <w:bottom w:val="none" w:sz="0" w:space="0" w:color="auto"/>
            <w:right w:val="none" w:sz="0" w:space="0" w:color="auto"/>
          </w:divBdr>
        </w:div>
        <w:div w:id="2143301807">
          <w:marLeft w:val="1166"/>
          <w:marRight w:val="0"/>
          <w:marTop w:val="0"/>
          <w:marBottom w:val="0"/>
          <w:divBdr>
            <w:top w:val="none" w:sz="0" w:space="0" w:color="auto"/>
            <w:left w:val="none" w:sz="0" w:space="0" w:color="auto"/>
            <w:bottom w:val="none" w:sz="0" w:space="0" w:color="auto"/>
            <w:right w:val="none" w:sz="0" w:space="0" w:color="auto"/>
          </w:divBdr>
        </w:div>
      </w:divsChild>
    </w:div>
    <w:div w:id="107623021">
      <w:bodyDiv w:val="1"/>
      <w:marLeft w:val="0"/>
      <w:marRight w:val="0"/>
      <w:marTop w:val="0"/>
      <w:marBottom w:val="0"/>
      <w:divBdr>
        <w:top w:val="none" w:sz="0" w:space="0" w:color="auto"/>
        <w:left w:val="none" w:sz="0" w:space="0" w:color="auto"/>
        <w:bottom w:val="none" w:sz="0" w:space="0" w:color="auto"/>
        <w:right w:val="none" w:sz="0" w:space="0" w:color="auto"/>
      </w:divBdr>
      <w:divsChild>
        <w:div w:id="505943282">
          <w:marLeft w:val="547"/>
          <w:marRight w:val="0"/>
          <w:marTop w:val="0"/>
          <w:marBottom w:val="0"/>
          <w:divBdr>
            <w:top w:val="none" w:sz="0" w:space="0" w:color="auto"/>
            <w:left w:val="none" w:sz="0" w:space="0" w:color="auto"/>
            <w:bottom w:val="none" w:sz="0" w:space="0" w:color="auto"/>
            <w:right w:val="none" w:sz="0" w:space="0" w:color="auto"/>
          </w:divBdr>
        </w:div>
      </w:divsChild>
    </w:div>
    <w:div w:id="167209703">
      <w:bodyDiv w:val="1"/>
      <w:marLeft w:val="0"/>
      <w:marRight w:val="0"/>
      <w:marTop w:val="0"/>
      <w:marBottom w:val="0"/>
      <w:divBdr>
        <w:top w:val="none" w:sz="0" w:space="0" w:color="auto"/>
        <w:left w:val="none" w:sz="0" w:space="0" w:color="auto"/>
        <w:bottom w:val="none" w:sz="0" w:space="0" w:color="auto"/>
        <w:right w:val="none" w:sz="0" w:space="0" w:color="auto"/>
      </w:divBdr>
      <w:divsChild>
        <w:div w:id="605356192">
          <w:marLeft w:val="547"/>
          <w:marRight w:val="0"/>
          <w:marTop w:val="0"/>
          <w:marBottom w:val="0"/>
          <w:divBdr>
            <w:top w:val="none" w:sz="0" w:space="0" w:color="auto"/>
            <w:left w:val="none" w:sz="0" w:space="0" w:color="auto"/>
            <w:bottom w:val="none" w:sz="0" w:space="0" w:color="auto"/>
            <w:right w:val="none" w:sz="0" w:space="0" w:color="auto"/>
          </w:divBdr>
        </w:div>
      </w:divsChild>
    </w:div>
    <w:div w:id="367486231">
      <w:bodyDiv w:val="1"/>
      <w:marLeft w:val="0"/>
      <w:marRight w:val="0"/>
      <w:marTop w:val="0"/>
      <w:marBottom w:val="0"/>
      <w:divBdr>
        <w:top w:val="none" w:sz="0" w:space="0" w:color="auto"/>
        <w:left w:val="none" w:sz="0" w:space="0" w:color="auto"/>
        <w:bottom w:val="none" w:sz="0" w:space="0" w:color="auto"/>
        <w:right w:val="none" w:sz="0" w:space="0" w:color="auto"/>
      </w:divBdr>
    </w:div>
    <w:div w:id="383795169">
      <w:bodyDiv w:val="1"/>
      <w:marLeft w:val="0"/>
      <w:marRight w:val="0"/>
      <w:marTop w:val="0"/>
      <w:marBottom w:val="0"/>
      <w:divBdr>
        <w:top w:val="none" w:sz="0" w:space="0" w:color="auto"/>
        <w:left w:val="none" w:sz="0" w:space="0" w:color="auto"/>
        <w:bottom w:val="none" w:sz="0" w:space="0" w:color="auto"/>
        <w:right w:val="none" w:sz="0" w:space="0" w:color="auto"/>
      </w:divBdr>
    </w:div>
    <w:div w:id="406458472">
      <w:bodyDiv w:val="1"/>
      <w:marLeft w:val="0"/>
      <w:marRight w:val="0"/>
      <w:marTop w:val="0"/>
      <w:marBottom w:val="0"/>
      <w:divBdr>
        <w:top w:val="none" w:sz="0" w:space="0" w:color="auto"/>
        <w:left w:val="none" w:sz="0" w:space="0" w:color="auto"/>
        <w:bottom w:val="none" w:sz="0" w:space="0" w:color="auto"/>
        <w:right w:val="none" w:sz="0" w:space="0" w:color="auto"/>
      </w:divBdr>
      <w:divsChild>
        <w:div w:id="1023433565">
          <w:marLeft w:val="547"/>
          <w:marRight w:val="0"/>
          <w:marTop w:val="0"/>
          <w:marBottom w:val="0"/>
          <w:divBdr>
            <w:top w:val="none" w:sz="0" w:space="0" w:color="auto"/>
            <w:left w:val="none" w:sz="0" w:space="0" w:color="auto"/>
            <w:bottom w:val="none" w:sz="0" w:space="0" w:color="auto"/>
            <w:right w:val="none" w:sz="0" w:space="0" w:color="auto"/>
          </w:divBdr>
        </w:div>
      </w:divsChild>
    </w:div>
    <w:div w:id="440338974">
      <w:bodyDiv w:val="1"/>
      <w:marLeft w:val="0"/>
      <w:marRight w:val="0"/>
      <w:marTop w:val="0"/>
      <w:marBottom w:val="0"/>
      <w:divBdr>
        <w:top w:val="none" w:sz="0" w:space="0" w:color="auto"/>
        <w:left w:val="none" w:sz="0" w:space="0" w:color="auto"/>
        <w:bottom w:val="none" w:sz="0" w:space="0" w:color="auto"/>
        <w:right w:val="none" w:sz="0" w:space="0" w:color="auto"/>
      </w:divBdr>
    </w:div>
    <w:div w:id="442769133">
      <w:bodyDiv w:val="1"/>
      <w:marLeft w:val="0"/>
      <w:marRight w:val="0"/>
      <w:marTop w:val="0"/>
      <w:marBottom w:val="0"/>
      <w:divBdr>
        <w:top w:val="none" w:sz="0" w:space="0" w:color="auto"/>
        <w:left w:val="none" w:sz="0" w:space="0" w:color="auto"/>
        <w:bottom w:val="none" w:sz="0" w:space="0" w:color="auto"/>
        <w:right w:val="none" w:sz="0" w:space="0" w:color="auto"/>
      </w:divBdr>
    </w:div>
    <w:div w:id="465322357">
      <w:bodyDiv w:val="1"/>
      <w:marLeft w:val="0"/>
      <w:marRight w:val="0"/>
      <w:marTop w:val="0"/>
      <w:marBottom w:val="0"/>
      <w:divBdr>
        <w:top w:val="none" w:sz="0" w:space="0" w:color="auto"/>
        <w:left w:val="none" w:sz="0" w:space="0" w:color="auto"/>
        <w:bottom w:val="none" w:sz="0" w:space="0" w:color="auto"/>
        <w:right w:val="none" w:sz="0" w:space="0" w:color="auto"/>
      </w:divBdr>
    </w:div>
    <w:div w:id="478110579">
      <w:bodyDiv w:val="1"/>
      <w:marLeft w:val="0"/>
      <w:marRight w:val="0"/>
      <w:marTop w:val="0"/>
      <w:marBottom w:val="0"/>
      <w:divBdr>
        <w:top w:val="none" w:sz="0" w:space="0" w:color="auto"/>
        <w:left w:val="none" w:sz="0" w:space="0" w:color="auto"/>
        <w:bottom w:val="none" w:sz="0" w:space="0" w:color="auto"/>
        <w:right w:val="none" w:sz="0" w:space="0" w:color="auto"/>
      </w:divBdr>
    </w:div>
    <w:div w:id="601953602">
      <w:bodyDiv w:val="1"/>
      <w:marLeft w:val="0"/>
      <w:marRight w:val="0"/>
      <w:marTop w:val="0"/>
      <w:marBottom w:val="0"/>
      <w:divBdr>
        <w:top w:val="none" w:sz="0" w:space="0" w:color="auto"/>
        <w:left w:val="none" w:sz="0" w:space="0" w:color="auto"/>
        <w:bottom w:val="none" w:sz="0" w:space="0" w:color="auto"/>
        <w:right w:val="none" w:sz="0" w:space="0" w:color="auto"/>
      </w:divBdr>
    </w:div>
    <w:div w:id="634607679">
      <w:bodyDiv w:val="1"/>
      <w:marLeft w:val="0"/>
      <w:marRight w:val="0"/>
      <w:marTop w:val="0"/>
      <w:marBottom w:val="0"/>
      <w:divBdr>
        <w:top w:val="none" w:sz="0" w:space="0" w:color="auto"/>
        <w:left w:val="none" w:sz="0" w:space="0" w:color="auto"/>
        <w:bottom w:val="none" w:sz="0" w:space="0" w:color="auto"/>
        <w:right w:val="none" w:sz="0" w:space="0" w:color="auto"/>
      </w:divBdr>
    </w:div>
    <w:div w:id="637993635">
      <w:bodyDiv w:val="1"/>
      <w:marLeft w:val="0"/>
      <w:marRight w:val="0"/>
      <w:marTop w:val="0"/>
      <w:marBottom w:val="0"/>
      <w:divBdr>
        <w:top w:val="none" w:sz="0" w:space="0" w:color="auto"/>
        <w:left w:val="none" w:sz="0" w:space="0" w:color="auto"/>
        <w:bottom w:val="none" w:sz="0" w:space="0" w:color="auto"/>
        <w:right w:val="none" w:sz="0" w:space="0" w:color="auto"/>
      </w:divBdr>
      <w:divsChild>
        <w:div w:id="1974939215">
          <w:marLeft w:val="547"/>
          <w:marRight w:val="0"/>
          <w:marTop w:val="0"/>
          <w:marBottom w:val="0"/>
          <w:divBdr>
            <w:top w:val="none" w:sz="0" w:space="0" w:color="auto"/>
            <w:left w:val="none" w:sz="0" w:space="0" w:color="auto"/>
            <w:bottom w:val="none" w:sz="0" w:space="0" w:color="auto"/>
            <w:right w:val="none" w:sz="0" w:space="0" w:color="auto"/>
          </w:divBdr>
        </w:div>
      </w:divsChild>
    </w:div>
    <w:div w:id="642779120">
      <w:bodyDiv w:val="1"/>
      <w:marLeft w:val="0"/>
      <w:marRight w:val="0"/>
      <w:marTop w:val="0"/>
      <w:marBottom w:val="0"/>
      <w:divBdr>
        <w:top w:val="none" w:sz="0" w:space="0" w:color="auto"/>
        <w:left w:val="none" w:sz="0" w:space="0" w:color="auto"/>
        <w:bottom w:val="none" w:sz="0" w:space="0" w:color="auto"/>
        <w:right w:val="none" w:sz="0" w:space="0" w:color="auto"/>
      </w:divBdr>
    </w:div>
    <w:div w:id="654914312">
      <w:bodyDiv w:val="1"/>
      <w:marLeft w:val="0"/>
      <w:marRight w:val="0"/>
      <w:marTop w:val="0"/>
      <w:marBottom w:val="0"/>
      <w:divBdr>
        <w:top w:val="none" w:sz="0" w:space="0" w:color="auto"/>
        <w:left w:val="none" w:sz="0" w:space="0" w:color="auto"/>
        <w:bottom w:val="none" w:sz="0" w:space="0" w:color="auto"/>
        <w:right w:val="none" w:sz="0" w:space="0" w:color="auto"/>
      </w:divBdr>
    </w:div>
    <w:div w:id="707947848">
      <w:bodyDiv w:val="1"/>
      <w:marLeft w:val="0"/>
      <w:marRight w:val="0"/>
      <w:marTop w:val="0"/>
      <w:marBottom w:val="0"/>
      <w:divBdr>
        <w:top w:val="none" w:sz="0" w:space="0" w:color="auto"/>
        <w:left w:val="none" w:sz="0" w:space="0" w:color="auto"/>
        <w:bottom w:val="none" w:sz="0" w:space="0" w:color="auto"/>
        <w:right w:val="none" w:sz="0" w:space="0" w:color="auto"/>
      </w:divBdr>
    </w:div>
    <w:div w:id="718356482">
      <w:bodyDiv w:val="1"/>
      <w:marLeft w:val="0"/>
      <w:marRight w:val="0"/>
      <w:marTop w:val="0"/>
      <w:marBottom w:val="0"/>
      <w:divBdr>
        <w:top w:val="none" w:sz="0" w:space="0" w:color="auto"/>
        <w:left w:val="none" w:sz="0" w:space="0" w:color="auto"/>
        <w:bottom w:val="none" w:sz="0" w:space="0" w:color="auto"/>
        <w:right w:val="none" w:sz="0" w:space="0" w:color="auto"/>
      </w:divBdr>
    </w:div>
    <w:div w:id="725958257">
      <w:bodyDiv w:val="1"/>
      <w:marLeft w:val="0"/>
      <w:marRight w:val="0"/>
      <w:marTop w:val="0"/>
      <w:marBottom w:val="0"/>
      <w:divBdr>
        <w:top w:val="none" w:sz="0" w:space="0" w:color="auto"/>
        <w:left w:val="none" w:sz="0" w:space="0" w:color="auto"/>
        <w:bottom w:val="none" w:sz="0" w:space="0" w:color="auto"/>
        <w:right w:val="none" w:sz="0" w:space="0" w:color="auto"/>
      </w:divBdr>
      <w:divsChild>
        <w:div w:id="1677027650">
          <w:marLeft w:val="547"/>
          <w:marRight w:val="0"/>
          <w:marTop w:val="0"/>
          <w:marBottom w:val="0"/>
          <w:divBdr>
            <w:top w:val="none" w:sz="0" w:space="0" w:color="auto"/>
            <w:left w:val="none" w:sz="0" w:space="0" w:color="auto"/>
            <w:bottom w:val="none" w:sz="0" w:space="0" w:color="auto"/>
            <w:right w:val="none" w:sz="0" w:space="0" w:color="auto"/>
          </w:divBdr>
        </w:div>
      </w:divsChild>
    </w:div>
    <w:div w:id="780882877">
      <w:bodyDiv w:val="1"/>
      <w:marLeft w:val="0"/>
      <w:marRight w:val="0"/>
      <w:marTop w:val="0"/>
      <w:marBottom w:val="0"/>
      <w:divBdr>
        <w:top w:val="none" w:sz="0" w:space="0" w:color="auto"/>
        <w:left w:val="none" w:sz="0" w:space="0" w:color="auto"/>
        <w:bottom w:val="none" w:sz="0" w:space="0" w:color="auto"/>
        <w:right w:val="none" w:sz="0" w:space="0" w:color="auto"/>
      </w:divBdr>
    </w:div>
    <w:div w:id="800076518">
      <w:bodyDiv w:val="1"/>
      <w:marLeft w:val="0"/>
      <w:marRight w:val="0"/>
      <w:marTop w:val="0"/>
      <w:marBottom w:val="0"/>
      <w:divBdr>
        <w:top w:val="none" w:sz="0" w:space="0" w:color="auto"/>
        <w:left w:val="none" w:sz="0" w:space="0" w:color="auto"/>
        <w:bottom w:val="none" w:sz="0" w:space="0" w:color="auto"/>
        <w:right w:val="none" w:sz="0" w:space="0" w:color="auto"/>
      </w:divBdr>
      <w:divsChild>
        <w:div w:id="71318648">
          <w:marLeft w:val="1166"/>
          <w:marRight w:val="0"/>
          <w:marTop w:val="0"/>
          <w:marBottom w:val="0"/>
          <w:divBdr>
            <w:top w:val="none" w:sz="0" w:space="0" w:color="auto"/>
            <w:left w:val="none" w:sz="0" w:space="0" w:color="auto"/>
            <w:bottom w:val="none" w:sz="0" w:space="0" w:color="auto"/>
            <w:right w:val="none" w:sz="0" w:space="0" w:color="auto"/>
          </w:divBdr>
        </w:div>
        <w:div w:id="144324133">
          <w:marLeft w:val="1800"/>
          <w:marRight w:val="0"/>
          <w:marTop w:val="0"/>
          <w:marBottom w:val="0"/>
          <w:divBdr>
            <w:top w:val="none" w:sz="0" w:space="0" w:color="auto"/>
            <w:left w:val="none" w:sz="0" w:space="0" w:color="auto"/>
            <w:bottom w:val="none" w:sz="0" w:space="0" w:color="auto"/>
            <w:right w:val="none" w:sz="0" w:space="0" w:color="auto"/>
          </w:divBdr>
        </w:div>
        <w:div w:id="785123923">
          <w:marLeft w:val="1800"/>
          <w:marRight w:val="0"/>
          <w:marTop w:val="0"/>
          <w:marBottom w:val="0"/>
          <w:divBdr>
            <w:top w:val="none" w:sz="0" w:space="0" w:color="auto"/>
            <w:left w:val="none" w:sz="0" w:space="0" w:color="auto"/>
            <w:bottom w:val="none" w:sz="0" w:space="0" w:color="auto"/>
            <w:right w:val="none" w:sz="0" w:space="0" w:color="auto"/>
          </w:divBdr>
        </w:div>
        <w:div w:id="831719851">
          <w:marLeft w:val="1800"/>
          <w:marRight w:val="0"/>
          <w:marTop w:val="0"/>
          <w:marBottom w:val="0"/>
          <w:divBdr>
            <w:top w:val="none" w:sz="0" w:space="0" w:color="auto"/>
            <w:left w:val="none" w:sz="0" w:space="0" w:color="auto"/>
            <w:bottom w:val="none" w:sz="0" w:space="0" w:color="auto"/>
            <w:right w:val="none" w:sz="0" w:space="0" w:color="auto"/>
          </w:divBdr>
        </w:div>
        <w:div w:id="872155589">
          <w:marLeft w:val="547"/>
          <w:marRight w:val="0"/>
          <w:marTop w:val="0"/>
          <w:marBottom w:val="0"/>
          <w:divBdr>
            <w:top w:val="none" w:sz="0" w:space="0" w:color="auto"/>
            <w:left w:val="none" w:sz="0" w:space="0" w:color="auto"/>
            <w:bottom w:val="none" w:sz="0" w:space="0" w:color="auto"/>
            <w:right w:val="none" w:sz="0" w:space="0" w:color="auto"/>
          </w:divBdr>
        </w:div>
        <w:div w:id="1019550778">
          <w:marLeft w:val="1166"/>
          <w:marRight w:val="0"/>
          <w:marTop w:val="0"/>
          <w:marBottom w:val="0"/>
          <w:divBdr>
            <w:top w:val="none" w:sz="0" w:space="0" w:color="auto"/>
            <w:left w:val="none" w:sz="0" w:space="0" w:color="auto"/>
            <w:bottom w:val="none" w:sz="0" w:space="0" w:color="auto"/>
            <w:right w:val="none" w:sz="0" w:space="0" w:color="auto"/>
          </w:divBdr>
        </w:div>
        <w:div w:id="1158498283">
          <w:marLeft w:val="1166"/>
          <w:marRight w:val="0"/>
          <w:marTop w:val="0"/>
          <w:marBottom w:val="0"/>
          <w:divBdr>
            <w:top w:val="none" w:sz="0" w:space="0" w:color="auto"/>
            <w:left w:val="none" w:sz="0" w:space="0" w:color="auto"/>
            <w:bottom w:val="none" w:sz="0" w:space="0" w:color="auto"/>
            <w:right w:val="none" w:sz="0" w:space="0" w:color="auto"/>
          </w:divBdr>
        </w:div>
        <w:div w:id="1766457908">
          <w:marLeft w:val="1800"/>
          <w:marRight w:val="0"/>
          <w:marTop w:val="0"/>
          <w:marBottom w:val="0"/>
          <w:divBdr>
            <w:top w:val="none" w:sz="0" w:space="0" w:color="auto"/>
            <w:left w:val="none" w:sz="0" w:space="0" w:color="auto"/>
            <w:bottom w:val="none" w:sz="0" w:space="0" w:color="auto"/>
            <w:right w:val="none" w:sz="0" w:space="0" w:color="auto"/>
          </w:divBdr>
        </w:div>
      </w:divsChild>
    </w:div>
    <w:div w:id="809175010">
      <w:bodyDiv w:val="1"/>
      <w:marLeft w:val="0"/>
      <w:marRight w:val="0"/>
      <w:marTop w:val="0"/>
      <w:marBottom w:val="0"/>
      <w:divBdr>
        <w:top w:val="none" w:sz="0" w:space="0" w:color="auto"/>
        <w:left w:val="none" w:sz="0" w:space="0" w:color="auto"/>
        <w:bottom w:val="none" w:sz="0" w:space="0" w:color="auto"/>
        <w:right w:val="none" w:sz="0" w:space="0" w:color="auto"/>
      </w:divBdr>
    </w:div>
    <w:div w:id="885214103">
      <w:bodyDiv w:val="1"/>
      <w:marLeft w:val="0"/>
      <w:marRight w:val="0"/>
      <w:marTop w:val="0"/>
      <w:marBottom w:val="0"/>
      <w:divBdr>
        <w:top w:val="none" w:sz="0" w:space="0" w:color="auto"/>
        <w:left w:val="none" w:sz="0" w:space="0" w:color="auto"/>
        <w:bottom w:val="none" w:sz="0" w:space="0" w:color="auto"/>
        <w:right w:val="none" w:sz="0" w:space="0" w:color="auto"/>
      </w:divBdr>
    </w:div>
    <w:div w:id="961692827">
      <w:bodyDiv w:val="1"/>
      <w:marLeft w:val="0"/>
      <w:marRight w:val="0"/>
      <w:marTop w:val="0"/>
      <w:marBottom w:val="0"/>
      <w:divBdr>
        <w:top w:val="none" w:sz="0" w:space="0" w:color="auto"/>
        <w:left w:val="none" w:sz="0" w:space="0" w:color="auto"/>
        <w:bottom w:val="none" w:sz="0" w:space="0" w:color="auto"/>
        <w:right w:val="none" w:sz="0" w:space="0" w:color="auto"/>
      </w:divBdr>
      <w:divsChild>
        <w:div w:id="1037393891">
          <w:marLeft w:val="547"/>
          <w:marRight w:val="0"/>
          <w:marTop w:val="0"/>
          <w:marBottom w:val="0"/>
          <w:divBdr>
            <w:top w:val="none" w:sz="0" w:space="0" w:color="auto"/>
            <w:left w:val="none" w:sz="0" w:space="0" w:color="auto"/>
            <w:bottom w:val="none" w:sz="0" w:space="0" w:color="auto"/>
            <w:right w:val="none" w:sz="0" w:space="0" w:color="auto"/>
          </w:divBdr>
        </w:div>
      </w:divsChild>
    </w:div>
    <w:div w:id="965039940">
      <w:bodyDiv w:val="1"/>
      <w:marLeft w:val="0"/>
      <w:marRight w:val="0"/>
      <w:marTop w:val="0"/>
      <w:marBottom w:val="0"/>
      <w:divBdr>
        <w:top w:val="none" w:sz="0" w:space="0" w:color="auto"/>
        <w:left w:val="none" w:sz="0" w:space="0" w:color="auto"/>
        <w:bottom w:val="none" w:sz="0" w:space="0" w:color="auto"/>
        <w:right w:val="none" w:sz="0" w:space="0" w:color="auto"/>
      </w:divBdr>
    </w:div>
    <w:div w:id="1024093910">
      <w:bodyDiv w:val="1"/>
      <w:marLeft w:val="0"/>
      <w:marRight w:val="0"/>
      <w:marTop w:val="0"/>
      <w:marBottom w:val="0"/>
      <w:divBdr>
        <w:top w:val="none" w:sz="0" w:space="0" w:color="auto"/>
        <w:left w:val="none" w:sz="0" w:space="0" w:color="auto"/>
        <w:bottom w:val="none" w:sz="0" w:space="0" w:color="auto"/>
        <w:right w:val="none" w:sz="0" w:space="0" w:color="auto"/>
      </w:divBdr>
      <w:divsChild>
        <w:div w:id="2124880997">
          <w:marLeft w:val="547"/>
          <w:marRight w:val="0"/>
          <w:marTop w:val="0"/>
          <w:marBottom w:val="0"/>
          <w:divBdr>
            <w:top w:val="none" w:sz="0" w:space="0" w:color="auto"/>
            <w:left w:val="none" w:sz="0" w:space="0" w:color="auto"/>
            <w:bottom w:val="none" w:sz="0" w:space="0" w:color="auto"/>
            <w:right w:val="none" w:sz="0" w:space="0" w:color="auto"/>
          </w:divBdr>
        </w:div>
        <w:div w:id="1245532146">
          <w:marLeft w:val="547"/>
          <w:marRight w:val="0"/>
          <w:marTop w:val="0"/>
          <w:marBottom w:val="0"/>
          <w:divBdr>
            <w:top w:val="none" w:sz="0" w:space="0" w:color="auto"/>
            <w:left w:val="none" w:sz="0" w:space="0" w:color="auto"/>
            <w:bottom w:val="none" w:sz="0" w:space="0" w:color="auto"/>
            <w:right w:val="none" w:sz="0" w:space="0" w:color="auto"/>
          </w:divBdr>
        </w:div>
        <w:div w:id="1204291727">
          <w:marLeft w:val="547"/>
          <w:marRight w:val="0"/>
          <w:marTop w:val="0"/>
          <w:marBottom w:val="0"/>
          <w:divBdr>
            <w:top w:val="none" w:sz="0" w:space="0" w:color="auto"/>
            <w:left w:val="none" w:sz="0" w:space="0" w:color="auto"/>
            <w:bottom w:val="none" w:sz="0" w:space="0" w:color="auto"/>
            <w:right w:val="none" w:sz="0" w:space="0" w:color="auto"/>
          </w:divBdr>
        </w:div>
        <w:div w:id="460347423">
          <w:marLeft w:val="547"/>
          <w:marRight w:val="0"/>
          <w:marTop w:val="0"/>
          <w:marBottom w:val="0"/>
          <w:divBdr>
            <w:top w:val="none" w:sz="0" w:space="0" w:color="auto"/>
            <w:left w:val="none" w:sz="0" w:space="0" w:color="auto"/>
            <w:bottom w:val="none" w:sz="0" w:space="0" w:color="auto"/>
            <w:right w:val="none" w:sz="0" w:space="0" w:color="auto"/>
          </w:divBdr>
        </w:div>
      </w:divsChild>
    </w:div>
    <w:div w:id="1036464141">
      <w:bodyDiv w:val="1"/>
      <w:marLeft w:val="0"/>
      <w:marRight w:val="0"/>
      <w:marTop w:val="0"/>
      <w:marBottom w:val="0"/>
      <w:divBdr>
        <w:top w:val="none" w:sz="0" w:space="0" w:color="auto"/>
        <w:left w:val="none" w:sz="0" w:space="0" w:color="auto"/>
        <w:bottom w:val="none" w:sz="0" w:space="0" w:color="auto"/>
        <w:right w:val="none" w:sz="0" w:space="0" w:color="auto"/>
      </w:divBdr>
    </w:div>
    <w:div w:id="1156070172">
      <w:bodyDiv w:val="1"/>
      <w:marLeft w:val="0"/>
      <w:marRight w:val="0"/>
      <w:marTop w:val="0"/>
      <w:marBottom w:val="0"/>
      <w:divBdr>
        <w:top w:val="none" w:sz="0" w:space="0" w:color="auto"/>
        <w:left w:val="none" w:sz="0" w:space="0" w:color="auto"/>
        <w:bottom w:val="none" w:sz="0" w:space="0" w:color="auto"/>
        <w:right w:val="none" w:sz="0" w:space="0" w:color="auto"/>
      </w:divBdr>
      <w:divsChild>
        <w:div w:id="1388215914">
          <w:marLeft w:val="547"/>
          <w:marRight w:val="0"/>
          <w:marTop w:val="0"/>
          <w:marBottom w:val="0"/>
          <w:divBdr>
            <w:top w:val="none" w:sz="0" w:space="0" w:color="auto"/>
            <w:left w:val="none" w:sz="0" w:space="0" w:color="auto"/>
            <w:bottom w:val="none" w:sz="0" w:space="0" w:color="auto"/>
            <w:right w:val="none" w:sz="0" w:space="0" w:color="auto"/>
          </w:divBdr>
        </w:div>
      </w:divsChild>
    </w:div>
    <w:div w:id="1219584533">
      <w:bodyDiv w:val="1"/>
      <w:marLeft w:val="0"/>
      <w:marRight w:val="0"/>
      <w:marTop w:val="0"/>
      <w:marBottom w:val="0"/>
      <w:divBdr>
        <w:top w:val="none" w:sz="0" w:space="0" w:color="auto"/>
        <w:left w:val="none" w:sz="0" w:space="0" w:color="auto"/>
        <w:bottom w:val="none" w:sz="0" w:space="0" w:color="auto"/>
        <w:right w:val="none" w:sz="0" w:space="0" w:color="auto"/>
      </w:divBdr>
    </w:div>
    <w:div w:id="1312564285">
      <w:bodyDiv w:val="1"/>
      <w:marLeft w:val="0"/>
      <w:marRight w:val="0"/>
      <w:marTop w:val="0"/>
      <w:marBottom w:val="0"/>
      <w:divBdr>
        <w:top w:val="none" w:sz="0" w:space="0" w:color="auto"/>
        <w:left w:val="none" w:sz="0" w:space="0" w:color="auto"/>
        <w:bottom w:val="none" w:sz="0" w:space="0" w:color="auto"/>
        <w:right w:val="none" w:sz="0" w:space="0" w:color="auto"/>
      </w:divBdr>
    </w:div>
    <w:div w:id="1325814487">
      <w:bodyDiv w:val="1"/>
      <w:marLeft w:val="0"/>
      <w:marRight w:val="0"/>
      <w:marTop w:val="0"/>
      <w:marBottom w:val="0"/>
      <w:divBdr>
        <w:top w:val="none" w:sz="0" w:space="0" w:color="auto"/>
        <w:left w:val="none" w:sz="0" w:space="0" w:color="auto"/>
        <w:bottom w:val="none" w:sz="0" w:space="0" w:color="auto"/>
        <w:right w:val="none" w:sz="0" w:space="0" w:color="auto"/>
      </w:divBdr>
      <w:divsChild>
        <w:div w:id="371271278">
          <w:marLeft w:val="547"/>
          <w:marRight w:val="0"/>
          <w:marTop w:val="0"/>
          <w:marBottom w:val="0"/>
          <w:divBdr>
            <w:top w:val="none" w:sz="0" w:space="0" w:color="auto"/>
            <w:left w:val="none" w:sz="0" w:space="0" w:color="auto"/>
            <w:bottom w:val="none" w:sz="0" w:space="0" w:color="auto"/>
            <w:right w:val="none" w:sz="0" w:space="0" w:color="auto"/>
          </w:divBdr>
        </w:div>
      </w:divsChild>
    </w:div>
    <w:div w:id="1335186458">
      <w:bodyDiv w:val="1"/>
      <w:marLeft w:val="0"/>
      <w:marRight w:val="0"/>
      <w:marTop w:val="0"/>
      <w:marBottom w:val="0"/>
      <w:divBdr>
        <w:top w:val="none" w:sz="0" w:space="0" w:color="auto"/>
        <w:left w:val="none" w:sz="0" w:space="0" w:color="auto"/>
        <w:bottom w:val="none" w:sz="0" w:space="0" w:color="auto"/>
        <w:right w:val="none" w:sz="0" w:space="0" w:color="auto"/>
      </w:divBdr>
    </w:div>
    <w:div w:id="1428771784">
      <w:bodyDiv w:val="1"/>
      <w:marLeft w:val="0"/>
      <w:marRight w:val="0"/>
      <w:marTop w:val="0"/>
      <w:marBottom w:val="0"/>
      <w:divBdr>
        <w:top w:val="none" w:sz="0" w:space="0" w:color="auto"/>
        <w:left w:val="none" w:sz="0" w:space="0" w:color="auto"/>
        <w:bottom w:val="none" w:sz="0" w:space="0" w:color="auto"/>
        <w:right w:val="none" w:sz="0" w:space="0" w:color="auto"/>
      </w:divBdr>
    </w:div>
    <w:div w:id="1462577380">
      <w:bodyDiv w:val="1"/>
      <w:marLeft w:val="0"/>
      <w:marRight w:val="0"/>
      <w:marTop w:val="0"/>
      <w:marBottom w:val="0"/>
      <w:divBdr>
        <w:top w:val="none" w:sz="0" w:space="0" w:color="auto"/>
        <w:left w:val="none" w:sz="0" w:space="0" w:color="auto"/>
        <w:bottom w:val="none" w:sz="0" w:space="0" w:color="auto"/>
        <w:right w:val="none" w:sz="0" w:space="0" w:color="auto"/>
      </w:divBdr>
    </w:div>
    <w:div w:id="1464540466">
      <w:bodyDiv w:val="1"/>
      <w:marLeft w:val="0"/>
      <w:marRight w:val="0"/>
      <w:marTop w:val="0"/>
      <w:marBottom w:val="0"/>
      <w:divBdr>
        <w:top w:val="none" w:sz="0" w:space="0" w:color="auto"/>
        <w:left w:val="none" w:sz="0" w:space="0" w:color="auto"/>
        <w:bottom w:val="none" w:sz="0" w:space="0" w:color="auto"/>
        <w:right w:val="none" w:sz="0" w:space="0" w:color="auto"/>
      </w:divBdr>
    </w:div>
    <w:div w:id="1497261961">
      <w:bodyDiv w:val="1"/>
      <w:marLeft w:val="0"/>
      <w:marRight w:val="0"/>
      <w:marTop w:val="0"/>
      <w:marBottom w:val="0"/>
      <w:divBdr>
        <w:top w:val="none" w:sz="0" w:space="0" w:color="auto"/>
        <w:left w:val="none" w:sz="0" w:space="0" w:color="auto"/>
        <w:bottom w:val="none" w:sz="0" w:space="0" w:color="auto"/>
        <w:right w:val="none" w:sz="0" w:space="0" w:color="auto"/>
      </w:divBdr>
    </w:div>
    <w:div w:id="1553925717">
      <w:bodyDiv w:val="1"/>
      <w:marLeft w:val="0"/>
      <w:marRight w:val="0"/>
      <w:marTop w:val="0"/>
      <w:marBottom w:val="0"/>
      <w:divBdr>
        <w:top w:val="none" w:sz="0" w:space="0" w:color="auto"/>
        <w:left w:val="none" w:sz="0" w:space="0" w:color="auto"/>
        <w:bottom w:val="none" w:sz="0" w:space="0" w:color="auto"/>
        <w:right w:val="none" w:sz="0" w:space="0" w:color="auto"/>
      </w:divBdr>
      <w:divsChild>
        <w:div w:id="1641494371">
          <w:marLeft w:val="547"/>
          <w:marRight w:val="0"/>
          <w:marTop w:val="0"/>
          <w:marBottom w:val="0"/>
          <w:divBdr>
            <w:top w:val="none" w:sz="0" w:space="0" w:color="auto"/>
            <w:left w:val="none" w:sz="0" w:space="0" w:color="auto"/>
            <w:bottom w:val="none" w:sz="0" w:space="0" w:color="auto"/>
            <w:right w:val="none" w:sz="0" w:space="0" w:color="auto"/>
          </w:divBdr>
        </w:div>
      </w:divsChild>
    </w:div>
    <w:div w:id="1627273692">
      <w:bodyDiv w:val="1"/>
      <w:marLeft w:val="0"/>
      <w:marRight w:val="0"/>
      <w:marTop w:val="0"/>
      <w:marBottom w:val="0"/>
      <w:divBdr>
        <w:top w:val="none" w:sz="0" w:space="0" w:color="auto"/>
        <w:left w:val="none" w:sz="0" w:space="0" w:color="auto"/>
        <w:bottom w:val="none" w:sz="0" w:space="0" w:color="auto"/>
        <w:right w:val="none" w:sz="0" w:space="0" w:color="auto"/>
      </w:divBdr>
    </w:div>
    <w:div w:id="1637636902">
      <w:bodyDiv w:val="1"/>
      <w:marLeft w:val="0"/>
      <w:marRight w:val="0"/>
      <w:marTop w:val="0"/>
      <w:marBottom w:val="0"/>
      <w:divBdr>
        <w:top w:val="none" w:sz="0" w:space="0" w:color="auto"/>
        <w:left w:val="none" w:sz="0" w:space="0" w:color="auto"/>
        <w:bottom w:val="none" w:sz="0" w:space="0" w:color="auto"/>
        <w:right w:val="none" w:sz="0" w:space="0" w:color="auto"/>
      </w:divBdr>
    </w:div>
    <w:div w:id="1677658186">
      <w:bodyDiv w:val="1"/>
      <w:marLeft w:val="0"/>
      <w:marRight w:val="0"/>
      <w:marTop w:val="0"/>
      <w:marBottom w:val="0"/>
      <w:divBdr>
        <w:top w:val="none" w:sz="0" w:space="0" w:color="auto"/>
        <w:left w:val="none" w:sz="0" w:space="0" w:color="auto"/>
        <w:bottom w:val="none" w:sz="0" w:space="0" w:color="auto"/>
        <w:right w:val="none" w:sz="0" w:space="0" w:color="auto"/>
      </w:divBdr>
      <w:divsChild>
        <w:div w:id="351956198">
          <w:marLeft w:val="547"/>
          <w:marRight w:val="0"/>
          <w:marTop w:val="0"/>
          <w:marBottom w:val="0"/>
          <w:divBdr>
            <w:top w:val="none" w:sz="0" w:space="0" w:color="auto"/>
            <w:left w:val="none" w:sz="0" w:space="0" w:color="auto"/>
            <w:bottom w:val="none" w:sz="0" w:space="0" w:color="auto"/>
            <w:right w:val="none" w:sz="0" w:space="0" w:color="auto"/>
          </w:divBdr>
        </w:div>
      </w:divsChild>
    </w:div>
    <w:div w:id="1730110600">
      <w:bodyDiv w:val="1"/>
      <w:marLeft w:val="0"/>
      <w:marRight w:val="0"/>
      <w:marTop w:val="0"/>
      <w:marBottom w:val="0"/>
      <w:divBdr>
        <w:top w:val="none" w:sz="0" w:space="0" w:color="auto"/>
        <w:left w:val="none" w:sz="0" w:space="0" w:color="auto"/>
        <w:bottom w:val="none" w:sz="0" w:space="0" w:color="auto"/>
        <w:right w:val="none" w:sz="0" w:space="0" w:color="auto"/>
      </w:divBdr>
    </w:div>
    <w:div w:id="1762334856">
      <w:bodyDiv w:val="1"/>
      <w:marLeft w:val="0"/>
      <w:marRight w:val="0"/>
      <w:marTop w:val="0"/>
      <w:marBottom w:val="0"/>
      <w:divBdr>
        <w:top w:val="none" w:sz="0" w:space="0" w:color="auto"/>
        <w:left w:val="none" w:sz="0" w:space="0" w:color="auto"/>
        <w:bottom w:val="none" w:sz="0" w:space="0" w:color="auto"/>
        <w:right w:val="none" w:sz="0" w:space="0" w:color="auto"/>
      </w:divBdr>
    </w:div>
    <w:div w:id="1773937519">
      <w:bodyDiv w:val="1"/>
      <w:marLeft w:val="0"/>
      <w:marRight w:val="0"/>
      <w:marTop w:val="0"/>
      <w:marBottom w:val="0"/>
      <w:divBdr>
        <w:top w:val="none" w:sz="0" w:space="0" w:color="auto"/>
        <w:left w:val="none" w:sz="0" w:space="0" w:color="auto"/>
        <w:bottom w:val="none" w:sz="0" w:space="0" w:color="auto"/>
        <w:right w:val="none" w:sz="0" w:space="0" w:color="auto"/>
      </w:divBdr>
      <w:divsChild>
        <w:div w:id="135804154">
          <w:marLeft w:val="547"/>
          <w:marRight w:val="0"/>
          <w:marTop w:val="0"/>
          <w:marBottom w:val="0"/>
          <w:divBdr>
            <w:top w:val="none" w:sz="0" w:space="0" w:color="auto"/>
            <w:left w:val="none" w:sz="0" w:space="0" w:color="auto"/>
            <w:bottom w:val="none" w:sz="0" w:space="0" w:color="auto"/>
            <w:right w:val="none" w:sz="0" w:space="0" w:color="auto"/>
          </w:divBdr>
        </w:div>
      </w:divsChild>
    </w:div>
    <w:div w:id="1812363878">
      <w:bodyDiv w:val="1"/>
      <w:marLeft w:val="0"/>
      <w:marRight w:val="0"/>
      <w:marTop w:val="0"/>
      <w:marBottom w:val="0"/>
      <w:divBdr>
        <w:top w:val="none" w:sz="0" w:space="0" w:color="auto"/>
        <w:left w:val="none" w:sz="0" w:space="0" w:color="auto"/>
        <w:bottom w:val="none" w:sz="0" w:space="0" w:color="auto"/>
        <w:right w:val="none" w:sz="0" w:space="0" w:color="auto"/>
      </w:divBdr>
    </w:div>
    <w:div w:id="1869174326">
      <w:bodyDiv w:val="1"/>
      <w:marLeft w:val="0"/>
      <w:marRight w:val="0"/>
      <w:marTop w:val="0"/>
      <w:marBottom w:val="0"/>
      <w:divBdr>
        <w:top w:val="none" w:sz="0" w:space="0" w:color="auto"/>
        <w:left w:val="none" w:sz="0" w:space="0" w:color="auto"/>
        <w:bottom w:val="none" w:sz="0" w:space="0" w:color="auto"/>
        <w:right w:val="none" w:sz="0" w:space="0" w:color="auto"/>
      </w:divBdr>
      <w:divsChild>
        <w:div w:id="182939959">
          <w:marLeft w:val="1800"/>
          <w:marRight w:val="0"/>
          <w:marTop w:val="0"/>
          <w:marBottom w:val="0"/>
          <w:divBdr>
            <w:top w:val="none" w:sz="0" w:space="0" w:color="auto"/>
            <w:left w:val="none" w:sz="0" w:space="0" w:color="auto"/>
            <w:bottom w:val="none" w:sz="0" w:space="0" w:color="auto"/>
            <w:right w:val="none" w:sz="0" w:space="0" w:color="auto"/>
          </w:divBdr>
        </w:div>
        <w:div w:id="1124349674">
          <w:marLeft w:val="547"/>
          <w:marRight w:val="0"/>
          <w:marTop w:val="0"/>
          <w:marBottom w:val="0"/>
          <w:divBdr>
            <w:top w:val="none" w:sz="0" w:space="0" w:color="auto"/>
            <w:left w:val="none" w:sz="0" w:space="0" w:color="auto"/>
            <w:bottom w:val="none" w:sz="0" w:space="0" w:color="auto"/>
            <w:right w:val="none" w:sz="0" w:space="0" w:color="auto"/>
          </w:divBdr>
        </w:div>
        <w:div w:id="1473257567">
          <w:marLeft w:val="1166"/>
          <w:marRight w:val="0"/>
          <w:marTop w:val="0"/>
          <w:marBottom w:val="0"/>
          <w:divBdr>
            <w:top w:val="none" w:sz="0" w:space="0" w:color="auto"/>
            <w:left w:val="none" w:sz="0" w:space="0" w:color="auto"/>
            <w:bottom w:val="none" w:sz="0" w:space="0" w:color="auto"/>
            <w:right w:val="none" w:sz="0" w:space="0" w:color="auto"/>
          </w:divBdr>
        </w:div>
        <w:div w:id="1509909933">
          <w:marLeft w:val="1166"/>
          <w:marRight w:val="0"/>
          <w:marTop w:val="0"/>
          <w:marBottom w:val="0"/>
          <w:divBdr>
            <w:top w:val="none" w:sz="0" w:space="0" w:color="auto"/>
            <w:left w:val="none" w:sz="0" w:space="0" w:color="auto"/>
            <w:bottom w:val="none" w:sz="0" w:space="0" w:color="auto"/>
            <w:right w:val="none" w:sz="0" w:space="0" w:color="auto"/>
          </w:divBdr>
        </w:div>
        <w:div w:id="1534885683">
          <w:marLeft w:val="1800"/>
          <w:marRight w:val="0"/>
          <w:marTop w:val="0"/>
          <w:marBottom w:val="0"/>
          <w:divBdr>
            <w:top w:val="none" w:sz="0" w:space="0" w:color="auto"/>
            <w:left w:val="none" w:sz="0" w:space="0" w:color="auto"/>
            <w:bottom w:val="none" w:sz="0" w:space="0" w:color="auto"/>
            <w:right w:val="none" w:sz="0" w:space="0" w:color="auto"/>
          </w:divBdr>
        </w:div>
      </w:divsChild>
    </w:div>
    <w:div w:id="1877429216">
      <w:bodyDiv w:val="1"/>
      <w:marLeft w:val="0"/>
      <w:marRight w:val="0"/>
      <w:marTop w:val="0"/>
      <w:marBottom w:val="0"/>
      <w:divBdr>
        <w:top w:val="none" w:sz="0" w:space="0" w:color="auto"/>
        <w:left w:val="none" w:sz="0" w:space="0" w:color="auto"/>
        <w:bottom w:val="none" w:sz="0" w:space="0" w:color="auto"/>
        <w:right w:val="none" w:sz="0" w:space="0" w:color="auto"/>
      </w:divBdr>
      <w:divsChild>
        <w:div w:id="1315255810">
          <w:marLeft w:val="547"/>
          <w:marRight w:val="0"/>
          <w:marTop w:val="0"/>
          <w:marBottom w:val="0"/>
          <w:divBdr>
            <w:top w:val="none" w:sz="0" w:space="0" w:color="auto"/>
            <w:left w:val="none" w:sz="0" w:space="0" w:color="auto"/>
            <w:bottom w:val="none" w:sz="0" w:space="0" w:color="auto"/>
            <w:right w:val="none" w:sz="0" w:space="0" w:color="auto"/>
          </w:divBdr>
        </w:div>
      </w:divsChild>
    </w:div>
    <w:div w:id="2010596792">
      <w:bodyDiv w:val="1"/>
      <w:marLeft w:val="0"/>
      <w:marRight w:val="0"/>
      <w:marTop w:val="0"/>
      <w:marBottom w:val="0"/>
      <w:divBdr>
        <w:top w:val="none" w:sz="0" w:space="0" w:color="auto"/>
        <w:left w:val="none" w:sz="0" w:space="0" w:color="auto"/>
        <w:bottom w:val="none" w:sz="0" w:space="0" w:color="auto"/>
        <w:right w:val="none" w:sz="0" w:space="0" w:color="auto"/>
      </w:divBdr>
      <w:divsChild>
        <w:div w:id="137573876">
          <w:marLeft w:val="547"/>
          <w:marRight w:val="0"/>
          <w:marTop w:val="0"/>
          <w:marBottom w:val="0"/>
          <w:divBdr>
            <w:top w:val="none" w:sz="0" w:space="0" w:color="auto"/>
            <w:left w:val="none" w:sz="0" w:space="0" w:color="auto"/>
            <w:bottom w:val="none" w:sz="0" w:space="0" w:color="auto"/>
            <w:right w:val="none" w:sz="0" w:space="0" w:color="auto"/>
          </w:divBdr>
        </w:div>
      </w:divsChild>
    </w:div>
    <w:div w:id="2057120754">
      <w:bodyDiv w:val="1"/>
      <w:marLeft w:val="0"/>
      <w:marRight w:val="0"/>
      <w:marTop w:val="0"/>
      <w:marBottom w:val="0"/>
      <w:divBdr>
        <w:top w:val="none" w:sz="0" w:space="0" w:color="auto"/>
        <w:left w:val="none" w:sz="0" w:space="0" w:color="auto"/>
        <w:bottom w:val="none" w:sz="0" w:space="0" w:color="auto"/>
        <w:right w:val="none" w:sz="0" w:space="0" w:color="auto"/>
      </w:divBdr>
      <w:divsChild>
        <w:div w:id="1800341054">
          <w:marLeft w:val="547"/>
          <w:marRight w:val="0"/>
          <w:marTop w:val="0"/>
          <w:marBottom w:val="0"/>
          <w:divBdr>
            <w:top w:val="none" w:sz="0" w:space="0" w:color="auto"/>
            <w:left w:val="none" w:sz="0" w:space="0" w:color="auto"/>
            <w:bottom w:val="none" w:sz="0" w:space="0" w:color="auto"/>
            <w:right w:val="none" w:sz="0" w:space="0" w:color="auto"/>
          </w:divBdr>
        </w:div>
      </w:divsChild>
    </w:div>
    <w:div w:id="2097507620">
      <w:bodyDiv w:val="1"/>
      <w:marLeft w:val="0"/>
      <w:marRight w:val="0"/>
      <w:marTop w:val="0"/>
      <w:marBottom w:val="0"/>
      <w:divBdr>
        <w:top w:val="none" w:sz="0" w:space="0" w:color="auto"/>
        <w:left w:val="none" w:sz="0" w:space="0" w:color="auto"/>
        <w:bottom w:val="none" w:sz="0" w:space="0" w:color="auto"/>
        <w:right w:val="none" w:sz="0" w:space="0" w:color="auto"/>
      </w:divBdr>
      <w:divsChild>
        <w:div w:id="780611657">
          <w:marLeft w:val="547"/>
          <w:marRight w:val="0"/>
          <w:marTop w:val="0"/>
          <w:marBottom w:val="0"/>
          <w:divBdr>
            <w:top w:val="none" w:sz="0" w:space="0" w:color="auto"/>
            <w:left w:val="none" w:sz="0" w:space="0" w:color="auto"/>
            <w:bottom w:val="none" w:sz="0" w:space="0" w:color="auto"/>
            <w:right w:val="none" w:sz="0" w:space="0" w:color="auto"/>
          </w:divBdr>
        </w:div>
      </w:divsChild>
    </w:div>
    <w:div w:id="2111705440">
      <w:bodyDiv w:val="1"/>
      <w:marLeft w:val="0"/>
      <w:marRight w:val="0"/>
      <w:marTop w:val="0"/>
      <w:marBottom w:val="0"/>
      <w:divBdr>
        <w:top w:val="none" w:sz="0" w:space="0" w:color="auto"/>
        <w:left w:val="none" w:sz="0" w:space="0" w:color="auto"/>
        <w:bottom w:val="none" w:sz="0" w:space="0" w:color="auto"/>
        <w:right w:val="none" w:sz="0" w:space="0" w:color="auto"/>
      </w:divBdr>
    </w:div>
    <w:div w:id="21254913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1.xml"/><Relationship Id="rId117" Type="http://schemas.openxmlformats.org/officeDocument/2006/relationships/fontTable" Target="fontTable.xml"/><Relationship Id="rId21" Type="http://schemas.openxmlformats.org/officeDocument/2006/relationships/image" Target="media/image3.png"/><Relationship Id="rId42" Type="http://schemas.openxmlformats.org/officeDocument/2006/relationships/chart" Target="charts/chart3.xml"/><Relationship Id="rId47" Type="http://schemas.microsoft.com/office/2007/relationships/diagramDrawing" Target="diagrams/drawing4.xml"/><Relationship Id="rId63" Type="http://schemas.openxmlformats.org/officeDocument/2006/relationships/diagramLayout" Target="diagrams/layout6.xml"/><Relationship Id="rId68" Type="http://schemas.openxmlformats.org/officeDocument/2006/relationships/chart" Target="charts/chart11.xml"/><Relationship Id="rId84" Type="http://schemas.microsoft.com/office/2007/relationships/diagramDrawing" Target="diagrams/drawing8.xml"/><Relationship Id="rId89" Type="http://schemas.openxmlformats.org/officeDocument/2006/relationships/chart" Target="charts/chart21.xml"/><Relationship Id="rId112" Type="http://schemas.openxmlformats.org/officeDocument/2006/relationships/diagramData" Target="diagrams/data12.xml"/><Relationship Id="rId16" Type="http://schemas.openxmlformats.org/officeDocument/2006/relationships/hyperlink" Target="file:///E:\EVALUE\EMPRESA\Presupuestos\2021\ALDAIA\PMD\REDACCION%20PMD\PMD%20ALDAIA%202022-2025%20final.docx" TargetMode="External"/><Relationship Id="rId107" Type="http://schemas.openxmlformats.org/officeDocument/2006/relationships/diagramLayout" Target="diagrams/layout11.xml"/><Relationship Id="rId11" Type="http://schemas.openxmlformats.org/officeDocument/2006/relationships/hyperlink" Target="file:///E:\EVALUE\EMPRESA\Presupuestos\2021\ALDAIA\PMD\REDACCION%20PMD\PMD%20ALDAIA%202022-2025%20final.docx" TargetMode="External"/><Relationship Id="rId24" Type="http://schemas.openxmlformats.org/officeDocument/2006/relationships/image" Target="media/image6.png"/><Relationship Id="rId32" Type="http://schemas.openxmlformats.org/officeDocument/2006/relationships/diagramLayout" Target="diagrams/layout2.xml"/><Relationship Id="rId37" Type="http://schemas.openxmlformats.org/officeDocument/2006/relationships/diagramLayout" Target="diagrams/layout3.xml"/><Relationship Id="rId40" Type="http://schemas.microsoft.com/office/2007/relationships/diagramDrawing" Target="diagrams/drawing3.xml"/><Relationship Id="rId45" Type="http://schemas.openxmlformats.org/officeDocument/2006/relationships/diagramQuickStyle" Target="diagrams/quickStyle4.xml"/><Relationship Id="rId53" Type="http://schemas.openxmlformats.org/officeDocument/2006/relationships/chart" Target="charts/chart8.xml"/><Relationship Id="rId58" Type="http://schemas.openxmlformats.org/officeDocument/2006/relationships/diagramLayout" Target="diagrams/layout5.xml"/><Relationship Id="rId66" Type="http://schemas.microsoft.com/office/2007/relationships/diagramDrawing" Target="diagrams/drawing6.xml"/><Relationship Id="rId74" Type="http://schemas.openxmlformats.org/officeDocument/2006/relationships/diagramColors" Target="diagrams/colors7.xml"/><Relationship Id="rId79" Type="http://schemas.openxmlformats.org/officeDocument/2006/relationships/chart" Target="charts/chart16.xml"/><Relationship Id="rId87" Type="http://schemas.openxmlformats.org/officeDocument/2006/relationships/chart" Target="charts/chart19.xml"/><Relationship Id="rId102" Type="http://schemas.openxmlformats.org/officeDocument/2006/relationships/diagramQuickStyle" Target="diagrams/quickStyle10.xml"/><Relationship Id="rId110" Type="http://schemas.microsoft.com/office/2007/relationships/diagramDrawing" Target="diagrams/drawing11.xml"/><Relationship Id="rId115" Type="http://schemas.openxmlformats.org/officeDocument/2006/relationships/diagramColors" Target="diagrams/colors12.xml"/><Relationship Id="rId5" Type="http://schemas.openxmlformats.org/officeDocument/2006/relationships/webSettings" Target="webSettings.xml"/><Relationship Id="rId61" Type="http://schemas.microsoft.com/office/2007/relationships/diagramDrawing" Target="diagrams/drawing5.xml"/><Relationship Id="rId82" Type="http://schemas.openxmlformats.org/officeDocument/2006/relationships/diagramQuickStyle" Target="diagrams/quickStyle8.xml"/><Relationship Id="rId90" Type="http://schemas.openxmlformats.org/officeDocument/2006/relationships/chart" Target="charts/chart22.xml"/><Relationship Id="rId95" Type="http://schemas.openxmlformats.org/officeDocument/2006/relationships/diagramData" Target="diagrams/data9.xml"/><Relationship Id="rId19" Type="http://schemas.openxmlformats.org/officeDocument/2006/relationships/hyperlink" Target="file:///E:\EVALUE\EMPRESA\Presupuestos\2021\ALDAIA\PMD\REDACCION%20PMD\PMD%20ALDAIA%202022-2025%20final.docx" TargetMode="External"/><Relationship Id="rId14" Type="http://schemas.openxmlformats.org/officeDocument/2006/relationships/hyperlink" Target="file:///E:\EVALUE\EMPRESA\Presupuestos\2021\ALDAIA\PMD\REDACCION%20PMD\PMD%20ALDAIA%202022-2025%20final.docx" TargetMode="External"/><Relationship Id="rId22" Type="http://schemas.openxmlformats.org/officeDocument/2006/relationships/image" Target="media/image4.png"/><Relationship Id="rId27" Type="http://schemas.openxmlformats.org/officeDocument/2006/relationships/diagramLayout" Target="diagrams/layout1.xml"/><Relationship Id="rId30" Type="http://schemas.microsoft.com/office/2007/relationships/diagramDrawing" Target="diagrams/drawing1.xml"/><Relationship Id="rId35" Type="http://schemas.microsoft.com/office/2007/relationships/diagramDrawing" Target="diagrams/drawing2.xml"/><Relationship Id="rId43" Type="http://schemas.openxmlformats.org/officeDocument/2006/relationships/diagramData" Target="diagrams/data4.xml"/><Relationship Id="rId48" Type="http://schemas.openxmlformats.org/officeDocument/2006/relationships/image" Target="media/image7.jpeg"/><Relationship Id="rId56" Type="http://schemas.openxmlformats.org/officeDocument/2006/relationships/footer" Target="footer2.xml"/><Relationship Id="rId64" Type="http://schemas.openxmlformats.org/officeDocument/2006/relationships/diagramQuickStyle" Target="diagrams/quickStyle6.xml"/><Relationship Id="rId69" Type="http://schemas.openxmlformats.org/officeDocument/2006/relationships/chart" Target="charts/chart12.xml"/><Relationship Id="rId77" Type="http://schemas.openxmlformats.org/officeDocument/2006/relationships/chart" Target="charts/chart14.xml"/><Relationship Id="rId100" Type="http://schemas.openxmlformats.org/officeDocument/2006/relationships/diagramData" Target="diagrams/data10.xml"/><Relationship Id="rId105" Type="http://schemas.openxmlformats.org/officeDocument/2006/relationships/image" Target="media/image10.jpeg"/><Relationship Id="rId113" Type="http://schemas.openxmlformats.org/officeDocument/2006/relationships/diagramLayout" Target="diagrams/layout12.xml"/><Relationship Id="rId118"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chart" Target="charts/chart6.xml"/><Relationship Id="rId72" Type="http://schemas.openxmlformats.org/officeDocument/2006/relationships/diagramLayout" Target="diagrams/layout7.xml"/><Relationship Id="rId80" Type="http://schemas.openxmlformats.org/officeDocument/2006/relationships/diagramData" Target="diagrams/data8.xml"/><Relationship Id="rId85" Type="http://schemas.openxmlformats.org/officeDocument/2006/relationships/chart" Target="charts/chart17.xml"/><Relationship Id="rId93" Type="http://schemas.openxmlformats.org/officeDocument/2006/relationships/chart" Target="charts/chart25.xml"/><Relationship Id="rId98" Type="http://schemas.openxmlformats.org/officeDocument/2006/relationships/diagramColors" Target="diagrams/colors9.xml"/><Relationship Id="rId3" Type="http://schemas.openxmlformats.org/officeDocument/2006/relationships/styles" Target="styles.xml"/><Relationship Id="rId12" Type="http://schemas.openxmlformats.org/officeDocument/2006/relationships/hyperlink" Target="file:///E:\EVALUE\EMPRESA\Presupuestos\2021\ALDAIA\PMD\REDACCION%20PMD\PMD%20ALDAIA%202022-2025%20final.docx" TargetMode="External"/><Relationship Id="rId17" Type="http://schemas.openxmlformats.org/officeDocument/2006/relationships/hyperlink" Target="file:///E:\EVALUE\EMPRESA\Presupuestos\2021\ALDAIA\PMD\REDACCION%20PMD\PMD%20ALDAIA%202022-2025%20final.docx" TargetMode="External"/><Relationship Id="rId25" Type="http://schemas.openxmlformats.org/officeDocument/2006/relationships/footer" Target="footer1.xml"/><Relationship Id="rId33" Type="http://schemas.openxmlformats.org/officeDocument/2006/relationships/diagramQuickStyle" Target="diagrams/quickStyle2.xml"/><Relationship Id="rId38" Type="http://schemas.openxmlformats.org/officeDocument/2006/relationships/diagramQuickStyle" Target="diagrams/quickStyle3.xml"/><Relationship Id="rId46" Type="http://schemas.openxmlformats.org/officeDocument/2006/relationships/diagramColors" Target="diagrams/colors4.xml"/><Relationship Id="rId59" Type="http://schemas.openxmlformats.org/officeDocument/2006/relationships/diagramQuickStyle" Target="diagrams/quickStyle5.xml"/><Relationship Id="rId67" Type="http://schemas.openxmlformats.org/officeDocument/2006/relationships/image" Target="media/image8.jpeg"/><Relationship Id="rId103" Type="http://schemas.openxmlformats.org/officeDocument/2006/relationships/diagramColors" Target="diagrams/colors10.xml"/><Relationship Id="rId108" Type="http://schemas.openxmlformats.org/officeDocument/2006/relationships/diagramQuickStyle" Target="diagrams/quickStyle11.xml"/><Relationship Id="rId116" Type="http://schemas.microsoft.com/office/2007/relationships/diagramDrawing" Target="diagrams/drawing12.xml"/><Relationship Id="rId20" Type="http://schemas.openxmlformats.org/officeDocument/2006/relationships/chart" Target="charts/chart1.xml"/><Relationship Id="rId41" Type="http://schemas.openxmlformats.org/officeDocument/2006/relationships/chart" Target="charts/chart2.xml"/><Relationship Id="rId54" Type="http://schemas.openxmlformats.org/officeDocument/2006/relationships/chart" Target="charts/chart9.xml"/><Relationship Id="rId62" Type="http://schemas.openxmlformats.org/officeDocument/2006/relationships/diagramData" Target="diagrams/data6.xml"/><Relationship Id="rId70" Type="http://schemas.openxmlformats.org/officeDocument/2006/relationships/chart" Target="charts/chart13.xml"/><Relationship Id="rId75" Type="http://schemas.microsoft.com/office/2007/relationships/diagramDrawing" Target="diagrams/drawing7.xml"/><Relationship Id="rId83" Type="http://schemas.openxmlformats.org/officeDocument/2006/relationships/diagramColors" Target="diagrams/colors8.xml"/><Relationship Id="rId88" Type="http://schemas.openxmlformats.org/officeDocument/2006/relationships/chart" Target="charts/chart20.xml"/><Relationship Id="rId91" Type="http://schemas.openxmlformats.org/officeDocument/2006/relationships/chart" Target="charts/chart23.xml"/><Relationship Id="rId96" Type="http://schemas.openxmlformats.org/officeDocument/2006/relationships/diagramLayout" Target="diagrams/layout9.xml"/><Relationship Id="rId111"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E:\EVALUE\EMPRESA\Presupuestos\2021\ALDAIA\PMD\REDACCION%20PMD\PMD%20ALDAIA%202022-2025%20final.docx" TargetMode="External"/><Relationship Id="rId23" Type="http://schemas.openxmlformats.org/officeDocument/2006/relationships/image" Target="media/image5.png"/><Relationship Id="rId28" Type="http://schemas.openxmlformats.org/officeDocument/2006/relationships/diagramQuickStyle" Target="diagrams/quickStyle1.xml"/><Relationship Id="rId36" Type="http://schemas.openxmlformats.org/officeDocument/2006/relationships/diagramData" Target="diagrams/data3.xml"/><Relationship Id="rId49" Type="http://schemas.openxmlformats.org/officeDocument/2006/relationships/chart" Target="charts/chart4.xml"/><Relationship Id="rId57" Type="http://schemas.openxmlformats.org/officeDocument/2006/relationships/diagramData" Target="diagrams/data5.xml"/><Relationship Id="rId106" Type="http://schemas.openxmlformats.org/officeDocument/2006/relationships/diagramData" Target="diagrams/data11.xml"/><Relationship Id="rId114" Type="http://schemas.openxmlformats.org/officeDocument/2006/relationships/diagramQuickStyle" Target="diagrams/quickStyle12.xml"/><Relationship Id="rId10" Type="http://schemas.openxmlformats.org/officeDocument/2006/relationships/hyperlink" Target="file:///E:\EVALUE\EMPRESA\Presupuestos\2021\ALDAIA\PMD\REDACCION%20PMD\PMD%20ALDAIA%202022-2025%20final.docx" TargetMode="External"/><Relationship Id="rId31" Type="http://schemas.openxmlformats.org/officeDocument/2006/relationships/diagramData" Target="diagrams/data2.xml"/><Relationship Id="rId44" Type="http://schemas.openxmlformats.org/officeDocument/2006/relationships/diagramLayout" Target="diagrams/layout4.xml"/><Relationship Id="rId52" Type="http://schemas.openxmlformats.org/officeDocument/2006/relationships/chart" Target="charts/chart7.xml"/><Relationship Id="rId60" Type="http://schemas.openxmlformats.org/officeDocument/2006/relationships/diagramColors" Target="diagrams/colors5.xml"/><Relationship Id="rId65" Type="http://schemas.openxmlformats.org/officeDocument/2006/relationships/diagramColors" Target="diagrams/colors6.xml"/><Relationship Id="rId73" Type="http://schemas.openxmlformats.org/officeDocument/2006/relationships/diagramQuickStyle" Target="diagrams/quickStyle7.xml"/><Relationship Id="rId78" Type="http://schemas.openxmlformats.org/officeDocument/2006/relationships/chart" Target="charts/chart15.xml"/><Relationship Id="rId81" Type="http://schemas.openxmlformats.org/officeDocument/2006/relationships/diagramLayout" Target="diagrams/layout8.xml"/><Relationship Id="rId86" Type="http://schemas.openxmlformats.org/officeDocument/2006/relationships/chart" Target="charts/chart18.xml"/><Relationship Id="rId94" Type="http://schemas.openxmlformats.org/officeDocument/2006/relationships/chart" Target="charts/chart26.xml"/><Relationship Id="rId99" Type="http://schemas.microsoft.com/office/2007/relationships/diagramDrawing" Target="diagrams/drawing9.xml"/><Relationship Id="rId101" Type="http://schemas.openxmlformats.org/officeDocument/2006/relationships/diagramLayout" Target="diagrams/layout10.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file:///E:\EVALUE\EMPRESA\Presupuestos\2021\ALDAIA\PMD\REDACCION%20PMD\PMD%20ALDAIA%202022-2025%20final.docx" TargetMode="External"/><Relationship Id="rId18" Type="http://schemas.openxmlformats.org/officeDocument/2006/relationships/hyperlink" Target="file:///E:\EVALUE\EMPRESA\Presupuestos\2021\ALDAIA\PMD\REDACCION%20PMD\PMD%20ALDAIA%202022-2025%20final.docx" TargetMode="External"/><Relationship Id="rId39" Type="http://schemas.openxmlformats.org/officeDocument/2006/relationships/diagramColors" Target="diagrams/colors3.xml"/><Relationship Id="rId109" Type="http://schemas.openxmlformats.org/officeDocument/2006/relationships/diagramColors" Target="diagrams/colors11.xml"/><Relationship Id="rId34" Type="http://schemas.openxmlformats.org/officeDocument/2006/relationships/diagramColors" Target="diagrams/colors2.xml"/><Relationship Id="rId50" Type="http://schemas.openxmlformats.org/officeDocument/2006/relationships/chart" Target="charts/chart5.xml"/><Relationship Id="rId55" Type="http://schemas.openxmlformats.org/officeDocument/2006/relationships/chart" Target="charts/chart10.xml"/><Relationship Id="rId76" Type="http://schemas.openxmlformats.org/officeDocument/2006/relationships/image" Target="media/image9.jpeg"/><Relationship Id="rId97" Type="http://schemas.openxmlformats.org/officeDocument/2006/relationships/diagramQuickStyle" Target="diagrams/quickStyle9.xml"/><Relationship Id="rId104" Type="http://schemas.microsoft.com/office/2007/relationships/diagramDrawing" Target="diagrams/drawing10.xml"/><Relationship Id="rId7" Type="http://schemas.openxmlformats.org/officeDocument/2006/relationships/endnotes" Target="endnotes.xml"/><Relationship Id="rId71" Type="http://schemas.openxmlformats.org/officeDocument/2006/relationships/diagramData" Target="diagrams/data7.xml"/><Relationship Id="rId92" Type="http://schemas.openxmlformats.org/officeDocument/2006/relationships/chart" Target="charts/chart24.xml"/><Relationship Id="rId2" Type="http://schemas.openxmlformats.org/officeDocument/2006/relationships/numbering" Target="numbering.xml"/><Relationship Id="rId29" Type="http://schemas.openxmlformats.org/officeDocument/2006/relationships/diagramColors" Target="diagrams/colors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JULIA\Dropbox\Aldaia\Informes\Sociodemogr&#225;fico\POBLACION%20GRANDES%20GRUPOS.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E:\EVALUE\EMPRESA\Presupuestos\2021\ALDAIA\PMD\REDACCION%20PMD\AN&#193;LISI%20DE%20PMD%20ALDAIA.xlsx"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file:///E:\EVALUE\EMPRESA\Presupuestos\2021\ALDAIA\PMD\REDACCION%20PMD\AN&#193;LISI%20DE%20PMD%20ALDAIA.xlsx"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oleObject" Target="file:///E:\EVALUE\EMPRESA\Presupuestos\2021\ALDAIA\PMD\REDACCION%20PMD\AN&#193;LISI%20DE%20PMD%20ALDAIA.xlsx" TargetMode="External"/><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file:///E:\EVALUE\EMPRESA\Presupuestos\2021\ALDAIA\PMD\REDACCION%20PMD\AN&#193;LISI%20DE%20PMD%20ALDAIA.xlsx" TargetMode="External"/><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oleObject" Target="file:///E:\EVALUE\EMPRESA\Presupuestos\2021\ALDAIA\PMD\REDACCION%20PMD\AN&#193;LISI%20DE%20PMD%20ALDAIA%20(version%201).xlsx" TargetMode="External"/><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oleObject" Target="file:///E:\EVALUE\EMPRESA\Presupuestos\2021\ALDAIA\PMD\REDACCION%20PMD\AN&#193;LISI%20DE%20PMD%20ALDAIA%20(version%201).xlsx" TargetMode="External"/><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oleObject" Target="file:///E:\EVALUE\EMPRESA\Presupuestos\2021\ALDAIA\PMD\REDACCION%20PMD\AN&#193;LISI%20DE%20PMD%20ALDAIA%20(version%201).xlsx" TargetMode="External"/><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3" Type="http://schemas.openxmlformats.org/officeDocument/2006/relationships/oleObject" Target="file:///E:\EVALUE\EMPRESA\Presupuestos\2021\ALDAIA\PMD\REDACCION%20PMD\AN&#193;LISI%20DE%20PMD%20ALDAIA%20(version%201).xlsx"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oleObject" Target="file:///E:\EVALUE\EMPRESA\Presupuestos\2021\ALDAIA\PMD\REDACCION%20PMD\AN&#193;LISI%20DE%20PMD%20ALDAIA%20(version%201).xlsx" TargetMode="External"/><Relationship Id="rId2" Type="http://schemas.microsoft.com/office/2011/relationships/chartColorStyle" Target="colors1.xml"/><Relationship Id="rId1" Type="http://schemas.microsoft.com/office/2011/relationships/chartStyle" Target="style1.xml"/></Relationships>
</file>

<file path=word/charts/_rels/chart20.xml.rels><?xml version="1.0" encoding="UTF-8" standalone="yes"?>
<Relationships xmlns="http://schemas.openxmlformats.org/package/2006/relationships"><Relationship Id="rId3" Type="http://schemas.openxmlformats.org/officeDocument/2006/relationships/oleObject" Target="file:///E:\EVALUE\EMPRESA\Presupuestos\2021\ALDAIA\PMD\REDACCION%20PMD\AN&#193;LISI%20DE%20PMD%20ALDAIA%20(version%201).xlsx" TargetMode="External"/><Relationship Id="rId2" Type="http://schemas.microsoft.com/office/2011/relationships/chartColorStyle" Target="colors19.xml"/><Relationship Id="rId1" Type="http://schemas.microsoft.com/office/2011/relationships/chartStyle" Target="style19.xml"/></Relationships>
</file>

<file path=word/charts/_rels/chart21.xml.rels><?xml version="1.0" encoding="UTF-8" standalone="yes"?>
<Relationships xmlns="http://schemas.openxmlformats.org/package/2006/relationships"><Relationship Id="rId3" Type="http://schemas.openxmlformats.org/officeDocument/2006/relationships/oleObject" Target="file:///E:\EVALUE\EMPRESA\Presupuestos\2021\ALDAIA\PMD\REDACCION%20PMD\AN&#193;LISI%20DE%20PMD%20ALDAIA%20(version%201).xlsx" TargetMode="External"/><Relationship Id="rId2" Type="http://schemas.microsoft.com/office/2011/relationships/chartColorStyle" Target="colors20.xml"/><Relationship Id="rId1" Type="http://schemas.microsoft.com/office/2011/relationships/chartStyle" Target="style20.xml"/></Relationships>
</file>

<file path=word/charts/_rels/chart22.xml.rels><?xml version="1.0" encoding="UTF-8" standalone="yes"?>
<Relationships xmlns="http://schemas.openxmlformats.org/package/2006/relationships"><Relationship Id="rId3" Type="http://schemas.openxmlformats.org/officeDocument/2006/relationships/oleObject" Target="file:///E:\EVALUE\EMPRESA\Presupuestos\2021\ALDAIA\PMD\REDACCION%20PMD\AN&#193;LISI%20DE%20PMD%20ALDAIA%20(version%201).xlsx" TargetMode="External"/><Relationship Id="rId2" Type="http://schemas.microsoft.com/office/2011/relationships/chartColorStyle" Target="colors21.xml"/><Relationship Id="rId1" Type="http://schemas.microsoft.com/office/2011/relationships/chartStyle" Target="style21.xml"/></Relationships>
</file>

<file path=word/charts/_rels/chart23.xml.rels><?xml version="1.0" encoding="UTF-8" standalone="yes"?>
<Relationships xmlns="http://schemas.openxmlformats.org/package/2006/relationships"><Relationship Id="rId3" Type="http://schemas.openxmlformats.org/officeDocument/2006/relationships/oleObject" Target="file:///E:\EVALUE\EMPRESA\Presupuestos\2021\ALDAIA\PMD\REDACCION%20PMD\AN&#193;LISI%20DE%20PMD%20ALDAIA%20(version%201).xlsx" TargetMode="External"/><Relationship Id="rId2" Type="http://schemas.microsoft.com/office/2011/relationships/chartColorStyle" Target="colors22.xml"/><Relationship Id="rId1" Type="http://schemas.microsoft.com/office/2011/relationships/chartStyle" Target="style22.xml"/></Relationships>
</file>

<file path=word/charts/_rels/chart24.xml.rels><?xml version="1.0" encoding="UTF-8" standalone="yes"?>
<Relationships xmlns="http://schemas.openxmlformats.org/package/2006/relationships"><Relationship Id="rId3" Type="http://schemas.openxmlformats.org/officeDocument/2006/relationships/oleObject" Target="file:///E:\EVALUE\EMPRESA\Presupuestos\2021\ALDAIA\PMD\REDACCION%20PMD\AN&#193;LISI%20DE%20PMD%20ALDAIA%20(version%201).xlsx" TargetMode="External"/><Relationship Id="rId2" Type="http://schemas.microsoft.com/office/2011/relationships/chartColorStyle" Target="colors23.xml"/><Relationship Id="rId1" Type="http://schemas.microsoft.com/office/2011/relationships/chartStyle" Target="style23.xml"/></Relationships>
</file>

<file path=word/charts/_rels/chart25.xml.rels><?xml version="1.0" encoding="UTF-8" standalone="yes"?>
<Relationships xmlns="http://schemas.openxmlformats.org/package/2006/relationships"><Relationship Id="rId1" Type="http://schemas.openxmlformats.org/officeDocument/2006/relationships/oleObject" Target="file:///C:\Users\USUARIO\Dropbox\Aldaia\Informes\estuedades.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USUARIO\Dropbox\Aldaia\Informes\estuedades.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E:\EVALUE\EMPRESA\Presupuestos\2021\ALDAIA\PMD\REDACCION%20PMD\AN&#193;LISI%20DE%20PMD%20ALDAIA%20(version%201).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E:\EVALUE\EMPRESA\Presupuestos\2021\ALDAIA\PMD\REDACCION%20PMD\AN&#193;LISI%20DE%20PMD%20ALDAIA.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E:\EVALUE\EMPRESA\Presupuestos\2021\ALDAIA\PMD\REDACCION%20PMD\AN&#193;LISI%20DE%20PMD%20ALDAIA.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E:\EVALUE\EMPRESA\Presupuestos\2021\ALDAIA\PMD\REDACCION%20PMD\AN&#193;LISI%20DE%20PMD%20ALDAIA.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file:///E:\EVALUE\EMPRESA\Presupuestos\2021\ALDAIA\PMD\REDACCION%20PMD\AN&#193;LISI%20DE%20PMD%20ALDAIA.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E:\EVALUE\EMPRESA\Presupuestos\2021\ALDAIA\PMD\REDACCION%20PMD\AN&#193;LISI%20DE%20PMD%20ALDAIA.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431564220759421"/>
          <c:y val="3.7414965986394558E-2"/>
          <c:w val="0.77740031926533115"/>
          <c:h val="0.83265895334511753"/>
        </c:manualLayout>
      </c:layout>
      <c:barChart>
        <c:barDir val="bar"/>
        <c:grouping val="clustered"/>
        <c:varyColors val="0"/>
        <c:ser>
          <c:idx val="0"/>
          <c:order val="0"/>
          <c:tx>
            <c:strRef>
              <c:f>'tabla-33944'!$A$8</c:f>
              <c:strCache>
                <c:ptCount val="1"/>
                <c:pt idx="0">
                  <c:v>Hombres</c:v>
                </c:pt>
              </c:strCache>
            </c:strRef>
          </c:tx>
          <c:spPr>
            <a:solidFill>
              <a:schemeClr val="accent1"/>
            </a:solidFill>
            <a:ln>
              <a:noFill/>
            </a:ln>
            <a:effectLst/>
          </c:spPr>
          <c:invertIfNegative val="0"/>
          <c:cat>
            <c:strRef>
              <c:f>'tabla-33944'!$B$7:$V$7</c:f>
              <c:strCache>
                <c:ptCount val="21"/>
                <c:pt idx="0">
                  <c:v>De 0 a 4 años</c:v>
                </c:pt>
                <c:pt idx="1">
                  <c:v>De 5 a 9 años</c:v>
                </c:pt>
                <c:pt idx="2">
                  <c:v>De 10 a 14 años  </c:v>
                </c:pt>
                <c:pt idx="3">
                  <c:v>De 15 a 19 años  </c:v>
                </c:pt>
                <c:pt idx="4">
                  <c:v>De 20 a 24 años</c:v>
                </c:pt>
                <c:pt idx="5">
                  <c:v>De 25 a 29 años</c:v>
                </c:pt>
                <c:pt idx="6">
                  <c:v>De 30 a 34 años</c:v>
                </c:pt>
                <c:pt idx="7">
                  <c:v>De 35 a 39 años</c:v>
                </c:pt>
                <c:pt idx="8">
                  <c:v>De 40 a 44 años</c:v>
                </c:pt>
                <c:pt idx="9">
                  <c:v>De 45 a 49 años</c:v>
                </c:pt>
                <c:pt idx="10">
                  <c:v>De 50 a 54 años</c:v>
                </c:pt>
                <c:pt idx="11">
                  <c:v>De 55 a 59 años</c:v>
                </c:pt>
                <c:pt idx="12">
                  <c:v>De 60 a 64 años</c:v>
                </c:pt>
                <c:pt idx="13">
                  <c:v>De 65 a 69 años</c:v>
                </c:pt>
                <c:pt idx="14">
                  <c:v>De 70 a 74 años  </c:v>
                </c:pt>
                <c:pt idx="15">
                  <c:v>De 75 a 79 años  </c:v>
                </c:pt>
                <c:pt idx="16">
                  <c:v>De 80 a 84 años  </c:v>
                </c:pt>
                <c:pt idx="17">
                  <c:v>De 85 a 89 años  </c:v>
                </c:pt>
                <c:pt idx="18">
                  <c:v>De 90 a 94 años  </c:v>
                </c:pt>
                <c:pt idx="19">
                  <c:v>De 95 a 99 años  </c:v>
                </c:pt>
                <c:pt idx="20">
                  <c:v>100 y más años</c:v>
                </c:pt>
              </c:strCache>
            </c:strRef>
          </c:cat>
          <c:val>
            <c:numRef>
              <c:f>'tabla-33944'!$B$8:$V$8</c:f>
              <c:numCache>
                <c:formatCode>#,##0</c:formatCode>
                <c:ptCount val="21"/>
                <c:pt idx="0">
                  <c:v>752</c:v>
                </c:pt>
                <c:pt idx="1">
                  <c:v>984</c:v>
                </c:pt>
                <c:pt idx="2">
                  <c:v>1060</c:v>
                </c:pt>
                <c:pt idx="3">
                  <c:v>893</c:v>
                </c:pt>
                <c:pt idx="4">
                  <c:v>783</c:v>
                </c:pt>
                <c:pt idx="5">
                  <c:v>909</c:v>
                </c:pt>
                <c:pt idx="6">
                  <c:v>961</c:v>
                </c:pt>
                <c:pt idx="7">
                  <c:v>1334</c:v>
                </c:pt>
                <c:pt idx="8">
                  <c:v>1722</c:v>
                </c:pt>
                <c:pt idx="9">
                  <c:v>1445</c:v>
                </c:pt>
                <c:pt idx="10">
                  <c:v>1245</c:v>
                </c:pt>
                <c:pt idx="11">
                  <c:v>1033</c:v>
                </c:pt>
                <c:pt idx="12">
                  <c:v>817</c:v>
                </c:pt>
                <c:pt idx="13">
                  <c:v>707</c:v>
                </c:pt>
                <c:pt idx="14">
                  <c:v>559</c:v>
                </c:pt>
                <c:pt idx="15">
                  <c:v>394</c:v>
                </c:pt>
                <c:pt idx="16">
                  <c:v>246</c:v>
                </c:pt>
                <c:pt idx="17">
                  <c:v>152</c:v>
                </c:pt>
                <c:pt idx="18">
                  <c:v>49</c:v>
                </c:pt>
                <c:pt idx="19">
                  <c:v>13</c:v>
                </c:pt>
                <c:pt idx="20">
                  <c:v>1</c:v>
                </c:pt>
              </c:numCache>
            </c:numRef>
          </c:val>
          <c:extLst>
            <c:ext xmlns:c16="http://schemas.microsoft.com/office/drawing/2014/chart" uri="{C3380CC4-5D6E-409C-BE32-E72D297353CC}">
              <c16:uniqueId val="{00000000-7010-436A-8345-B6F59990F4AF}"/>
            </c:ext>
          </c:extLst>
        </c:ser>
        <c:ser>
          <c:idx val="1"/>
          <c:order val="1"/>
          <c:tx>
            <c:strRef>
              <c:f>'tabla-33944'!$A$9</c:f>
              <c:strCache>
                <c:ptCount val="1"/>
                <c:pt idx="0">
                  <c:v>Mujeres</c:v>
                </c:pt>
              </c:strCache>
            </c:strRef>
          </c:tx>
          <c:spPr>
            <a:solidFill>
              <a:schemeClr val="accent2"/>
            </a:solidFill>
            <a:ln>
              <a:noFill/>
            </a:ln>
            <a:effectLst/>
          </c:spPr>
          <c:invertIfNegative val="0"/>
          <c:cat>
            <c:strRef>
              <c:f>'tabla-33944'!$B$7:$V$7</c:f>
              <c:strCache>
                <c:ptCount val="21"/>
                <c:pt idx="0">
                  <c:v>De 0 a 4 años</c:v>
                </c:pt>
                <c:pt idx="1">
                  <c:v>De 5 a 9 años</c:v>
                </c:pt>
                <c:pt idx="2">
                  <c:v>De 10 a 14 años  </c:v>
                </c:pt>
                <c:pt idx="3">
                  <c:v>De 15 a 19 años  </c:v>
                </c:pt>
                <c:pt idx="4">
                  <c:v>De 20 a 24 años</c:v>
                </c:pt>
                <c:pt idx="5">
                  <c:v>De 25 a 29 años</c:v>
                </c:pt>
                <c:pt idx="6">
                  <c:v>De 30 a 34 años</c:v>
                </c:pt>
                <c:pt idx="7">
                  <c:v>De 35 a 39 años</c:v>
                </c:pt>
                <c:pt idx="8">
                  <c:v>De 40 a 44 años</c:v>
                </c:pt>
                <c:pt idx="9">
                  <c:v>De 45 a 49 años</c:v>
                </c:pt>
                <c:pt idx="10">
                  <c:v>De 50 a 54 años</c:v>
                </c:pt>
                <c:pt idx="11">
                  <c:v>De 55 a 59 años</c:v>
                </c:pt>
                <c:pt idx="12">
                  <c:v>De 60 a 64 años</c:v>
                </c:pt>
                <c:pt idx="13">
                  <c:v>De 65 a 69 años</c:v>
                </c:pt>
                <c:pt idx="14">
                  <c:v>De 70 a 74 años  </c:v>
                </c:pt>
                <c:pt idx="15">
                  <c:v>De 75 a 79 años  </c:v>
                </c:pt>
                <c:pt idx="16">
                  <c:v>De 80 a 84 años  </c:v>
                </c:pt>
                <c:pt idx="17">
                  <c:v>De 85 a 89 años  </c:v>
                </c:pt>
                <c:pt idx="18">
                  <c:v>De 90 a 94 años  </c:v>
                </c:pt>
                <c:pt idx="19">
                  <c:v>De 95 a 99 años  </c:v>
                </c:pt>
                <c:pt idx="20">
                  <c:v>100 y más años</c:v>
                </c:pt>
              </c:strCache>
            </c:strRef>
          </c:cat>
          <c:val>
            <c:numRef>
              <c:f>'tabla-33944'!$B$9:$V$9</c:f>
              <c:numCache>
                <c:formatCode>#,##0</c:formatCode>
                <c:ptCount val="21"/>
                <c:pt idx="0">
                  <c:v>-757</c:v>
                </c:pt>
                <c:pt idx="1">
                  <c:v>-902</c:v>
                </c:pt>
                <c:pt idx="2">
                  <c:v>-987</c:v>
                </c:pt>
                <c:pt idx="3">
                  <c:v>-824</c:v>
                </c:pt>
                <c:pt idx="4">
                  <c:v>-760</c:v>
                </c:pt>
                <c:pt idx="5">
                  <c:v>-831</c:v>
                </c:pt>
                <c:pt idx="6">
                  <c:v>-952</c:v>
                </c:pt>
                <c:pt idx="7">
                  <c:v>-1352</c:v>
                </c:pt>
                <c:pt idx="8">
                  <c:v>-1568</c:v>
                </c:pt>
                <c:pt idx="9">
                  <c:v>-1379</c:v>
                </c:pt>
                <c:pt idx="10">
                  <c:v>-1214</c:v>
                </c:pt>
                <c:pt idx="11">
                  <c:v>-1014</c:v>
                </c:pt>
                <c:pt idx="12">
                  <c:v>-903</c:v>
                </c:pt>
                <c:pt idx="13">
                  <c:v>-782</c:v>
                </c:pt>
                <c:pt idx="14">
                  <c:v>-652</c:v>
                </c:pt>
                <c:pt idx="15">
                  <c:v>-523</c:v>
                </c:pt>
                <c:pt idx="16">
                  <c:v>-371</c:v>
                </c:pt>
                <c:pt idx="17">
                  <c:v>-253</c:v>
                </c:pt>
                <c:pt idx="18">
                  <c:v>-92</c:v>
                </c:pt>
                <c:pt idx="19">
                  <c:v>-24</c:v>
                </c:pt>
                <c:pt idx="20">
                  <c:v>-5</c:v>
                </c:pt>
              </c:numCache>
            </c:numRef>
          </c:val>
          <c:extLst>
            <c:ext xmlns:c16="http://schemas.microsoft.com/office/drawing/2014/chart" uri="{C3380CC4-5D6E-409C-BE32-E72D297353CC}">
              <c16:uniqueId val="{00000001-7010-436A-8345-B6F59990F4AF}"/>
            </c:ext>
          </c:extLst>
        </c:ser>
        <c:dLbls>
          <c:showLegendKey val="0"/>
          <c:showVal val="0"/>
          <c:showCatName val="0"/>
          <c:showSerName val="0"/>
          <c:showPercent val="0"/>
          <c:showBubbleSize val="0"/>
        </c:dLbls>
        <c:gapWidth val="100"/>
        <c:overlap val="100"/>
        <c:axId val="342184008"/>
        <c:axId val="342191456"/>
      </c:barChart>
      <c:catAx>
        <c:axId val="342184008"/>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vert="horz"/>
          <a:lstStyle/>
          <a:p>
            <a:pPr>
              <a:defRPr sz="800"/>
            </a:pPr>
            <a:endParaRPr lang="ca-ES"/>
          </a:p>
        </c:txPr>
        <c:crossAx val="342191456"/>
        <c:crosses val="autoZero"/>
        <c:auto val="1"/>
        <c:lblAlgn val="ctr"/>
        <c:lblOffset val="100"/>
        <c:noMultiLvlLbl val="0"/>
      </c:catAx>
      <c:valAx>
        <c:axId val="342191456"/>
        <c:scaling>
          <c:orientation val="minMax"/>
        </c:scaling>
        <c:delete val="0"/>
        <c:axPos val="b"/>
        <c:majorGridlines>
          <c:spPr>
            <a:ln w="9525" cap="flat" cmpd="sng" algn="ctr">
              <a:solidFill>
                <a:schemeClr val="tx1">
                  <a:lumMod val="15000"/>
                  <a:lumOff val="85000"/>
                </a:schemeClr>
              </a:solidFill>
              <a:round/>
            </a:ln>
            <a:effectLst/>
          </c:spPr>
        </c:majorGridlines>
        <c:numFmt formatCode="#,##0;[Black]#,##0" sourceLinked="0"/>
        <c:majorTickMark val="none"/>
        <c:minorTickMark val="none"/>
        <c:tickLblPos val="nextTo"/>
        <c:spPr>
          <a:noFill/>
          <a:ln>
            <a:noFill/>
          </a:ln>
          <a:effectLst/>
        </c:spPr>
        <c:txPr>
          <a:bodyPr rot="-60000000" vert="horz"/>
          <a:lstStyle/>
          <a:p>
            <a:pPr>
              <a:defRPr sz="800"/>
            </a:pPr>
            <a:endParaRPr lang="ca-ES"/>
          </a:p>
        </c:txPr>
        <c:crossAx val="342184008"/>
        <c:crosses val="autoZero"/>
        <c:crossBetween val="between"/>
      </c:valAx>
      <c:spPr>
        <a:noFill/>
        <a:ln w="25400">
          <a:noFill/>
        </a:ln>
      </c:spPr>
    </c:plotArea>
    <c:legend>
      <c:legendPos val="r"/>
      <c:layout>
        <c:manualLayout>
          <c:xMode val="edge"/>
          <c:yMode val="edge"/>
          <c:x val="0.37692393234444777"/>
          <c:y val="0.93906813648293952"/>
          <c:w val="0.237507360323165"/>
          <c:h val="6.093186351706037E-2"/>
        </c:manualLayout>
      </c:layout>
      <c:overlay val="0"/>
      <c:spPr>
        <a:noFill/>
        <a:ln>
          <a:noFill/>
        </a:ln>
        <a:effectLst/>
      </c:spPr>
      <c:txPr>
        <a:bodyPr rot="0" vert="horz"/>
        <a:lstStyle/>
        <a:p>
          <a:pPr>
            <a:defRPr sz="800"/>
          </a:pPr>
          <a:endParaRPr lang="ca-E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ca-E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ESCOLAR!$E$122</c:f>
              <c:strCache>
                <c:ptCount val="1"/>
                <c:pt idx="0">
                  <c:v>IES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a-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ESCOLAR!$D$123:$D$127</c:f>
              <c:strCache>
                <c:ptCount val="5"/>
                <c:pt idx="0">
                  <c:v>Actuaciones con escolares sobre prevención del consumo de drogas</c:v>
                </c:pt>
                <c:pt idx="1">
                  <c:v>Actuaciones específicas de intervención con escolares con consumos de drogas o problemáticas asociadas a estos</c:v>
                </c:pt>
                <c:pt idx="2">
                  <c:v>Actuaciones para mejorar la sensibilización y formación de las familias sobre la prevención de adiciones</c:v>
                </c:pt>
                <c:pt idx="3">
                  <c:v>Actuaciones con escolares sobre prevención del juego de apuestas online</c:v>
                </c:pt>
                <c:pt idx="4">
                  <c:v>Actuaciones para mejorar la implicación del profesorado en el desarrollo de acciones de prevención de adicciones</c:v>
                </c:pt>
              </c:strCache>
            </c:strRef>
          </c:cat>
          <c:val>
            <c:numRef>
              <c:f>ESCOLAR!$E$123:$E$127</c:f>
              <c:numCache>
                <c:formatCode>General</c:formatCode>
                <c:ptCount val="5"/>
                <c:pt idx="0">
                  <c:v>3</c:v>
                </c:pt>
                <c:pt idx="1">
                  <c:v>3</c:v>
                </c:pt>
                <c:pt idx="2">
                  <c:v>1</c:v>
                </c:pt>
                <c:pt idx="3">
                  <c:v>1</c:v>
                </c:pt>
                <c:pt idx="4">
                  <c:v>1</c:v>
                </c:pt>
              </c:numCache>
            </c:numRef>
          </c:val>
          <c:extLst>
            <c:ext xmlns:c16="http://schemas.microsoft.com/office/drawing/2014/chart" uri="{C3380CC4-5D6E-409C-BE32-E72D297353CC}">
              <c16:uniqueId val="{00000000-E22D-424C-BCF2-A52877F4644F}"/>
            </c:ext>
          </c:extLst>
        </c:ser>
        <c:dLbls>
          <c:showLegendKey val="0"/>
          <c:showVal val="0"/>
          <c:showCatName val="0"/>
          <c:showSerName val="0"/>
          <c:showPercent val="0"/>
          <c:showBubbleSize val="0"/>
        </c:dLbls>
        <c:gapWidth val="219"/>
        <c:overlap val="-27"/>
        <c:axId val="348478560"/>
        <c:axId val="348478952"/>
      </c:barChart>
      <c:catAx>
        <c:axId val="348478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ca-ES"/>
          </a:p>
        </c:txPr>
        <c:crossAx val="348478952"/>
        <c:crosses val="autoZero"/>
        <c:auto val="1"/>
        <c:lblAlgn val="ctr"/>
        <c:lblOffset val="100"/>
        <c:noMultiLvlLbl val="0"/>
      </c:catAx>
      <c:valAx>
        <c:axId val="348478952"/>
        <c:scaling>
          <c:orientation val="minMax"/>
          <c:max val="3"/>
        </c:scaling>
        <c:delete val="1"/>
        <c:axPos val="l"/>
        <c:numFmt formatCode="General" sourceLinked="1"/>
        <c:majorTickMark val="none"/>
        <c:minorTickMark val="none"/>
        <c:tickLblPos val="nextTo"/>
        <c:crossAx val="348478560"/>
        <c:crosses val="autoZero"/>
        <c:crossBetween val="between"/>
        <c:majorUnit val="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ca-E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FAMILIAR!$A$4</c:f>
              <c:strCache>
                <c:ptCount val="1"/>
                <c:pt idx="0">
                  <c:v>Si</c:v>
                </c:pt>
              </c:strCache>
            </c:strRef>
          </c:tx>
          <c:spPr>
            <a:solidFill>
              <a:schemeClr val="accent1"/>
            </a:solidFill>
            <a:ln>
              <a:noFill/>
            </a:ln>
            <a:effectLst/>
          </c:spPr>
          <c:invertIfNegative val="0"/>
          <c:dLbls>
            <c:delete val="1"/>
          </c:dLbls>
          <c:cat>
            <c:strRef>
              <c:f>FAMILIAR!$B$3:$C$3</c:f>
              <c:strCache>
                <c:ptCount val="2"/>
                <c:pt idx="0">
                  <c:v>CEIPS</c:v>
                </c:pt>
                <c:pt idx="1">
                  <c:v>IES</c:v>
                </c:pt>
              </c:strCache>
            </c:strRef>
          </c:cat>
          <c:val>
            <c:numRef>
              <c:f>FAMILIAR!$B$4:$C$4</c:f>
              <c:numCache>
                <c:formatCode>General</c:formatCode>
                <c:ptCount val="2"/>
                <c:pt idx="0">
                  <c:v>0</c:v>
                </c:pt>
                <c:pt idx="1">
                  <c:v>0</c:v>
                </c:pt>
              </c:numCache>
            </c:numRef>
          </c:val>
          <c:extLst>
            <c:ext xmlns:c16="http://schemas.microsoft.com/office/drawing/2014/chart" uri="{C3380CC4-5D6E-409C-BE32-E72D297353CC}">
              <c16:uniqueId val="{00000000-1B6F-4FE8-A950-D0B1F55A44A1}"/>
            </c:ext>
          </c:extLst>
        </c:ser>
        <c:ser>
          <c:idx val="1"/>
          <c:order val="1"/>
          <c:tx>
            <c:strRef>
              <c:f>FAMILIAR!$A$5</c:f>
              <c:strCache>
                <c:ptCount val="1"/>
                <c:pt idx="0">
                  <c:v>No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a-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FAMILIAR!$B$3:$C$3</c:f>
              <c:strCache>
                <c:ptCount val="2"/>
                <c:pt idx="0">
                  <c:v>CEIPS</c:v>
                </c:pt>
                <c:pt idx="1">
                  <c:v>IES</c:v>
                </c:pt>
              </c:strCache>
            </c:strRef>
          </c:cat>
          <c:val>
            <c:numRef>
              <c:f>FAMILIAR!$B$5:$C$5</c:f>
              <c:numCache>
                <c:formatCode>General</c:formatCode>
                <c:ptCount val="2"/>
                <c:pt idx="0">
                  <c:v>5</c:v>
                </c:pt>
                <c:pt idx="1">
                  <c:v>1</c:v>
                </c:pt>
              </c:numCache>
            </c:numRef>
          </c:val>
          <c:extLst>
            <c:ext xmlns:c16="http://schemas.microsoft.com/office/drawing/2014/chart" uri="{C3380CC4-5D6E-409C-BE32-E72D297353CC}">
              <c16:uniqueId val="{00000001-1B6F-4FE8-A950-D0B1F55A44A1}"/>
            </c:ext>
          </c:extLst>
        </c:ser>
        <c:dLbls>
          <c:dLblPos val="ctr"/>
          <c:showLegendKey val="0"/>
          <c:showVal val="1"/>
          <c:showCatName val="0"/>
          <c:showSerName val="0"/>
          <c:showPercent val="0"/>
          <c:showBubbleSize val="0"/>
        </c:dLbls>
        <c:gapWidth val="219"/>
        <c:overlap val="-27"/>
        <c:axId val="323565304"/>
        <c:axId val="323565696"/>
      </c:barChart>
      <c:catAx>
        <c:axId val="323565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323565696"/>
        <c:crosses val="autoZero"/>
        <c:auto val="1"/>
        <c:lblAlgn val="ctr"/>
        <c:lblOffset val="50"/>
        <c:noMultiLvlLbl val="0"/>
      </c:catAx>
      <c:valAx>
        <c:axId val="323565696"/>
        <c:scaling>
          <c:orientation val="minMax"/>
          <c:max val="6"/>
        </c:scaling>
        <c:delete val="1"/>
        <c:axPos val="l"/>
        <c:numFmt formatCode="General" sourceLinked="1"/>
        <c:majorTickMark val="out"/>
        <c:minorTickMark val="none"/>
        <c:tickLblPos val="nextTo"/>
        <c:crossAx val="323565304"/>
        <c:crossesAt val="1"/>
        <c:crossBetween val="between"/>
        <c:majorUnit val="1"/>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mn-lt"/>
                <a:ea typeface="+mn-ea"/>
                <a:cs typeface="+mn-cs"/>
              </a:defRPr>
            </a:pPr>
            <a:endParaRPr lang="ca-E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chart>
  <c:spPr>
    <a:solidFill>
      <a:schemeClr val="bg1"/>
    </a:solidFill>
    <a:ln w="9525" cap="flat" cmpd="sng" algn="ctr">
      <a:noFill/>
      <a:round/>
    </a:ln>
    <a:effectLst/>
  </c:spPr>
  <c:txPr>
    <a:bodyPr/>
    <a:lstStyle/>
    <a:p>
      <a:pPr>
        <a:defRPr/>
      </a:pPr>
      <a:endParaRPr lang="ca-E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FAMILIAR!$A$4</c:f>
              <c:strCache>
                <c:ptCount val="1"/>
                <c:pt idx="0">
                  <c:v>Si</c:v>
                </c:pt>
              </c:strCache>
            </c:strRef>
          </c:tx>
          <c:spPr>
            <a:solidFill>
              <a:schemeClr val="accent1"/>
            </a:solidFill>
            <a:ln>
              <a:noFill/>
            </a:ln>
            <a:effectLst/>
          </c:spPr>
          <c:invertIfNegative val="0"/>
          <c:dLbls>
            <c:delete val="1"/>
          </c:dLbls>
          <c:cat>
            <c:strRef>
              <c:f>FAMILIAR!$B$3:$C$3</c:f>
              <c:strCache>
                <c:ptCount val="2"/>
                <c:pt idx="0">
                  <c:v>CEIPS</c:v>
                </c:pt>
                <c:pt idx="1">
                  <c:v>IES</c:v>
                </c:pt>
              </c:strCache>
            </c:strRef>
          </c:cat>
          <c:val>
            <c:numRef>
              <c:f>FAMILIAR!$B$4:$C$4</c:f>
              <c:numCache>
                <c:formatCode>General</c:formatCode>
                <c:ptCount val="2"/>
                <c:pt idx="0">
                  <c:v>0</c:v>
                </c:pt>
                <c:pt idx="1">
                  <c:v>0</c:v>
                </c:pt>
              </c:numCache>
            </c:numRef>
          </c:val>
          <c:extLst>
            <c:ext xmlns:c16="http://schemas.microsoft.com/office/drawing/2014/chart" uri="{C3380CC4-5D6E-409C-BE32-E72D297353CC}">
              <c16:uniqueId val="{00000000-B3D2-480C-AB55-C6413C3AE8C4}"/>
            </c:ext>
          </c:extLst>
        </c:ser>
        <c:ser>
          <c:idx val="1"/>
          <c:order val="1"/>
          <c:tx>
            <c:strRef>
              <c:f>FAMILIAR!$A$5</c:f>
              <c:strCache>
                <c:ptCount val="1"/>
                <c:pt idx="0">
                  <c:v>No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a-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FAMILIAR!$B$3:$C$3</c:f>
              <c:strCache>
                <c:ptCount val="2"/>
                <c:pt idx="0">
                  <c:v>CEIPS</c:v>
                </c:pt>
                <c:pt idx="1">
                  <c:v>IES</c:v>
                </c:pt>
              </c:strCache>
            </c:strRef>
          </c:cat>
          <c:val>
            <c:numRef>
              <c:f>FAMILIAR!$B$5:$C$5</c:f>
              <c:numCache>
                <c:formatCode>General</c:formatCode>
                <c:ptCount val="2"/>
                <c:pt idx="0">
                  <c:v>5</c:v>
                </c:pt>
                <c:pt idx="1">
                  <c:v>1</c:v>
                </c:pt>
              </c:numCache>
            </c:numRef>
          </c:val>
          <c:extLst>
            <c:ext xmlns:c16="http://schemas.microsoft.com/office/drawing/2014/chart" uri="{C3380CC4-5D6E-409C-BE32-E72D297353CC}">
              <c16:uniqueId val="{00000001-B3D2-480C-AB55-C6413C3AE8C4}"/>
            </c:ext>
          </c:extLst>
        </c:ser>
        <c:dLbls>
          <c:dLblPos val="ctr"/>
          <c:showLegendKey val="0"/>
          <c:showVal val="1"/>
          <c:showCatName val="0"/>
          <c:showSerName val="0"/>
          <c:showPercent val="0"/>
          <c:showBubbleSize val="0"/>
        </c:dLbls>
        <c:gapWidth val="219"/>
        <c:overlap val="-27"/>
        <c:axId val="323566872"/>
        <c:axId val="323567264"/>
      </c:barChart>
      <c:catAx>
        <c:axId val="323566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323567264"/>
        <c:crosses val="autoZero"/>
        <c:auto val="1"/>
        <c:lblAlgn val="ctr"/>
        <c:lblOffset val="50"/>
        <c:noMultiLvlLbl val="0"/>
      </c:catAx>
      <c:valAx>
        <c:axId val="323567264"/>
        <c:scaling>
          <c:orientation val="minMax"/>
          <c:max val="6"/>
        </c:scaling>
        <c:delete val="1"/>
        <c:axPos val="l"/>
        <c:numFmt formatCode="General" sourceLinked="1"/>
        <c:majorTickMark val="out"/>
        <c:minorTickMark val="none"/>
        <c:tickLblPos val="nextTo"/>
        <c:crossAx val="323566872"/>
        <c:crossesAt val="1"/>
        <c:crossBetween val="between"/>
        <c:majorUnit val="1"/>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mn-lt"/>
                <a:ea typeface="+mn-ea"/>
                <a:cs typeface="+mn-cs"/>
              </a:defRPr>
            </a:pPr>
            <a:endParaRPr lang="ca-E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chart>
  <c:spPr>
    <a:solidFill>
      <a:schemeClr val="bg1"/>
    </a:solidFill>
    <a:ln w="9525" cap="flat" cmpd="sng" algn="ctr">
      <a:noFill/>
      <a:round/>
    </a:ln>
    <a:effectLst/>
  </c:spPr>
  <c:txPr>
    <a:bodyPr/>
    <a:lstStyle/>
    <a:p>
      <a:pPr>
        <a:defRPr/>
      </a:pPr>
      <a:endParaRPr lang="ca-E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ca-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FAMILIAR!$B$90:$B$94</c:f>
              <c:strCache>
                <c:ptCount val="5"/>
                <c:pt idx="0">
                  <c:v>Formación para el manejo de problemas de conducta</c:v>
                </c:pt>
                <c:pt idx="1">
                  <c:v>Formación en estrategias de definición de limites</c:v>
                </c:pt>
                <c:pt idx="2">
                  <c:v>Formación en estrategias de educación emocional</c:v>
                </c:pt>
                <c:pt idx="3">
                  <c:v>Formación en estrategias de control en el uso de las tecnologías.</c:v>
                </c:pt>
                <c:pt idx="4">
                  <c:v>Formación en estrategias de control del consumo de alcohol y/o tabaco en la familia</c:v>
                </c:pt>
              </c:strCache>
            </c:strRef>
          </c:cat>
          <c:val>
            <c:numRef>
              <c:f>FAMILIAR!$K$90:$K$94</c:f>
              <c:numCache>
                <c:formatCode>General</c:formatCode>
                <c:ptCount val="5"/>
                <c:pt idx="0">
                  <c:v>25</c:v>
                </c:pt>
                <c:pt idx="1">
                  <c:v>18.75</c:v>
                </c:pt>
                <c:pt idx="2">
                  <c:v>18.75</c:v>
                </c:pt>
                <c:pt idx="3">
                  <c:v>62.5</c:v>
                </c:pt>
                <c:pt idx="4">
                  <c:v>37.5</c:v>
                </c:pt>
              </c:numCache>
            </c:numRef>
          </c:val>
          <c:extLst>
            <c:ext xmlns:c16="http://schemas.microsoft.com/office/drawing/2014/chart" uri="{C3380CC4-5D6E-409C-BE32-E72D297353CC}">
              <c16:uniqueId val="{00000000-637D-415C-9ECC-75BC4238F5AE}"/>
            </c:ext>
          </c:extLst>
        </c:ser>
        <c:dLbls>
          <c:showLegendKey val="0"/>
          <c:showVal val="0"/>
          <c:showCatName val="0"/>
          <c:showSerName val="0"/>
          <c:showPercent val="0"/>
          <c:showBubbleSize val="0"/>
        </c:dLbls>
        <c:gapWidth val="219"/>
        <c:overlap val="-27"/>
        <c:axId val="323568440"/>
        <c:axId val="323568832"/>
      </c:barChart>
      <c:catAx>
        <c:axId val="323568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ca-ES"/>
          </a:p>
        </c:txPr>
        <c:crossAx val="323568832"/>
        <c:crosses val="autoZero"/>
        <c:auto val="1"/>
        <c:lblAlgn val="ctr"/>
        <c:lblOffset val="100"/>
        <c:noMultiLvlLbl val="0"/>
      </c:catAx>
      <c:valAx>
        <c:axId val="323568832"/>
        <c:scaling>
          <c:orientation val="minMax"/>
          <c:max val="10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a-ES"/>
          </a:p>
        </c:txPr>
        <c:crossAx val="323568440"/>
        <c:crosses val="autoZero"/>
        <c:crossBetween val="between"/>
        <c:majorUnit val="2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pPr>
      <a:endParaRPr lang="ca-E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selectiva!$A$29</c:f>
              <c:strCache>
                <c:ptCount val="1"/>
                <c:pt idx="0">
                  <c:v>SI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ca-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selectiva!$F$28</c:f>
              <c:strCache>
                <c:ptCount val="1"/>
                <c:pt idx="0">
                  <c:v>Desde vuestra asociación y en relación a la población o redes sociales con las que mantenéis contactos. ¿Sois conocedoras o receptoras de situaciones de vulnerabilidad y problemáticas relacionadas con los consumos de drogas?</c:v>
                </c:pt>
              </c:strCache>
            </c:strRef>
          </c:cat>
          <c:val>
            <c:numRef>
              <c:f>selectiva!$F$29</c:f>
              <c:numCache>
                <c:formatCode>0%</c:formatCode>
                <c:ptCount val="1"/>
                <c:pt idx="0">
                  <c:v>0.75</c:v>
                </c:pt>
              </c:numCache>
            </c:numRef>
          </c:val>
          <c:extLst>
            <c:ext xmlns:c16="http://schemas.microsoft.com/office/drawing/2014/chart" uri="{C3380CC4-5D6E-409C-BE32-E72D297353CC}">
              <c16:uniqueId val="{00000000-1EDC-480C-B40C-9F3E32DDDF8C}"/>
            </c:ext>
          </c:extLst>
        </c:ser>
        <c:ser>
          <c:idx val="1"/>
          <c:order val="1"/>
          <c:tx>
            <c:strRef>
              <c:f>selectiva!$A$30</c:f>
              <c:strCache>
                <c:ptCount val="1"/>
                <c:pt idx="0">
                  <c:v>NO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ca-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selectiva!$F$28</c:f>
              <c:strCache>
                <c:ptCount val="1"/>
                <c:pt idx="0">
                  <c:v>Desde vuestra asociación y en relación a la población o redes sociales con las que mantenéis contactos. ¿Sois conocedoras o receptoras de situaciones de vulnerabilidad y problemáticas relacionadas con los consumos de drogas?</c:v>
                </c:pt>
              </c:strCache>
            </c:strRef>
          </c:cat>
          <c:val>
            <c:numRef>
              <c:f>selectiva!$F$30</c:f>
              <c:numCache>
                <c:formatCode>0%</c:formatCode>
                <c:ptCount val="1"/>
                <c:pt idx="0">
                  <c:v>0.25</c:v>
                </c:pt>
              </c:numCache>
            </c:numRef>
          </c:val>
          <c:extLst>
            <c:ext xmlns:c16="http://schemas.microsoft.com/office/drawing/2014/chart" uri="{C3380CC4-5D6E-409C-BE32-E72D297353CC}">
              <c16:uniqueId val="{00000001-1EDC-480C-B40C-9F3E32DDDF8C}"/>
            </c:ext>
          </c:extLst>
        </c:ser>
        <c:dLbls>
          <c:showLegendKey val="0"/>
          <c:showVal val="0"/>
          <c:showCatName val="0"/>
          <c:showSerName val="0"/>
          <c:showPercent val="0"/>
          <c:showBubbleSize val="0"/>
        </c:dLbls>
        <c:gapWidth val="150"/>
        <c:overlap val="100"/>
        <c:axId val="323575496"/>
        <c:axId val="323575888"/>
      </c:barChart>
      <c:catAx>
        <c:axId val="3235754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a-ES"/>
          </a:p>
        </c:txPr>
        <c:crossAx val="323575888"/>
        <c:crosses val="autoZero"/>
        <c:auto val="1"/>
        <c:lblAlgn val="ctr"/>
        <c:lblOffset val="100"/>
        <c:noMultiLvlLbl val="0"/>
      </c:catAx>
      <c:valAx>
        <c:axId val="323575888"/>
        <c:scaling>
          <c:orientation val="minMax"/>
          <c:max val="1"/>
        </c:scaling>
        <c:delete val="1"/>
        <c:axPos val="b"/>
        <c:numFmt formatCode="0%" sourceLinked="1"/>
        <c:majorTickMark val="none"/>
        <c:minorTickMark val="none"/>
        <c:tickLblPos val="nextTo"/>
        <c:crossAx val="323575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chart>
  <c:spPr>
    <a:solidFill>
      <a:schemeClr val="bg1"/>
    </a:solidFill>
    <a:ln w="9525" cap="flat" cmpd="sng" algn="ctr">
      <a:noFill/>
      <a:round/>
    </a:ln>
    <a:effectLst/>
  </c:spPr>
  <c:txPr>
    <a:bodyPr/>
    <a:lstStyle/>
    <a:p>
      <a:pPr>
        <a:defRPr/>
      </a:pPr>
      <a:endParaRPr lang="ca-E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selectiva!$A$29</c:f>
              <c:strCache>
                <c:ptCount val="1"/>
                <c:pt idx="0">
                  <c:v>SI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ca-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selectiva!$D$28:$E$28</c:f>
              <c:strCache>
                <c:ptCount val="2"/>
                <c:pt idx="0">
                  <c:v>¿Consideráis que existen en Aldaia protoclos para la detección e intervención con colectivos vulnerables con problemáticas relacionadas con las drogas y otras adicciones ?</c:v>
                </c:pt>
                <c:pt idx="1">
                  <c:v>¿Consideráis que existen en Aldaia recursos de información y asesoramiento en adicciones adaptados a las necesidades de estos colectivos vulnerables?</c:v>
                </c:pt>
              </c:strCache>
            </c:strRef>
          </c:cat>
          <c:val>
            <c:numRef>
              <c:f>selectiva!$D$29:$E$29</c:f>
              <c:numCache>
                <c:formatCode>0%</c:formatCode>
                <c:ptCount val="2"/>
                <c:pt idx="0">
                  <c:v>0.25</c:v>
                </c:pt>
                <c:pt idx="1">
                  <c:v>0.25</c:v>
                </c:pt>
              </c:numCache>
            </c:numRef>
          </c:val>
          <c:extLst>
            <c:ext xmlns:c16="http://schemas.microsoft.com/office/drawing/2014/chart" uri="{C3380CC4-5D6E-409C-BE32-E72D297353CC}">
              <c16:uniqueId val="{00000000-0EA6-47F3-BB35-20FCF859DFE6}"/>
            </c:ext>
          </c:extLst>
        </c:ser>
        <c:ser>
          <c:idx val="1"/>
          <c:order val="1"/>
          <c:tx>
            <c:strRef>
              <c:f>selectiva!$A$30</c:f>
              <c:strCache>
                <c:ptCount val="1"/>
                <c:pt idx="0">
                  <c:v>NO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ca-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selectiva!$D$28:$E$28</c:f>
              <c:strCache>
                <c:ptCount val="2"/>
                <c:pt idx="0">
                  <c:v>¿Consideráis que existen en Aldaia protoclos para la detección e intervención con colectivos vulnerables con problemáticas relacionadas con las drogas y otras adicciones ?</c:v>
                </c:pt>
                <c:pt idx="1">
                  <c:v>¿Consideráis que existen en Aldaia recursos de información y asesoramiento en adicciones adaptados a las necesidades de estos colectivos vulnerables?</c:v>
                </c:pt>
              </c:strCache>
            </c:strRef>
          </c:cat>
          <c:val>
            <c:numRef>
              <c:f>selectiva!$D$30:$E$30</c:f>
              <c:numCache>
                <c:formatCode>0%</c:formatCode>
                <c:ptCount val="2"/>
                <c:pt idx="0">
                  <c:v>0.75</c:v>
                </c:pt>
                <c:pt idx="1">
                  <c:v>0.75</c:v>
                </c:pt>
              </c:numCache>
            </c:numRef>
          </c:val>
          <c:extLst>
            <c:ext xmlns:c16="http://schemas.microsoft.com/office/drawing/2014/chart" uri="{C3380CC4-5D6E-409C-BE32-E72D297353CC}">
              <c16:uniqueId val="{00000001-0EA6-47F3-BB35-20FCF859DFE6}"/>
            </c:ext>
          </c:extLst>
        </c:ser>
        <c:dLbls>
          <c:showLegendKey val="0"/>
          <c:showVal val="0"/>
          <c:showCatName val="0"/>
          <c:showSerName val="0"/>
          <c:showPercent val="0"/>
          <c:showBubbleSize val="0"/>
        </c:dLbls>
        <c:gapWidth val="150"/>
        <c:overlap val="100"/>
        <c:axId val="323576672"/>
        <c:axId val="323577064"/>
      </c:barChart>
      <c:catAx>
        <c:axId val="323576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a-ES"/>
          </a:p>
        </c:txPr>
        <c:crossAx val="323577064"/>
        <c:crosses val="autoZero"/>
        <c:auto val="1"/>
        <c:lblAlgn val="ctr"/>
        <c:lblOffset val="100"/>
        <c:noMultiLvlLbl val="0"/>
      </c:catAx>
      <c:valAx>
        <c:axId val="323577064"/>
        <c:scaling>
          <c:orientation val="minMax"/>
          <c:max val="1"/>
        </c:scaling>
        <c:delete val="1"/>
        <c:axPos val="b"/>
        <c:numFmt formatCode="0%" sourceLinked="1"/>
        <c:majorTickMark val="none"/>
        <c:minorTickMark val="none"/>
        <c:tickLblPos val="nextTo"/>
        <c:crossAx val="323576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chart>
  <c:spPr>
    <a:solidFill>
      <a:schemeClr val="bg1"/>
    </a:solidFill>
    <a:ln w="9525" cap="flat" cmpd="sng" algn="ctr">
      <a:noFill/>
      <a:round/>
    </a:ln>
    <a:effectLst/>
  </c:spPr>
  <c:txPr>
    <a:bodyPr/>
    <a:lstStyle/>
    <a:p>
      <a:pPr>
        <a:defRPr/>
      </a:pPr>
      <a:endParaRPr lang="ca-E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selectiva!$A$29</c:f>
              <c:strCache>
                <c:ptCount val="1"/>
                <c:pt idx="0">
                  <c:v>SI</c:v>
                </c:pt>
              </c:strCache>
            </c:strRef>
          </c:tx>
          <c:spPr>
            <a:solidFill>
              <a:schemeClr val="accent1"/>
            </a:solidFill>
            <a:ln>
              <a:noFill/>
            </a:ln>
            <a:effectLst/>
          </c:spPr>
          <c:invertIfNegative val="0"/>
          <c:cat>
            <c:strRef>
              <c:f>selectiva!$B$28:$C$28</c:f>
              <c:strCache>
                <c:ptCount val="2"/>
                <c:pt idx="0">
                  <c:v>¿Conocéis la existencia de la Unidad de Prevención Comunitaria de Conductas Adictivas de Aldaia?</c:v>
                </c:pt>
                <c:pt idx="1">
                  <c:v>¿Consideráis que existen en Aldaia recursos para la prevencion del consumo de drogas y otras adiciones adaptadas a las necesidades de las familias vulnerables?</c:v>
                </c:pt>
              </c:strCache>
            </c:strRef>
          </c:cat>
          <c:val>
            <c:numRef>
              <c:f>selectiva!$B$29:$C$29</c:f>
              <c:numCache>
                <c:formatCode>General</c:formatCode>
                <c:ptCount val="2"/>
              </c:numCache>
            </c:numRef>
          </c:val>
          <c:extLst>
            <c:ext xmlns:c16="http://schemas.microsoft.com/office/drawing/2014/chart" uri="{C3380CC4-5D6E-409C-BE32-E72D297353CC}">
              <c16:uniqueId val="{00000000-1B27-4077-9BA5-A5147E6BF3B2}"/>
            </c:ext>
          </c:extLst>
        </c:ser>
        <c:ser>
          <c:idx val="1"/>
          <c:order val="1"/>
          <c:tx>
            <c:strRef>
              <c:f>selectiva!$A$30</c:f>
              <c:strCache>
                <c:ptCount val="1"/>
                <c:pt idx="0">
                  <c:v>NO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ca-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selectiva!$B$28:$C$28</c:f>
              <c:strCache>
                <c:ptCount val="2"/>
                <c:pt idx="0">
                  <c:v>¿Conocéis la existencia de la Unidad de Prevención Comunitaria de Conductas Adictivas de Aldaia?</c:v>
                </c:pt>
                <c:pt idx="1">
                  <c:v>¿Consideráis que existen en Aldaia recursos para la prevencion del consumo de drogas y otras adiciones adaptadas a las necesidades de las familias vulnerables?</c:v>
                </c:pt>
              </c:strCache>
            </c:strRef>
          </c:cat>
          <c:val>
            <c:numRef>
              <c:f>selectiva!$B$30:$C$30</c:f>
              <c:numCache>
                <c:formatCode>0%</c:formatCode>
                <c:ptCount val="2"/>
                <c:pt idx="0">
                  <c:v>1</c:v>
                </c:pt>
                <c:pt idx="1">
                  <c:v>1</c:v>
                </c:pt>
              </c:numCache>
            </c:numRef>
          </c:val>
          <c:extLst>
            <c:ext xmlns:c16="http://schemas.microsoft.com/office/drawing/2014/chart" uri="{C3380CC4-5D6E-409C-BE32-E72D297353CC}">
              <c16:uniqueId val="{00000001-1B27-4077-9BA5-A5147E6BF3B2}"/>
            </c:ext>
          </c:extLst>
        </c:ser>
        <c:dLbls>
          <c:showLegendKey val="0"/>
          <c:showVal val="0"/>
          <c:showCatName val="0"/>
          <c:showSerName val="0"/>
          <c:showPercent val="0"/>
          <c:showBubbleSize val="0"/>
        </c:dLbls>
        <c:gapWidth val="150"/>
        <c:overlap val="100"/>
        <c:axId val="323577848"/>
        <c:axId val="323578240"/>
      </c:barChart>
      <c:catAx>
        <c:axId val="3235778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a-ES"/>
          </a:p>
        </c:txPr>
        <c:crossAx val="323578240"/>
        <c:crosses val="autoZero"/>
        <c:auto val="1"/>
        <c:lblAlgn val="ctr"/>
        <c:lblOffset val="100"/>
        <c:noMultiLvlLbl val="0"/>
      </c:catAx>
      <c:valAx>
        <c:axId val="323578240"/>
        <c:scaling>
          <c:orientation val="minMax"/>
          <c:max val="1"/>
        </c:scaling>
        <c:delete val="1"/>
        <c:axPos val="t"/>
        <c:numFmt formatCode="General" sourceLinked="1"/>
        <c:majorTickMark val="none"/>
        <c:minorTickMark val="none"/>
        <c:tickLblPos val="nextTo"/>
        <c:crossAx val="323577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chart>
  <c:spPr>
    <a:solidFill>
      <a:schemeClr val="bg1"/>
    </a:solidFill>
    <a:ln w="9525" cap="flat" cmpd="sng" algn="ctr">
      <a:noFill/>
      <a:round/>
    </a:ln>
    <a:effectLst/>
  </c:spPr>
  <c:txPr>
    <a:bodyPr/>
    <a:lstStyle/>
    <a:p>
      <a:pPr>
        <a:defRPr/>
      </a:pPr>
      <a:endParaRPr lang="ca-E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normativa!$B$9</c:f>
              <c:strCache>
                <c:ptCount val="1"/>
                <c:pt idx="0">
                  <c:v>SI</c:v>
                </c:pt>
              </c:strCache>
            </c:strRef>
          </c:tx>
          <c:spPr>
            <a:solidFill>
              <a:schemeClr val="accent1"/>
            </a:solidFill>
            <a:ln>
              <a:noFill/>
            </a:ln>
            <a:effectLst/>
          </c:spPr>
          <c:invertIfNegative val="0"/>
          <c:cat>
            <c:multiLvlStrRef>
              <c:f>normativa!$C$5:$J$6</c:f>
              <c:multiLvlStrCache>
                <c:ptCount val="8"/>
                <c:lvl>
                  <c:pt idx="0">
                    <c:v>FIESTAS</c:v>
                  </c:pt>
                  <c:pt idx="1">
                    <c:v>INMIGRACIÓN</c:v>
                  </c:pt>
                  <c:pt idx="2">
                    <c:v>IGUALDAD</c:v>
                  </c:pt>
                  <c:pt idx="3">
                    <c:v>EDUCACION</c:v>
                  </c:pt>
                  <c:pt idx="4">
                    <c:v>BIENESTAR SOCIAL</c:v>
                  </c:pt>
                  <c:pt idx="5">
                    <c:v>ADL</c:v>
                  </c:pt>
                  <c:pt idx="6">
                    <c:v>JUVENTUD</c:v>
                  </c:pt>
                  <c:pt idx="7">
                    <c:v>POLICÍA</c:v>
                  </c:pt>
                </c:lvl>
                <c:lvl>
                  <c:pt idx="0">
                    <c:v>REPRESENTANTES POLÍTICOS</c:v>
                  </c:pt>
                  <c:pt idx="3">
                    <c:v>REPRESENTANTES TECNICOS</c:v>
                  </c:pt>
                </c:lvl>
              </c:multiLvlStrCache>
            </c:multiLvlStrRef>
          </c:cat>
          <c:val>
            <c:numRef>
              <c:f>normativa!$C$9:$J$9</c:f>
              <c:numCache>
                <c:formatCode>General</c:formatCode>
                <c:ptCount val="8"/>
                <c:pt idx="4">
                  <c:v>1</c:v>
                </c:pt>
                <c:pt idx="7">
                  <c:v>1</c:v>
                </c:pt>
              </c:numCache>
            </c:numRef>
          </c:val>
          <c:extLst>
            <c:ext xmlns:c16="http://schemas.microsoft.com/office/drawing/2014/chart" uri="{C3380CC4-5D6E-409C-BE32-E72D297353CC}">
              <c16:uniqueId val="{00000000-7705-40E4-AD56-4050333FEF6A}"/>
            </c:ext>
          </c:extLst>
        </c:ser>
        <c:ser>
          <c:idx val="1"/>
          <c:order val="1"/>
          <c:tx>
            <c:strRef>
              <c:f>normativa!$B$10</c:f>
              <c:strCache>
                <c:ptCount val="1"/>
                <c:pt idx="0">
                  <c:v>NO</c:v>
                </c:pt>
              </c:strCache>
            </c:strRef>
          </c:tx>
          <c:spPr>
            <a:solidFill>
              <a:schemeClr val="accent2"/>
            </a:solidFill>
            <a:ln>
              <a:noFill/>
            </a:ln>
            <a:effectLst/>
          </c:spPr>
          <c:invertIfNegative val="0"/>
          <c:cat>
            <c:multiLvlStrRef>
              <c:f>normativa!$C$5:$J$6</c:f>
              <c:multiLvlStrCache>
                <c:ptCount val="8"/>
                <c:lvl>
                  <c:pt idx="0">
                    <c:v>FIESTAS</c:v>
                  </c:pt>
                  <c:pt idx="1">
                    <c:v>INMIGRACIÓN</c:v>
                  </c:pt>
                  <c:pt idx="2">
                    <c:v>IGUALDAD</c:v>
                  </c:pt>
                  <c:pt idx="3">
                    <c:v>EDUCACION</c:v>
                  </c:pt>
                  <c:pt idx="4">
                    <c:v>BIENESTAR SOCIAL</c:v>
                  </c:pt>
                  <c:pt idx="5">
                    <c:v>ADL</c:v>
                  </c:pt>
                  <c:pt idx="6">
                    <c:v>JUVENTUD</c:v>
                  </c:pt>
                  <c:pt idx="7">
                    <c:v>POLICÍA</c:v>
                  </c:pt>
                </c:lvl>
                <c:lvl>
                  <c:pt idx="0">
                    <c:v>REPRESENTANTES POLÍTICOS</c:v>
                  </c:pt>
                  <c:pt idx="3">
                    <c:v>REPRESENTANTES TECNICOS</c:v>
                  </c:pt>
                </c:lvl>
              </c:multiLvlStrCache>
            </c:multiLvlStrRef>
          </c:cat>
          <c:val>
            <c:numRef>
              <c:f>normativa!$C$10:$J$10</c:f>
              <c:numCache>
                <c:formatCode>General</c:formatCode>
                <c:ptCount val="8"/>
                <c:pt idx="0">
                  <c:v>1</c:v>
                </c:pt>
                <c:pt idx="1">
                  <c:v>1</c:v>
                </c:pt>
                <c:pt idx="2">
                  <c:v>1</c:v>
                </c:pt>
                <c:pt idx="3">
                  <c:v>1</c:v>
                </c:pt>
                <c:pt idx="4">
                  <c:v>2</c:v>
                </c:pt>
                <c:pt idx="5">
                  <c:v>1</c:v>
                </c:pt>
                <c:pt idx="6">
                  <c:v>1</c:v>
                </c:pt>
              </c:numCache>
            </c:numRef>
          </c:val>
          <c:extLst>
            <c:ext xmlns:c16="http://schemas.microsoft.com/office/drawing/2014/chart" uri="{C3380CC4-5D6E-409C-BE32-E72D297353CC}">
              <c16:uniqueId val="{00000001-7705-40E4-AD56-4050333FEF6A}"/>
            </c:ext>
          </c:extLst>
        </c:ser>
        <c:dLbls>
          <c:showLegendKey val="0"/>
          <c:showVal val="0"/>
          <c:showCatName val="0"/>
          <c:showSerName val="0"/>
          <c:showPercent val="0"/>
          <c:showBubbleSize val="0"/>
        </c:dLbls>
        <c:gapWidth val="150"/>
        <c:overlap val="100"/>
        <c:axId val="325985840"/>
        <c:axId val="325986232"/>
      </c:barChart>
      <c:catAx>
        <c:axId val="325985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ca-ES"/>
          </a:p>
        </c:txPr>
        <c:crossAx val="325986232"/>
        <c:crosses val="autoZero"/>
        <c:auto val="1"/>
        <c:lblAlgn val="ctr"/>
        <c:lblOffset val="100"/>
        <c:noMultiLvlLbl val="0"/>
      </c:catAx>
      <c:valAx>
        <c:axId val="325986232"/>
        <c:scaling>
          <c:orientation val="minMax"/>
          <c:max val="3"/>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a-ES"/>
          </a:p>
        </c:txPr>
        <c:crossAx val="325985840"/>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ca-E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normativa!$B$7</c:f>
              <c:strCache>
                <c:ptCount val="1"/>
                <c:pt idx="0">
                  <c:v>SI</c:v>
                </c:pt>
              </c:strCache>
            </c:strRef>
          </c:tx>
          <c:spPr>
            <a:solidFill>
              <a:schemeClr val="accent1"/>
            </a:solidFill>
            <a:ln>
              <a:noFill/>
            </a:ln>
            <a:effectLst/>
          </c:spPr>
          <c:invertIfNegative val="0"/>
          <c:cat>
            <c:multiLvlStrRef>
              <c:f>normativa!$C$5:$J$6</c:f>
              <c:multiLvlStrCache>
                <c:ptCount val="8"/>
                <c:lvl>
                  <c:pt idx="0">
                    <c:v>FIESTAS</c:v>
                  </c:pt>
                  <c:pt idx="1">
                    <c:v>INMIGRACIÓN</c:v>
                  </c:pt>
                  <c:pt idx="2">
                    <c:v>IGUALDAD</c:v>
                  </c:pt>
                  <c:pt idx="3">
                    <c:v>EDUCACION</c:v>
                  </c:pt>
                  <c:pt idx="4">
                    <c:v>BIENESTAR SOCIAL</c:v>
                  </c:pt>
                  <c:pt idx="5">
                    <c:v>ADL</c:v>
                  </c:pt>
                  <c:pt idx="6">
                    <c:v>JUVENTUD</c:v>
                  </c:pt>
                  <c:pt idx="7">
                    <c:v>POLICÍA</c:v>
                  </c:pt>
                </c:lvl>
                <c:lvl>
                  <c:pt idx="0">
                    <c:v>REPRESENTANTES POLÍTICOS</c:v>
                  </c:pt>
                  <c:pt idx="3">
                    <c:v>REPRESENTANTES TECNICOS</c:v>
                  </c:pt>
                </c:lvl>
              </c:multiLvlStrCache>
            </c:multiLvlStrRef>
          </c:cat>
          <c:val>
            <c:numRef>
              <c:f>normativa!$C$7:$J$7</c:f>
              <c:numCache>
                <c:formatCode>General</c:formatCode>
                <c:ptCount val="8"/>
                <c:pt idx="0">
                  <c:v>0</c:v>
                </c:pt>
                <c:pt idx="1">
                  <c:v>0</c:v>
                </c:pt>
                <c:pt idx="2">
                  <c:v>1</c:v>
                </c:pt>
                <c:pt idx="3">
                  <c:v>0</c:v>
                </c:pt>
                <c:pt idx="4">
                  <c:v>1</c:v>
                </c:pt>
                <c:pt idx="5">
                  <c:v>0</c:v>
                </c:pt>
                <c:pt idx="6">
                  <c:v>1</c:v>
                </c:pt>
                <c:pt idx="7">
                  <c:v>1</c:v>
                </c:pt>
              </c:numCache>
            </c:numRef>
          </c:val>
          <c:extLst>
            <c:ext xmlns:c16="http://schemas.microsoft.com/office/drawing/2014/chart" uri="{C3380CC4-5D6E-409C-BE32-E72D297353CC}">
              <c16:uniqueId val="{00000000-0052-4508-B211-8DCD6CBD82DF}"/>
            </c:ext>
          </c:extLst>
        </c:ser>
        <c:ser>
          <c:idx val="1"/>
          <c:order val="1"/>
          <c:tx>
            <c:strRef>
              <c:f>normativa!$B$8</c:f>
              <c:strCache>
                <c:ptCount val="1"/>
                <c:pt idx="0">
                  <c:v>NO</c:v>
                </c:pt>
              </c:strCache>
            </c:strRef>
          </c:tx>
          <c:spPr>
            <a:solidFill>
              <a:schemeClr val="accent2"/>
            </a:solidFill>
            <a:ln>
              <a:noFill/>
            </a:ln>
            <a:effectLst/>
          </c:spPr>
          <c:invertIfNegative val="0"/>
          <c:cat>
            <c:multiLvlStrRef>
              <c:f>normativa!$C$5:$J$6</c:f>
              <c:multiLvlStrCache>
                <c:ptCount val="8"/>
                <c:lvl>
                  <c:pt idx="0">
                    <c:v>FIESTAS</c:v>
                  </c:pt>
                  <c:pt idx="1">
                    <c:v>INMIGRACIÓN</c:v>
                  </c:pt>
                  <c:pt idx="2">
                    <c:v>IGUALDAD</c:v>
                  </c:pt>
                  <c:pt idx="3">
                    <c:v>EDUCACION</c:v>
                  </c:pt>
                  <c:pt idx="4">
                    <c:v>BIENESTAR SOCIAL</c:v>
                  </c:pt>
                  <c:pt idx="5">
                    <c:v>ADL</c:v>
                  </c:pt>
                  <c:pt idx="6">
                    <c:v>JUVENTUD</c:v>
                  </c:pt>
                  <c:pt idx="7">
                    <c:v>POLICÍA</c:v>
                  </c:pt>
                </c:lvl>
                <c:lvl>
                  <c:pt idx="0">
                    <c:v>REPRESENTANTES POLÍTICOS</c:v>
                  </c:pt>
                  <c:pt idx="3">
                    <c:v>REPRESENTANTES TECNICOS</c:v>
                  </c:pt>
                </c:lvl>
              </c:multiLvlStrCache>
            </c:multiLvlStrRef>
          </c:cat>
          <c:val>
            <c:numRef>
              <c:f>normativa!$C$8:$J$8</c:f>
              <c:numCache>
                <c:formatCode>General</c:formatCode>
                <c:ptCount val="8"/>
                <c:pt idx="0">
                  <c:v>1</c:v>
                </c:pt>
                <c:pt idx="1">
                  <c:v>1</c:v>
                </c:pt>
                <c:pt idx="2">
                  <c:v>0</c:v>
                </c:pt>
                <c:pt idx="3">
                  <c:v>1</c:v>
                </c:pt>
                <c:pt idx="4">
                  <c:v>3</c:v>
                </c:pt>
                <c:pt idx="5">
                  <c:v>1</c:v>
                </c:pt>
                <c:pt idx="6">
                  <c:v>0</c:v>
                </c:pt>
                <c:pt idx="7">
                  <c:v>0</c:v>
                </c:pt>
              </c:numCache>
            </c:numRef>
          </c:val>
          <c:extLst>
            <c:ext xmlns:c16="http://schemas.microsoft.com/office/drawing/2014/chart" uri="{C3380CC4-5D6E-409C-BE32-E72D297353CC}">
              <c16:uniqueId val="{00000001-0052-4508-B211-8DCD6CBD82DF}"/>
            </c:ext>
          </c:extLst>
        </c:ser>
        <c:dLbls>
          <c:showLegendKey val="0"/>
          <c:showVal val="0"/>
          <c:showCatName val="0"/>
          <c:showSerName val="0"/>
          <c:showPercent val="0"/>
          <c:showBubbleSize val="0"/>
        </c:dLbls>
        <c:gapWidth val="150"/>
        <c:overlap val="100"/>
        <c:axId val="325986624"/>
        <c:axId val="325987016"/>
      </c:barChart>
      <c:catAx>
        <c:axId val="325986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a-ES"/>
          </a:p>
        </c:txPr>
        <c:crossAx val="325987016"/>
        <c:crosses val="autoZero"/>
        <c:auto val="1"/>
        <c:lblAlgn val="ctr"/>
        <c:lblOffset val="100"/>
        <c:noMultiLvlLbl val="0"/>
      </c:catAx>
      <c:valAx>
        <c:axId val="325987016"/>
        <c:scaling>
          <c:orientation val="minMax"/>
          <c:max val="4"/>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a-ES"/>
          </a:p>
        </c:txPr>
        <c:crossAx val="325986624"/>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ca-E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normativa!$B$15</c:f>
              <c:strCache>
                <c:ptCount val="1"/>
                <c:pt idx="0">
                  <c:v>SI</c:v>
                </c:pt>
              </c:strCache>
            </c:strRef>
          </c:tx>
          <c:spPr>
            <a:solidFill>
              <a:schemeClr val="accent1"/>
            </a:solidFill>
            <a:ln>
              <a:noFill/>
            </a:ln>
            <a:effectLst/>
          </c:spPr>
          <c:invertIfNegative val="0"/>
          <c:cat>
            <c:multiLvlStrRef>
              <c:f>normativa!$C$5:$J$6</c:f>
              <c:multiLvlStrCache>
                <c:ptCount val="8"/>
                <c:lvl>
                  <c:pt idx="0">
                    <c:v>FIESTAS</c:v>
                  </c:pt>
                  <c:pt idx="1">
                    <c:v>INMIGRACIÓN</c:v>
                  </c:pt>
                  <c:pt idx="2">
                    <c:v>IGUALDAD</c:v>
                  </c:pt>
                  <c:pt idx="3">
                    <c:v>EDUCACION</c:v>
                  </c:pt>
                  <c:pt idx="4">
                    <c:v>BIENESTAR SOCIAL</c:v>
                  </c:pt>
                  <c:pt idx="5">
                    <c:v>ADL</c:v>
                  </c:pt>
                  <c:pt idx="6">
                    <c:v>JUVENTUD</c:v>
                  </c:pt>
                  <c:pt idx="7">
                    <c:v>POLICÍA</c:v>
                  </c:pt>
                </c:lvl>
                <c:lvl>
                  <c:pt idx="0">
                    <c:v>REPRESENTANTES POLÍTICOS</c:v>
                  </c:pt>
                  <c:pt idx="3">
                    <c:v>REPRESENTANTES TECNICOS</c:v>
                  </c:pt>
                </c:lvl>
              </c:multiLvlStrCache>
            </c:multiLvlStrRef>
          </c:cat>
          <c:val>
            <c:numRef>
              <c:f>normativa!$C$15:$J$15</c:f>
              <c:numCache>
                <c:formatCode>General</c:formatCode>
                <c:ptCount val="8"/>
                <c:pt idx="2">
                  <c:v>1</c:v>
                </c:pt>
                <c:pt idx="4">
                  <c:v>1</c:v>
                </c:pt>
                <c:pt idx="7">
                  <c:v>1</c:v>
                </c:pt>
              </c:numCache>
            </c:numRef>
          </c:val>
          <c:extLst>
            <c:ext xmlns:c16="http://schemas.microsoft.com/office/drawing/2014/chart" uri="{C3380CC4-5D6E-409C-BE32-E72D297353CC}">
              <c16:uniqueId val="{00000000-855B-4872-8BF9-494A8EBBBA9F}"/>
            </c:ext>
          </c:extLst>
        </c:ser>
        <c:ser>
          <c:idx val="1"/>
          <c:order val="1"/>
          <c:tx>
            <c:strRef>
              <c:f>normativa!$B$16</c:f>
              <c:strCache>
                <c:ptCount val="1"/>
                <c:pt idx="0">
                  <c:v>NO</c:v>
                </c:pt>
              </c:strCache>
            </c:strRef>
          </c:tx>
          <c:spPr>
            <a:solidFill>
              <a:schemeClr val="accent2"/>
            </a:solidFill>
            <a:ln>
              <a:noFill/>
            </a:ln>
            <a:effectLst/>
          </c:spPr>
          <c:invertIfNegative val="0"/>
          <c:cat>
            <c:multiLvlStrRef>
              <c:f>normativa!$C$5:$J$6</c:f>
              <c:multiLvlStrCache>
                <c:ptCount val="8"/>
                <c:lvl>
                  <c:pt idx="0">
                    <c:v>FIESTAS</c:v>
                  </c:pt>
                  <c:pt idx="1">
                    <c:v>INMIGRACIÓN</c:v>
                  </c:pt>
                  <c:pt idx="2">
                    <c:v>IGUALDAD</c:v>
                  </c:pt>
                  <c:pt idx="3">
                    <c:v>EDUCACION</c:v>
                  </c:pt>
                  <c:pt idx="4">
                    <c:v>BIENESTAR SOCIAL</c:v>
                  </c:pt>
                  <c:pt idx="5">
                    <c:v>ADL</c:v>
                  </c:pt>
                  <c:pt idx="6">
                    <c:v>JUVENTUD</c:v>
                  </c:pt>
                  <c:pt idx="7">
                    <c:v>POLICÍA</c:v>
                  </c:pt>
                </c:lvl>
                <c:lvl>
                  <c:pt idx="0">
                    <c:v>REPRESENTANTES POLÍTICOS</c:v>
                  </c:pt>
                  <c:pt idx="3">
                    <c:v>REPRESENTANTES TECNICOS</c:v>
                  </c:pt>
                </c:lvl>
              </c:multiLvlStrCache>
            </c:multiLvlStrRef>
          </c:cat>
          <c:val>
            <c:numRef>
              <c:f>normativa!$C$16:$J$16</c:f>
              <c:numCache>
                <c:formatCode>General</c:formatCode>
                <c:ptCount val="8"/>
                <c:pt idx="0">
                  <c:v>1</c:v>
                </c:pt>
                <c:pt idx="1">
                  <c:v>1</c:v>
                </c:pt>
                <c:pt idx="3">
                  <c:v>1</c:v>
                </c:pt>
                <c:pt idx="4">
                  <c:v>2</c:v>
                </c:pt>
                <c:pt idx="5">
                  <c:v>1</c:v>
                </c:pt>
                <c:pt idx="6">
                  <c:v>1</c:v>
                </c:pt>
              </c:numCache>
            </c:numRef>
          </c:val>
          <c:extLst>
            <c:ext xmlns:c16="http://schemas.microsoft.com/office/drawing/2014/chart" uri="{C3380CC4-5D6E-409C-BE32-E72D297353CC}">
              <c16:uniqueId val="{00000001-855B-4872-8BF9-494A8EBBBA9F}"/>
            </c:ext>
          </c:extLst>
        </c:ser>
        <c:dLbls>
          <c:showLegendKey val="0"/>
          <c:showVal val="0"/>
          <c:showCatName val="0"/>
          <c:showSerName val="0"/>
          <c:showPercent val="0"/>
          <c:showBubbleSize val="0"/>
        </c:dLbls>
        <c:gapWidth val="150"/>
        <c:overlap val="100"/>
        <c:axId val="325987800"/>
        <c:axId val="325988192"/>
      </c:barChart>
      <c:catAx>
        <c:axId val="325987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a-ES"/>
          </a:p>
        </c:txPr>
        <c:crossAx val="325988192"/>
        <c:crosses val="autoZero"/>
        <c:auto val="1"/>
        <c:lblAlgn val="ctr"/>
        <c:lblOffset val="100"/>
        <c:noMultiLvlLbl val="0"/>
      </c:catAx>
      <c:valAx>
        <c:axId val="325988192"/>
        <c:scaling>
          <c:orientation val="minMax"/>
          <c:max val="3"/>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a-ES"/>
          </a:p>
        </c:txPr>
        <c:crossAx val="325987800"/>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ca-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ca-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PROBLEMÁTICA!$A$18:$A$29</c:f>
              <c:strCache>
                <c:ptCount val="12"/>
                <c:pt idx="0">
                  <c:v>Alcohol</c:v>
                </c:pt>
                <c:pt idx="1">
                  <c:v>Cannabis</c:v>
                </c:pt>
                <c:pt idx="2">
                  <c:v>Cocaína</c:v>
                </c:pt>
                <c:pt idx="3">
                  <c:v>Internet y redes sociales</c:v>
                </c:pt>
                <c:pt idx="4">
                  <c:v>Tabaco</c:v>
                </c:pt>
                <c:pt idx="5">
                  <c:v>Psicofármacos</c:v>
                </c:pt>
                <c:pt idx="6">
                  <c:v>Juegos de azar con recompensa</c:v>
                </c:pt>
                <c:pt idx="7">
                  <c:v>Speed o anfetaminas</c:v>
                </c:pt>
                <c:pt idx="8">
                  <c:v>Drogas de diseño</c:v>
                </c:pt>
                <c:pt idx="9">
                  <c:v>Alucinógenos</c:v>
                </c:pt>
                <c:pt idx="10">
                  <c:v>Heroína</c:v>
                </c:pt>
                <c:pt idx="11">
                  <c:v>Otras</c:v>
                </c:pt>
              </c:strCache>
            </c:strRef>
          </c:cat>
          <c:val>
            <c:numRef>
              <c:f>PROBLEMÁTICA!$B$18:$B$29</c:f>
              <c:numCache>
                <c:formatCode>0.0</c:formatCode>
                <c:ptCount val="12"/>
                <c:pt idx="0">
                  <c:v>94.736842105263165</c:v>
                </c:pt>
                <c:pt idx="1">
                  <c:v>68.421052631578945</c:v>
                </c:pt>
                <c:pt idx="2">
                  <c:v>31.578947368421051</c:v>
                </c:pt>
                <c:pt idx="3">
                  <c:v>31.578947368421051</c:v>
                </c:pt>
                <c:pt idx="4">
                  <c:v>26.315789473684209</c:v>
                </c:pt>
                <c:pt idx="5">
                  <c:v>21.05263157894737</c:v>
                </c:pt>
                <c:pt idx="6">
                  <c:v>15.789473684210526</c:v>
                </c:pt>
                <c:pt idx="7">
                  <c:v>5.2631578947368425</c:v>
                </c:pt>
                <c:pt idx="8">
                  <c:v>0</c:v>
                </c:pt>
                <c:pt idx="9">
                  <c:v>0</c:v>
                </c:pt>
                <c:pt idx="10">
                  <c:v>0</c:v>
                </c:pt>
                <c:pt idx="11">
                  <c:v>0</c:v>
                </c:pt>
              </c:numCache>
            </c:numRef>
          </c:val>
          <c:extLst>
            <c:ext xmlns:c16="http://schemas.microsoft.com/office/drawing/2014/chart" uri="{C3380CC4-5D6E-409C-BE32-E72D297353CC}">
              <c16:uniqueId val="{00000000-2DA8-49E3-B550-43C2251D3846}"/>
            </c:ext>
          </c:extLst>
        </c:ser>
        <c:dLbls>
          <c:showLegendKey val="0"/>
          <c:showVal val="0"/>
          <c:showCatName val="0"/>
          <c:showSerName val="0"/>
          <c:showPercent val="0"/>
          <c:showBubbleSize val="0"/>
        </c:dLbls>
        <c:gapWidth val="87"/>
        <c:overlap val="100"/>
        <c:axId val="327754792"/>
        <c:axId val="327759496"/>
      </c:barChart>
      <c:catAx>
        <c:axId val="327754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ca-ES"/>
          </a:p>
        </c:txPr>
        <c:crossAx val="327759496"/>
        <c:crosses val="autoZero"/>
        <c:auto val="1"/>
        <c:lblAlgn val="ctr"/>
        <c:lblOffset val="100"/>
        <c:noMultiLvlLbl val="0"/>
      </c:catAx>
      <c:valAx>
        <c:axId val="327759496"/>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ca-ES"/>
          </a:p>
        </c:txPr>
        <c:crossAx val="3277547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ca-E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normativa!$B$11</c:f>
              <c:strCache>
                <c:ptCount val="1"/>
                <c:pt idx="0">
                  <c:v>SI</c:v>
                </c:pt>
              </c:strCache>
            </c:strRef>
          </c:tx>
          <c:spPr>
            <a:solidFill>
              <a:schemeClr val="accent1"/>
            </a:solidFill>
            <a:ln>
              <a:noFill/>
            </a:ln>
            <a:effectLst/>
          </c:spPr>
          <c:invertIfNegative val="0"/>
          <c:cat>
            <c:multiLvlStrRef>
              <c:f>normativa!$C$5:$J$6</c:f>
              <c:multiLvlStrCache>
                <c:ptCount val="8"/>
                <c:lvl>
                  <c:pt idx="0">
                    <c:v>FIESTAS</c:v>
                  </c:pt>
                  <c:pt idx="1">
                    <c:v>INMIGRACIÓN</c:v>
                  </c:pt>
                  <c:pt idx="2">
                    <c:v>IGUALDAD</c:v>
                  </c:pt>
                  <c:pt idx="3">
                    <c:v>EDUCACION</c:v>
                  </c:pt>
                  <c:pt idx="4">
                    <c:v>BIENESTAR SOCIAL</c:v>
                  </c:pt>
                  <c:pt idx="5">
                    <c:v>ADL</c:v>
                  </c:pt>
                  <c:pt idx="6">
                    <c:v>JUVENTUD</c:v>
                  </c:pt>
                  <c:pt idx="7">
                    <c:v>POLICÍA</c:v>
                  </c:pt>
                </c:lvl>
                <c:lvl>
                  <c:pt idx="0">
                    <c:v>REPRESENTANTES POLÍTICOS</c:v>
                  </c:pt>
                  <c:pt idx="3">
                    <c:v>REPRESENTANTES TECNICOS</c:v>
                  </c:pt>
                </c:lvl>
              </c:multiLvlStrCache>
            </c:multiLvlStrRef>
          </c:cat>
          <c:val>
            <c:numRef>
              <c:f>normativa!$C$11:$J$11</c:f>
              <c:numCache>
                <c:formatCode>General</c:formatCode>
                <c:ptCount val="8"/>
                <c:pt idx="1">
                  <c:v>1</c:v>
                </c:pt>
                <c:pt idx="2">
                  <c:v>1</c:v>
                </c:pt>
                <c:pt idx="4">
                  <c:v>2</c:v>
                </c:pt>
                <c:pt idx="5">
                  <c:v>1</c:v>
                </c:pt>
                <c:pt idx="6">
                  <c:v>1</c:v>
                </c:pt>
                <c:pt idx="7">
                  <c:v>1</c:v>
                </c:pt>
              </c:numCache>
            </c:numRef>
          </c:val>
          <c:extLst>
            <c:ext xmlns:c16="http://schemas.microsoft.com/office/drawing/2014/chart" uri="{C3380CC4-5D6E-409C-BE32-E72D297353CC}">
              <c16:uniqueId val="{00000000-27C3-47A7-9883-AEAA787E139D}"/>
            </c:ext>
          </c:extLst>
        </c:ser>
        <c:ser>
          <c:idx val="1"/>
          <c:order val="1"/>
          <c:tx>
            <c:strRef>
              <c:f>normativa!$B$12</c:f>
              <c:strCache>
                <c:ptCount val="1"/>
                <c:pt idx="0">
                  <c:v>NO</c:v>
                </c:pt>
              </c:strCache>
            </c:strRef>
          </c:tx>
          <c:spPr>
            <a:solidFill>
              <a:schemeClr val="accent2"/>
            </a:solidFill>
            <a:ln>
              <a:noFill/>
            </a:ln>
            <a:effectLst/>
          </c:spPr>
          <c:invertIfNegative val="0"/>
          <c:cat>
            <c:multiLvlStrRef>
              <c:f>normativa!$C$5:$J$6</c:f>
              <c:multiLvlStrCache>
                <c:ptCount val="8"/>
                <c:lvl>
                  <c:pt idx="0">
                    <c:v>FIESTAS</c:v>
                  </c:pt>
                  <c:pt idx="1">
                    <c:v>INMIGRACIÓN</c:v>
                  </c:pt>
                  <c:pt idx="2">
                    <c:v>IGUALDAD</c:v>
                  </c:pt>
                  <c:pt idx="3">
                    <c:v>EDUCACION</c:v>
                  </c:pt>
                  <c:pt idx="4">
                    <c:v>BIENESTAR SOCIAL</c:v>
                  </c:pt>
                  <c:pt idx="5">
                    <c:v>ADL</c:v>
                  </c:pt>
                  <c:pt idx="6">
                    <c:v>JUVENTUD</c:v>
                  </c:pt>
                  <c:pt idx="7">
                    <c:v>POLICÍA</c:v>
                  </c:pt>
                </c:lvl>
                <c:lvl>
                  <c:pt idx="0">
                    <c:v>REPRESENTANTES POLÍTICOS</c:v>
                  </c:pt>
                  <c:pt idx="3">
                    <c:v>REPRESENTANTES TECNICOS</c:v>
                  </c:pt>
                </c:lvl>
              </c:multiLvlStrCache>
            </c:multiLvlStrRef>
          </c:cat>
          <c:val>
            <c:numRef>
              <c:f>normativa!$C$12:$J$12</c:f>
              <c:numCache>
                <c:formatCode>General</c:formatCode>
                <c:ptCount val="8"/>
                <c:pt idx="0">
                  <c:v>1</c:v>
                </c:pt>
                <c:pt idx="3">
                  <c:v>1</c:v>
                </c:pt>
                <c:pt idx="4">
                  <c:v>2</c:v>
                </c:pt>
              </c:numCache>
            </c:numRef>
          </c:val>
          <c:extLst>
            <c:ext xmlns:c16="http://schemas.microsoft.com/office/drawing/2014/chart" uri="{C3380CC4-5D6E-409C-BE32-E72D297353CC}">
              <c16:uniqueId val="{00000001-27C3-47A7-9883-AEAA787E139D}"/>
            </c:ext>
          </c:extLst>
        </c:ser>
        <c:dLbls>
          <c:showLegendKey val="0"/>
          <c:showVal val="0"/>
          <c:showCatName val="0"/>
          <c:showSerName val="0"/>
          <c:showPercent val="0"/>
          <c:showBubbleSize val="0"/>
        </c:dLbls>
        <c:gapWidth val="150"/>
        <c:overlap val="100"/>
        <c:axId val="325988976"/>
        <c:axId val="325989368"/>
      </c:barChart>
      <c:catAx>
        <c:axId val="32598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a-ES"/>
          </a:p>
        </c:txPr>
        <c:crossAx val="325989368"/>
        <c:crosses val="autoZero"/>
        <c:auto val="1"/>
        <c:lblAlgn val="ctr"/>
        <c:lblOffset val="100"/>
        <c:noMultiLvlLbl val="0"/>
      </c:catAx>
      <c:valAx>
        <c:axId val="325989368"/>
        <c:scaling>
          <c:orientation val="minMax"/>
          <c:max val="4"/>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a-ES"/>
          </a:p>
        </c:txPr>
        <c:crossAx val="325988976"/>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ca-E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normativa!$B$13</c:f>
              <c:strCache>
                <c:ptCount val="1"/>
                <c:pt idx="0">
                  <c:v>SI</c:v>
                </c:pt>
              </c:strCache>
            </c:strRef>
          </c:tx>
          <c:spPr>
            <a:solidFill>
              <a:schemeClr val="accent1"/>
            </a:solidFill>
            <a:ln>
              <a:noFill/>
            </a:ln>
            <a:effectLst/>
          </c:spPr>
          <c:invertIfNegative val="0"/>
          <c:cat>
            <c:multiLvlStrRef>
              <c:f>normativa!$C$5:$J$6</c:f>
              <c:multiLvlStrCache>
                <c:ptCount val="8"/>
                <c:lvl>
                  <c:pt idx="0">
                    <c:v>FIESTAS</c:v>
                  </c:pt>
                  <c:pt idx="1">
                    <c:v>INMIGRACIÓN</c:v>
                  </c:pt>
                  <c:pt idx="2">
                    <c:v>IGUALDAD</c:v>
                  </c:pt>
                  <c:pt idx="3">
                    <c:v>EDUCACION</c:v>
                  </c:pt>
                  <c:pt idx="4">
                    <c:v>BIENESTAR SOCIAL</c:v>
                  </c:pt>
                  <c:pt idx="5">
                    <c:v>ADL</c:v>
                  </c:pt>
                  <c:pt idx="6">
                    <c:v>JUVENTUD</c:v>
                  </c:pt>
                  <c:pt idx="7">
                    <c:v>POLICÍA</c:v>
                  </c:pt>
                </c:lvl>
                <c:lvl>
                  <c:pt idx="0">
                    <c:v>REPRESENTANTES POLÍTICOS</c:v>
                  </c:pt>
                  <c:pt idx="3">
                    <c:v>REPRESENTANTES TECNICOS</c:v>
                  </c:pt>
                </c:lvl>
              </c:multiLvlStrCache>
            </c:multiLvlStrRef>
          </c:cat>
          <c:val>
            <c:numRef>
              <c:f>normativa!$C$13:$J$13</c:f>
              <c:numCache>
                <c:formatCode>General</c:formatCode>
                <c:ptCount val="8"/>
                <c:pt idx="1">
                  <c:v>1</c:v>
                </c:pt>
                <c:pt idx="7">
                  <c:v>1</c:v>
                </c:pt>
              </c:numCache>
            </c:numRef>
          </c:val>
          <c:extLst>
            <c:ext xmlns:c16="http://schemas.microsoft.com/office/drawing/2014/chart" uri="{C3380CC4-5D6E-409C-BE32-E72D297353CC}">
              <c16:uniqueId val="{00000000-F5FA-4EFD-932A-3881CF395178}"/>
            </c:ext>
          </c:extLst>
        </c:ser>
        <c:ser>
          <c:idx val="1"/>
          <c:order val="1"/>
          <c:tx>
            <c:strRef>
              <c:f>normativa!$B$14</c:f>
              <c:strCache>
                <c:ptCount val="1"/>
                <c:pt idx="0">
                  <c:v>NO</c:v>
                </c:pt>
              </c:strCache>
            </c:strRef>
          </c:tx>
          <c:spPr>
            <a:solidFill>
              <a:schemeClr val="accent2"/>
            </a:solidFill>
            <a:ln>
              <a:noFill/>
            </a:ln>
            <a:effectLst/>
          </c:spPr>
          <c:invertIfNegative val="0"/>
          <c:cat>
            <c:multiLvlStrRef>
              <c:f>normativa!$C$5:$J$6</c:f>
              <c:multiLvlStrCache>
                <c:ptCount val="8"/>
                <c:lvl>
                  <c:pt idx="0">
                    <c:v>FIESTAS</c:v>
                  </c:pt>
                  <c:pt idx="1">
                    <c:v>INMIGRACIÓN</c:v>
                  </c:pt>
                  <c:pt idx="2">
                    <c:v>IGUALDAD</c:v>
                  </c:pt>
                  <c:pt idx="3">
                    <c:v>EDUCACION</c:v>
                  </c:pt>
                  <c:pt idx="4">
                    <c:v>BIENESTAR SOCIAL</c:v>
                  </c:pt>
                  <c:pt idx="5">
                    <c:v>ADL</c:v>
                  </c:pt>
                  <c:pt idx="6">
                    <c:v>JUVENTUD</c:v>
                  </c:pt>
                  <c:pt idx="7">
                    <c:v>POLICÍA</c:v>
                  </c:pt>
                </c:lvl>
                <c:lvl>
                  <c:pt idx="0">
                    <c:v>REPRESENTANTES POLÍTICOS</c:v>
                  </c:pt>
                  <c:pt idx="3">
                    <c:v>REPRESENTANTES TECNICOS</c:v>
                  </c:pt>
                </c:lvl>
              </c:multiLvlStrCache>
            </c:multiLvlStrRef>
          </c:cat>
          <c:val>
            <c:numRef>
              <c:f>normativa!$C$14:$J$14</c:f>
              <c:numCache>
                <c:formatCode>General</c:formatCode>
                <c:ptCount val="8"/>
                <c:pt idx="0">
                  <c:v>1</c:v>
                </c:pt>
                <c:pt idx="2">
                  <c:v>1</c:v>
                </c:pt>
                <c:pt idx="3">
                  <c:v>1</c:v>
                </c:pt>
                <c:pt idx="4">
                  <c:v>3</c:v>
                </c:pt>
                <c:pt idx="5">
                  <c:v>1</c:v>
                </c:pt>
                <c:pt idx="6">
                  <c:v>1</c:v>
                </c:pt>
              </c:numCache>
            </c:numRef>
          </c:val>
          <c:extLst>
            <c:ext xmlns:c16="http://schemas.microsoft.com/office/drawing/2014/chart" uri="{C3380CC4-5D6E-409C-BE32-E72D297353CC}">
              <c16:uniqueId val="{00000001-F5FA-4EFD-932A-3881CF395178}"/>
            </c:ext>
          </c:extLst>
        </c:ser>
        <c:dLbls>
          <c:showLegendKey val="0"/>
          <c:showVal val="0"/>
          <c:showCatName val="0"/>
          <c:showSerName val="0"/>
          <c:showPercent val="0"/>
          <c:showBubbleSize val="0"/>
        </c:dLbls>
        <c:gapWidth val="150"/>
        <c:overlap val="100"/>
        <c:axId val="325990152"/>
        <c:axId val="325990544"/>
      </c:barChart>
      <c:catAx>
        <c:axId val="325990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a-ES"/>
          </a:p>
        </c:txPr>
        <c:crossAx val="325990544"/>
        <c:crosses val="autoZero"/>
        <c:auto val="1"/>
        <c:lblAlgn val="ctr"/>
        <c:lblOffset val="100"/>
        <c:noMultiLvlLbl val="0"/>
      </c:catAx>
      <c:valAx>
        <c:axId val="325990544"/>
        <c:scaling>
          <c:orientation val="minMax"/>
          <c:max val="3"/>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a-ES"/>
          </a:p>
        </c:txPr>
        <c:crossAx val="325990152"/>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ca-E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'[ANÁLISI DE PMD ALDAIA (version 1).xlsx]normativa'!$B$17</c:f>
              <c:strCache>
                <c:ptCount val="1"/>
                <c:pt idx="0">
                  <c:v>SI</c:v>
                </c:pt>
              </c:strCache>
            </c:strRef>
          </c:tx>
          <c:spPr>
            <a:solidFill>
              <a:schemeClr val="accent1"/>
            </a:solidFill>
            <a:ln>
              <a:noFill/>
            </a:ln>
            <a:effectLst/>
          </c:spPr>
          <c:invertIfNegative val="0"/>
          <c:cat>
            <c:multiLvlStrRef>
              <c:f>'[ANÁLISI DE PMD ALDAIA (version 1).xlsx]normativa'!$C$5:$J$6</c:f>
              <c:multiLvlStrCache>
                <c:ptCount val="8"/>
                <c:lvl>
                  <c:pt idx="0">
                    <c:v>FIESTAS</c:v>
                  </c:pt>
                  <c:pt idx="1">
                    <c:v>INMIGRACIÓN</c:v>
                  </c:pt>
                  <c:pt idx="2">
                    <c:v>IGUALDAD</c:v>
                  </c:pt>
                  <c:pt idx="3">
                    <c:v>EDUCACION</c:v>
                  </c:pt>
                  <c:pt idx="4">
                    <c:v>BIENESTAR SOCIAL</c:v>
                  </c:pt>
                  <c:pt idx="5">
                    <c:v>ADL</c:v>
                  </c:pt>
                  <c:pt idx="6">
                    <c:v>JUVENTUD</c:v>
                  </c:pt>
                  <c:pt idx="7">
                    <c:v>POLICÍA</c:v>
                  </c:pt>
                </c:lvl>
                <c:lvl>
                  <c:pt idx="0">
                    <c:v>REPRESENTANTES POLÍTICOS</c:v>
                  </c:pt>
                  <c:pt idx="3">
                    <c:v>REPRESENTANTES TECNICOS</c:v>
                  </c:pt>
                </c:lvl>
              </c:multiLvlStrCache>
            </c:multiLvlStrRef>
          </c:cat>
          <c:val>
            <c:numRef>
              <c:f>'[ANÁLISI DE PMD ALDAIA (version 1).xlsx]normativa'!$C$17:$J$17</c:f>
              <c:numCache>
                <c:formatCode>General</c:formatCode>
                <c:ptCount val="8"/>
                <c:pt idx="0">
                  <c:v>1</c:v>
                </c:pt>
                <c:pt idx="1">
                  <c:v>1</c:v>
                </c:pt>
                <c:pt idx="2">
                  <c:v>1</c:v>
                </c:pt>
                <c:pt idx="4">
                  <c:v>2</c:v>
                </c:pt>
                <c:pt idx="7">
                  <c:v>1</c:v>
                </c:pt>
              </c:numCache>
            </c:numRef>
          </c:val>
          <c:extLst>
            <c:ext xmlns:c16="http://schemas.microsoft.com/office/drawing/2014/chart" uri="{C3380CC4-5D6E-409C-BE32-E72D297353CC}">
              <c16:uniqueId val="{00000000-686B-4A57-855F-AE2F39F27F53}"/>
            </c:ext>
          </c:extLst>
        </c:ser>
        <c:ser>
          <c:idx val="1"/>
          <c:order val="1"/>
          <c:tx>
            <c:strRef>
              <c:f>'[ANÁLISI DE PMD ALDAIA (version 1).xlsx]normativa'!$B$18</c:f>
              <c:strCache>
                <c:ptCount val="1"/>
                <c:pt idx="0">
                  <c:v>NO</c:v>
                </c:pt>
              </c:strCache>
            </c:strRef>
          </c:tx>
          <c:spPr>
            <a:solidFill>
              <a:schemeClr val="accent2"/>
            </a:solidFill>
            <a:ln>
              <a:noFill/>
            </a:ln>
            <a:effectLst/>
          </c:spPr>
          <c:invertIfNegative val="0"/>
          <c:cat>
            <c:multiLvlStrRef>
              <c:f>'[ANÁLISI DE PMD ALDAIA (version 1).xlsx]normativa'!$C$5:$J$6</c:f>
              <c:multiLvlStrCache>
                <c:ptCount val="8"/>
                <c:lvl>
                  <c:pt idx="0">
                    <c:v>FIESTAS</c:v>
                  </c:pt>
                  <c:pt idx="1">
                    <c:v>INMIGRACIÓN</c:v>
                  </c:pt>
                  <c:pt idx="2">
                    <c:v>IGUALDAD</c:v>
                  </c:pt>
                  <c:pt idx="3">
                    <c:v>EDUCACION</c:v>
                  </c:pt>
                  <c:pt idx="4">
                    <c:v>BIENESTAR SOCIAL</c:v>
                  </c:pt>
                  <c:pt idx="5">
                    <c:v>ADL</c:v>
                  </c:pt>
                  <c:pt idx="6">
                    <c:v>JUVENTUD</c:v>
                  </c:pt>
                  <c:pt idx="7">
                    <c:v>POLICÍA</c:v>
                  </c:pt>
                </c:lvl>
                <c:lvl>
                  <c:pt idx="0">
                    <c:v>REPRESENTANTES POLÍTICOS</c:v>
                  </c:pt>
                  <c:pt idx="3">
                    <c:v>REPRESENTANTES TECNICOS</c:v>
                  </c:pt>
                </c:lvl>
              </c:multiLvlStrCache>
            </c:multiLvlStrRef>
          </c:cat>
          <c:val>
            <c:numRef>
              <c:f>'[ANÁLISI DE PMD ALDAIA (version 1).xlsx]normativa'!$C$18:$J$18</c:f>
              <c:numCache>
                <c:formatCode>General</c:formatCode>
                <c:ptCount val="8"/>
                <c:pt idx="3">
                  <c:v>1</c:v>
                </c:pt>
                <c:pt idx="4">
                  <c:v>1</c:v>
                </c:pt>
                <c:pt idx="5">
                  <c:v>1</c:v>
                </c:pt>
                <c:pt idx="6">
                  <c:v>1</c:v>
                </c:pt>
              </c:numCache>
            </c:numRef>
          </c:val>
          <c:extLst>
            <c:ext xmlns:c16="http://schemas.microsoft.com/office/drawing/2014/chart" uri="{C3380CC4-5D6E-409C-BE32-E72D297353CC}">
              <c16:uniqueId val="{00000001-686B-4A57-855F-AE2F39F27F53}"/>
            </c:ext>
          </c:extLst>
        </c:ser>
        <c:dLbls>
          <c:showLegendKey val="0"/>
          <c:showVal val="0"/>
          <c:showCatName val="0"/>
          <c:showSerName val="0"/>
          <c:showPercent val="0"/>
          <c:showBubbleSize val="0"/>
        </c:dLbls>
        <c:gapWidth val="150"/>
        <c:overlap val="100"/>
        <c:axId val="325991328"/>
        <c:axId val="325991720"/>
      </c:barChart>
      <c:catAx>
        <c:axId val="325991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a-ES"/>
          </a:p>
        </c:txPr>
        <c:crossAx val="325991720"/>
        <c:crosses val="autoZero"/>
        <c:auto val="1"/>
        <c:lblAlgn val="ctr"/>
        <c:lblOffset val="100"/>
        <c:noMultiLvlLbl val="0"/>
      </c:catAx>
      <c:valAx>
        <c:axId val="325991720"/>
        <c:scaling>
          <c:orientation val="minMax"/>
          <c:max val="3"/>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a-ES"/>
          </a:p>
        </c:txPr>
        <c:crossAx val="325991328"/>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ca-E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spPr>
            <a:solidFill>
              <a:schemeClr val="accent1"/>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2-CB6E-46CC-9AEA-8F39F38936F1}"/>
              </c:ext>
            </c:extLst>
          </c:dPt>
          <c:dPt>
            <c:idx val="2"/>
            <c:invertIfNegative val="0"/>
            <c:bubble3D val="0"/>
            <c:spPr>
              <a:solidFill>
                <a:schemeClr val="accent2"/>
              </a:solidFill>
              <a:ln>
                <a:noFill/>
              </a:ln>
              <a:effectLst/>
            </c:spPr>
            <c:extLst>
              <c:ext xmlns:c16="http://schemas.microsoft.com/office/drawing/2014/chart" uri="{C3380CC4-5D6E-409C-BE32-E72D297353CC}">
                <c16:uniqueId val="{00000003-CB6E-46CC-9AEA-8F39F38936F1}"/>
              </c:ext>
            </c:extLst>
          </c:dPt>
          <c:dPt>
            <c:idx val="4"/>
            <c:invertIfNegative val="0"/>
            <c:bubble3D val="0"/>
            <c:spPr>
              <a:solidFill>
                <a:schemeClr val="accent2"/>
              </a:solidFill>
              <a:ln>
                <a:noFill/>
              </a:ln>
              <a:effectLst/>
            </c:spPr>
            <c:extLst>
              <c:ext xmlns:c16="http://schemas.microsoft.com/office/drawing/2014/chart" uri="{C3380CC4-5D6E-409C-BE32-E72D297353CC}">
                <c16:uniqueId val="{00000004-CB6E-46CC-9AEA-8F39F38936F1}"/>
              </c:ext>
            </c:extLst>
          </c:dPt>
          <c:cat>
            <c:multiLvlStrRef>
              <c:f>normativa!$A$63:$B$68</c:f>
              <c:multiLvlStrCache>
                <c:ptCount val="6"/>
                <c:lvl>
                  <c:pt idx="0">
                    <c:v>SI</c:v>
                  </c:pt>
                  <c:pt idx="1">
                    <c:v>NO</c:v>
                  </c:pt>
                  <c:pt idx="2">
                    <c:v>SI</c:v>
                  </c:pt>
                  <c:pt idx="3">
                    <c:v>NO</c:v>
                  </c:pt>
                  <c:pt idx="4">
                    <c:v>SI</c:v>
                  </c:pt>
                  <c:pt idx="5">
                    <c:v>NO</c:v>
                  </c:pt>
                </c:lvl>
                <c:lvl>
                  <c:pt idx="0">
                    <c:v>La normativa legal que regula la prohibición del consumo de alcohol en la vía pública?</c:v>
                  </c:pt>
                  <c:pt idx="2">
                    <c:v>La normativa legal que regula la prohibición del consumo de alcohol por parte de menores de edad?</c:v>
                  </c:pt>
                  <c:pt idx="4">
                    <c:v>La normativa legal que regula la prohibición del consumo de cannabis (marihuana, puerros….) en la vía pública en su municipio?</c:v>
                  </c:pt>
                </c:lvl>
              </c:multiLvlStrCache>
            </c:multiLvlStrRef>
          </c:cat>
          <c:val>
            <c:numRef>
              <c:f>normativa!$C$63:$C$68</c:f>
              <c:numCache>
                <c:formatCode>General</c:formatCode>
                <c:ptCount val="6"/>
                <c:pt idx="0">
                  <c:v>1</c:v>
                </c:pt>
                <c:pt idx="1">
                  <c:v>3</c:v>
                </c:pt>
                <c:pt idx="2">
                  <c:v>1</c:v>
                </c:pt>
                <c:pt idx="3">
                  <c:v>3</c:v>
                </c:pt>
                <c:pt idx="4">
                  <c:v>2</c:v>
                </c:pt>
                <c:pt idx="5">
                  <c:v>2</c:v>
                </c:pt>
              </c:numCache>
            </c:numRef>
          </c:val>
          <c:extLst>
            <c:ext xmlns:c16="http://schemas.microsoft.com/office/drawing/2014/chart" uri="{C3380CC4-5D6E-409C-BE32-E72D297353CC}">
              <c16:uniqueId val="{00000000-CB6E-46CC-9AEA-8F39F38936F1}"/>
            </c:ext>
          </c:extLst>
        </c:ser>
        <c:dLbls>
          <c:showLegendKey val="0"/>
          <c:showVal val="0"/>
          <c:showCatName val="0"/>
          <c:showSerName val="0"/>
          <c:showPercent val="0"/>
          <c:showBubbleSize val="0"/>
        </c:dLbls>
        <c:gapWidth val="219"/>
        <c:overlap val="100"/>
        <c:axId val="325992504"/>
        <c:axId val="325992896"/>
      </c:barChart>
      <c:catAx>
        <c:axId val="325992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a-ES"/>
          </a:p>
        </c:txPr>
        <c:crossAx val="325992896"/>
        <c:crosses val="autoZero"/>
        <c:auto val="1"/>
        <c:lblAlgn val="ctr"/>
        <c:lblOffset val="100"/>
        <c:noMultiLvlLbl val="0"/>
      </c:catAx>
      <c:valAx>
        <c:axId val="325992896"/>
        <c:scaling>
          <c:orientation val="minMax"/>
          <c:max val="3"/>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a-ES"/>
          </a:p>
        </c:txPr>
        <c:crossAx val="325992504"/>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ca-E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normativa!$A$83</c:f>
              <c:strCache>
                <c:ptCount val="1"/>
                <c:pt idx="0">
                  <c:v>Si</c:v>
                </c:pt>
              </c:strCache>
            </c:strRef>
          </c:tx>
          <c:spPr>
            <a:solidFill>
              <a:schemeClr val="accent1"/>
            </a:solidFill>
            <a:ln>
              <a:noFill/>
            </a:ln>
            <a:effectLst/>
          </c:spPr>
          <c:invertIfNegative val="0"/>
          <c:cat>
            <c:strRef>
              <c:f>normativa!$B$82:$H$82</c:f>
              <c:strCache>
                <c:ptCount val="7"/>
                <c:pt idx="0">
                  <c:v>Borracheras</c:v>
                </c:pt>
                <c:pt idx="1">
                  <c:v>Consumo de alcohol por parte de menores</c:v>
                </c:pt>
                <c:pt idx="2">
                  <c:v>Consumo en presencia de menores</c:v>
                </c:pt>
                <c:pt idx="3">
                  <c:v>Consumo de drogas ilegales (cannabis, cocaína)</c:v>
                </c:pt>
                <c:pt idx="4">
                  <c:v>Pelas, agresiones</c:v>
                </c:pt>
                <c:pt idx="5">
                  <c:v>Exceso de ruido</c:v>
                </c:pt>
                <c:pt idx="6">
                  <c:v>Suciedad</c:v>
                </c:pt>
              </c:strCache>
            </c:strRef>
          </c:cat>
          <c:val>
            <c:numRef>
              <c:f>normativa!$B$83:$H$83</c:f>
              <c:numCache>
                <c:formatCode>General</c:formatCode>
                <c:ptCount val="7"/>
                <c:pt idx="0">
                  <c:v>3</c:v>
                </c:pt>
                <c:pt idx="2">
                  <c:v>3</c:v>
                </c:pt>
                <c:pt idx="3">
                  <c:v>2</c:v>
                </c:pt>
                <c:pt idx="5">
                  <c:v>3</c:v>
                </c:pt>
                <c:pt idx="6">
                  <c:v>1</c:v>
                </c:pt>
              </c:numCache>
            </c:numRef>
          </c:val>
          <c:extLst>
            <c:ext xmlns:c16="http://schemas.microsoft.com/office/drawing/2014/chart" uri="{C3380CC4-5D6E-409C-BE32-E72D297353CC}">
              <c16:uniqueId val="{00000000-8460-459B-A5CE-A81041192B8B}"/>
            </c:ext>
          </c:extLst>
        </c:ser>
        <c:ser>
          <c:idx val="1"/>
          <c:order val="1"/>
          <c:tx>
            <c:strRef>
              <c:f>normativa!$A$84</c:f>
              <c:strCache>
                <c:ptCount val="1"/>
                <c:pt idx="0">
                  <c:v>No</c:v>
                </c:pt>
              </c:strCache>
            </c:strRef>
          </c:tx>
          <c:spPr>
            <a:solidFill>
              <a:schemeClr val="accent2"/>
            </a:solidFill>
            <a:ln>
              <a:noFill/>
            </a:ln>
            <a:effectLst/>
          </c:spPr>
          <c:invertIfNegative val="0"/>
          <c:cat>
            <c:strRef>
              <c:f>normativa!$B$82:$H$82</c:f>
              <c:strCache>
                <c:ptCount val="7"/>
                <c:pt idx="0">
                  <c:v>Borracheras</c:v>
                </c:pt>
                <c:pt idx="1">
                  <c:v>Consumo de alcohol por parte de menores</c:v>
                </c:pt>
                <c:pt idx="2">
                  <c:v>Consumo en presencia de menores</c:v>
                </c:pt>
                <c:pt idx="3">
                  <c:v>Consumo de drogas ilegales (cannabis, cocaína)</c:v>
                </c:pt>
                <c:pt idx="4">
                  <c:v>Pelas, agresiones</c:v>
                </c:pt>
                <c:pt idx="5">
                  <c:v>Exceso de ruido</c:v>
                </c:pt>
                <c:pt idx="6">
                  <c:v>Suciedad</c:v>
                </c:pt>
              </c:strCache>
            </c:strRef>
          </c:cat>
          <c:val>
            <c:numRef>
              <c:f>normativa!$B$84:$H$84</c:f>
              <c:numCache>
                <c:formatCode>General</c:formatCode>
                <c:ptCount val="7"/>
                <c:pt idx="0">
                  <c:v>1</c:v>
                </c:pt>
                <c:pt idx="1">
                  <c:v>4</c:v>
                </c:pt>
                <c:pt idx="2">
                  <c:v>1</c:v>
                </c:pt>
                <c:pt idx="3">
                  <c:v>2</c:v>
                </c:pt>
                <c:pt idx="4">
                  <c:v>4</c:v>
                </c:pt>
                <c:pt idx="5">
                  <c:v>1</c:v>
                </c:pt>
                <c:pt idx="6">
                  <c:v>3</c:v>
                </c:pt>
              </c:numCache>
            </c:numRef>
          </c:val>
          <c:extLst>
            <c:ext xmlns:c16="http://schemas.microsoft.com/office/drawing/2014/chart" uri="{C3380CC4-5D6E-409C-BE32-E72D297353CC}">
              <c16:uniqueId val="{00000001-8460-459B-A5CE-A81041192B8B}"/>
            </c:ext>
          </c:extLst>
        </c:ser>
        <c:dLbls>
          <c:showLegendKey val="0"/>
          <c:showVal val="0"/>
          <c:showCatName val="0"/>
          <c:showSerName val="0"/>
          <c:showPercent val="0"/>
          <c:showBubbleSize val="0"/>
        </c:dLbls>
        <c:gapWidth val="150"/>
        <c:overlap val="100"/>
        <c:axId val="325993680"/>
        <c:axId val="325994072"/>
      </c:barChart>
      <c:catAx>
        <c:axId val="325993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a-ES"/>
          </a:p>
        </c:txPr>
        <c:crossAx val="325994072"/>
        <c:crosses val="autoZero"/>
        <c:auto val="1"/>
        <c:lblAlgn val="ctr"/>
        <c:lblOffset val="100"/>
        <c:noMultiLvlLbl val="0"/>
      </c:catAx>
      <c:valAx>
        <c:axId val="325994072"/>
        <c:scaling>
          <c:orientation val="minMax"/>
          <c:max val="4"/>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325993680"/>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chart>
  <c:spPr>
    <a:solidFill>
      <a:schemeClr val="bg1"/>
    </a:solidFill>
    <a:ln w="9525" cap="flat" cmpd="sng" algn="ctr">
      <a:noFill/>
      <a:round/>
    </a:ln>
    <a:effectLst/>
  </c:spPr>
  <c:txPr>
    <a:bodyPr/>
    <a:lstStyle/>
    <a:p>
      <a:pPr>
        <a:defRPr/>
      </a:pPr>
      <a:endParaRPr lang="ca-E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Hoja3!$B$65:$B$66</c:f>
              <c:strCache>
                <c:ptCount val="1"/>
                <c:pt idx="0">
                  <c:v>Tabaco (n = 99)</c:v>
                </c:pt>
              </c:strCache>
            </c:strRef>
          </c:tx>
          <c:invertIfNegative val="0"/>
          <c:dLbls>
            <c:spPr>
              <a:noFill/>
              <a:ln>
                <a:noFill/>
              </a:ln>
              <a:effectLst/>
            </c:spPr>
            <c:txPr>
              <a:bodyPr wrap="square" lIns="38100" tIns="19050" rIns="38100" bIns="19050" anchor="ctr">
                <a:spAutoFit/>
              </a:bodyPr>
              <a:lstStyle/>
              <a:p>
                <a:pPr>
                  <a:defRPr sz="800"/>
                </a:pPr>
                <a:endParaRPr lang="ca-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Hoja3!$A$67:$A$73</c:f>
              <c:strCache>
                <c:ptCount val="7"/>
                <c:pt idx="0">
                  <c:v>La he comprado en un establecimiento</c:v>
                </c:pt>
                <c:pt idx="1">
                  <c:v>Alguien me la vende de manera ilegal</c:v>
                </c:pt>
                <c:pt idx="2">
                  <c:v>La compro a través de otro menor de 18 años</c:v>
                </c:pt>
                <c:pt idx="3">
                  <c:v>La compro a través de un mayor de 18 años</c:v>
                </c:pt>
                <c:pt idx="4">
                  <c:v>La compro a un amigo</c:v>
                </c:pt>
                <c:pt idx="5">
                  <c:v>Lo compro en internet</c:v>
                </c:pt>
                <c:pt idx="6">
                  <c:v>Me invitan o regalan</c:v>
                </c:pt>
              </c:strCache>
            </c:strRef>
          </c:cat>
          <c:val>
            <c:numRef>
              <c:f>Hoja3!$B$67:$B$73</c:f>
              <c:numCache>
                <c:formatCode>General</c:formatCode>
                <c:ptCount val="7"/>
                <c:pt idx="0">
                  <c:v>42.4</c:v>
                </c:pt>
                <c:pt idx="1">
                  <c:v>27.3</c:v>
                </c:pt>
                <c:pt idx="2">
                  <c:v>23.2</c:v>
                </c:pt>
                <c:pt idx="3">
                  <c:v>35.4</c:v>
                </c:pt>
                <c:pt idx="4">
                  <c:v>18.2</c:v>
                </c:pt>
                <c:pt idx="5">
                  <c:v>21.2</c:v>
                </c:pt>
                <c:pt idx="6">
                  <c:v>41.4</c:v>
                </c:pt>
              </c:numCache>
            </c:numRef>
          </c:val>
          <c:extLst>
            <c:ext xmlns:c16="http://schemas.microsoft.com/office/drawing/2014/chart" uri="{C3380CC4-5D6E-409C-BE32-E72D297353CC}">
              <c16:uniqueId val="{00000000-56AC-4C54-BBD5-EA7D5F8A8CE4}"/>
            </c:ext>
          </c:extLst>
        </c:ser>
        <c:dLbls>
          <c:showLegendKey val="0"/>
          <c:showVal val="0"/>
          <c:showCatName val="0"/>
          <c:showSerName val="0"/>
          <c:showPercent val="0"/>
          <c:showBubbleSize val="0"/>
        </c:dLbls>
        <c:gapWidth val="150"/>
        <c:axId val="325994856"/>
        <c:axId val="325995248"/>
      </c:barChart>
      <c:catAx>
        <c:axId val="325994856"/>
        <c:scaling>
          <c:orientation val="minMax"/>
        </c:scaling>
        <c:delete val="0"/>
        <c:axPos val="l"/>
        <c:numFmt formatCode="General" sourceLinked="0"/>
        <c:majorTickMark val="out"/>
        <c:minorTickMark val="none"/>
        <c:tickLblPos val="nextTo"/>
        <c:txPr>
          <a:bodyPr/>
          <a:lstStyle/>
          <a:p>
            <a:pPr>
              <a:defRPr sz="800"/>
            </a:pPr>
            <a:endParaRPr lang="ca-ES"/>
          </a:p>
        </c:txPr>
        <c:crossAx val="325995248"/>
        <c:crosses val="autoZero"/>
        <c:auto val="1"/>
        <c:lblAlgn val="ctr"/>
        <c:lblOffset val="100"/>
        <c:noMultiLvlLbl val="0"/>
      </c:catAx>
      <c:valAx>
        <c:axId val="325995248"/>
        <c:scaling>
          <c:orientation val="minMax"/>
        </c:scaling>
        <c:delete val="1"/>
        <c:axPos val="b"/>
        <c:numFmt formatCode="General" sourceLinked="1"/>
        <c:majorTickMark val="out"/>
        <c:minorTickMark val="none"/>
        <c:tickLblPos val="nextTo"/>
        <c:crossAx val="325994856"/>
        <c:crosses val="autoZero"/>
        <c:crossBetween val="between"/>
      </c:valAx>
    </c:plotArea>
    <c:plotVisOnly val="1"/>
    <c:dispBlanksAs val="gap"/>
    <c:showDLblsOverMax val="0"/>
  </c:chart>
  <c:spPr>
    <a:noFill/>
    <a:ln>
      <a:noFill/>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Hoja3!$B$47:$B$48</c:f>
              <c:strCache>
                <c:ptCount val="1"/>
                <c:pt idx="0">
                  <c:v>Alcohol</c:v>
                </c:pt>
              </c:strCache>
            </c:strRef>
          </c:tx>
          <c:invertIfNegative val="0"/>
          <c:dLbls>
            <c:spPr>
              <a:noFill/>
              <a:ln>
                <a:noFill/>
              </a:ln>
              <a:effectLst/>
            </c:spPr>
            <c:txPr>
              <a:bodyPr wrap="square" lIns="38100" tIns="19050" rIns="38100" bIns="19050" anchor="ctr">
                <a:spAutoFit/>
              </a:bodyPr>
              <a:lstStyle/>
              <a:p>
                <a:pPr>
                  <a:defRPr sz="900"/>
                </a:pPr>
                <a:endParaRPr lang="ca-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Hoja3!$A$49:$A$55</c:f>
              <c:strCache>
                <c:ptCount val="7"/>
                <c:pt idx="0">
                  <c:v>La he comprado en un establecimiento</c:v>
                </c:pt>
                <c:pt idx="1">
                  <c:v>Alguien me la vende de manera ilegal</c:v>
                </c:pt>
                <c:pt idx="2">
                  <c:v>La compro a través de otro menor de 18 años</c:v>
                </c:pt>
                <c:pt idx="3">
                  <c:v>La compro a través de un mayor de 18 años</c:v>
                </c:pt>
                <c:pt idx="4">
                  <c:v>La compro a un amigo</c:v>
                </c:pt>
                <c:pt idx="5">
                  <c:v>Lo compro en internet</c:v>
                </c:pt>
                <c:pt idx="6">
                  <c:v>Me invitan o regalan</c:v>
                </c:pt>
              </c:strCache>
            </c:strRef>
          </c:cat>
          <c:val>
            <c:numRef>
              <c:f>Hoja3!$B$49:$B$55</c:f>
              <c:numCache>
                <c:formatCode>General</c:formatCode>
                <c:ptCount val="7"/>
                <c:pt idx="0">
                  <c:v>45.6</c:v>
                </c:pt>
                <c:pt idx="1">
                  <c:v>41.9</c:v>
                </c:pt>
                <c:pt idx="2">
                  <c:v>34.4</c:v>
                </c:pt>
                <c:pt idx="3">
                  <c:v>53</c:v>
                </c:pt>
                <c:pt idx="4">
                  <c:v>32.1</c:v>
                </c:pt>
                <c:pt idx="5">
                  <c:v>28.8</c:v>
                </c:pt>
                <c:pt idx="6">
                  <c:v>51.2</c:v>
                </c:pt>
              </c:numCache>
            </c:numRef>
          </c:val>
          <c:extLst>
            <c:ext xmlns:c16="http://schemas.microsoft.com/office/drawing/2014/chart" uri="{C3380CC4-5D6E-409C-BE32-E72D297353CC}">
              <c16:uniqueId val="{00000000-93ED-4E24-9E8F-5AD6A517D54B}"/>
            </c:ext>
          </c:extLst>
        </c:ser>
        <c:dLbls>
          <c:showLegendKey val="0"/>
          <c:showVal val="0"/>
          <c:showCatName val="0"/>
          <c:showSerName val="0"/>
          <c:showPercent val="0"/>
          <c:showBubbleSize val="0"/>
        </c:dLbls>
        <c:gapWidth val="150"/>
        <c:axId val="325996032"/>
        <c:axId val="325996424"/>
      </c:barChart>
      <c:catAx>
        <c:axId val="325996032"/>
        <c:scaling>
          <c:orientation val="minMax"/>
        </c:scaling>
        <c:delete val="0"/>
        <c:axPos val="l"/>
        <c:numFmt formatCode="General" sourceLinked="0"/>
        <c:majorTickMark val="out"/>
        <c:minorTickMark val="none"/>
        <c:tickLblPos val="nextTo"/>
        <c:txPr>
          <a:bodyPr/>
          <a:lstStyle/>
          <a:p>
            <a:pPr>
              <a:defRPr sz="800"/>
            </a:pPr>
            <a:endParaRPr lang="ca-ES"/>
          </a:p>
        </c:txPr>
        <c:crossAx val="325996424"/>
        <c:crosses val="autoZero"/>
        <c:auto val="1"/>
        <c:lblAlgn val="ctr"/>
        <c:lblOffset val="100"/>
        <c:noMultiLvlLbl val="0"/>
      </c:catAx>
      <c:valAx>
        <c:axId val="325996424"/>
        <c:scaling>
          <c:orientation val="minMax"/>
        </c:scaling>
        <c:delete val="1"/>
        <c:axPos val="b"/>
        <c:numFmt formatCode="General" sourceLinked="1"/>
        <c:majorTickMark val="out"/>
        <c:minorTickMark val="none"/>
        <c:tickLblPos val="nextTo"/>
        <c:crossAx val="325996032"/>
        <c:crosses val="autoZero"/>
        <c:crossBetween val="between"/>
      </c:valAx>
    </c:plotArea>
    <c:plotVisOnly val="1"/>
    <c:dispBlanksAs val="gap"/>
    <c:showDLblsOverMax val="0"/>
  </c:chart>
  <c:spPr>
    <a:noFill/>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ca-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PROBLEMÁTICA!$A$76:$A$82</c:f>
              <c:strCache>
                <c:ptCount val="7"/>
                <c:pt idx="0">
                  <c:v>Calle, Parques…</c:v>
                </c:pt>
                <c:pt idx="1">
                  <c:v>Bares, Pubs…</c:v>
                </c:pt>
                <c:pt idx="2">
                  <c:v>Colegios, Institutos …</c:v>
                </c:pt>
                <c:pt idx="3">
                  <c:v>Espacios privados: casas</c:v>
                </c:pt>
                <c:pt idx="4">
                  <c:v>Peñas, Fallas …</c:v>
                </c:pt>
                <c:pt idx="5">
                  <c:v>Espacios privados: garajes, cocheras</c:v>
                </c:pt>
                <c:pt idx="6">
                  <c:v>Otras </c:v>
                </c:pt>
              </c:strCache>
            </c:strRef>
          </c:cat>
          <c:val>
            <c:numRef>
              <c:f>PROBLEMÁTICA!$B$76:$B$82</c:f>
              <c:numCache>
                <c:formatCode>0.0</c:formatCode>
                <c:ptCount val="7"/>
                <c:pt idx="0">
                  <c:v>92.857142857142861</c:v>
                </c:pt>
                <c:pt idx="1">
                  <c:v>71.428571428571431</c:v>
                </c:pt>
                <c:pt idx="2">
                  <c:v>57.142857142857146</c:v>
                </c:pt>
                <c:pt idx="3">
                  <c:v>42.857142857142854</c:v>
                </c:pt>
                <c:pt idx="4">
                  <c:v>14.285714285714286</c:v>
                </c:pt>
                <c:pt idx="5">
                  <c:v>0</c:v>
                </c:pt>
              </c:numCache>
            </c:numRef>
          </c:val>
          <c:extLst>
            <c:ext xmlns:c16="http://schemas.microsoft.com/office/drawing/2014/chart" uri="{C3380CC4-5D6E-409C-BE32-E72D297353CC}">
              <c16:uniqueId val="{00000000-B3A5-4858-B1DC-058C9346B1A2}"/>
            </c:ext>
          </c:extLst>
        </c:ser>
        <c:dLbls>
          <c:showLegendKey val="0"/>
          <c:showVal val="0"/>
          <c:showCatName val="0"/>
          <c:showSerName val="0"/>
          <c:showPercent val="0"/>
          <c:showBubbleSize val="0"/>
        </c:dLbls>
        <c:gapWidth val="219"/>
        <c:overlap val="-27"/>
        <c:axId val="327754008"/>
        <c:axId val="327761064"/>
      </c:barChart>
      <c:catAx>
        <c:axId val="327754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ca-ES"/>
          </a:p>
        </c:txPr>
        <c:crossAx val="327761064"/>
        <c:crosses val="autoZero"/>
        <c:auto val="1"/>
        <c:lblAlgn val="ctr"/>
        <c:lblOffset val="100"/>
        <c:noMultiLvlLbl val="0"/>
      </c:catAx>
      <c:valAx>
        <c:axId val="327761064"/>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ca-ES"/>
          </a:p>
        </c:txPr>
        <c:crossAx val="3277540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defRPr>
      </a:pPr>
      <a:endParaRPr lang="ca-E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8691357469522475"/>
          <c:y val="0.10864197530864197"/>
          <c:w val="0.58795792730363305"/>
          <c:h val="0.71718557402546901"/>
        </c:manualLayout>
      </c:layout>
      <c:barChart>
        <c:barDir val="col"/>
        <c:grouping val="clustered"/>
        <c:varyColors val="0"/>
        <c:ser>
          <c:idx val="0"/>
          <c:order val="0"/>
          <c:tx>
            <c:strRef>
              <c:f>ESCOLAR!$A$44</c:f>
              <c:strCache>
                <c:ptCount val="1"/>
                <c:pt idx="0">
                  <c:v>Si, de forma puntual durante los diferentes años escolares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mn-cs"/>
                  </a:defRPr>
                </a:pPr>
                <a:endParaRPr lang="ca-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ESCOLAR!$B$43:$C$43</c:f>
              <c:strCache>
                <c:ptCount val="2"/>
                <c:pt idx="0">
                  <c:v>CEIP</c:v>
                </c:pt>
                <c:pt idx="1">
                  <c:v>IES </c:v>
                </c:pt>
              </c:strCache>
              <c:extLst/>
            </c:strRef>
          </c:cat>
          <c:val>
            <c:numRef>
              <c:f>ESCOLAR!$B$44:$C$44</c:f>
              <c:numCache>
                <c:formatCode>General</c:formatCode>
                <c:ptCount val="2"/>
                <c:pt idx="0">
                  <c:v>4</c:v>
                </c:pt>
              </c:numCache>
            </c:numRef>
          </c:val>
          <c:extLst>
            <c:ext xmlns:c16="http://schemas.microsoft.com/office/drawing/2014/chart" uri="{C3380CC4-5D6E-409C-BE32-E72D297353CC}">
              <c16:uniqueId val="{00000000-B0CE-422A-8AA6-7ECF5117B666}"/>
            </c:ext>
          </c:extLst>
        </c:ser>
        <c:ser>
          <c:idx val="1"/>
          <c:order val="1"/>
          <c:tx>
            <c:strRef>
              <c:f>ESCOLAR!$A$45</c:f>
              <c:strCache>
                <c:ptCount val="1"/>
                <c:pt idx="0">
                  <c:v>Si, de forma continuada durante los diferentes años escolares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mn-cs"/>
                  </a:defRPr>
                </a:pPr>
                <a:endParaRPr lang="ca-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ESCOLAR!$B$43:$C$43</c:f>
              <c:strCache>
                <c:ptCount val="2"/>
                <c:pt idx="0">
                  <c:v>CEIP</c:v>
                </c:pt>
                <c:pt idx="1">
                  <c:v>IES </c:v>
                </c:pt>
              </c:strCache>
              <c:extLst/>
            </c:strRef>
          </c:cat>
          <c:val>
            <c:numRef>
              <c:f>ESCOLAR!$B$45:$C$45</c:f>
              <c:numCache>
                <c:formatCode>General</c:formatCode>
                <c:ptCount val="2"/>
                <c:pt idx="0">
                  <c:v>1</c:v>
                </c:pt>
                <c:pt idx="1">
                  <c:v>3</c:v>
                </c:pt>
              </c:numCache>
            </c:numRef>
          </c:val>
          <c:extLst>
            <c:ext xmlns:c16="http://schemas.microsoft.com/office/drawing/2014/chart" uri="{C3380CC4-5D6E-409C-BE32-E72D297353CC}">
              <c16:uniqueId val="{00000001-B0CE-422A-8AA6-7ECF5117B666}"/>
            </c:ext>
          </c:extLst>
        </c:ser>
        <c:dLbls>
          <c:showLegendKey val="0"/>
          <c:showVal val="0"/>
          <c:showCatName val="0"/>
          <c:showSerName val="0"/>
          <c:showPercent val="0"/>
          <c:showBubbleSize val="0"/>
        </c:dLbls>
        <c:gapWidth val="219"/>
        <c:overlap val="-27"/>
        <c:axId val="158215200"/>
        <c:axId val="158212456"/>
      </c:barChart>
      <c:catAx>
        <c:axId val="158215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j-lt"/>
                <a:ea typeface="+mn-ea"/>
                <a:cs typeface="+mn-cs"/>
              </a:defRPr>
            </a:pPr>
            <a:endParaRPr lang="ca-ES"/>
          </a:p>
        </c:txPr>
        <c:crossAx val="158212456"/>
        <c:crosses val="autoZero"/>
        <c:auto val="1"/>
        <c:lblAlgn val="ctr"/>
        <c:lblOffset val="100"/>
        <c:noMultiLvlLbl val="0"/>
      </c:catAx>
      <c:valAx>
        <c:axId val="158212456"/>
        <c:scaling>
          <c:orientation val="minMax"/>
          <c:max val="6"/>
        </c:scaling>
        <c:delete val="1"/>
        <c:axPos val="l"/>
        <c:numFmt formatCode="General" sourceLinked="1"/>
        <c:majorTickMark val="none"/>
        <c:minorTickMark val="none"/>
        <c:tickLblPos val="nextTo"/>
        <c:crossAx val="158215200"/>
        <c:crosses val="autoZero"/>
        <c:crossBetween val="between"/>
        <c:minorUnit val="2"/>
      </c:valAx>
      <c:spPr>
        <a:noFill/>
        <a:ln>
          <a:noFill/>
        </a:ln>
        <a:effectLst/>
      </c:spPr>
    </c:plotArea>
    <c:legend>
      <c:legendPos val="l"/>
      <c:layout>
        <c:manualLayout>
          <c:xMode val="edge"/>
          <c:yMode val="edge"/>
          <c:x val="9.2202640215060597E-3"/>
          <c:y val="0.21848391173325557"/>
          <c:w val="0.33184223188549178"/>
          <c:h val="0.6124141149023038"/>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j-lt"/>
              <a:ea typeface="+mn-ea"/>
              <a:cs typeface="+mn-cs"/>
            </a:defRPr>
          </a:pPr>
          <a:endParaRPr lang="ca-ES"/>
        </a:p>
      </c:txPr>
    </c:legend>
    <c:plotVisOnly val="1"/>
    <c:dispBlanksAs val="gap"/>
    <c:showDLblsOverMax val="0"/>
  </c:chart>
  <c:spPr>
    <a:solidFill>
      <a:schemeClr val="bg1"/>
    </a:solidFill>
    <a:ln w="9525" cap="flat" cmpd="sng" algn="ctr">
      <a:noFill/>
      <a:round/>
    </a:ln>
    <a:effectLst/>
  </c:spPr>
  <c:txPr>
    <a:bodyPr/>
    <a:lstStyle/>
    <a:p>
      <a:pPr>
        <a:defRPr sz="600">
          <a:latin typeface="+mj-lt"/>
        </a:defRPr>
      </a:pPr>
      <a:endParaRPr lang="ca-E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4585056634364939"/>
          <c:y val="3.0365138181256756E-2"/>
          <c:w val="0.50284039837486072"/>
          <c:h val="0.85188487468478202"/>
        </c:manualLayout>
      </c:layout>
      <c:barChart>
        <c:barDir val="bar"/>
        <c:grouping val="stacked"/>
        <c:varyColors val="0"/>
        <c:ser>
          <c:idx val="0"/>
          <c:order val="0"/>
          <c:tx>
            <c:strRef>
              <c:f>ESCOLAR!$E$60</c:f>
              <c:strCache>
                <c:ptCount val="1"/>
                <c:pt idx="0">
                  <c:v>Si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ca-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ESCOLAR!$F$59:$G$59</c:f>
              <c:strCache>
                <c:ptCount val="2"/>
                <c:pt idx="0">
                  <c:v>CEPIS</c:v>
                </c:pt>
                <c:pt idx="1">
                  <c:v>IES</c:v>
                </c:pt>
              </c:strCache>
              <c:extLst/>
            </c:strRef>
          </c:cat>
          <c:val>
            <c:numRef>
              <c:f>ESCOLAR!$F$60:$G$60</c:f>
              <c:numCache>
                <c:formatCode>General</c:formatCode>
                <c:ptCount val="2"/>
                <c:pt idx="0">
                  <c:v>2</c:v>
                </c:pt>
              </c:numCache>
            </c:numRef>
          </c:val>
          <c:extLst>
            <c:ext xmlns:c16="http://schemas.microsoft.com/office/drawing/2014/chart" uri="{C3380CC4-5D6E-409C-BE32-E72D297353CC}">
              <c16:uniqueId val="{00000000-F96C-4550-BAA7-06DE39E30814}"/>
            </c:ext>
          </c:extLst>
        </c:ser>
        <c:ser>
          <c:idx val="1"/>
          <c:order val="1"/>
          <c:tx>
            <c:strRef>
              <c:f>ESCOLAR!$E$61</c:f>
              <c:strCache>
                <c:ptCount val="1"/>
                <c:pt idx="0">
                  <c:v>No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ca-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ESCOLAR!$F$59:$G$59</c:f>
              <c:strCache>
                <c:ptCount val="2"/>
                <c:pt idx="0">
                  <c:v>CEPIS</c:v>
                </c:pt>
                <c:pt idx="1">
                  <c:v>IES</c:v>
                </c:pt>
              </c:strCache>
              <c:extLst/>
            </c:strRef>
          </c:cat>
          <c:val>
            <c:numRef>
              <c:f>ESCOLAR!$F$61:$G$61</c:f>
              <c:numCache>
                <c:formatCode>General</c:formatCode>
                <c:ptCount val="2"/>
                <c:pt idx="0">
                  <c:v>2</c:v>
                </c:pt>
                <c:pt idx="1">
                  <c:v>3</c:v>
                </c:pt>
              </c:numCache>
            </c:numRef>
          </c:val>
          <c:extLst>
            <c:ext xmlns:c16="http://schemas.microsoft.com/office/drawing/2014/chart" uri="{C3380CC4-5D6E-409C-BE32-E72D297353CC}">
              <c16:uniqueId val="{00000001-F96C-4550-BAA7-06DE39E30814}"/>
            </c:ext>
          </c:extLst>
        </c:ser>
        <c:dLbls>
          <c:showLegendKey val="0"/>
          <c:showVal val="0"/>
          <c:showCatName val="0"/>
          <c:showSerName val="0"/>
          <c:showPercent val="0"/>
          <c:showBubbleSize val="0"/>
        </c:dLbls>
        <c:gapWidth val="219"/>
        <c:overlap val="100"/>
        <c:axId val="157529704"/>
        <c:axId val="157530096"/>
      </c:barChart>
      <c:catAx>
        <c:axId val="1575297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ca-ES"/>
          </a:p>
        </c:txPr>
        <c:crossAx val="157530096"/>
        <c:crosses val="autoZero"/>
        <c:auto val="1"/>
        <c:lblAlgn val="ctr"/>
        <c:lblOffset val="100"/>
        <c:noMultiLvlLbl val="0"/>
      </c:catAx>
      <c:valAx>
        <c:axId val="157530096"/>
        <c:scaling>
          <c:orientation val="minMax"/>
        </c:scaling>
        <c:delete val="1"/>
        <c:axPos val="b"/>
        <c:numFmt formatCode="General" sourceLinked="1"/>
        <c:majorTickMark val="none"/>
        <c:minorTickMark val="none"/>
        <c:tickLblPos val="nextTo"/>
        <c:crossAx val="157529704"/>
        <c:crosses val="autoZero"/>
        <c:crossBetween val="between"/>
      </c:valAx>
      <c:spPr>
        <a:noFill/>
        <a:ln>
          <a:noFill/>
        </a:ln>
        <a:effectLst/>
      </c:spPr>
    </c:plotArea>
    <c:legend>
      <c:legendPos val="l"/>
      <c:layout>
        <c:manualLayout>
          <c:xMode val="edge"/>
          <c:yMode val="edge"/>
          <c:x val="5.5809233891425669E-2"/>
          <c:y val="0.34471822200932106"/>
          <c:w val="0.19052521402861172"/>
          <c:h val="0.33591209844016645"/>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chart>
  <c:spPr>
    <a:solidFill>
      <a:schemeClr val="bg1"/>
    </a:solidFill>
    <a:ln w="9525" cap="flat" cmpd="sng" algn="ctr">
      <a:noFill/>
      <a:round/>
    </a:ln>
    <a:effectLst/>
  </c:spPr>
  <c:txPr>
    <a:bodyPr/>
    <a:lstStyle/>
    <a:p>
      <a:pPr>
        <a:defRPr/>
      </a:pPr>
      <a:endParaRPr lang="ca-E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ESCOLAR!$A$57</c:f>
              <c:strCache>
                <c:ptCount val="1"/>
                <c:pt idx="0">
                  <c:v>Profesorado</c:v>
                </c:pt>
              </c:strCache>
            </c:strRef>
          </c:tx>
          <c:spPr>
            <a:solidFill>
              <a:schemeClr val="accent1"/>
            </a:solidFill>
            <a:ln>
              <a:noFill/>
            </a:ln>
            <a:effectLst/>
          </c:spPr>
          <c:invertIfNegative val="0"/>
          <c:cat>
            <c:strRef>
              <c:f>ESCOLAR!$B$55:$C$56</c:f>
              <c:strCache>
                <c:ptCount val="2"/>
                <c:pt idx="0">
                  <c:v>CEPIS</c:v>
                </c:pt>
                <c:pt idx="1">
                  <c:v>IES</c:v>
                </c:pt>
              </c:strCache>
            </c:strRef>
          </c:cat>
          <c:val>
            <c:numRef>
              <c:f>ESCOLAR!$B$57:$C$57</c:f>
              <c:numCache>
                <c:formatCode>General</c:formatCode>
                <c:ptCount val="2"/>
              </c:numCache>
            </c:numRef>
          </c:val>
          <c:extLst>
            <c:ext xmlns:c16="http://schemas.microsoft.com/office/drawing/2014/chart" uri="{C3380CC4-5D6E-409C-BE32-E72D297353CC}">
              <c16:uniqueId val="{00000000-7971-4613-816E-870B0DB9CC87}"/>
            </c:ext>
          </c:extLst>
        </c:ser>
        <c:ser>
          <c:idx val="1"/>
          <c:order val="1"/>
          <c:tx>
            <c:strRef>
              <c:f>ESCOLAR!$A$58</c:f>
              <c:strCache>
                <c:ptCount val="1"/>
                <c:pt idx="0">
                  <c:v>Técnico/a UPCCA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ca-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ESCOLAR!$B$55:$C$56</c:f>
              <c:strCache>
                <c:ptCount val="2"/>
                <c:pt idx="0">
                  <c:v>CEPIS</c:v>
                </c:pt>
                <c:pt idx="1">
                  <c:v>IES</c:v>
                </c:pt>
              </c:strCache>
            </c:strRef>
          </c:cat>
          <c:val>
            <c:numRef>
              <c:f>ESCOLAR!$B$58:$C$58</c:f>
              <c:numCache>
                <c:formatCode>General</c:formatCode>
                <c:ptCount val="2"/>
                <c:pt idx="0">
                  <c:v>4</c:v>
                </c:pt>
                <c:pt idx="1">
                  <c:v>3</c:v>
                </c:pt>
              </c:numCache>
            </c:numRef>
          </c:val>
          <c:extLst>
            <c:ext xmlns:c16="http://schemas.microsoft.com/office/drawing/2014/chart" uri="{C3380CC4-5D6E-409C-BE32-E72D297353CC}">
              <c16:uniqueId val="{00000001-7971-4613-816E-870B0DB9CC87}"/>
            </c:ext>
          </c:extLst>
        </c:ser>
        <c:dLbls>
          <c:showLegendKey val="0"/>
          <c:showVal val="0"/>
          <c:showCatName val="0"/>
          <c:showSerName val="0"/>
          <c:showPercent val="0"/>
          <c:showBubbleSize val="0"/>
        </c:dLbls>
        <c:gapWidth val="150"/>
        <c:overlap val="100"/>
        <c:axId val="151542048"/>
        <c:axId val="151543224"/>
      </c:barChart>
      <c:catAx>
        <c:axId val="1515420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ca-ES"/>
          </a:p>
        </c:txPr>
        <c:crossAx val="151543224"/>
        <c:crosses val="autoZero"/>
        <c:auto val="1"/>
        <c:lblAlgn val="ctr"/>
        <c:lblOffset val="100"/>
        <c:noMultiLvlLbl val="0"/>
      </c:catAx>
      <c:valAx>
        <c:axId val="151543224"/>
        <c:scaling>
          <c:orientation val="minMax"/>
        </c:scaling>
        <c:delete val="1"/>
        <c:axPos val="b"/>
        <c:numFmt formatCode="General" sourceLinked="1"/>
        <c:majorTickMark val="none"/>
        <c:minorTickMark val="none"/>
        <c:tickLblPos val="nextTo"/>
        <c:crossAx val="151542048"/>
        <c:crosses val="autoZero"/>
        <c:crossBetween val="between"/>
      </c:valAx>
      <c:spPr>
        <a:noFill/>
        <a:ln>
          <a:noFill/>
        </a:ln>
        <a:effectLst/>
      </c:spPr>
    </c:plotArea>
    <c:legend>
      <c:legendPos val="l"/>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chart>
  <c:spPr>
    <a:solidFill>
      <a:schemeClr val="bg1"/>
    </a:solidFill>
    <a:ln w="9525" cap="flat" cmpd="sng" algn="ctr">
      <a:noFill/>
      <a:round/>
    </a:ln>
    <a:effectLst/>
  </c:spPr>
  <c:txPr>
    <a:bodyPr/>
    <a:lstStyle/>
    <a:p>
      <a:pPr>
        <a:defRPr/>
      </a:pPr>
      <a:endParaRPr lang="ca-E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3227247269916655"/>
          <c:y val="8.1180811808118078E-2"/>
          <c:w val="0.42855181269857334"/>
          <c:h val="0.7886718772699538"/>
        </c:manualLayout>
      </c:layout>
      <c:barChart>
        <c:barDir val="bar"/>
        <c:grouping val="stacked"/>
        <c:varyColors val="0"/>
        <c:ser>
          <c:idx val="0"/>
          <c:order val="0"/>
          <c:tx>
            <c:strRef>
              <c:f>ESCOLAR!$B$91</c:f>
              <c:strCache>
                <c:ptCount val="1"/>
                <c:pt idx="0">
                  <c:v>Alto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bg1"/>
                    </a:solidFill>
                    <a:latin typeface="+mn-lt"/>
                    <a:ea typeface="+mn-ea"/>
                    <a:cs typeface="+mn-cs"/>
                  </a:defRPr>
                </a:pPr>
                <a:endParaRPr lang="ca-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ESCOLAR!$C$89:$G$90</c:f>
              <c:multiLvlStrCache>
                <c:ptCount val="5"/>
                <c:lvl>
                  <c:pt idx="0">
                    <c:v>Herramienta de proteccion de la salud y/o habilidades para la vida </c:v>
                  </c:pt>
                  <c:pt idx="1">
                    <c:v>Actuides críticas haca las drogas </c:v>
                  </c:pt>
                  <c:pt idx="2">
                    <c:v>Riesgos del consumo de drogas y habilidades de protección</c:v>
                  </c:pt>
                  <c:pt idx="3">
                    <c:v>Riesgos del mal uso de las tecnologías y habilidades de protección</c:v>
                  </c:pt>
                  <c:pt idx="4">
                    <c:v>Riesgos de las prácticas de juegos de azar y habilidades de protección</c:v>
                  </c:pt>
                </c:lvl>
                <c:lvl>
                  <c:pt idx="0">
                    <c:v>CEIPS</c:v>
                  </c:pt>
                  <c:pt idx="2">
                    <c:v>IES</c:v>
                  </c:pt>
                </c:lvl>
              </c:multiLvlStrCache>
            </c:multiLvlStrRef>
          </c:cat>
          <c:val>
            <c:numRef>
              <c:f>ESCOLAR!$C$91:$G$91</c:f>
              <c:numCache>
                <c:formatCode>General</c:formatCode>
                <c:ptCount val="5"/>
                <c:pt idx="0" formatCode="0%">
                  <c:v>0.25</c:v>
                </c:pt>
                <c:pt idx="3" formatCode="0%">
                  <c:v>1</c:v>
                </c:pt>
                <c:pt idx="4" formatCode="0%">
                  <c:v>1</c:v>
                </c:pt>
              </c:numCache>
            </c:numRef>
          </c:val>
          <c:extLst>
            <c:ext xmlns:c16="http://schemas.microsoft.com/office/drawing/2014/chart" uri="{C3380CC4-5D6E-409C-BE32-E72D297353CC}">
              <c16:uniqueId val="{00000000-CB08-4890-9A6A-037594399899}"/>
            </c:ext>
          </c:extLst>
        </c:ser>
        <c:ser>
          <c:idx val="1"/>
          <c:order val="1"/>
          <c:tx>
            <c:strRef>
              <c:f>ESCOLAR!$B$92</c:f>
              <c:strCache>
                <c:ptCount val="1"/>
                <c:pt idx="0">
                  <c:v>Medio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bg1"/>
                    </a:solidFill>
                    <a:latin typeface="+mn-lt"/>
                    <a:ea typeface="+mn-ea"/>
                    <a:cs typeface="+mn-cs"/>
                  </a:defRPr>
                </a:pPr>
                <a:endParaRPr lang="ca-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ESCOLAR!$C$89:$G$90</c:f>
              <c:multiLvlStrCache>
                <c:ptCount val="5"/>
                <c:lvl>
                  <c:pt idx="0">
                    <c:v>Herramienta de proteccion de la salud y/o habilidades para la vida </c:v>
                  </c:pt>
                  <c:pt idx="1">
                    <c:v>Actuides críticas haca las drogas </c:v>
                  </c:pt>
                  <c:pt idx="2">
                    <c:v>Riesgos del consumo de drogas y habilidades de protección</c:v>
                  </c:pt>
                  <c:pt idx="3">
                    <c:v>Riesgos del mal uso de las tecnologías y habilidades de protección</c:v>
                  </c:pt>
                  <c:pt idx="4">
                    <c:v>Riesgos de las prácticas de juegos de azar y habilidades de protección</c:v>
                  </c:pt>
                </c:lvl>
                <c:lvl>
                  <c:pt idx="0">
                    <c:v>CEIPS</c:v>
                  </c:pt>
                  <c:pt idx="2">
                    <c:v>IES</c:v>
                  </c:pt>
                </c:lvl>
              </c:multiLvlStrCache>
            </c:multiLvlStrRef>
          </c:cat>
          <c:val>
            <c:numRef>
              <c:f>ESCOLAR!$C$92:$G$92</c:f>
              <c:numCache>
                <c:formatCode>0%</c:formatCode>
                <c:ptCount val="5"/>
                <c:pt idx="0">
                  <c:v>0.75</c:v>
                </c:pt>
                <c:pt idx="1">
                  <c:v>0.25</c:v>
                </c:pt>
                <c:pt idx="2">
                  <c:v>1</c:v>
                </c:pt>
              </c:numCache>
            </c:numRef>
          </c:val>
          <c:extLst>
            <c:ext xmlns:c16="http://schemas.microsoft.com/office/drawing/2014/chart" uri="{C3380CC4-5D6E-409C-BE32-E72D297353CC}">
              <c16:uniqueId val="{00000001-CB08-4890-9A6A-037594399899}"/>
            </c:ext>
          </c:extLst>
        </c:ser>
        <c:ser>
          <c:idx val="2"/>
          <c:order val="2"/>
          <c:tx>
            <c:strRef>
              <c:f>ESCOLAR!$B$93</c:f>
              <c:strCache>
                <c:ptCount val="1"/>
                <c:pt idx="0">
                  <c:v>Bajo </c:v>
                </c:pt>
              </c:strCache>
            </c:strRef>
          </c:tx>
          <c:spPr>
            <a:solidFill>
              <a:schemeClr val="accent3"/>
            </a:solidFill>
            <a:ln>
              <a:noFill/>
            </a:ln>
            <a:effectLst/>
          </c:spPr>
          <c:invertIfNegative val="0"/>
          <c:dLbls>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B08-4890-9A6A-037594399899}"/>
                </c:ext>
              </c:extLst>
            </c:dLbl>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bg1"/>
                    </a:solidFill>
                    <a:latin typeface="+mn-lt"/>
                    <a:ea typeface="+mn-ea"/>
                    <a:cs typeface="+mn-cs"/>
                  </a:defRPr>
                </a:pPr>
                <a:endParaRPr lang="ca-E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ESCOLAR!$C$89:$G$90</c:f>
              <c:multiLvlStrCache>
                <c:ptCount val="5"/>
                <c:lvl>
                  <c:pt idx="0">
                    <c:v>Herramienta de proteccion de la salud y/o habilidades para la vida </c:v>
                  </c:pt>
                  <c:pt idx="1">
                    <c:v>Actuides críticas haca las drogas </c:v>
                  </c:pt>
                  <c:pt idx="2">
                    <c:v>Riesgos del consumo de drogas y habilidades de protección</c:v>
                  </c:pt>
                  <c:pt idx="3">
                    <c:v>Riesgos del mal uso de las tecnologías y habilidades de protección</c:v>
                  </c:pt>
                  <c:pt idx="4">
                    <c:v>Riesgos de las prácticas de juegos de azar y habilidades de protección</c:v>
                  </c:pt>
                </c:lvl>
                <c:lvl>
                  <c:pt idx="0">
                    <c:v>CEIPS</c:v>
                  </c:pt>
                  <c:pt idx="2">
                    <c:v>IES</c:v>
                  </c:pt>
                </c:lvl>
              </c:multiLvlStrCache>
            </c:multiLvlStrRef>
          </c:cat>
          <c:val>
            <c:numRef>
              <c:f>ESCOLAR!$C$93:$G$93</c:f>
              <c:numCache>
                <c:formatCode>0%</c:formatCode>
                <c:ptCount val="5"/>
                <c:pt idx="1">
                  <c:v>0.75</c:v>
                </c:pt>
              </c:numCache>
            </c:numRef>
          </c:val>
          <c:extLst>
            <c:ext xmlns:c16="http://schemas.microsoft.com/office/drawing/2014/chart" uri="{C3380CC4-5D6E-409C-BE32-E72D297353CC}">
              <c16:uniqueId val="{00000003-CB08-4890-9A6A-037594399899}"/>
            </c:ext>
          </c:extLst>
        </c:ser>
        <c:dLbls>
          <c:showLegendKey val="0"/>
          <c:showVal val="0"/>
          <c:showCatName val="0"/>
          <c:showSerName val="0"/>
          <c:showPercent val="0"/>
          <c:showBubbleSize val="0"/>
        </c:dLbls>
        <c:gapWidth val="150"/>
        <c:overlap val="100"/>
        <c:axId val="152600880"/>
        <c:axId val="154746032"/>
      </c:barChart>
      <c:catAx>
        <c:axId val="1526008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ca-ES"/>
          </a:p>
        </c:txPr>
        <c:crossAx val="154746032"/>
        <c:crosses val="autoZero"/>
        <c:auto val="1"/>
        <c:lblAlgn val="ctr"/>
        <c:lblOffset val="100"/>
        <c:noMultiLvlLbl val="0"/>
      </c:catAx>
      <c:valAx>
        <c:axId val="154746032"/>
        <c:scaling>
          <c:orientation val="minMax"/>
          <c:max val="1"/>
        </c:scaling>
        <c:delete val="0"/>
        <c:axPos val="t"/>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ca-ES"/>
          </a:p>
        </c:txPr>
        <c:crossAx val="152600880"/>
        <c:crosses val="autoZero"/>
        <c:crossBetween val="between"/>
      </c:valAx>
      <c:spPr>
        <a:noFill/>
        <a:ln>
          <a:noFill/>
        </a:ln>
        <a:effectLst/>
      </c:spPr>
    </c:plotArea>
    <c:legend>
      <c:legendPos val="l"/>
      <c:layout>
        <c:manualLayout>
          <c:xMode val="edge"/>
          <c:yMode val="edge"/>
          <c:x val="1.3294925769997783E-2"/>
          <c:y val="0.35330156608652702"/>
          <c:w val="8.4639126512908461E-2"/>
          <c:h val="0.29339628671877271"/>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chart>
  <c:spPr>
    <a:solidFill>
      <a:schemeClr val="bg1"/>
    </a:solidFill>
    <a:ln w="9525" cap="flat" cmpd="sng" algn="ctr">
      <a:noFill/>
      <a:round/>
    </a:ln>
    <a:effectLst/>
  </c:spPr>
  <c:txPr>
    <a:bodyPr/>
    <a:lstStyle/>
    <a:p>
      <a:pPr>
        <a:defRPr sz="600"/>
      </a:pPr>
      <a:endParaRPr lang="ca-E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ESCOLAR!$E$79</c:f>
              <c:strCache>
                <c:ptCount val="1"/>
                <c:pt idx="0">
                  <c:v>Suficientes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ca-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ESCOLAR!$F$78:$G$78</c:f>
              <c:strCache>
                <c:ptCount val="2"/>
                <c:pt idx="0">
                  <c:v>CEPIS</c:v>
                </c:pt>
                <c:pt idx="1">
                  <c:v>IES</c:v>
                </c:pt>
              </c:strCache>
              <c:extLst/>
            </c:strRef>
          </c:cat>
          <c:val>
            <c:numRef>
              <c:f>ESCOLAR!$F$79:$G$79</c:f>
              <c:numCache>
                <c:formatCode>General</c:formatCode>
                <c:ptCount val="2"/>
                <c:pt idx="0">
                  <c:v>1</c:v>
                </c:pt>
                <c:pt idx="1">
                  <c:v>3</c:v>
                </c:pt>
              </c:numCache>
            </c:numRef>
          </c:val>
          <c:extLst>
            <c:ext xmlns:c16="http://schemas.microsoft.com/office/drawing/2014/chart" uri="{C3380CC4-5D6E-409C-BE32-E72D297353CC}">
              <c16:uniqueId val="{00000000-584D-47A8-9CB7-0ABA84B48ACC}"/>
            </c:ext>
          </c:extLst>
        </c:ser>
        <c:ser>
          <c:idx val="1"/>
          <c:order val="1"/>
          <c:tx>
            <c:strRef>
              <c:f>ESCOLAR!$E$80</c:f>
              <c:strCache>
                <c:ptCount val="1"/>
                <c:pt idx="0">
                  <c:v>Insuficientes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ca-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ESCOLAR!$F$78:$G$78</c:f>
              <c:strCache>
                <c:ptCount val="2"/>
                <c:pt idx="0">
                  <c:v>CEPIS</c:v>
                </c:pt>
                <c:pt idx="1">
                  <c:v>IES</c:v>
                </c:pt>
              </c:strCache>
              <c:extLst/>
            </c:strRef>
          </c:cat>
          <c:val>
            <c:numRef>
              <c:f>ESCOLAR!$F$80:$G$80</c:f>
              <c:numCache>
                <c:formatCode>General</c:formatCode>
                <c:ptCount val="2"/>
                <c:pt idx="0">
                  <c:v>4</c:v>
                </c:pt>
              </c:numCache>
            </c:numRef>
          </c:val>
          <c:extLst>
            <c:ext xmlns:c16="http://schemas.microsoft.com/office/drawing/2014/chart" uri="{C3380CC4-5D6E-409C-BE32-E72D297353CC}">
              <c16:uniqueId val="{00000001-584D-47A8-9CB7-0ABA84B48ACC}"/>
            </c:ext>
          </c:extLst>
        </c:ser>
        <c:dLbls>
          <c:showLegendKey val="0"/>
          <c:showVal val="0"/>
          <c:showCatName val="0"/>
          <c:showSerName val="0"/>
          <c:showPercent val="0"/>
          <c:showBubbleSize val="0"/>
        </c:dLbls>
        <c:gapWidth val="150"/>
        <c:overlap val="100"/>
        <c:axId val="348475816"/>
        <c:axId val="348476208"/>
      </c:barChart>
      <c:catAx>
        <c:axId val="3484758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ca-ES"/>
          </a:p>
        </c:txPr>
        <c:crossAx val="348476208"/>
        <c:crosses val="autoZero"/>
        <c:auto val="1"/>
        <c:lblAlgn val="ctr"/>
        <c:lblOffset val="100"/>
        <c:noMultiLvlLbl val="0"/>
      </c:catAx>
      <c:valAx>
        <c:axId val="348476208"/>
        <c:scaling>
          <c:orientation val="minMax"/>
        </c:scaling>
        <c:delete val="1"/>
        <c:axPos val="b"/>
        <c:numFmt formatCode="General" sourceLinked="1"/>
        <c:majorTickMark val="none"/>
        <c:minorTickMark val="none"/>
        <c:tickLblPos val="nextTo"/>
        <c:crossAx val="348475816"/>
        <c:crosses val="autoZero"/>
        <c:crossBetween val="between"/>
      </c:valAx>
      <c:spPr>
        <a:noFill/>
        <a:ln>
          <a:noFill/>
        </a:ln>
        <a:effectLst/>
      </c:spPr>
    </c:plotArea>
    <c:legend>
      <c:legendPos val="l"/>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chart>
  <c:spPr>
    <a:solidFill>
      <a:schemeClr val="bg1"/>
    </a:solidFill>
    <a:ln w="9525" cap="flat" cmpd="sng" algn="ctr">
      <a:noFill/>
      <a:round/>
    </a:ln>
    <a:effectLst/>
  </c:spPr>
  <c:txPr>
    <a:bodyPr/>
    <a:lstStyle/>
    <a:p>
      <a:pPr>
        <a:defRPr/>
      </a:pPr>
      <a:endParaRPr lang="ca-E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ESCOLAR!$C$122</c:f>
              <c:strCache>
                <c:ptCount val="1"/>
                <c:pt idx="0">
                  <c:v>CEIPS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ca-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ESCOLAR!$B$123:$B$129</c:f>
              <c:strCache>
                <c:ptCount val="7"/>
                <c:pt idx="0">
                  <c:v>Mejorar la comunicación con la UPCCA para diseñar acciones coordinadas de prevención </c:v>
                </c:pt>
                <c:pt idx="1">
                  <c:v>Actuaciones para mejorar la implicación de las familias en las acciones de promoción de la salud, habilidades para la vida o prevención de adicciones realizadas con escolares</c:v>
                </c:pt>
                <c:pt idx="2">
                  <c:v>Actuaciones para mejorar la implicación del profesorado en el desarrollo de acciones de promoción de la salud, habilidades para la vida o prevención de adicciones</c:v>
                </c:pt>
                <c:pt idx="3">
                  <c:v>Actuaciones con escolares sobre prevención de tabaco y/o alcohol (3º ciclo de primaria)</c:v>
                </c:pt>
                <c:pt idx="4">
                  <c:v>Actuaciones con escolares sobre habilidades para la vida (2º ciclo de primaria)</c:v>
                </c:pt>
                <c:pt idx="5">
                  <c:v>Actuaciones con escolares sobre promoción de la salud (1º ciclo de primaria)</c:v>
                </c:pt>
                <c:pt idx="6">
                  <c:v>Actuaciones con escolares sobre sobre prevención del mal uso y/o abuso de las tecnologías (3º ciclo de primaria)</c:v>
                </c:pt>
              </c:strCache>
            </c:strRef>
          </c:cat>
          <c:val>
            <c:numRef>
              <c:f>ESCOLAR!$C$123:$C$129</c:f>
              <c:numCache>
                <c:formatCode>General</c:formatCode>
                <c:ptCount val="7"/>
                <c:pt idx="0">
                  <c:v>2</c:v>
                </c:pt>
                <c:pt idx="1">
                  <c:v>4</c:v>
                </c:pt>
                <c:pt idx="2">
                  <c:v>3</c:v>
                </c:pt>
                <c:pt idx="3">
                  <c:v>3</c:v>
                </c:pt>
                <c:pt idx="4">
                  <c:v>2</c:v>
                </c:pt>
                <c:pt idx="5">
                  <c:v>1</c:v>
                </c:pt>
                <c:pt idx="6">
                  <c:v>3</c:v>
                </c:pt>
              </c:numCache>
            </c:numRef>
          </c:val>
          <c:extLst>
            <c:ext xmlns:c16="http://schemas.microsoft.com/office/drawing/2014/chart" uri="{C3380CC4-5D6E-409C-BE32-E72D297353CC}">
              <c16:uniqueId val="{00000000-11B5-45EC-A439-7D76ED1C96A1}"/>
            </c:ext>
          </c:extLst>
        </c:ser>
        <c:dLbls>
          <c:showLegendKey val="0"/>
          <c:showVal val="0"/>
          <c:showCatName val="0"/>
          <c:showSerName val="0"/>
          <c:showPercent val="0"/>
          <c:showBubbleSize val="0"/>
        </c:dLbls>
        <c:gapWidth val="219"/>
        <c:overlap val="-27"/>
        <c:axId val="348477384"/>
        <c:axId val="348477776"/>
      </c:barChart>
      <c:catAx>
        <c:axId val="348477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ca-ES"/>
          </a:p>
        </c:txPr>
        <c:crossAx val="348477776"/>
        <c:crosses val="autoZero"/>
        <c:auto val="1"/>
        <c:lblAlgn val="ctr"/>
        <c:lblOffset val="100"/>
        <c:noMultiLvlLbl val="0"/>
      </c:catAx>
      <c:valAx>
        <c:axId val="348477776"/>
        <c:scaling>
          <c:orientation val="minMax"/>
          <c:max val="4"/>
        </c:scaling>
        <c:delete val="1"/>
        <c:axPos val="l"/>
        <c:numFmt formatCode="General" sourceLinked="1"/>
        <c:majorTickMark val="none"/>
        <c:minorTickMark val="none"/>
        <c:tickLblPos val="nextTo"/>
        <c:crossAx val="348477384"/>
        <c:crosses val="autoZero"/>
        <c:crossBetween val="between"/>
        <c:majorUnit val="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ca-ES"/>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1">
  <a:schemeClr val="accent1"/>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960AC17-0AF1-461D-8DFF-0FBDC0F12663}" type="doc">
      <dgm:prSet loTypeId="urn:microsoft.com/office/officeart/2009/layout/ReverseList" loCatId="relationship" qsTypeId="urn:microsoft.com/office/officeart/2005/8/quickstyle/simple1" qsCatId="simple" csTypeId="urn:microsoft.com/office/officeart/2005/8/colors/accent1_2" csCatId="accent1" phldr="1"/>
      <dgm:spPr/>
      <dgm:t>
        <a:bodyPr/>
        <a:lstStyle/>
        <a:p>
          <a:endParaRPr lang="es-ES"/>
        </a:p>
      </dgm:t>
    </dgm:pt>
    <dgm:pt modelId="{C6232284-D259-4A37-A791-68E30FBED221}">
      <dgm:prSet phldrT="[Texto]" custT="1">
        <dgm:style>
          <a:lnRef idx="2">
            <a:schemeClr val="accent1"/>
          </a:lnRef>
          <a:fillRef idx="1">
            <a:schemeClr val="lt1"/>
          </a:fillRef>
          <a:effectRef idx="0">
            <a:schemeClr val="accent1"/>
          </a:effectRef>
          <a:fontRef idx="minor">
            <a:schemeClr val="dk1"/>
          </a:fontRef>
        </dgm:style>
      </dgm:prSet>
      <dgm:spPr/>
      <dgm:t>
        <a:bodyPr/>
        <a:lstStyle/>
        <a:p>
          <a:pPr algn="ctr"/>
          <a:r>
            <a:rPr lang="es-ES" sz="900" b="1">
              <a:solidFill>
                <a:schemeClr val="accent1"/>
              </a:solidFill>
            </a:rPr>
            <a:t>Estudio de valoración de los resultados obtenidos con la acción preventiva implementada desde el I Plan de Drogodependencias y Otros Trastornos Adictivos de Aldaia 2017-2020.</a:t>
          </a:r>
        </a:p>
      </dgm:t>
    </dgm:pt>
    <dgm:pt modelId="{0F22F5E8-5BF3-4737-ADCB-6CA28C2C3E7D}" type="parTrans" cxnId="{792287F0-FEA1-4E47-A0F0-2B9C6C98770B}">
      <dgm:prSet/>
      <dgm:spPr/>
      <dgm:t>
        <a:bodyPr/>
        <a:lstStyle/>
        <a:p>
          <a:pPr algn="ctr"/>
          <a:endParaRPr lang="es-ES"/>
        </a:p>
      </dgm:t>
    </dgm:pt>
    <dgm:pt modelId="{F7204724-DD85-4515-A44F-3FD097C3009E}" type="sibTrans" cxnId="{792287F0-FEA1-4E47-A0F0-2B9C6C98770B}">
      <dgm:prSet/>
      <dgm:spPr/>
      <dgm:t>
        <a:bodyPr/>
        <a:lstStyle/>
        <a:p>
          <a:pPr algn="ctr"/>
          <a:endParaRPr lang="es-ES"/>
        </a:p>
      </dgm:t>
    </dgm:pt>
    <dgm:pt modelId="{9AF06A5F-2E1D-47C9-B031-FFC83F352707}">
      <dgm:prSet custT="1">
        <dgm:style>
          <a:lnRef idx="2">
            <a:schemeClr val="accent1"/>
          </a:lnRef>
          <a:fillRef idx="1">
            <a:schemeClr val="lt1"/>
          </a:fillRef>
          <a:effectRef idx="0">
            <a:schemeClr val="accent1"/>
          </a:effectRef>
          <a:fontRef idx="minor">
            <a:schemeClr val="dk1"/>
          </a:fontRef>
        </dgm:style>
      </dgm:prSet>
      <dgm:spPr/>
      <dgm:t>
        <a:bodyPr/>
        <a:lstStyle/>
        <a:p>
          <a:pPr algn="ctr">
            <a:buClr>
              <a:srgbClr val="0E8E88"/>
            </a:buClr>
            <a:buFont typeface="Symbol" panose="05050102010706020507" pitchFamily="18" charset="2"/>
            <a:buChar char=""/>
          </a:pPr>
          <a:r>
            <a:rPr lang="es-ES" sz="900" b="1">
              <a:solidFill>
                <a:schemeClr val="accent1"/>
              </a:solidFill>
            </a:rPr>
            <a:t>Estudio de aproximación a las situaciones, necesidades y demandas prioritarias para promover la prevención de adicciones y promoción de la salud en el municipio de Aldaia.</a:t>
          </a:r>
        </a:p>
      </dgm:t>
    </dgm:pt>
    <dgm:pt modelId="{1F0CFBA8-9242-48DF-820B-9F184BD32495}" type="parTrans" cxnId="{FC3B56C5-7A48-4C30-BE41-1878DC3C5AEF}">
      <dgm:prSet/>
      <dgm:spPr/>
      <dgm:t>
        <a:bodyPr/>
        <a:lstStyle/>
        <a:p>
          <a:pPr algn="ctr"/>
          <a:endParaRPr lang="es-ES"/>
        </a:p>
      </dgm:t>
    </dgm:pt>
    <dgm:pt modelId="{C35DE7F7-8E99-47C0-89A0-8B8FFDF23EC8}" type="sibTrans" cxnId="{FC3B56C5-7A48-4C30-BE41-1878DC3C5AEF}">
      <dgm:prSet/>
      <dgm:spPr/>
      <dgm:t>
        <a:bodyPr/>
        <a:lstStyle/>
        <a:p>
          <a:pPr algn="ctr"/>
          <a:endParaRPr lang="es-ES"/>
        </a:p>
      </dgm:t>
    </dgm:pt>
    <dgm:pt modelId="{9F956E0C-5EC6-4566-AB06-D576E3F5830B}" type="pres">
      <dgm:prSet presAssocID="{4960AC17-0AF1-461D-8DFF-0FBDC0F12663}" presName="Name0" presStyleCnt="0">
        <dgm:presLayoutVars>
          <dgm:chMax val="2"/>
          <dgm:chPref val="2"/>
          <dgm:animLvl val="lvl"/>
        </dgm:presLayoutVars>
      </dgm:prSet>
      <dgm:spPr/>
    </dgm:pt>
    <dgm:pt modelId="{27FD9AC1-6AFD-477F-B9DC-88211D4E6864}" type="pres">
      <dgm:prSet presAssocID="{4960AC17-0AF1-461D-8DFF-0FBDC0F12663}" presName="LeftText" presStyleLbl="revTx" presStyleIdx="0" presStyleCnt="0">
        <dgm:presLayoutVars>
          <dgm:bulletEnabled val="1"/>
        </dgm:presLayoutVars>
      </dgm:prSet>
      <dgm:spPr>
        <a:prstGeom prst="roundRect">
          <a:avLst/>
        </a:prstGeom>
      </dgm:spPr>
    </dgm:pt>
    <dgm:pt modelId="{03AEA2FC-335F-478F-8C7B-547524101338}" type="pres">
      <dgm:prSet presAssocID="{4960AC17-0AF1-461D-8DFF-0FBDC0F12663}" presName="LeftNode" presStyleLbl="bgImgPlace1" presStyleIdx="0" presStyleCnt="2" custScaleX="395175" custScaleY="78970" custLinFactX="-63772" custLinFactNeighborX="-100000" custLinFactNeighborY="-472">
        <dgm:presLayoutVars>
          <dgm:chMax val="2"/>
          <dgm:chPref val="2"/>
        </dgm:presLayoutVars>
      </dgm:prSet>
      <dgm:spPr>
        <a:prstGeom prst="roundRect">
          <a:avLst/>
        </a:prstGeom>
      </dgm:spPr>
    </dgm:pt>
    <dgm:pt modelId="{98A92762-1FE4-483F-BA6D-E83E2C90BDD8}" type="pres">
      <dgm:prSet presAssocID="{4960AC17-0AF1-461D-8DFF-0FBDC0F12663}" presName="RightText" presStyleLbl="revTx" presStyleIdx="0" presStyleCnt="0">
        <dgm:presLayoutVars>
          <dgm:bulletEnabled val="1"/>
        </dgm:presLayoutVars>
      </dgm:prSet>
      <dgm:spPr/>
    </dgm:pt>
    <dgm:pt modelId="{F836A3BC-C29D-4013-A369-3C8A2F8FE88A}" type="pres">
      <dgm:prSet presAssocID="{4960AC17-0AF1-461D-8DFF-0FBDC0F12663}" presName="RightNode" presStyleLbl="bgImgPlace1" presStyleIdx="1" presStyleCnt="2" custScaleX="395175" custScaleY="78970" custLinFactX="47264" custLinFactNeighborX="100000">
        <dgm:presLayoutVars>
          <dgm:chMax val="0"/>
          <dgm:chPref val="0"/>
        </dgm:presLayoutVars>
      </dgm:prSet>
      <dgm:spPr>
        <a:prstGeom prst="roundRect">
          <a:avLst/>
        </a:prstGeom>
      </dgm:spPr>
    </dgm:pt>
    <dgm:pt modelId="{426C3D23-B336-4AEE-AF67-E23FA5B4AB3F}" type="pres">
      <dgm:prSet presAssocID="{4960AC17-0AF1-461D-8DFF-0FBDC0F12663}" presName="TopArrow" presStyleLbl="node1" presStyleIdx="0" presStyleCnt="2" custScaleX="62144" custScaleY="71877" custLinFactNeighborX="-10361" custLinFactNeighborY="8330"/>
      <dgm:spPr>
        <a:solidFill>
          <a:schemeClr val="accent2"/>
        </a:solidFill>
      </dgm:spPr>
    </dgm:pt>
    <dgm:pt modelId="{33073AAA-65FF-4BB6-B749-4C47C8039F71}" type="pres">
      <dgm:prSet presAssocID="{4960AC17-0AF1-461D-8DFF-0FBDC0F12663}" presName="BottomArrow" presStyleLbl="node1" presStyleIdx="1" presStyleCnt="2" custScaleX="65144" custScaleY="75577" custLinFactNeighborX="-11101" custLinFactNeighborY="-9432"/>
      <dgm:spPr>
        <a:solidFill>
          <a:schemeClr val="accent2"/>
        </a:solidFill>
      </dgm:spPr>
    </dgm:pt>
  </dgm:ptLst>
  <dgm:cxnLst>
    <dgm:cxn modelId="{13ABD24F-1B00-49CF-A50E-8C5C7ED3323D}" type="presOf" srcId="{9AF06A5F-2E1D-47C9-B031-FFC83F352707}" destId="{98A92762-1FE4-483F-BA6D-E83E2C90BDD8}" srcOrd="0" destOrd="0" presId="urn:microsoft.com/office/officeart/2009/layout/ReverseList"/>
    <dgm:cxn modelId="{7DFEA08E-9391-450D-A877-863B523E07B1}" type="presOf" srcId="{C6232284-D259-4A37-A791-68E30FBED221}" destId="{03AEA2FC-335F-478F-8C7B-547524101338}" srcOrd="1" destOrd="0" presId="urn:microsoft.com/office/officeart/2009/layout/ReverseList"/>
    <dgm:cxn modelId="{DAEAB7B2-0459-4626-9A76-DA6BA072E95D}" type="presOf" srcId="{4960AC17-0AF1-461D-8DFF-0FBDC0F12663}" destId="{9F956E0C-5EC6-4566-AB06-D576E3F5830B}" srcOrd="0" destOrd="0" presId="urn:microsoft.com/office/officeart/2009/layout/ReverseList"/>
    <dgm:cxn modelId="{FC3B56C5-7A48-4C30-BE41-1878DC3C5AEF}" srcId="{4960AC17-0AF1-461D-8DFF-0FBDC0F12663}" destId="{9AF06A5F-2E1D-47C9-B031-FFC83F352707}" srcOrd="1" destOrd="0" parTransId="{1F0CFBA8-9242-48DF-820B-9F184BD32495}" sibTransId="{C35DE7F7-8E99-47C0-89A0-8B8FFDF23EC8}"/>
    <dgm:cxn modelId="{5F0D6BDF-946C-466F-8571-835C460D1242}" type="presOf" srcId="{C6232284-D259-4A37-A791-68E30FBED221}" destId="{27FD9AC1-6AFD-477F-B9DC-88211D4E6864}" srcOrd="0" destOrd="0" presId="urn:microsoft.com/office/officeart/2009/layout/ReverseList"/>
    <dgm:cxn modelId="{CABE82E0-3073-4146-8CD6-6B2217017E78}" type="presOf" srcId="{9AF06A5F-2E1D-47C9-B031-FFC83F352707}" destId="{F836A3BC-C29D-4013-A369-3C8A2F8FE88A}" srcOrd="1" destOrd="0" presId="urn:microsoft.com/office/officeart/2009/layout/ReverseList"/>
    <dgm:cxn modelId="{792287F0-FEA1-4E47-A0F0-2B9C6C98770B}" srcId="{4960AC17-0AF1-461D-8DFF-0FBDC0F12663}" destId="{C6232284-D259-4A37-A791-68E30FBED221}" srcOrd="0" destOrd="0" parTransId="{0F22F5E8-5BF3-4737-ADCB-6CA28C2C3E7D}" sibTransId="{F7204724-DD85-4515-A44F-3FD097C3009E}"/>
    <dgm:cxn modelId="{B130A524-304D-4943-881E-C40DB7BA1CA7}" type="presParOf" srcId="{9F956E0C-5EC6-4566-AB06-D576E3F5830B}" destId="{27FD9AC1-6AFD-477F-B9DC-88211D4E6864}" srcOrd="0" destOrd="0" presId="urn:microsoft.com/office/officeart/2009/layout/ReverseList"/>
    <dgm:cxn modelId="{85D0B943-E2C0-4315-8C34-FDDA3221AC70}" type="presParOf" srcId="{9F956E0C-5EC6-4566-AB06-D576E3F5830B}" destId="{03AEA2FC-335F-478F-8C7B-547524101338}" srcOrd="1" destOrd="0" presId="urn:microsoft.com/office/officeart/2009/layout/ReverseList"/>
    <dgm:cxn modelId="{4461665B-F5D0-4C6B-9502-CADF62E593BD}" type="presParOf" srcId="{9F956E0C-5EC6-4566-AB06-D576E3F5830B}" destId="{98A92762-1FE4-483F-BA6D-E83E2C90BDD8}" srcOrd="2" destOrd="0" presId="urn:microsoft.com/office/officeart/2009/layout/ReverseList"/>
    <dgm:cxn modelId="{0AD2C7F4-3AAE-4E5E-B4B6-26D6CBE35D4C}" type="presParOf" srcId="{9F956E0C-5EC6-4566-AB06-D576E3F5830B}" destId="{F836A3BC-C29D-4013-A369-3C8A2F8FE88A}" srcOrd="3" destOrd="0" presId="urn:microsoft.com/office/officeart/2009/layout/ReverseList"/>
    <dgm:cxn modelId="{813DE8C2-BCD2-4532-BC7D-BEEE18E1EAFA}" type="presParOf" srcId="{9F956E0C-5EC6-4566-AB06-D576E3F5830B}" destId="{426C3D23-B336-4AEE-AF67-E23FA5B4AB3F}" srcOrd="4" destOrd="0" presId="urn:microsoft.com/office/officeart/2009/layout/ReverseList"/>
    <dgm:cxn modelId="{EDB640B8-F98A-476B-8CB9-B6201C24A5E1}" type="presParOf" srcId="{9F956E0C-5EC6-4566-AB06-D576E3F5830B}" destId="{33073AAA-65FF-4BB6-B749-4C47C8039F71}" srcOrd="5" destOrd="0" presId="urn:microsoft.com/office/officeart/2009/layout/ReverseList"/>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06001ACD-A7F4-4859-B50B-0F5568260A80}" type="doc">
      <dgm:prSet loTypeId="urn:microsoft.com/office/officeart/2005/8/layout/hierarchy4" loCatId="list" qsTypeId="urn:microsoft.com/office/officeart/2005/8/quickstyle/simple1" qsCatId="simple" csTypeId="urn:microsoft.com/office/officeart/2005/8/colors/accent1_2" csCatId="accent1" phldr="1"/>
      <dgm:spPr/>
      <dgm:t>
        <a:bodyPr/>
        <a:lstStyle/>
        <a:p>
          <a:endParaRPr lang="es-ES"/>
        </a:p>
      </dgm:t>
    </dgm:pt>
    <dgm:pt modelId="{E5585060-5111-43B1-A8C7-78E81A75932B}">
      <dgm:prSet phldrT="[Texto]" custT="1"/>
      <dgm:spPr>
        <a:solidFill>
          <a:schemeClr val="tx1">
            <a:lumMod val="50000"/>
            <a:lumOff val="50000"/>
          </a:schemeClr>
        </a:solidFill>
      </dgm:spPr>
      <dgm:t>
        <a:bodyPr/>
        <a:lstStyle/>
        <a:p>
          <a:r>
            <a:rPr lang="es-ES" sz="900" b="1">
              <a:solidFill>
                <a:schemeClr val="bg1"/>
              </a:solidFill>
            </a:rPr>
            <a:t>Grupo Municipal Selectiva Comunitario</a:t>
          </a:r>
        </a:p>
      </dgm:t>
    </dgm:pt>
    <dgm:pt modelId="{6D9AEDCF-0476-4DB5-851E-BCDB8D4E854A}" type="parTrans" cxnId="{1EB8595B-F686-4D00-9440-B0F2217ED2EF}">
      <dgm:prSet/>
      <dgm:spPr/>
      <dgm:t>
        <a:bodyPr/>
        <a:lstStyle/>
        <a:p>
          <a:endParaRPr lang="es-ES"/>
        </a:p>
      </dgm:t>
    </dgm:pt>
    <dgm:pt modelId="{7A45311D-AA1C-4447-B21C-922A38B9105A}" type="sibTrans" cxnId="{1EB8595B-F686-4D00-9440-B0F2217ED2EF}">
      <dgm:prSet/>
      <dgm:spPr/>
      <dgm:t>
        <a:bodyPr/>
        <a:lstStyle/>
        <a:p>
          <a:endParaRPr lang="es-ES"/>
        </a:p>
      </dgm:t>
    </dgm:pt>
    <dgm:pt modelId="{287FBE36-55F8-41F4-A91A-6316129CD061}">
      <dgm:prSet custT="1"/>
      <dgm:spPr>
        <a:solidFill>
          <a:schemeClr val="accent3"/>
        </a:solidFill>
      </dgm:spPr>
      <dgm:t>
        <a:bodyPr/>
        <a:lstStyle/>
        <a:p>
          <a:pPr>
            <a:buFont typeface="Times New Roman" panose="02020603050405020304" pitchFamily="18" charset="0"/>
            <a:buNone/>
          </a:pPr>
          <a:r>
            <a:rPr lang="es-ES" sz="900" b="1">
              <a:solidFill>
                <a:sysClr val="windowText" lastClr="000000"/>
              </a:solidFill>
            </a:rPr>
            <a:t>Composición</a:t>
          </a:r>
          <a:endParaRPr lang="es-ES" sz="900">
            <a:solidFill>
              <a:sysClr val="windowText" lastClr="000000"/>
            </a:solidFill>
          </a:endParaRPr>
        </a:p>
      </dgm:t>
    </dgm:pt>
    <dgm:pt modelId="{F616277C-C955-4B1B-9984-2B0568605526}" type="parTrans" cxnId="{5CCBFED5-7283-459A-BD28-5204BD2AF633}">
      <dgm:prSet/>
      <dgm:spPr/>
      <dgm:t>
        <a:bodyPr/>
        <a:lstStyle/>
        <a:p>
          <a:endParaRPr lang="es-ES"/>
        </a:p>
      </dgm:t>
    </dgm:pt>
    <dgm:pt modelId="{202C20A8-7C82-4CBD-96C4-71B02CD156AE}" type="sibTrans" cxnId="{5CCBFED5-7283-459A-BD28-5204BD2AF633}">
      <dgm:prSet/>
      <dgm:spPr/>
      <dgm:t>
        <a:bodyPr/>
        <a:lstStyle/>
        <a:p>
          <a:endParaRPr lang="es-ES"/>
        </a:p>
      </dgm:t>
    </dgm:pt>
    <dgm:pt modelId="{2AC732E1-5DCF-4E11-B055-3A5699FD7055}">
      <dgm:prSet custT="1"/>
      <dgm:spPr>
        <a:solidFill>
          <a:schemeClr val="accent1"/>
        </a:solidFill>
      </dgm:spPr>
      <dgm:t>
        <a:bodyPr/>
        <a:lstStyle/>
        <a:p>
          <a:pPr>
            <a:buFont typeface="Times New Roman" panose="02020603050405020304" pitchFamily="18" charset="0"/>
            <a:buNone/>
          </a:pPr>
          <a:r>
            <a:rPr lang="es-ES" sz="900"/>
            <a:t>UPCCA, SS.SS, Juventud, Igualdad, Polica Local, Asociaciones de ayuda social, Asociaciones de apoyo a discpaticados intelectuales y Medaidores Juveinles</a:t>
          </a:r>
        </a:p>
      </dgm:t>
    </dgm:pt>
    <dgm:pt modelId="{4C9A3CE7-F0A1-46F6-A81D-5C71296DE812}" type="parTrans" cxnId="{80134500-1AED-4A52-B83F-B06FE5CC71D2}">
      <dgm:prSet/>
      <dgm:spPr/>
      <dgm:t>
        <a:bodyPr/>
        <a:lstStyle/>
        <a:p>
          <a:endParaRPr lang="es-ES"/>
        </a:p>
      </dgm:t>
    </dgm:pt>
    <dgm:pt modelId="{281FE68C-4D11-4C84-896E-6799C03553AB}" type="sibTrans" cxnId="{80134500-1AED-4A52-B83F-B06FE5CC71D2}">
      <dgm:prSet/>
      <dgm:spPr/>
      <dgm:t>
        <a:bodyPr/>
        <a:lstStyle/>
        <a:p>
          <a:endParaRPr lang="es-ES"/>
        </a:p>
      </dgm:t>
    </dgm:pt>
    <dgm:pt modelId="{1B398149-06D6-4E08-AEC6-17BC1BD54CEB}">
      <dgm:prSet custT="1"/>
      <dgm:spPr>
        <a:solidFill>
          <a:schemeClr val="accent3"/>
        </a:solidFill>
      </dgm:spPr>
      <dgm:t>
        <a:bodyPr/>
        <a:lstStyle/>
        <a:p>
          <a:pPr>
            <a:buFont typeface="Times New Roman" panose="02020603050405020304" pitchFamily="18" charset="0"/>
            <a:buNone/>
          </a:pPr>
          <a:r>
            <a:rPr lang="es-ES" sz="900" b="1">
              <a:solidFill>
                <a:sysClr val="windowText" lastClr="000000"/>
              </a:solidFill>
            </a:rPr>
            <a:t>Funciones</a:t>
          </a:r>
          <a:endParaRPr lang="es-ES" sz="900">
            <a:solidFill>
              <a:sysClr val="windowText" lastClr="000000"/>
            </a:solidFill>
          </a:endParaRPr>
        </a:p>
      </dgm:t>
    </dgm:pt>
    <dgm:pt modelId="{D1A6CBBC-0047-4458-A3CB-08192D157286}" type="parTrans" cxnId="{BE191AD3-466F-4FAB-A6D1-FF12B6979CD9}">
      <dgm:prSet/>
      <dgm:spPr/>
      <dgm:t>
        <a:bodyPr/>
        <a:lstStyle/>
        <a:p>
          <a:endParaRPr lang="es-ES"/>
        </a:p>
      </dgm:t>
    </dgm:pt>
    <dgm:pt modelId="{B21D3773-4A5F-459F-AC4E-C6B095F97795}" type="sibTrans" cxnId="{BE191AD3-466F-4FAB-A6D1-FF12B6979CD9}">
      <dgm:prSet/>
      <dgm:spPr/>
      <dgm:t>
        <a:bodyPr/>
        <a:lstStyle/>
        <a:p>
          <a:endParaRPr lang="es-ES"/>
        </a:p>
      </dgm:t>
    </dgm:pt>
    <dgm:pt modelId="{742862FD-AD42-43E8-9055-99667BD0A19E}">
      <dgm:prSet custT="1"/>
      <dgm:spPr>
        <a:solidFill>
          <a:schemeClr val="accent1"/>
        </a:solidFill>
      </dgm:spPr>
      <dgm:t>
        <a:bodyPr/>
        <a:lstStyle/>
        <a:p>
          <a:pPr>
            <a:buFont typeface="Times New Roman" panose="02020603050405020304" pitchFamily="18" charset="0"/>
            <a:buNone/>
          </a:pPr>
          <a:r>
            <a:rPr lang="es-ES" sz="900"/>
            <a:t>Diseño de Proyecto Comunitario de Sensibilización Social </a:t>
          </a:r>
        </a:p>
      </dgm:t>
    </dgm:pt>
    <dgm:pt modelId="{DE452E10-033F-4AB2-93DF-515F6D2D7B0B}" type="parTrans" cxnId="{801B4E31-077B-4AEF-96CC-6E4E8293520F}">
      <dgm:prSet/>
      <dgm:spPr/>
      <dgm:t>
        <a:bodyPr/>
        <a:lstStyle/>
        <a:p>
          <a:endParaRPr lang="es-ES"/>
        </a:p>
      </dgm:t>
    </dgm:pt>
    <dgm:pt modelId="{7E3493BA-4083-4A67-A38C-578532DECE61}" type="sibTrans" cxnId="{801B4E31-077B-4AEF-96CC-6E4E8293520F}">
      <dgm:prSet/>
      <dgm:spPr/>
      <dgm:t>
        <a:bodyPr/>
        <a:lstStyle/>
        <a:p>
          <a:endParaRPr lang="es-ES"/>
        </a:p>
      </dgm:t>
    </dgm:pt>
    <dgm:pt modelId="{CEE049C1-1E36-4BFE-AD34-1865E86BCCA0}">
      <dgm:prSet custT="1"/>
      <dgm:spPr>
        <a:solidFill>
          <a:schemeClr val="accent3"/>
        </a:solidFill>
      </dgm:spPr>
      <dgm:t>
        <a:bodyPr/>
        <a:lstStyle/>
        <a:p>
          <a:pPr>
            <a:buFont typeface="Times New Roman" panose="02020603050405020304" pitchFamily="18" charset="0"/>
            <a:buNone/>
          </a:pPr>
          <a:r>
            <a:rPr lang="es-ES" sz="900" b="1">
              <a:solidFill>
                <a:sysClr val="windowText" lastClr="000000"/>
              </a:solidFill>
            </a:rPr>
            <a:t>Coordinaciones Previstas</a:t>
          </a:r>
          <a:endParaRPr lang="es-ES" sz="900">
            <a:solidFill>
              <a:sysClr val="windowText" lastClr="000000"/>
            </a:solidFill>
          </a:endParaRPr>
        </a:p>
      </dgm:t>
    </dgm:pt>
    <dgm:pt modelId="{BFB2E1A2-D340-44F6-9C2F-E9506A7258F6}" type="parTrans" cxnId="{7C51E3BE-0726-4BC0-901A-3FC449A843E7}">
      <dgm:prSet/>
      <dgm:spPr/>
      <dgm:t>
        <a:bodyPr/>
        <a:lstStyle/>
        <a:p>
          <a:endParaRPr lang="es-ES"/>
        </a:p>
      </dgm:t>
    </dgm:pt>
    <dgm:pt modelId="{E5725433-A999-4B9A-825F-E6B96F5C1BBF}" type="sibTrans" cxnId="{7C51E3BE-0726-4BC0-901A-3FC449A843E7}">
      <dgm:prSet/>
      <dgm:spPr/>
      <dgm:t>
        <a:bodyPr/>
        <a:lstStyle/>
        <a:p>
          <a:endParaRPr lang="es-ES"/>
        </a:p>
      </dgm:t>
    </dgm:pt>
    <dgm:pt modelId="{FE822794-F0D4-4BCB-B49C-435A05B52CE7}">
      <dgm:prSet custT="1"/>
      <dgm:spPr>
        <a:solidFill>
          <a:schemeClr val="accent1"/>
        </a:solidFill>
      </dgm:spPr>
      <dgm:t>
        <a:bodyPr/>
        <a:lstStyle/>
        <a:p>
          <a:pPr>
            <a:buFont typeface="Times New Roman" panose="02020603050405020304" pitchFamily="18" charset="0"/>
            <a:buNone/>
          </a:pPr>
          <a:r>
            <a:rPr lang="es-ES" sz="900"/>
            <a:t>Reuniones Trimestrales</a:t>
          </a:r>
        </a:p>
      </dgm:t>
    </dgm:pt>
    <dgm:pt modelId="{0CD07C83-6ECA-4E34-9F68-9DCA80592D00}" type="parTrans" cxnId="{6AAC7AFF-CBD8-47F9-AC77-CD55E7809C10}">
      <dgm:prSet/>
      <dgm:spPr/>
      <dgm:t>
        <a:bodyPr/>
        <a:lstStyle/>
        <a:p>
          <a:endParaRPr lang="es-ES"/>
        </a:p>
      </dgm:t>
    </dgm:pt>
    <dgm:pt modelId="{6E3E59A5-C9CB-46C9-8D8D-659A2D237A8E}" type="sibTrans" cxnId="{6AAC7AFF-CBD8-47F9-AC77-CD55E7809C10}">
      <dgm:prSet/>
      <dgm:spPr/>
      <dgm:t>
        <a:bodyPr/>
        <a:lstStyle/>
        <a:p>
          <a:endParaRPr lang="es-ES"/>
        </a:p>
      </dgm:t>
    </dgm:pt>
    <dgm:pt modelId="{E5CE078D-C78D-4FBC-8770-B1741F215F9B}">
      <dgm:prSet custT="1"/>
      <dgm:spPr>
        <a:solidFill>
          <a:schemeClr val="accent1"/>
        </a:solidFill>
      </dgm:spPr>
      <dgm:t>
        <a:bodyPr/>
        <a:lstStyle/>
        <a:p>
          <a:pPr>
            <a:buFont typeface="Times New Roman" panose="02020603050405020304" pitchFamily="18" charset="0"/>
            <a:buNone/>
          </a:pPr>
          <a:r>
            <a:rPr lang="es-ES" sz="900"/>
            <a:t>Diseño de Proyecto Comunitario Selectiva Comunitraio</a:t>
          </a:r>
        </a:p>
      </dgm:t>
    </dgm:pt>
    <dgm:pt modelId="{159B96B4-619E-4DCD-9828-B66A579A1224}" type="parTrans" cxnId="{7FEB842A-97ED-46B7-9364-1AA5AE8DC491}">
      <dgm:prSet/>
      <dgm:spPr/>
      <dgm:t>
        <a:bodyPr/>
        <a:lstStyle/>
        <a:p>
          <a:endParaRPr lang="es-ES"/>
        </a:p>
      </dgm:t>
    </dgm:pt>
    <dgm:pt modelId="{62777541-3B1C-49CF-9021-5AC38753D811}" type="sibTrans" cxnId="{7FEB842A-97ED-46B7-9364-1AA5AE8DC491}">
      <dgm:prSet/>
      <dgm:spPr/>
      <dgm:t>
        <a:bodyPr/>
        <a:lstStyle/>
        <a:p>
          <a:endParaRPr lang="es-ES"/>
        </a:p>
      </dgm:t>
    </dgm:pt>
    <dgm:pt modelId="{0BFE7BD1-FE7C-4E7B-9C8B-C55F5F3689DA}">
      <dgm:prSet custT="1"/>
      <dgm:spPr>
        <a:solidFill>
          <a:schemeClr val="accent1"/>
        </a:solidFill>
      </dgm:spPr>
      <dgm:t>
        <a:bodyPr/>
        <a:lstStyle/>
        <a:p>
          <a:pPr>
            <a:buFont typeface="Times New Roman" panose="02020603050405020304" pitchFamily="18" charset="0"/>
            <a:buNone/>
          </a:pPr>
          <a:r>
            <a:rPr lang="es-ES" sz="900"/>
            <a:t>Diseño de Proyecto Comunitario de </a:t>
          </a:r>
          <a:r>
            <a:rPr lang="es-ES" sz="900" b="0"/>
            <a:t>Reducción de Riesgos </a:t>
          </a:r>
        </a:p>
      </dgm:t>
    </dgm:pt>
    <dgm:pt modelId="{48B9566A-AF52-4F12-A3DC-1DC339AC05BA}" type="sibTrans" cxnId="{070DEB3C-5A1B-4D5A-851C-B441CDA336A1}">
      <dgm:prSet/>
      <dgm:spPr/>
      <dgm:t>
        <a:bodyPr/>
        <a:lstStyle/>
        <a:p>
          <a:endParaRPr lang="es-ES"/>
        </a:p>
      </dgm:t>
    </dgm:pt>
    <dgm:pt modelId="{8A1D836F-5F91-4AD0-A126-E2D3B4AF783F}" type="parTrans" cxnId="{070DEB3C-5A1B-4D5A-851C-B441CDA336A1}">
      <dgm:prSet/>
      <dgm:spPr/>
      <dgm:t>
        <a:bodyPr/>
        <a:lstStyle/>
        <a:p>
          <a:endParaRPr lang="es-ES"/>
        </a:p>
      </dgm:t>
    </dgm:pt>
    <dgm:pt modelId="{D631CE23-BCAD-4980-AF43-6523BC2EBA07}" type="pres">
      <dgm:prSet presAssocID="{06001ACD-A7F4-4859-B50B-0F5568260A80}" presName="Name0" presStyleCnt="0">
        <dgm:presLayoutVars>
          <dgm:chPref val="1"/>
          <dgm:dir/>
          <dgm:animOne val="branch"/>
          <dgm:animLvl val="lvl"/>
          <dgm:resizeHandles/>
        </dgm:presLayoutVars>
      </dgm:prSet>
      <dgm:spPr/>
    </dgm:pt>
    <dgm:pt modelId="{92CB240A-7DD5-411D-BBAF-36B450893F14}" type="pres">
      <dgm:prSet presAssocID="{E5585060-5111-43B1-A8C7-78E81A75932B}" presName="vertOne" presStyleCnt="0"/>
      <dgm:spPr/>
    </dgm:pt>
    <dgm:pt modelId="{6D756015-205A-4ADA-AD5F-C5A1C2570CC1}" type="pres">
      <dgm:prSet presAssocID="{E5585060-5111-43B1-A8C7-78E81A75932B}" presName="txOne" presStyleLbl="node0" presStyleIdx="0" presStyleCnt="1" custScaleY="54157" custLinFactNeighborX="-47" custLinFactNeighborY="-1254">
        <dgm:presLayoutVars>
          <dgm:chPref val="3"/>
        </dgm:presLayoutVars>
      </dgm:prSet>
      <dgm:spPr/>
    </dgm:pt>
    <dgm:pt modelId="{5F44BDC2-880D-45BA-A8C5-86F5AD32A69F}" type="pres">
      <dgm:prSet presAssocID="{E5585060-5111-43B1-A8C7-78E81A75932B}" presName="parTransOne" presStyleCnt="0"/>
      <dgm:spPr/>
    </dgm:pt>
    <dgm:pt modelId="{CE00FCE5-3DD5-41B6-8D97-DECA0ADC5A2E}" type="pres">
      <dgm:prSet presAssocID="{E5585060-5111-43B1-A8C7-78E81A75932B}" presName="horzOne" presStyleCnt="0"/>
      <dgm:spPr/>
    </dgm:pt>
    <dgm:pt modelId="{F83D9609-6566-4B5A-8FAA-E1EA493EDA5C}" type="pres">
      <dgm:prSet presAssocID="{287FBE36-55F8-41F4-A91A-6316129CD061}" presName="vertTwo" presStyleCnt="0"/>
      <dgm:spPr/>
    </dgm:pt>
    <dgm:pt modelId="{CE004205-15F4-44C8-BA8B-0C1B1F2CDB94}" type="pres">
      <dgm:prSet presAssocID="{287FBE36-55F8-41F4-A91A-6316129CD061}" presName="txTwo" presStyleLbl="node2" presStyleIdx="0" presStyleCnt="3" custScaleY="51406">
        <dgm:presLayoutVars>
          <dgm:chPref val="3"/>
        </dgm:presLayoutVars>
      </dgm:prSet>
      <dgm:spPr/>
    </dgm:pt>
    <dgm:pt modelId="{5373FD15-8894-475D-A02F-4ED93287A154}" type="pres">
      <dgm:prSet presAssocID="{287FBE36-55F8-41F4-A91A-6316129CD061}" presName="parTransTwo" presStyleCnt="0"/>
      <dgm:spPr/>
    </dgm:pt>
    <dgm:pt modelId="{6EA10D16-162F-4B9A-A191-8BD0F2749AA5}" type="pres">
      <dgm:prSet presAssocID="{287FBE36-55F8-41F4-A91A-6316129CD061}" presName="horzTwo" presStyleCnt="0"/>
      <dgm:spPr/>
    </dgm:pt>
    <dgm:pt modelId="{6C421A19-F227-48CB-89CA-B09466284E65}" type="pres">
      <dgm:prSet presAssocID="{2AC732E1-5DCF-4E11-B055-3A5699FD7055}" presName="vertThree" presStyleCnt="0"/>
      <dgm:spPr/>
    </dgm:pt>
    <dgm:pt modelId="{1983116C-9B63-49A6-8B80-4A917DFEE062}" type="pres">
      <dgm:prSet presAssocID="{2AC732E1-5DCF-4E11-B055-3A5699FD7055}" presName="txThree" presStyleLbl="node3" presStyleIdx="0" presStyleCnt="5" custScaleX="133397">
        <dgm:presLayoutVars>
          <dgm:chPref val="3"/>
        </dgm:presLayoutVars>
      </dgm:prSet>
      <dgm:spPr/>
    </dgm:pt>
    <dgm:pt modelId="{96ACF5B6-389A-4EE2-B7FB-FF6E2C8CB294}" type="pres">
      <dgm:prSet presAssocID="{2AC732E1-5DCF-4E11-B055-3A5699FD7055}" presName="horzThree" presStyleCnt="0"/>
      <dgm:spPr/>
    </dgm:pt>
    <dgm:pt modelId="{F0E0AC45-01B0-4590-8323-FE7DA3BF9E31}" type="pres">
      <dgm:prSet presAssocID="{202C20A8-7C82-4CBD-96C4-71B02CD156AE}" presName="sibSpaceTwo" presStyleCnt="0"/>
      <dgm:spPr/>
    </dgm:pt>
    <dgm:pt modelId="{CEA0B422-6C2B-47D8-B1DE-E1B598DF749A}" type="pres">
      <dgm:prSet presAssocID="{1B398149-06D6-4E08-AEC6-17BC1BD54CEB}" presName="vertTwo" presStyleCnt="0"/>
      <dgm:spPr/>
    </dgm:pt>
    <dgm:pt modelId="{B327BB27-74EB-4F24-AB4C-04D9957D79F4}" type="pres">
      <dgm:prSet presAssocID="{1B398149-06D6-4E08-AEC6-17BC1BD54CEB}" presName="txTwo" presStyleLbl="node2" presStyleIdx="1" presStyleCnt="3" custScaleY="51406">
        <dgm:presLayoutVars>
          <dgm:chPref val="3"/>
        </dgm:presLayoutVars>
      </dgm:prSet>
      <dgm:spPr/>
    </dgm:pt>
    <dgm:pt modelId="{A3861D2C-87B8-4751-B0F3-46ADEA8A2E3E}" type="pres">
      <dgm:prSet presAssocID="{1B398149-06D6-4E08-AEC6-17BC1BD54CEB}" presName="parTransTwo" presStyleCnt="0"/>
      <dgm:spPr/>
    </dgm:pt>
    <dgm:pt modelId="{D0948927-8C3E-4BDF-9B46-27F4B93A241B}" type="pres">
      <dgm:prSet presAssocID="{1B398149-06D6-4E08-AEC6-17BC1BD54CEB}" presName="horzTwo" presStyleCnt="0"/>
      <dgm:spPr/>
    </dgm:pt>
    <dgm:pt modelId="{BD206591-EDD3-4952-8A57-83FB642A6C49}" type="pres">
      <dgm:prSet presAssocID="{742862FD-AD42-43E8-9055-99667BD0A19E}" presName="vertThree" presStyleCnt="0"/>
      <dgm:spPr/>
    </dgm:pt>
    <dgm:pt modelId="{7BDE73BB-F0E0-4793-8647-43A961DC47DD}" type="pres">
      <dgm:prSet presAssocID="{742862FD-AD42-43E8-9055-99667BD0A19E}" presName="txThree" presStyleLbl="node3" presStyleIdx="1" presStyleCnt="5" custScaleX="125621">
        <dgm:presLayoutVars>
          <dgm:chPref val="3"/>
        </dgm:presLayoutVars>
      </dgm:prSet>
      <dgm:spPr/>
    </dgm:pt>
    <dgm:pt modelId="{DEF4C191-6324-4AA3-B95F-A32AE227BE53}" type="pres">
      <dgm:prSet presAssocID="{742862FD-AD42-43E8-9055-99667BD0A19E}" presName="horzThree" presStyleCnt="0"/>
      <dgm:spPr/>
    </dgm:pt>
    <dgm:pt modelId="{3B84124D-35A6-4965-BEF5-8DC408944A48}" type="pres">
      <dgm:prSet presAssocID="{7E3493BA-4083-4A67-A38C-578532DECE61}" presName="sibSpaceThree" presStyleCnt="0"/>
      <dgm:spPr/>
    </dgm:pt>
    <dgm:pt modelId="{D8FEAE34-8235-490B-9B1B-FCDCBCB2209D}" type="pres">
      <dgm:prSet presAssocID="{0BFE7BD1-FE7C-4E7B-9C8B-C55F5F3689DA}" presName="vertThree" presStyleCnt="0"/>
      <dgm:spPr/>
    </dgm:pt>
    <dgm:pt modelId="{D0502E92-C72C-478F-ABF6-E38BC83AFE13}" type="pres">
      <dgm:prSet presAssocID="{0BFE7BD1-FE7C-4E7B-9C8B-C55F5F3689DA}" presName="txThree" presStyleLbl="node3" presStyleIdx="2" presStyleCnt="5">
        <dgm:presLayoutVars>
          <dgm:chPref val="3"/>
        </dgm:presLayoutVars>
      </dgm:prSet>
      <dgm:spPr/>
    </dgm:pt>
    <dgm:pt modelId="{42A3EEA2-6D3F-43CB-9167-213AB1358F02}" type="pres">
      <dgm:prSet presAssocID="{0BFE7BD1-FE7C-4E7B-9C8B-C55F5F3689DA}" presName="horzThree" presStyleCnt="0"/>
      <dgm:spPr/>
    </dgm:pt>
    <dgm:pt modelId="{61012240-A200-43C5-BFB8-6E7AE23377F7}" type="pres">
      <dgm:prSet presAssocID="{48B9566A-AF52-4F12-A3DC-1DC339AC05BA}" presName="sibSpaceThree" presStyleCnt="0"/>
      <dgm:spPr/>
    </dgm:pt>
    <dgm:pt modelId="{E262200A-5F0E-4AB8-AA93-5F0EF9B15EE7}" type="pres">
      <dgm:prSet presAssocID="{E5CE078D-C78D-4FBC-8770-B1741F215F9B}" presName="vertThree" presStyleCnt="0"/>
      <dgm:spPr/>
    </dgm:pt>
    <dgm:pt modelId="{AF9F059D-43E2-464D-BB4A-4F35C89EEEE5}" type="pres">
      <dgm:prSet presAssocID="{E5CE078D-C78D-4FBC-8770-B1741F215F9B}" presName="txThree" presStyleLbl="node3" presStyleIdx="3" presStyleCnt="5">
        <dgm:presLayoutVars>
          <dgm:chPref val="3"/>
        </dgm:presLayoutVars>
      </dgm:prSet>
      <dgm:spPr/>
    </dgm:pt>
    <dgm:pt modelId="{36B27977-4217-4DDC-8A15-DED5EF359878}" type="pres">
      <dgm:prSet presAssocID="{E5CE078D-C78D-4FBC-8770-B1741F215F9B}" presName="horzThree" presStyleCnt="0"/>
      <dgm:spPr/>
    </dgm:pt>
    <dgm:pt modelId="{4F9934D4-1486-41EC-A7AA-387CCCB3D398}" type="pres">
      <dgm:prSet presAssocID="{B21D3773-4A5F-459F-AC4E-C6B095F97795}" presName="sibSpaceTwo" presStyleCnt="0"/>
      <dgm:spPr/>
    </dgm:pt>
    <dgm:pt modelId="{C8C0835D-7C12-46F0-AC68-3748C27A1C7E}" type="pres">
      <dgm:prSet presAssocID="{CEE049C1-1E36-4BFE-AD34-1865E86BCCA0}" presName="vertTwo" presStyleCnt="0"/>
      <dgm:spPr/>
    </dgm:pt>
    <dgm:pt modelId="{CDC92345-0FE8-483B-8708-4B7786A8789C}" type="pres">
      <dgm:prSet presAssocID="{CEE049C1-1E36-4BFE-AD34-1865E86BCCA0}" presName="txTwo" presStyleLbl="node2" presStyleIdx="2" presStyleCnt="3" custScaleY="51406">
        <dgm:presLayoutVars>
          <dgm:chPref val="3"/>
        </dgm:presLayoutVars>
      </dgm:prSet>
      <dgm:spPr/>
    </dgm:pt>
    <dgm:pt modelId="{67D66600-BE7A-4EDC-8AC2-FCF3AAA24338}" type="pres">
      <dgm:prSet presAssocID="{CEE049C1-1E36-4BFE-AD34-1865E86BCCA0}" presName="parTransTwo" presStyleCnt="0"/>
      <dgm:spPr/>
    </dgm:pt>
    <dgm:pt modelId="{F327A509-C012-41AB-9355-02F59F176DAB}" type="pres">
      <dgm:prSet presAssocID="{CEE049C1-1E36-4BFE-AD34-1865E86BCCA0}" presName="horzTwo" presStyleCnt="0"/>
      <dgm:spPr/>
    </dgm:pt>
    <dgm:pt modelId="{F966EA55-5226-4273-AE29-90D0E6A1B5F4}" type="pres">
      <dgm:prSet presAssocID="{FE822794-F0D4-4BCB-B49C-435A05B52CE7}" presName="vertThree" presStyleCnt="0"/>
      <dgm:spPr/>
    </dgm:pt>
    <dgm:pt modelId="{4E216945-A07D-4F7C-B56B-22516D176B70}" type="pres">
      <dgm:prSet presAssocID="{FE822794-F0D4-4BCB-B49C-435A05B52CE7}" presName="txThree" presStyleLbl="node3" presStyleIdx="4" presStyleCnt="5">
        <dgm:presLayoutVars>
          <dgm:chPref val="3"/>
        </dgm:presLayoutVars>
      </dgm:prSet>
      <dgm:spPr/>
    </dgm:pt>
    <dgm:pt modelId="{78DBDE7F-FE97-4F60-A31F-E77B41611622}" type="pres">
      <dgm:prSet presAssocID="{FE822794-F0D4-4BCB-B49C-435A05B52CE7}" presName="horzThree" presStyleCnt="0"/>
      <dgm:spPr/>
    </dgm:pt>
  </dgm:ptLst>
  <dgm:cxnLst>
    <dgm:cxn modelId="{80134500-1AED-4A52-B83F-B06FE5CC71D2}" srcId="{287FBE36-55F8-41F4-A91A-6316129CD061}" destId="{2AC732E1-5DCF-4E11-B055-3A5699FD7055}" srcOrd="0" destOrd="0" parTransId="{4C9A3CE7-F0A1-46F6-A81D-5C71296DE812}" sibTransId="{281FE68C-4D11-4C84-896E-6799C03553AB}"/>
    <dgm:cxn modelId="{BC197418-09AB-4D2E-8812-478F4E265040}" type="presOf" srcId="{2AC732E1-5DCF-4E11-B055-3A5699FD7055}" destId="{1983116C-9B63-49A6-8B80-4A917DFEE062}" srcOrd="0" destOrd="0" presId="urn:microsoft.com/office/officeart/2005/8/layout/hierarchy4"/>
    <dgm:cxn modelId="{7FEB842A-97ED-46B7-9364-1AA5AE8DC491}" srcId="{1B398149-06D6-4E08-AEC6-17BC1BD54CEB}" destId="{E5CE078D-C78D-4FBC-8770-B1741F215F9B}" srcOrd="2" destOrd="0" parTransId="{159B96B4-619E-4DCD-9828-B66A579A1224}" sibTransId="{62777541-3B1C-49CF-9021-5AC38753D811}"/>
    <dgm:cxn modelId="{1D3FAE2B-C6F3-40B0-8BEC-D4A2366E7E97}" type="presOf" srcId="{E5585060-5111-43B1-A8C7-78E81A75932B}" destId="{6D756015-205A-4ADA-AD5F-C5A1C2570CC1}" srcOrd="0" destOrd="0" presId="urn:microsoft.com/office/officeart/2005/8/layout/hierarchy4"/>
    <dgm:cxn modelId="{801B4E31-077B-4AEF-96CC-6E4E8293520F}" srcId="{1B398149-06D6-4E08-AEC6-17BC1BD54CEB}" destId="{742862FD-AD42-43E8-9055-99667BD0A19E}" srcOrd="0" destOrd="0" parTransId="{DE452E10-033F-4AB2-93DF-515F6D2D7B0B}" sibTransId="{7E3493BA-4083-4A67-A38C-578532DECE61}"/>
    <dgm:cxn modelId="{070DEB3C-5A1B-4D5A-851C-B441CDA336A1}" srcId="{1B398149-06D6-4E08-AEC6-17BC1BD54CEB}" destId="{0BFE7BD1-FE7C-4E7B-9C8B-C55F5F3689DA}" srcOrd="1" destOrd="0" parTransId="{8A1D836F-5F91-4AD0-A126-E2D3B4AF783F}" sibTransId="{48B9566A-AF52-4F12-A3DC-1DC339AC05BA}"/>
    <dgm:cxn modelId="{1EB8595B-F686-4D00-9440-B0F2217ED2EF}" srcId="{06001ACD-A7F4-4859-B50B-0F5568260A80}" destId="{E5585060-5111-43B1-A8C7-78E81A75932B}" srcOrd="0" destOrd="0" parTransId="{6D9AEDCF-0476-4DB5-851E-BCDB8D4E854A}" sibTransId="{7A45311D-AA1C-4447-B21C-922A38B9105A}"/>
    <dgm:cxn modelId="{3C75C55E-2F2B-4A34-8E69-131CB55C5DDF}" type="presOf" srcId="{CEE049C1-1E36-4BFE-AD34-1865E86BCCA0}" destId="{CDC92345-0FE8-483B-8708-4B7786A8789C}" srcOrd="0" destOrd="0" presId="urn:microsoft.com/office/officeart/2005/8/layout/hierarchy4"/>
    <dgm:cxn modelId="{CF4E825F-129D-470A-89F0-F8A941A422A7}" type="presOf" srcId="{0BFE7BD1-FE7C-4E7B-9C8B-C55F5F3689DA}" destId="{D0502E92-C72C-478F-ABF6-E38BC83AFE13}" srcOrd="0" destOrd="0" presId="urn:microsoft.com/office/officeart/2005/8/layout/hierarchy4"/>
    <dgm:cxn modelId="{7A7EC04B-DE91-45BE-AF69-3D7E6A42F8A4}" type="presOf" srcId="{06001ACD-A7F4-4859-B50B-0F5568260A80}" destId="{D631CE23-BCAD-4980-AF43-6523BC2EBA07}" srcOrd="0" destOrd="0" presId="urn:microsoft.com/office/officeart/2005/8/layout/hierarchy4"/>
    <dgm:cxn modelId="{48E10E9A-C0EE-48BE-BE14-9C6FAFA9A99E}" type="presOf" srcId="{742862FD-AD42-43E8-9055-99667BD0A19E}" destId="{7BDE73BB-F0E0-4793-8647-43A961DC47DD}" srcOrd="0" destOrd="0" presId="urn:microsoft.com/office/officeart/2005/8/layout/hierarchy4"/>
    <dgm:cxn modelId="{A1AD38A3-215F-4727-8FFC-D8F2EE23AF34}" type="presOf" srcId="{1B398149-06D6-4E08-AEC6-17BC1BD54CEB}" destId="{B327BB27-74EB-4F24-AB4C-04D9957D79F4}" srcOrd="0" destOrd="0" presId="urn:microsoft.com/office/officeart/2005/8/layout/hierarchy4"/>
    <dgm:cxn modelId="{A471F6A4-02CA-4519-858D-731C3A2A3012}" type="presOf" srcId="{287FBE36-55F8-41F4-A91A-6316129CD061}" destId="{CE004205-15F4-44C8-BA8B-0C1B1F2CDB94}" srcOrd="0" destOrd="0" presId="urn:microsoft.com/office/officeart/2005/8/layout/hierarchy4"/>
    <dgm:cxn modelId="{7C51E3BE-0726-4BC0-901A-3FC449A843E7}" srcId="{E5585060-5111-43B1-A8C7-78E81A75932B}" destId="{CEE049C1-1E36-4BFE-AD34-1865E86BCCA0}" srcOrd="2" destOrd="0" parTransId="{BFB2E1A2-D340-44F6-9C2F-E9506A7258F6}" sibTransId="{E5725433-A999-4B9A-825F-E6B96F5C1BBF}"/>
    <dgm:cxn modelId="{5F9B0FC6-46F2-4300-A711-A945B95BF7F5}" type="presOf" srcId="{FE822794-F0D4-4BCB-B49C-435A05B52CE7}" destId="{4E216945-A07D-4F7C-B56B-22516D176B70}" srcOrd="0" destOrd="0" presId="urn:microsoft.com/office/officeart/2005/8/layout/hierarchy4"/>
    <dgm:cxn modelId="{A4233DC6-2A6B-4520-9B27-92707BF25179}" type="presOf" srcId="{E5CE078D-C78D-4FBC-8770-B1741F215F9B}" destId="{AF9F059D-43E2-464D-BB4A-4F35C89EEEE5}" srcOrd="0" destOrd="0" presId="urn:microsoft.com/office/officeart/2005/8/layout/hierarchy4"/>
    <dgm:cxn modelId="{BE191AD3-466F-4FAB-A6D1-FF12B6979CD9}" srcId="{E5585060-5111-43B1-A8C7-78E81A75932B}" destId="{1B398149-06D6-4E08-AEC6-17BC1BD54CEB}" srcOrd="1" destOrd="0" parTransId="{D1A6CBBC-0047-4458-A3CB-08192D157286}" sibTransId="{B21D3773-4A5F-459F-AC4E-C6B095F97795}"/>
    <dgm:cxn modelId="{5CCBFED5-7283-459A-BD28-5204BD2AF633}" srcId="{E5585060-5111-43B1-A8C7-78E81A75932B}" destId="{287FBE36-55F8-41F4-A91A-6316129CD061}" srcOrd="0" destOrd="0" parTransId="{F616277C-C955-4B1B-9984-2B0568605526}" sibTransId="{202C20A8-7C82-4CBD-96C4-71B02CD156AE}"/>
    <dgm:cxn modelId="{6AAC7AFF-CBD8-47F9-AC77-CD55E7809C10}" srcId="{CEE049C1-1E36-4BFE-AD34-1865E86BCCA0}" destId="{FE822794-F0D4-4BCB-B49C-435A05B52CE7}" srcOrd="0" destOrd="0" parTransId="{0CD07C83-6ECA-4E34-9F68-9DCA80592D00}" sibTransId="{6E3E59A5-C9CB-46C9-8D8D-659A2D237A8E}"/>
    <dgm:cxn modelId="{A5592B0B-CDBD-4D36-AF79-64B4ACD97B35}" type="presParOf" srcId="{D631CE23-BCAD-4980-AF43-6523BC2EBA07}" destId="{92CB240A-7DD5-411D-BBAF-36B450893F14}" srcOrd="0" destOrd="0" presId="urn:microsoft.com/office/officeart/2005/8/layout/hierarchy4"/>
    <dgm:cxn modelId="{A8A6D8CA-FD27-4686-B046-BA7390474CE2}" type="presParOf" srcId="{92CB240A-7DD5-411D-BBAF-36B450893F14}" destId="{6D756015-205A-4ADA-AD5F-C5A1C2570CC1}" srcOrd="0" destOrd="0" presId="urn:microsoft.com/office/officeart/2005/8/layout/hierarchy4"/>
    <dgm:cxn modelId="{A8BAAF21-1529-4DCF-B1D6-B65C7C18E080}" type="presParOf" srcId="{92CB240A-7DD5-411D-BBAF-36B450893F14}" destId="{5F44BDC2-880D-45BA-A8C5-86F5AD32A69F}" srcOrd="1" destOrd="0" presId="urn:microsoft.com/office/officeart/2005/8/layout/hierarchy4"/>
    <dgm:cxn modelId="{38ADBE2D-16F3-4DEF-B7BF-41BAA6F39243}" type="presParOf" srcId="{92CB240A-7DD5-411D-BBAF-36B450893F14}" destId="{CE00FCE5-3DD5-41B6-8D97-DECA0ADC5A2E}" srcOrd="2" destOrd="0" presId="urn:microsoft.com/office/officeart/2005/8/layout/hierarchy4"/>
    <dgm:cxn modelId="{5DCB262E-3EEE-4855-A0FF-13A86DB3472E}" type="presParOf" srcId="{CE00FCE5-3DD5-41B6-8D97-DECA0ADC5A2E}" destId="{F83D9609-6566-4B5A-8FAA-E1EA493EDA5C}" srcOrd="0" destOrd="0" presId="urn:microsoft.com/office/officeart/2005/8/layout/hierarchy4"/>
    <dgm:cxn modelId="{FC023A9D-351C-44CC-B820-01700EFA480E}" type="presParOf" srcId="{F83D9609-6566-4B5A-8FAA-E1EA493EDA5C}" destId="{CE004205-15F4-44C8-BA8B-0C1B1F2CDB94}" srcOrd="0" destOrd="0" presId="urn:microsoft.com/office/officeart/2005/8/layout/hierarchy4"/>
    <dgm:cxn modelId="{41B28D2D-E1EB-4912-B35A-36F6D6210F77}" type="presParOf" srcId="{F83D9609-6566-4B5A-8FAA-E1EA493EDA5C}" destId="{5373FD15-8894-475D-A02F-4ED93287A154}" srcOrd="1" destOrd="0" presId="urn:microsoft.com/office/officeart/2005/8/layout/hierarchy4"/>
    <dgm:cxn modelId="{04FB4EB6-3654-4E58-98E7-CD3CDFBA7282}" type="presParOf" srcId="{F83D9609-6566-4B5A-8FAA-E1EA493EDA5C}" destId="{6EA10D16-162F-4B9A-A191-8BD0F2749AA5}" srcOrd="2" destOrd="0" presId="urn:microsoft.com/office/officeart/2005/8/layout/hierarchy4"/>
    <dgm:cxn modelId="{3CBD4722-9685-4BA5-9082-1B10CFF71FE4}" type="presParOf" srcId="{6EA10D16-162F-4B9A-A191-8BD0F2749AA5}" destId="{6C421A19-F227-48CB-89CA-B09466284E65}" srcOrd="0" destOrd="0" presId="urn:microsoft.com/office/officeart/2005/8/layout/hierarchy4"/>
    <dgm:cxn modelId="{A52755B1-71AE-4365-9737-250C4778E280}" type="presParOf" srcId="{6C421A19-F227-48CB-89CA-B09466284E65}" destId="{1983116C-9B63-49A6-8B80-4A917DFEE062}" srcOrd="0" destOrd="0" presId="urn:microsoft.com/office/officeart/2005/8/layout/hierarchy4"/>
    <dgm:cxn modelId="{D27FAF06-045F-4EDD-A7C9-CC2015193C3C}" type="presParOf" srcId="{6C421A19-F227-48CB-89CA-B09466284E65}" destId="{96ACF5B6-389A-4EE2-B7FB-FF6E2C8CB294}" srcOrd="1" destOrd="0" presId="urn:microsoft.com/office/officeart/2005/8/layout/hierarchy4"/>
    <dgm:cxn modelId="{D35AE6BE-5B98-4B4C-BD73-557F2FD823FE}" type="presParOf" srcId="{CE00FCE5-3DD5-41B6-8D97-DECA0ADC5A2E}" destId="{F0E0AC45-01B0-4590-8323-FE7DA3BF9E31}" srcOrd="1" destOrd="0" presId="urn:microsoft.com/office/officeart/2005/8/layout/hierarchy4"/>
    <dgm:cxn modelId="{FD11D576-EB4E-4528-A658-45E936971921}" type="presParOf" srcId="{CE00FCE5-3DD5-41B6-8D97-DECA0ADC5A2E}" destId="{CEA0B422-6C2B-47D8-B1DE-E1B598DF749A}" srcOrd="2" destOrd="0" presId="urn:microsoft.com/office/officeart/2005/8/layout/hierarchy4"/>
    <dgm:cxn modelId="{D3563188-33DD-4842-8BD5-931220A04D89}" type="presParOf" srcId="{CEA0B422-6C2B-47D8-B1DE-E1B598DF749A}" destId="{B327BB27-74EB-4F24-AB4C-04D9957D79F4}" srcOrd="0" destOrd="0" presId="urn:microsoft.com/office/officeart/2005/8/layout/hierarchy4"/>
    <dgm:cxn modelId="{3A6C4FB1-77FC-464A-8375-2D6758E1B66F}" type="presParOf" srcId="{CEA0B422-6C2B-47D8-B1DE-E1B598DF749A}" destId="{A3861D2C-87B8-4751-B0F3-46ADEA8A2E3E}" srcOrd="1" destOrd="0" presId="urn:microsoft.com/office/officeart/2005/8/layout/hierarchy4"/>
    <dgm:cxn modelId="{1A685104-3260-4914-BD6F-36B41F4A0B23}" type="presParOf" srcId="{CEA0B422-6C2B-47D8-B1DE-E1B598DF749A}" destId="{D0948927-8C3E-4BDF-9B46-27F4B93A241B}" srcOrd="2" destOrd="0" presId="urn:microsoft.com/office/officeart/2005/8/layout/hierarchy4"/>
    <dgm:cxn modelId="{E738F031-C270-4AA3-85A7-81062B26DE5B}" type="presParOf" srcId="{D0948927-8C3E-4BDF-9B46-27F4B93A241B}" destId="{BD206591-EDD3-4952-8A57-83FB642A6C49}" srcOrd="0" destOrd="0" presId="urn:microsoft.com/office/officeart/2005/8/layout/hierarchy4"/>
    <dgm:cxn modelId="{62B8EF23-A93D-4516-98F7-1B75099733AB}" type="presParOf" srcId="{BD206591-EDD3-4952-8A57-83FB642A6C49}" destId="{7BDE73BB-F0E0-4793-8647-43A961DC47DD}" srcOrd="0" destOrd="0" presId="urn:microsoft.com/office/officeart/2005/8/layout/hierarchy4"/>
    <dgm:cxn modelId="{6E5150B0-026B-442E-AAB0-46376517D2C5}" type="presParOf" srcId="{BD206591-EDD3-4952-8A57-83FB642A6C49}" destId="{DEF4C191-6324-4AA3-B95F-A32AE227BE53}" srcOrd="1" destOrd="0" presId="urn:microsoft.com/office/officeart/2005/8/layout/hierarchy4"/>
    <dgm:cxn modelId="{897E3AF7-1068-456A-8912-A7AB94A9D16A}" type="presParOf" srcId="{D0948927-8C3E-4BDF-9B46-27F4B93A241B}" destId="{3B84124D-35A6-4965-BEF5-8DC408944A48}" srcOrd="1" destOrd="0" presId="urn:microsoft.com/office/officeart/2005/8/layout/hierarchy4"/>
    <dgm:cxn modelId="{6E9D5331-004F-49CA-BA25-FA3EA2E29618}" type="presParOf" srcId="{D0948927-8C3E-4BDF-9B46-27F4B93A241B}" destId="{D8FEAE34-8235-490B-9B1B-FCDCBCB2209D}" srcOrd="2" destOrd="0" presId="urn:microsoft.com/office/officeart/2005/8/layout/hierarchy4"/>
    <dgm:cxn modelId="{4AD6CDF1-FC07-4AB5-84BB-090083F554B4}" type="presParOf" srcId="{D8FEAE34-8235-490B-9B1B-FCDCBCB2209D}" destId="{D0502E92-C72C-478F-ABF6-E38BC83AFE13}" srcOrd="0" destOrd="0" presId="urn:microsoft.com/office/officeart/2005/8/layout/hierarchy4"/>
    <dgm:cxn modelId="{9C56B800-B9B5-4705-8C5E-0F8DD3B32464}" type="presParOf" srcId="{D8FEAE34-8235-490B-9B1B-FCDCBCB2209D}" destId="{42A3EEA2-6D3F-43CB-9167-213AB1358F02}" srcOrd="1" destOrd="0" presId="urn:microsoft.com/office/officeart/2005/8/layout/hierarchy4"/>
    <dgm:cxn modelId="{1F4170BF-0451-4215-B49A-CDB785011606}" type="presParOf" srcId="{D0948927-8C3E-4BDF-9B46-27F4B93A241B}" destId="{61012240-A200-43C5-BFB8-6E7AE23377F7}" srcOrd="3" destOrd="0" presId="urn:microsoft.com/office/officeart/2005/8/layout/hierarchy4"/>
    <dgm:cxn modelId="{43EA3EE6-41C8-4D0D-AF72-424D6C1D8440}" type="presParOf" srcId="{D0948927-8C3E-4BDF-9B46-27F4B93A241B}" destId="{E262200A-5F0E-4AB8-AA93-5F0EF9B15EE7}" srcOrd="4" destOrd="0" presId="urn:microsoft.com/office/officeart/2005/8/layout/hierarchy4"/>
    <dgm:cxn modelId="{C8768B67-0B08-4DF0-A819-D4B4BD4452A9}" type="presParOf" srcId="{E262200A-5F0E-4AB8-AA93-5F0EF9B15EE7}" destId="{AF9F059D-43E2-464D-BB4A-4F35C89EEEE5}" srcOrd="0" destOrd="0" presId="urn:microsoft.com/office/officeart/2005/8/layout/hierarchy4"/>
    <dgm:cxn modelId="{A392E4B1-01A9-4482-AD83-4E983983DA09}" type="presParOf" srcId="{E262200A-5F0E-4AB8-AA93-5F0EF9B15EE7}" destId="{36B27977-4217-4DDC-8A15-DED5EF359878}" srcOrd="1" destOrd="0" presId="urn:microsoft.com/office/officeart/2005/8/layout/hierarchy4"/>
    <dgm:cxn modelId="{94E13B3F-7EA1-4613-A0AC-631C56698D82}" type="presParOf" srcId="{CE00FCE5-3DD5-41B6-8D97-DECA0ADC5A2E}" destId="{4F9934D4-1486-41EC-A7AA-387CCCB3D398}" srcOrd="3" destOrd="0" presId="urn:microsoft.com/office/officeart/2005/8/layout/hierarchy4"/>
    <dgm:cxn modelId="{550A62E4-3E03-4036-AACA-AD207D24C110}" type="presParOf" srcId="{CE00FCE5-3DD5-41B6-8D97-DECA0ADC5A2E}" destId="{C8C0835D-7C12-46F0-AC68-3748C27A1C7E}" srcOrd="4" destOrd="0" presId="urn:microsoft.com/office/officeart/2005/8/layout/hierarchy4"/>
    <dgm:cxn modelId="{5843E562-4F0F-4B93-BFCE-9695507A4D8B}" type="presParOf" srcId="{C8C0835D-7C12-46F0-AC68-3748C27A1C7E}" destId="{CDC92345-0FE8-483B-8708-4B7786A8789C}" srcOrd="0" destOrd="0" presId="urn:microsoft.com/office/officeart/2005/8/layout/hierarchy4"/>
    <dgm:cxn modelId="{94E2CDF4-80DD-448B-A924-5B6F3FB0EDB4}" type="presParOf" srcId="{C8C0835D-7C12-46F0-AC68-3748C27A1C7E}" destId="{67D66600-BE7A-4EDC-8AC2-FCF3AAA24338}" srcOrd="1" destOrd="0" presId="urn:microsoft.com/office/officeart/2005/8/layout/hierarchy4"/>
    <dgm:cxn modelId="{D9614655-AAC0-4119-8674-39DD97C4CC99}" type="presParOf" srcId="{C8C0835D-7C12-46F0-AC68-3748C27A1C7E}" destId="{F327A509-C012-41AB-9355-02F59F176DAB}" srcOrd="2" destOrd="0" presId="urn:microsoft.com/office/officeart/2005/8/layout/hierarchy4"/>
    <dgm:cxn modelId="{667ABC0D-8BAF-4A00-B2A2-A9ADEC7EE8BE}" type="presParOf" srcId="{F327A509-C012-41AB-9355-02F59F176DAB}" destId="{F966EA55-5226-4273-AE29-90D0E6A1B5F4}" srcOrd="0" destOrd="0" presId="urn:microsoft.com/office/officeart/2005/8/layout/hierarchy4"/>
    <dgm:cxn modelId="{E0E70225-E274-4EB0-9D86-A55C87260AC2}" type="presParOf" srcId="{F966EA55-5226-4273-AE29-90D0E6A1B5F4}" destId="{4E216945-A07D-4F7C-B56B-22516D176B70}" srcOrd="0" destOrd="0" presId="urn:microsoft.com/office/officeart/2005/8/layout/hierarchy4"/>
    <dgm:cxn modelId="{FDA3F087-D6C2-41CC-830F-2ABC462A6851}" type="presParOf" srcId="{F966EA55-5226-4273-AE29-90D0E6A1B5F4}" destId="{78DBDE7F-FE97-4F60-A31F-E77B41611622}" srcOrd="1" destOrd="0" presId="urn:microsoft.com/office/officeart/2005/8/layout/hierarchy4"/>
  </dgm:cxnLst>
  <dgm:bg/>
  <dgm:whole/>
  <dgm:extLst>
    <a:ext uri="http://schemas.microsoft.com/office/drawing/2008/diagram">
      <dsp:dataModelExt xmlns:dsp="http://schemas.microsoft.com/office/drawing/2008/diagram" relId="rId104"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06001ACD-A7F4-4859-B50B-0F5568260A80}" type="doc">
      <dgm:prSet loTypeId="urn:microsoft.com/office/officeart/2005/8/layout/hierarchy4" loCatId="list" qsTypeId="urn:microsoft.com/office/officeart/2005/8/quickstyle/simple1" qsCatId="simple" csTypeId="urn:microsoft.com/office/officeart/2005/8/colors/accent1_2" csCatId="accent1" phldr="1"/>
      <dgm:spPr/>
      <dgm:t>
        <a:bodyPr/>
        <a:lstStyle/>
        <a:p>
          <a:endParaRPr lang="es-ES"/>
        </a:p>
      </dgm:t>
    </dgm:pt>
    <dgm:pt modelId="{E5585060-5111-43B1-A8C7-78E81A75932B}">
      <dgm:prSet phldrT="[Texto]" custT="1"/>
      <dgm:spPr>
        <a:solidFill>
          <a:schemeClr val="tx1">
            <a:lumMod val="75000"/>
            <a:lumOff val="25000"/>
          </a:schemeClr>
        </a:solidFill>
      </dgm:spPr>
      <dgm:t>
        <a:bodyPr/>
        <a:lstStyle/>
        <a:p>
          <a:r>
            <a:rPr lang="es-ES" sz="900" b="1">
              <a:solidFill>
                <a:schemeClr val="bg1"/>
              </a:solidFill>
            </a:rPr>
            <a:t>Grupo Municipal Prevención Laboral </a:t>
          </a:r>
        </a:p>
      </dgm:t>
    </dgm:pt>
    <dgm:pt modelId="{6D9AEDCF-0476-4DB5-851E-BCDB8D4E854A}" type="parTrans" cxnId="{1EB8595B-F686-4D00-9440-B0F2217ED2EF}">
      <dgm:prSet/>
      <dgm:spPr/>
      <dgm:t>
        <a:bodyPr/>
        <a:lstStyle/>
        <a:p>
          <a:endParaRPr lang="es-ES"/>
        </a:p>
      </dgm:t>
    </dgm:pt>
    <dgm:pt modelId="{7A45311D-AA1C-4447-B21C-922A38B9105A}" type="sibTrans" cxnId="{1EB8595B-F686-4D00-9440-B0F2217ED2EF}">
      <dgm:prSet/>
      <dgm:spPr/>
      <dgm:t>
        <a:bodyPr/>
        <a:lstStyle/>
        <a:p>
          <a:endParaRPr lang="es-ES"/>
        </a:p>
      </dgm:t>
    </dgm:pt>
    <dgm:pt modelId="{287FBE36-55F8-41F4-A91A-6316129CD061}">
      <dgm:prSet custT="1"/>
      <dgm:spPr>
        <a:solidFill>
          <a:schemeClr val="accent2"/>
        </a:solidFill>
      </dgm:spPr>
      <dgm:t>
        <a:bodyPr/>
        <a:lstStyle/>
        <a:p>
          <a:pPr>
            <a:buFont typeface="Times New Roman" panose="02020603050405020304" pitchFamily="18" charset="0"/>
            <a:buChar char="•"/>
          </a:pPr>
          <a:r>
            <a:rPr lang="es-ES" sz="900" b="1">
              <a:solidFill>
                <a:schemeClr val="bg1"/>
              </a:solidFill>
            </a:rPr>
            <a:t>Composición</a:t>
          </a:r>
          <a:endParaRPr lang="es-ES" sz="900">
            <a:solidFill>
              <a:schemeClr val="bg1"/>
            </a:solidFill>
          </a:endParaRPr>
        </a:p>
      </dgm:t>
    </dgm:pt>
    <dgm:pt modelId="{F616277C-C955-4B1B-9984-2B0568605526}" type="parTrans" cxnId="{5CCBFED5-7283-459A-BD28-5204BD2AF633}">
      <dgm:prSet/>
      <dgm:spPr/>
      <dgm:t>
        <a:bodyPr/>
        <a:lstStyle/>
        <a:p>
          <a:endParaRPr lang="es-ES"/>
        </a:p>
      </dgm:t>
    </dgm:pt>
    <dgm:pt modelId="{202C20A8-7C82-4CBD-96C4-71B02CD156AE}" type="sibTrans" cxnId="{5CCBFED5-7283-459A-BD28-5204BD2AF633}">
      <dgm:prSet/>
      <dgm:spPr/>
      <dgm:t>
        <a:bodyPr/>
        <a:lstStyle/>
        <a:p>
          <a:endParaRPr lang="es-ES"/>
        </a:p>
      </dgm:t>
    </dgm:pt>
    <dgm:pt modelId="{2AC732E1-5DCF-4E11-B055-3A5699FD7055}">
      <dgm:prSet custT="1"/>
      <dgm:spPr>
        <a:solidFill>
          <a:schemeClr val="accent1"/>
        </a:solidFill>
      </dgm:spPr>
      <dgm:t>
        <a:bodyPr/>
        <a:lstStyle/>
        <a:p>
          <a:pPr>
            <a:buFont typeface="Times New Roman" panose="02020603050405020304" pitchFamily="18" charset="0"/>
            <a:buChar char="•"/>
          </a:pPr>
          <a:r>
            <a:rPr lang="es-ES" sz="900"/>
            <a:t>UPCCA, área muncipal técnica de Empleo y Comercio y Asociación de Empresas y Servicios de L'Horta</a:t>
          </a:r>
          <a:endParaRPr lang="es-ES" sz="900" b="0">
            <a:solidFill>
              <a:srgbClr val="FF0000"/>
            </a:solidFill>
          </a:endParaRPr>
        </a:p>
      </dgm:t>
    </dgm:pt>
    <dgm:pt modelId="{4C9A3CE7-F0A1-46F6-A81D-5C71296DE812}" type="parTrans" cxnId="{80134500-1AED-4A52-B83F-B06FE5CC71D2}">
      <dgm:prSet/>
      <dgm:spPr/>
      <dgm:t>
        <a:bodyPr/>
        <a:lstStyle/>
        <a:p>
          <a:endParaRPr lang="es-ES"/>
        </a:p>
      </dgm:t>
    </dgm:pt>
    <dgm:pt modelId="{281FE68C-4D11-4C84-896E-6799C03553AB}" type="sibTrans" cxnId="{80134500-1AED-4A52-B83F-B06FE5CC71D2}">
      <dgm:prSet/>
      <dgm:spPr/>
      <dgm:t>
        <a:bodyPr/>
        <a:lstStyle/>
        <a:p>
          <a:endParaRPr lang="es-ES"/>
        </a:p>
      </dgm:t>
    </dgm:pt>
    <dgm:pt modelId="{1B398149-06D6-4E08-AEC6-17BC1BD54CEB}">
      <dgm:prSet custT="1"/>
      <dgm:spPr>
        <a:solidFill>
          <a:schemeClr val="accent2"/>
        </a:solidFill>
      </dgm:spPr>
      <dgm:t>
        <a:bodyPr/>
        <a:lstStyle/>
        <a:p>
          <a:pPr>
            <a:buFont typeface="Times New Roman" panose="02020603050405020304" pitchFamily="18" charset="0"/>
            <a:buChar char="•"/>
          </a:pPr>
          <a:r>
            <a:rPr lang="es-ES" sz="900" b="1">
              <a:solidFill>
                <a:schemeClr val="bg1"/>
              </a:solidFill>
            </a:rPr>
            <a:t>Funciones</a:t>
          </a:r>
          <a:endParaRPr lang="es-ES" sz="900">
            <a:solidFill>
              <a:schemeClr val="bg1"/>
            </a:solidFill>
          </a:endParaRPr>
        </a:p>
      </dgm:t>
    </dgm:pt>
    <dgm:pt modelId="{D1A6CBBC-0047-4458-A3CB-08192D157286}" type="parTrans" cxnId="{BE191AD3-466F-4FAB-A6D1-FF12B6979CD9}">
      <dgm:prSet/>
      <dgm:spPr/>
      <dgm:t>
        <a:bodyPr/>
        <a:lstStyle/>
        <a:p>
          <a:endParaRPr lang="es-ES"/>
        </a:p>
      </dgm:t>
    </dgm:pt>
    <dgm:pt modelId="{B21D3773-4A5F-459F-AC4E-C6B095F97795}" type="sibTrans" cxnId="{BE191AD3-466F-4FAB-A6D1-FF12B6979CD9}">
      <dgm:prSet/>
      <dgm:spPr/>
      <dgm:t>
        <a:bodyPr/>
        <a:lstStyle/>
        <a:p>
          <a:endParaRPr lang="es-ES"/>
        </a:p>
      </dgm:t>
    </dgm:pt>
    <dgm:pt modelId="{742862FD-AD42-43E8-9055-99667BD0A19E}">
      <dgm:prSet custT="1"/>
      <dgm:spPr>
        <a:solidFill>
          <a:schemeClr val="accent1"/>
        </a:solidFill>
      </dgm:spPr>
      <dgm:t>
        <a:bodyPr/>
        <a:lstStyle/>
        <a:p>
          <a:pPr>
            <a:buFont typeface="Times New Roman" panose="02020603050405020304" pitchFamily="18" charset="0"/>
            <a:buChar char="•"/>
          </a:pPr>
          <a:r>
            <a:rPr lang="es-ES" sz="900"/>
            <a:t>Diseño de Proyecto de Prevención Laboral </a:t>
          </a:r>
        </a:p>
      </dgm:t>
    </dgm:pt>
    <dgm:pt modelId="{DE452E10-033F-4AB2-93DF-515F6D2D7B0B}" type="parTrans" cxnId="{801B4E31-077B-4AEF-96CC-6E4E8293520F}">
      <dgm:prSet/>
      <dgm:spPr/>
      <dgm:t>
        <a:bodyPr/>
        <a:lstStyle/>
        <a:p>
          <a:endParaRPr lang="es-ES"/>
        </a:p>
      </dgm:t>
    </dgm:pt>
    <dgm:pt modelId="{7E3493BA-4083-4A67-A38C-578532DECE61}" type="sibTrans" cxnId="{801B4E31-077B-4AEF-96CC-6E4E8293520F}">
      <dgm:prSet/>
      <dgm:spPr/>
      <dgm:t>
        <a:bodyPr/>
        <a:lstStyle/>
        <a:p>
          <a:endParaRPr lang="es-ES"/>
        </a:p>
      </dgm:t>
    </dgm:pt>
    <dgm:pt modelId="{CEE049C1-1E36-4BFE-AD34-1865E86BCCA0}">
      <dgm:prSet custT="1"/>
      <dgm:spPr>
        <a:solidFill>
          <a:schemeClr val="accent2"/>
        </a:solidFill>
      </dgm:spPr>
      <dgm:t>
        <a:bodyPr/>
        <a:lstStyle/>
        <a:p>
          <a:pPr>
            <a:buFont typeface="Times New Roman" panose="02020603050405020304" pitchFamily="18" charset="0"/>
            <a:buChar char="•"/>
          </a:pPr>
          <a:r>
            <a:rPr lang="es-ES" sz="900" b="1">
              <a:solidFill>
                <a:schemeClr val="bg1"/>
              </a:solidFill>
            </a:rPr>
            <a:t>Coordinaciones Previstas</a:t>
          </a:r>
          <a:endParaRPr lang="es-ES" sz="900">
            <a:solidFill>
              <a:schemeClr val="bg1"/>
            </a:solidFill>
          </a:endParaRPr>
        </a:p>
      </dgm:t>
    </dgm:pt>
    <dgm:pt modelId="{BFB2E1A2-D340-44F6-9C2F-E9506A7258F6}" type="parTrans" cxnId="{7C51E3BE-0726-4BC0-901A-3FC449A843E7}">
      <dgm:prSet/>
      <dgm:spPr/>
      <dgm:t>
        <a:bodyPr/>
        <a:lstStyle/>
        <a:p>
          <a:endParaRPr lang="es-ES"/>
        </a:p>
      </dgm:t>
    </dgm:pt>
    <dgm:pt modelId="{E5725433-A999-4B9A-825F-E6B96F5C1BBF}" type="sibTrans" cxnId="{7C51E3BE-0726-4BC0-901A-3FC449A843E7}">
      <dgm:prSet/>
      <dgm:spPr/>
      <dgm:t>
        <a:bodyPr/>
        <a:lstStyle/>
        <a:p>
          <a:endParaRPr lang="es-ES"/>
        </a:p>
      </dgm:t>
    </dgm:pt>
    <dgm:pt modelId="{FE822794-F0D4-4BCB-B49C-435A05B52CE7}">
      <dgm:prSet custT="1"/>
      <dgm:spPr>
        <a:solidFill>
          <a:schemeClr val="accent1"/>
        </a:solidFill>
      </dgm:spPr>
      <dgm:t>
        <a:bodyPr/>
        <a:lstStyle/>
        <a:p>
          <a:pPr>
            <a:buFont typeface="Times New Roman" panose="02020603050405020304" pitchFamily="18" charset="0"/>
            <a:buNone/>
          </a:pPr>
          <a:r>
            <a:rPr lang="es-ES" sz="900"/>
            <a:t>Reuniones Trimestrales</a:t>
          </a:r>
        </a:p>
      </dgm:t>
    </dgm:pt>
    <dgm:pt modelId="{0CD07C83-6ECA-4E34-9F68-9DCA80592D00}" type="parTrans" cxnId="{6AAC7AFF-CBD8-47F9-AC77-CD55E7809C10}">
      <dgm:prSet/>
      <dgm:spPr/>
      <dgm:t>
        <a:bodyPr/>
        <a:lstStyle/>
        <a:p>
          <a:endParaRPr lang="es-ES"/>
        </a:p>
      </dgm:t>
    </dgm:pt>
    <dgm:pt modelId="{6E3E59A5-C9CB-46C9-8D8D-659A2D237A8E}" type="sibTrans" cxnId="{6AAC7AFF-CBD8-47F9-AC77-CD55E7809C10}">
      <dgm:prSet/>
      <dgm:spPr/>
      <dgm:t>
        <a:bodyPr/>
        <a:lstStyle/>
        <a:p>
          <a:endParaRPr lang="es-ES"/>
        </a:p>
      </dgm:t>
    </dgm:pt>
    <dgm:pt modelId="{D631CE23-BCAD-4980-AF43-6523BC2EBA07}" type="pres">
      <dgm:prSet presAssocID="{06001ACD-A7F4-4859-B50B-0F5568260A80}" presName="Name0" presStyleCnt="0">
        <dgm:presLayoutVars>
          <dgm:chPref val="1"/>
          <dgm:dir/>
          <dgm:animOne val="branch"/>
          <dgm:animLvl val="lvl"/>
          <dgm:resizeHandles/>
        </dgm:presLayoutVars>
      </dgm:prSet>
      <dgm:spPr/>
    </dgm:pt>
    <dgm:pt modelId="{92CB240A-7DD5-411D-BBAF-36B450893F14}" type="pres">
      <dgm:prSet presAssocID="{E5585060-5111-43B1-A8C7-78E81A75932B}" presName="vertOne" presStyleCnt="0"/>
      <dgm:spPr/>
    </dgm:pt>
    <dgm:pt modelId="{6D756015-205A-4ADA-AD5F-C5A1C2570CC1}" type="pres">
      <dgm:prSet presAssocID="{E5585060-5111-43B1-A8C7-78E81A75932B}" presName="txOne" presStyleLbl="node0" presStyleIdx="0" presStyleCnt="1" custScaleY="54157" custLinFactNeighborX="-47" custLinFactNeighborY="-1254">
        <dgm:presLayoutVars>
          <dgm:chPref val="3"/>
        </dgm:presLayoutVars>
      </dgm:prSet>
      <dgm:spPr/>
    </dgm:pt>
    <dgm:pt modelId="{5F44BDC2-880D-45BA-A8C5-86F5AD32A69F}" type="pres">
      <dgm:prSet presAssocID="{E5585060-5111-43B1-A8C7-78E81A75932B}" presName="parTransOne" presStyleCnt="0"/>
      <dgm:spPr/>
    </dgm:pt>
    <dgm:pt modelId="{CE00FCE5-3DD5-41B6-8D97-DECA0ADC5A2E}" type="pres">
      <dgm:prSet presAssocID="{E5585060-5111-43B1-A8C7-78E81A75932B}" presName="horzOne" presStyleCnt="0"/>
      <dgm:spPr/>
    </dgm:pt>
    <dgm:pt modelId="{F83D9609-6566-4B5A-8FAA-E1EA493EDA5C}" type="pres">
      <dgm:prSet presAssocID="{287FBE36-55F8-41F4-A91A-6316129CD061}" presName="vertTwo" presStyleCnt="0"/>
      <dgm:spPr/>
    </dgm:pt>
    <dgm:pt modelId="{CE004205-15F4-44C8-BA8B-0C1B1F2CDB94}" type="pres">
      <dgm:prSet presAssocID="{287FBE36-55F8-41F4-A91A-6316129CD061}" presName="txTwo" presStyleLbl="node2" presStyleIdx="0" presStyleCnt="3" custScaleY="51406">
        <dgm:presLayoutVars>
          <dgm:chPref val="3"/>
        </dgm:presLayoutVars>
      </dgm:prSet>
      <dgm:spPr/>
    </dgm:pt>
    <dgm:pt modelId="{5373FD15-8894-475D-A02F-4ED93287A154}" type="pres">
      <dgm:prSet presAssocID="{287FBE36-55F8-41F4-A91A-6316129CD061}" presName="parTransTwo" presStyleCnt="0"/>
      <dgm:spPr/>
    </dgm:pt>
    <dgm:pt modelId="{6EA10D16-162F-4B9A-A191-8BD0F2749AA5}" type="pres">
      <dgm:prSet presAssocID="{287FBE36-55F8-41F4-A91A-6316129CD061}" presName="horzTwo" presStyleCnt="0"/>
      <dgm:spPr/>
    </dgm:pt>
    <dgm:pt modelId="{6C421A19-F227-48CB-89CA-B09466284E65}" type="pres">
      <dgm:prSet presAssocID="{2AC732E1-5DCF-4E11-B055-3A5699FD7055}" presName="vertThree" presStyleCnt="0"/>
      <dgm:spPr/>
    </dgm:pt>
    <dgm:pt modelId="{1983116C-9B63-49A6-8B80-4A917DFEE062}" type="pres">
      <dgm:prSet presAssocID="{2AC732E1-5DCF-4E11-B055-3A5699FD7055}" presName="txThree" presStyleLbl="node3" presStyleIdx="0" presStyleCnt="3" custScaleX="133397">
        <dgm:presLayoutVars>
          <dgm:chPref val="3"/>
        </dgm:presLayoutVars>
      </dgm:prSet>
      <dgm:spPr/>
    </dgm:pt>
    <dgm:pt modelId="{96ACF5B6-389A-4EE2-B7FB-FF6E2C8CB294}" type="pres">
      <dgm:prSet presAssocID="{2AC732E1-5DCF-4E11-B055-3A5699FD7055}" presName="horzThree" presStyleCnt="0"/>
      <dgm:spPr/>
    </dgm:pt>
    <dgm:pt modelId="{F0E0AC45-01B0-4590-8323-FE7DA3BF9E31}" type="pres">
      <dgm:prSet presAssocID="{202C20A8-7C82-4CBD-96C4-71B02CD156AE}" presName="sibSpaceTwo" presStyleCnt="0"/>
      <dgm:spPr/>
    </dgm:pt>
    <dgm:pt modelId="{CEA0B422-6C2B-47D8-B1DE-E1B598DF749A}" type="pres">
      <dgm:prSet presAssocID="{1B398149-06D6-4E08-AEC6-17BC1BD54CEB}" presName="vertTwo" presStyleCnt="0"/>
      <dgm:spPr/>
    </dgm:pt>
    <dgm:pt modelId="{B327BB27-74EB-4F24-AB4C-04D9957D79F4}" type="pres">
      <dgm:prSet presAssocID="{1B398149-06D6-4E08-AEC6-17BC1BD54CEB}" presName="txTwo" presStyleLbl="node2" presStyleIdx="1" presStyleCnt="3" custScaleY="51406">
        <dgm:presLayoutVars>
          <dgm:chPref val="3"/>
        </dgm:presLayoutVars>
      </dgm:prSet>
      <dgm:spPr/>
    </dgm:pt>
    <dgm:pt modelId="{A3861D2C-87B8-4751-B0F3-46ADEA8A2E3E}" type="pres">
      <dgm:prSet presAssocID="{1B398149-06D6-4E08-AEC6-17BC1BD54CEB}" presName="parTransTwo" presStyleCnt="0"/>
      <dgm:spPr/>
    </dgm:pt>
    <dgm:pt modelId="{D0948927-8C3E-4BDF-9B46-27F4B93A241B}" type="pres">
      <dgm:prSet presAssocID="{1B398149-06D6-4E08-AEC6-17BC1BD54CEB}" presName="horzTwo" presStyleCnt="0"/>
      <dgm:spPr/>
    </dgm:pt>
    <dgm:pt modelId="{BD206591-EDD3-4952-8A57-83FB642A6C49}" type="pres">
      <dgm:prSet presAssocID="{742862FD-AD42-43E8-9055-99667BD0A19E}" presName="vertThree" presStyleCnt="0"/>
      <dgm:spPr/>
    </dgm:pt>
    <dgm:pt modelId="{7BDE73BB-F0E0-4793-8647-43A961DC47DD}" type="pres">
      <dgm:prSet presAssocID="{742862FD-AD42-43E8-9055-99667BD0A19E}" presName="txThree" presStyleLbl="node3" presStyleIdx="1" presStyleCnt="3" custScaleX="125621">
        <dgm:presLayoutVars>
          <dgm:chPref val="3"/>
        </dgm:presLayoutVars>
      </dgm:prSet>
      <dgm:spPr/>
    </dgm:pt>
    <dgm:pt modelId="{DEF4C191-6324-4AA3-B95F-A32AE227BE53}" type="pres">
      <dgm:prSet presAssocID="{742862FD-AD42-43E8-9055-99667BD0A19E}" presName="horzThree" presStyleCnt="0"/>
      <dgm:spPr/>
    </dgm:pt>
    <dgm:pt modelId="{4F9934D4-1486-41EC-A7AA-387CCCB3D398}" type="pres">
      <dgm:prSet presAssocID="{B21D3773-4A5F-459F-AC4E-C6B095F97795}" presName="sibSpaceTwo" presStyleCnt="0"/>
      <dgm:spPr/>
    </dgm:pt>
    <dgm:pt modelId="{C8C0835D-7C12-46F0-AC68-3748C27A1C7E}" type="pres">
      <dgm:prSet presAssocID="{CEE049C1-1E36-4BFE-AD34-1865E86BCCA0}" presName="vertTwo" presStyleCnt="0"/>
      <dgm:spPr/>
    </dgm:pt>
    <dgm:pt modelId="{CDC92345-0FE8-483B-8708-4B7786A8789C}" type="pres">
      <dgm:prSet presAssocID="{CEE049C1-1E36-4BFE-AD34-1865E86BCCA0}" presName="txTwo" presStyleLbl="node2" presStyleIdx="2" presStyleCnt="3" custScaleY="51406">
        <dgm:presLayoutVars>
          <dgm:chPref val="3"/>
        </dgm:presLayoutVars>
      </dgm:prSet>
      <dgm:spPr/>
    </dgm:pt>
    <dgm:pt modelId="{67D66600-BE7A-4EDC-8AC2-FCF3AAA24338}" type="pres">
      <dgm:prSet presAssocID="{CEE049C1-1E36-4BFE-AD34-1865E86BCCA0}" presName="parTransTwo" presStyleCnt="0"/>
      <dgm:spPr/>
    </dgm:pt>
    <dgm:pt modelId="{F327A509-C012-41AB-9355-02F59F176DAB}" type="pres">
      <dgm:prSet presAssocID="{CEE049C1-1E36-4BFE-AD34-1865E86BCCA0}" presName="horzTwo" presStyleCnt="0"/>
      <dgm:spPr/>
    </dgm:pt>
    <dgm:pt modelId="{F966EA55-5226-4273-AE29-90D0E6A1B5F4}" type="pres">
      <dgm:prSet presAssocID="{FE822794-F0D4-4BCB-B49C-435A05B52CE7}" presName="vertThree" presStyleCnt="0"/>
      <dgm:spPr/>
    </dgm:pt>
    <dgm:pt modelId="{4E216945-A07D-4F7C-B56B-22516D176B70}" type="pres">
      <dgm:prSet presAssocID="{FE822794-F0D4-4BCB-B49C-435A05B52CE7}" presName="txThree" presStyleLbl="node3" presStyleIdx="2" presStyleCnt="3">
        <dgm:presLayoutVars>
          <dgm:chPref val="3"/>
        </dgm:presLayoutVars>
      </dgm:prSet>
      <dgm:spPr/>
    </dgm:pt>
    <dgm:pt modelId="{78DBDE7F-FE97-4F60-A31F-E77B41611622}" type="pres">
      <dgm:prSet presAssocID="{FE822794-F0D4-4BCB-B49C-435A05B52CE7}" presName="horzThree" presStyleCnt="0"/>
      <dgm:spPr/>
    </dgm:pt>
  </dgm:ptLst>
  <dgm:cxnLst>
    <dgm:cxn modelId="{80134500-1AED-4A52-B83F-B06FE5CC71D2}" srcId="{287FBE36-55F8-41F4-A91A-6316129CD061}" destId="{2AC732E1-5DCF-4E11-B055-3A5699FD7055}" srcOrd="0" destOrd="0" parTransId="{4C9A3CE7-F0A1-46F6-A81D-5C71296DE812}" sibTransId="{281FE68C-4D11-4C84-896E-6799C03553AB}"/>
    <dgm:cxn modelId="{EFE20318-A2D5-4481-84D3-3AE19DFCB4E1}" type="presOf" srcId="{06001ACD-A7F4-4859-B50B-0F5568260A80}" destId="{D631CE23-BCAD-4980-AF43-6523BC2EBA07}" srcOrd="0" destOrd="0" presId="urn:microsoft.com/office/officeart/2005/8/layout/hierarchy4"/>
    <dgm:cxn modelId="{801B4E31-077B-4AEF-96CC-6E4E8293520F}" srcId="{1B398149-06D6-4E08-AEC6-17BC1BD54CEB}" destId="{742862FD-AD42-43E8-9055-99667BD0A19E}" srcOrd="0" destOrd="0" parTransId="{DE452E10-033F-4AB2-93DF-515F6D2D7B0B}" sibTransId="{7E3493BA-4083-4A67-A38C-578532DECE61}"/>
    <dgm:cxn modelId="{1EB8595B-F686-4D00-9440-B0F2217ED2EF}" srcId="{06001ACD-A7F4-4859-B50B-0F5568260A80}" destId="{E5585060-5111-43B1-A8C7-78E81A75932B}" srcOrd="0" destOrd="0" parTransId="{6D9AEDCF-0476-4DB5-851E-BCDB8D4E854A}" sibTransId="{7A45311D-AA1C-4447-B21C-922A38B9105A}"/>
    <dgm:cxn modelId="{6E048D74-9C47-42EF-97A3-3BB034AE8B6B}" type="presOf" srcId="{2AC732E1-5DCF-4E11-B055-3A5699FD7055}" destId="{1983116C-9B63-49A6-8B80-4A917DFEE062}" srcOrd="0" destOrd="0" presId="urn:microsoft.com/office/officeart/2005/8/layout/hierarchy4"/>
    <dgm:cxn modelId="{88536E96-403C-4D0C-A790-38BC3C831FCE}" type="presOf" srcId="{FE822794-F0D4-4BCB-B49C-435A05B52CE7}" destId="{4E216945-A07D-4F7C-B56B-22516D176B70}" srcOrd="0" destOrd="0" presId="urn:microsoft.com/office/officeart/2005/8/layout/hierarchy4"/>
    <dgm:cxn modelId="{543E829D-44C7-4118-BB52-C231A8B6D33C}" type="presOf" srcId="{742862FD-AD42-43E8-9055-99667BD0A19E}" destId="{7BDE73BB-F0E0-4793-8647-43A961DC47DD}" srcOrd="0" destOrd="0" presId="urn:microsoft.com/office/officeart/2005/8/layout/hierarchy4"/>
    <dgm:cxn modelId="{E7920BBA-8790-4CE6-ADD5-7FBBC59D20FF}" type="presOf" srcId="{CEE049C1-1E36-4BFE-AD34-1865E86BCCA0}" destId="{CDC92345-0FE8-483B-8708-4B7786A8789C}" srcOrd="0" destOrd="0" presId="urn:microsoft.com/office/officeart/2005/8/layout/hierarchy4"/>
    <dgm:cxn modelId="{7C51E3BE-0726-4BC0-901A-3FC449A843E7}" srcId="{E5585060-5111-43B1-A8C7-78E81A75932B}" destId="{CEE049C1-1E36-4BFE-AD34-1865E86BCCA0}" srcOrd="2" destOrd="0" parTransId="{BFB2E1A2-D340-44F6-9C2F-E9506A7258F6}" sibTransId="{E5725433-A999-4B9A-825F-E6B96F5C1BBF}"/>
    <dgm:cxn modelId="{14A448C0-9A2A-4A4E-A1E5-939879082FC1}" type="presOf" srcId="{287FBE36-55F8-41F4-A91A-6316129CD061}" destId="{CE004205-15F4-44C8-BA8B-0C1B1F2CDB94}" srcOrd="0" destOrd="0" presId="urn:microsoft.com/office/officeart/2005/8/layout/hierarchy4"/>
    <dgm:cxn modelId="{BE191AD3-466F-4FAB-A6D1-FF12B6979CD9}" srcId="{E5585060-5111-43B1-A8C7-78E81A75932B}" destId="{1B398149-06D6-4E08-AEC6-17BC1BD54CEB}" srcOrd="1" destOrd="0" parTransId="{D1A6CBBC-0047-4458-A3CB-08192D157286}" sibTransId="{B21D3773-4A5F-459F-AC4E-C6B095F97795}"/>
    <dgm:cxn modelId="{5CCBFED5-7283-459A-BD28-5204BD2AF633}" srcId="{E5585060-5111-43B1-A8C7-78E81A75932B}" destId="{287FBE36-55F8-41F4-A91A-6316129CD061}" srcOrd="0" destOrd="0" parTransId="{F616277C-C955-4B1B-9984-2B0568605526}" sibTransId="{202C20A8-7C82-4CBD-96C4-71B02CD156AE}"/>
    <dgm:cxn modelId="{4D3D23DB-352E-4860-BE3C-54AE1D6BBA76}" type="presOf" srcId="{1B398149-06D6-4E08-AEC6-17BC1BD54CEB}" destId="{B327BB27-74EB-4F24-AB4C-04D9957D79F4}" srcOrd="0" destOrd="0" presId="urn:microsoft.com/office/officeart/2005/8/layout/hierarchy4"/>
    <dgm:cxn modelId="{471FEFE5-FABD-45DD-820F-34D23C2B8890}" type="presOf" srcId="{E5585060-5111-43B1-A8C7-78E81A75932B}" destId="{6D756015-205A-4ADA-AD5F-C5A1C2570CC1}" srcOrd="0" destOrd="0" presId="urn:microsoft.com/office/officeart/2005/8/layout/hierarchy4"/>
    <dgm:cxn modelId="{6AAC7AFF-CBD8-47F9-AC77-CD55E7809C10}" srcId="{CEE049C1-1E36-4BFE-AD34-1865E86BCCA0}" destId="{FE822794-F0D4-4BCB-B49C-435A05B52CE7}" srcOrd="0" destOrd="0" parTransId="{0CD07C83-6ECA-4E34-9F68-9DCA80592D00}" sibTransId="{6E3E59A5-C9CB-46C9-8D8D-659A2D237A8E}"/>
    <dgm:cxn modelId="{86B9A3A9-0413-41CB-B457-14E6159EEC88}" type="presParOf" srcId="{D631CE23-BCAD-4980-AF43-6523BC2EBA07}" destId="{92CB240A-7DD5-411D-BBAF-36B450893F14}" srcOrd="0" destOrd="0" presId="urn:microsoft.com/office/officeart/2005/8/layout/hierarchy4"/>
    <dgm:cxn modelId="{5CC48EA3-62D9-4887-87A3-99A8DA43AA80}" type="presParOf" srcId="{92CB240A-7DD5-411D-BBAF-36B450893F14}" destId="{6D756015-205A-4ADA-AD5F-C5A1C2570CC1}" srcOrd="0" destOrd="0" presId="urn:microsoft.com/office/officeart/2005/8/layout/hierarchy4"/>
    <dgm:cxn modelId="{0B28C277-B239-40BE-9534-B1A04BF302DD}" type="presParOf" srcId="{92CB240A-7DD5-411D-BBAF-36B450893F14}" destId="{5F44BDC2-880D-45BA-A8C5-86F5AD32A69F}" srcOrd="1" destOrd="0" presId="urn:microsoft.com/office/officeart/2005/8/layout/hierarchy4"/>
    <dgm:cxn modelId="{DC502D84-964B-4295-AF9D-7FD72EF3F6DB}" type="presParOf" srcId="{92CB240A-7DD5-411D-BBAF-36B450893F14}" destId="{CE00FCE5-3DD5-41B6-8D97-DECA0ADC5A2E}" srcOrd="2" destOrd="0" presId="urn:microsoft.com/office/officeart/2005/8/layout/hierarchy4"/>
    <dgm:cxn modelId="{20109093-C213-4C5C-91A5-E87EE985DE5D}" type="presParOf" srcId="{CE00FCE5-3DD5-41B6-8D97-DECA0ADC5A2E}" destId="{F83D9609-6566-4B5A-8FAA-E1EA493EDA5C}" srcOrd="0" destOrd="0" presId="urn:microsoft.com/office/officeart/2005/8/layout/hierarchy4"/>
    <dgm:cxn modelId="{B17B536C-6DDA-4030-AEBF-8BEFF59DBA95}" type="presParOf" srcId="{F83D9609-6566-4B5A-8FAA-E1EA493EDA5C}" destId="{CE004205-15F4-44C8-BA8B-0C1B1F2CDB94}" srcOrd="0" destOrd="0" presId="urn:microsoft.com/office/officeart/2005/8/layout/hierarchy4"/>
    <dgm:cxn modelId="{4DE7EAA5-7AC9-4925-BF58-C18D2CD0A33A}" type="presParOf" srcId="{F83D9609-6566-4B5A-8FAA-E1EA493EDA5C}" destId="{5373FD15-8894-475D-A02F-4ED93287A154}" srcOrd="1" destOrd="0" presId="urn:microsoft.com/office/officeart/2005/8/layout/hierarchy4"/>
    <dgm:cxn modelId="{2450DE56-AA4B-44A6-829C-62E254C8327E}" type="presParOf" srcId="{F83D9609-6566-4B5A-8FAA-E1EA493EDA5C}" destId="{6EA10D16-162F-4B9A-A191-8BD0F2749AA5}" srcOrd="2" destOrd="0" presId="urn:microsoft.com/office/officeart/2005/8/layout/hierarchy4"/>
    <dgm:cxn modelId="{97B5CD75-E5D5-43FC-90D5-8EEA71346D02}" type="presParOf" srcId="{6EA10D16-162F-4B9A-A191-8BD0F2749AA5}" destId="{6C421A19-F227-48CB-89CA-B09466284E65}" srcOrd="0" destOrd="0" presId="urn:microsoft.com/office/officeart/2005/8/layout/hierarchy4"/>
    <dgm:cxn modelId="{3B613F0F-207A-41A5-9CA3-278DE81CBAD9}" type="presParOf" srcId="{6C421A19-F227-48CB-89CA-B09466284E65}" destId="{1983116C-9B63-49A6-8B80-4A917DFEE062}" srcOrd="0" destOrd="0" presId="urn:microsoft.com/office/officeart/2005/8/layout/hierarchy4"/>
    <dgm:cxn modelId="{CC1A1AA3-A9EA-49EB-B981-2A91F9EB1049}" type="presParOf" srcId="{6C421A19-F227-48CB-89CA-B09466284E65}" destId="{96ACF5B6-389A-4EE2-B7FB-FF6E2C8CB294}" srcOrd="1" destOrd="0" presId="urn:microsoft.com/office/officeart/2005/8/layout/hierarchy4"/>
    <dgm:cxn modelId="{4BA805A1-D434-413E-9696-C6C19481AB3E}" type="presParOf" srcId="{CE00FCE5-3DD5-41B6-8D97-DECA0ADC5A2E}" destId="{F0E0AC45-01B0-4590-8323-FE7DA3BF9E31}" srcOrd="1" destOrd="0" presId="urn:microsoft.com/office/officeart/2005/8/layout/hierarchy4"/>
    <dgm:cxn modelId="{EA5502D1-AEC3-4C46-944D-ED8F86EFF42C}" type="presParOf" srcId="{CE00FCE5-3DD5-41B6-8D97-DECA0ADC5A2E}" destId="{CEA0B422-6C2B-47D8-B1DE-E1B598DF749A}" srcOrd="2" destOrd="0" presId="urn:microsoft.com/office/officeart/2005/8/layout/hierarchy4"/>
    <dgm:cxn modelId="{3FB5A508-DE4B-48E2-A6EE-BBBBD57F4A98}" type="presParOf" srcId="{CEA0B422-6C2B-47D8-B1DE-E1B598DF749A}" destId="{B327BB27-74EB-4F24-AB4C-04D9957D79F4}" srcOrd="0" destOrd="0" presId="urn:microsoft.com/office/officeart/2005/8/layout/hierarchy4"/>
    <dgm:cxn modelId="{60B7A2AE-D150-471B-923E-00E42E3D8248}" type="presParOf" srcId="{CEA0B422-6C2B-47D8-B1DE-E1B598DF749A}" destId="{A3861D2C-87B8-4751-B0F3-46ADEA8A2E3E}" srcOrd="1" destOrd="0" presId="urn:microsoft.com/office/officeart/2005/8/layout/hierarchy4"/>
    <dgm:cxn modelId="{FAB375D4-49F9-4D6F-9DD9-6D415AD93B13}" type="presParOf" srcId="{CEA0B422-6C2B-47D8-B1DE-E1B598DF749A}" destId="{D0948927-8C3E-4BDF-9B46-27F4B93A241B}" srcOrd="2" destOrd="0" presId="urn:microsoft.com/office/officeart/2005/8/layout/hierarchy4"/>
    <dgm:cxn modelId="{85B76E2D-508A-4FDF-802C-A7A5EE6DC1C2}" type="presParOf" srcId="{D0948927-8C3E-4BDF-9B46-27F4B93A241B}" destId="{BD206591-EDD3-4952-8A57-83FB642A6C49}" srcOrd="0" destOrd="0" presId="urn:microsoft.com/office/officeart/2005/8/layout/hierarchy4"/>
    <dgm:cxn modelId="{C909A81D-EA2F-486A-8D13-6DFE13B3B955}" type="presParOf" srcId="{BD206591-EDD3-4952-8A57-83FB642A6C49}" destId="{7BDE73BB-F0E0-4793-8647-43A961DC47DD}" srcOrd="0" destOrd="0" presId="urn:microsoft.com/office/officeart/2005/8/layout/hierarchy4"/>
    <dgm:cxn modelId="{02D5A205-1E09-403B-A30D-BEE4285F8648}" type="presParOf" srcId="{BD206591-EDD3-4952-8A57-83FB642A6C49}" destId="{DEF4C191-6324-4AA3-B95F-A32AE227BE53}" srcOrd="1" destOrd="0" presId="urn:microsoft.com/office/officeart/2005/8/layout/hierarchy4"/>
    <dgm:cxn modelId="{F8FC0845-3E19-4A9D-AEB8-D528099303EA}" type="presParOf" srcId="{CE00FCE5-3DD5-41B6-8D97-DECA0ADC5A2E}" destId="{4F9934D4-1486-41EC-A7AA-387CCCB3D398}" srcOrd="3" destOrd="0" presId="urn:microsoft.com/office/officeart/2005/8/layout/hierarchy4"/>
    <dgm:cxn modelId="{2607FF68-149E-45E9-9771-08E668004C2B}" type="presParOf" srcId="{CE00FCE5-3DD5-41B6-8D97-DECA0ADC5A2E}" destId="{C8C0835D-7C12-46F0-AC68-3748C27A1C7E}" srcOrd="4" destOrd="0" presId="urn:microsoft.com/office/officeart/2005/8/layout/hierarchy4"/>
    <dgm:cxn modelId="{1BBFFF1D-8FE6-49D6-808D-DFD5B45581B9}" type="presParOf" srcId="{C8C0835D-7C12-46F0-AC68-3748C27A1C7E}" destId="{CDC92345-0FE8-483B-8708-4B7786A8789C}" srcOrd="0" destOrd="0" presId="urn:microsoft.com/office/officeart/2005/8/layout/hierarchy4"/>
    <dgm:cxn modelId="{08912D50-210B-4CFE-87A7-42DAC0245A95}" type="presParOf" srcId="{C8C0835D-7C12-46F0-AC68-3748C27A1C7E}" destId="{67D66600-BE7A-4EDC-8AC2-FCF3AAA24338}" srcOrd="1" destOrd="0" presId="urn:microsoft.com/office/officeart/2005/8/layout/hierarchy4"/>
    <dgm:cxn modelId="{68C5FEDF-E641-4116-A50D-BAB276652FC7}" type="presParOf" srcId="{C8C0835D-7C12-46F0-AC68-3748C27A1C7E}" destId="{F327A509-C012-41AB-9355-02F59F176DAB}" srcOrd="2" destOrd="0" presId="urn:microsoft.com/office/officeart/2005/8/layout/hierarchy4"/>
    <dgm:cxn modelId="{743A59AC-E201-4DE8-A1A3-98D62C20765C}" type="presParOf" srcId="{F327A509-C012-41AB-9355-02F59F176DAB}" destId="{F966EA55-5226-4273-AE29-90D0E6A1B5F4}" srcOrd="0" destOrd="0" presId="urn:microsoft.com/office/officeart/2005/8/layout/hierarchy4"/>
    <dgm:cxn modelId="{06743C65-4318-4BDC-A57F-DDE8EBE33C9E}" type="presParOf" srcId="{F966EA55-5226-4273-AE29-90D0E6A1B5F4}" destId="{4E216945-A07D-4F7C-B56B-22516D176B70}" srcOrd="0" destOrd="0" presId="urn:microsoft.com/office/officeart/2005/8/layout/hierarchy4"/>
    <dgm:cxn modelId="{A2CCEF2E-762D-4390-A32A-9AE6EBD0C349}" type="presParOf" srcId="{F966EA55-5226-4273-AE29-90D0E6A1B5F4}" destId="{78DBDE7F-FE97-4F60-A31F-E77B41611622}" srcOrd="1" destOrd="0" presId="urn:microsoft.com/office/officeart/2005/8/layout/hierarchy4"/>
  </dgm:cxnLst>
  <dgm:bg/>
  <dgm:whole/>
  <dgm:extLst>
    <a:ext uri="http://schemas.microsoft.com/office/drawing/2008/diagram">
      <dsp:dataModelExt xmlns:dsp="http://schemas.microsoft.com/office/drawing/2008/diagram" relId="rId110"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FDC4B017-7EDD-4608-BE47-EB63601A7DEC}"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s-ES"/>
        </a:p>
      </dgm:t>
    </dgm:pt>
    <dgm:pt modelId="{585BE4EF-9AF3-4D58-A721-B6E065231B0A}">
      <dgm:prSet phldrT="[Texto]" custT="1"/>
      <dgm:spPr/>
      <dgm:t>
        <a:bodyPr/>
        <a:lstStyle/>
        <a:p>
          <a:r>
            <a:rPr lang="es-ES" sz="1000" b="1">
              <a:latin typeface="+mj-lt"/>
            </a:rPr>
            <a:t>2022</a:t>
          </a:r>
        </a:p>
      </dgm:t>
    </dgm:pt>
    <dgm:pt modelId="{E36DA85F-3E48-454E-A9DC-5B274D939D04}" type="parTrans" cxnId="{E5FEEF25-D7B2-41F5-9719-0037264B7FDF}">
      <dgm:prSet/>
      <dgm:spPr/>
      <dgm:t>
        <a:bodyPr/>
        <a:lstStyle/>
        <a:p>
          <a:endParaRPr lang="es-ES" sz="1000">
            <a:latin typeface="+mj-lt"/>
          </a:endParaRPr>
        </a:p>
      </dgm:t>
    </dgm:pt>
    <dgm:pt modelId="{566943B3-E915-469C-91D8-A21B2490587A}" type="sibTrans" cxnId="{E5FEEF25-D7B2-41F5-9719-0037264B7FDF}">
      <dgm:prSet/>
      <dgm:spPr/>
      <dgm:t>
        <a:bodyPr/>
        <a:lstStyle/>
        <a:p>
          <a:endParaRPr lang="es-ES" sz="1000">
            <a:latin typeface="+mj-lt"/>
          </a:endParaRPr>
        </a:p>
      </dgm:t>
    </dgm:pt>
    <dgm:pt modelId="{8DB65648-5764-4732-A6A9-CC122AC49072}">
      <dgm:prSet phldrT="[Texto]" custT="1"/>
      <dgm:spPr/>
      <dgm:t>
        <a:bodyPr/>
        <a:lstStyle/>
        <a:p>
          <a:pPr algn="just"/>
          <a:r>
            <a:rPr lang="es-ES" sz="900" b="1">
              <a:solidFill>
                <a:schemeClr val="accent1"/>
              </a:solidFill>
            </a:rPr>
            <a:t>Grupo Municipal AMPAs para la Intervención Preventiva Familiar </a:t>
          </a:r>
          <a:r>
            <a:rPr lang="es-ES" sz="900" b="0">
              <a:solidFill>
                <a:sysClr val="windowText" lastClr="000000"/>
              </a:solidFill>
            </a:rPr>
            <a:t>(</a:t>
          </a:r>
          <a:r>
            <a:rPr lang="es-ES" sz="800" b="0" i="1">
              <a:solidFill>
                <a:sysClr val="windowText" lastClr="000000"/>
              </a:solidFill>
              <a:latin typeface="+mj-lt"/>
            </a:rPr>
            <a:t>Capsulas Informativas, Puntos de información, Proyecto Escuela Municipal de Familias)</a:t>
          </a:r>
          <a:r>
            <a:rPr lang="es-ES" sz="800" b="1">
              <a:solidFill>
                <a:schemeClr val="accent2"/>
              </a:solidFill>
              <a:latin typeface="+mj-lt"/>
            </a:rPr>
            <a:t> </a:t>
          </a:r>
          <a:r>
            <a:rPr lang="es-ES" sz="800" b="1">
              <a:solidFill>
                <a:schemeClr val="accent1"/>
              </a:solidFill>
            </a:rPr>
            <a:t> </a:t>
          </a:r>
          <a:endParaRPr lang="es-ES" sz="800" i="1">
            <a:solidFill>
              <a:sysClr val="windowText" lastClr="000000"/>
            </a:solidFill>
            <a:latin typeface="+mj-lt"/>
          </a:endParaRPr>
        </a:p>
      </dgm:t>
    </dgm:pt>
    <dgm:pt modelId="{1A7A59A2-AD26-4B96-899A-EF571AC872F2}" type="parTrans" cxnId="{FF0E6C4D-85E4-4D13-BC23-4B0C1D45D85A}">
      <dgm:prSet/>
      <dgm:spPr/>
      <dgm:t>
        <a:bodyPr/>
        <a:lstStyle/>
        <a:p>
          <a:endParaRPr lang="es-ES" sz="1000">
            <a:latin typeface="+mj-lt"/>
          </a:endParaRPr>
        </a:p>
      </dgm:t>
    </dgm:pt>
    <dgm:pt modelId="{34F34412-2F81-4A7E-B764-F9F707C9667D}" type="sibTrans" cxnId="{FF0E6C4D-85E4-4D13-BC23-4B0C1D45D85A}">
      <dgm:prSet/>
      <dgm:spPr/>
      <dgm:t>
        <a:bodyPr/>
        <a:lstStyle/>
        <a:p>
          <a:endParaRPr lang="es-ES" sz="1000">
            <a:latin typeface="+mj-lt"/>
          </a:endParaRPr>
        </a:p>
      </dgm:t>
    </dgm:pt>
    <dgm:pt modelId="{B422EF02-3851-4ECF-BA8E-1D90F194666B}">
      <dgm:prSet phldrT="[Texto]" custT="1"/>
      <dgm:spPr/>
      <dgm:t>
        <a:bodyPr/>
        <a:lstStyle/>
        <a:p>
          <a:r>
            <a:rPr lang="es-ES" sz="1000" b="1">
              <a:latin typeface="+mj-lt"/>
            </a:rPr>
            <a:t>2023</a:t>
          </a:r>
        </a:p>
      </dgm:t>
    </dgm:pt>
    <dgm:pt modelId="{3E39FAAF-F1D2-4EE3-9481-61BC33EBE4AB}" type="parTrans" cxnId="{21A10BC9-1F15-4D01-99E3-9B04CC58CAD4}">
      <dgm:prSet/>
      <dgm:spPr/>
      <dgm:t>
        <a:bodyPr/>
        <a:lstStyle/>
        <a:p>
          <a:endParaRPr lang="es-ES" sz="1000">
            <a:latin typeface="+mj-lt"/>
          </a:endParaRPr>
        </a:p>
      </dgm:t>
    </dgm:pt>
    <dgm:pt modelId="{0D304C17-36BA-4F40-91DB-C05ABA4A6698}" type="sibTrans" cxnId="{21A10BC9-1F15-4D01-99E3-9B04CC58CAD4}">
      <dgm:prSet/>
      <dgm:spPr/>
      <dgm:t>
        <a:bodyPr/>
        <a:lstStyle/>
        <a:p>
          <a:endParaRPr lang="es-ES" sz="1000">
            <a:latin typeface="+mj-lt"/>
          </a:endParaRPr>
        </a:p>
      </dgm:t>
    </dgm:pt>
    <dgm:pt modelId="{61896C43-C933-49AB-ACD6-3E2FD165F9F1}">
      <dgm:prSet phldrT="[Texto]" custT="1"/>
      <dgm:spPr/>
      <dgm:t>
        <a:bodyPr/>
        <a:lstStyle/>
        <a:p>
          <a:r>
            <a:rPr lang="es-ES" sz="1000" b="1">
              <a:latin typeface="+mj-lt"/>
            </a:rPr>
            <a:t>2024</a:t>
          </a:r>
        </a:p>
      </dgm:t>
    </dgm:pt>
    <dgm:pt modelId="{DB312131-5B5A-4860-A8AB-D7809256E9E4}" type="parTrans" cxnId="{7EE171CB-2C6F-4A63-9C56-D2577D45625A}">
      <dgm:prSet/>
      <dgm:spPr/>
      <dgm:t>
        <a:bodyPr/>
        <a:lstStyle/>
        <a:p>
          <a:endParaRPr lang="es-ES" sz="1000">
            <a:latin typeface="+mj-lt"/>
          </a:endParaRPr>
        </a:p>
      </dgm:t>
    </dgm:pt>
    <dgm:pt modelId="{BF8B96B1-D0F3-419F-B410-F2D44D131C75}" type="sibTrans" cxnId="{7EE171CB-2C6F-4A63-9C56-D2577D45625A}">
      <dgm:prSet/>
      <dgm:spPr/>
      <dgm:t>
        <a:bodyPr/>
        <a:lstStyle/>
        <a:p>
          <a:endParaRPr lang="es-ES" sz="1000">
            <a:latin typeface="+mj-lt"/>
          </a:endParaRPr>
        </a:p>
      </dgm:t>
    </dgm:pt>
    <dgm:pt modelId="{1B58B8F7-2F55-4E0B-BC9A-D2EFA1701750}">
      <dgm:prSet phldrT="[Texto]" custT="1"/>
      <dgm:spPr/>
      <dgm:t>
        <a:bodyPr/>
        <a:lstStyle/>
        <a:p>
          <a:r>
            <a:rPr lang="es-ES" sz="900" b="1">
              <a:solidFill>
                <a:schemeClr val="accent2"/>
              </a:solidFill>
              <a:latin typeface="+mj-lt"/>
            </a:rPr>
            <a:t> Escuela Municipal de Familias </a:t>
          </a:r>
          <a:r>
            <a:rPr lang="es-ES" sz="800">
              <a:solidFill>
                <a:sysClr val="windowText" lastClr="000000"/>
              </a:solidFill>
              <a:latin typeface="+mj-lt"/>
            </a:rPr>
            <a:t>(</a:t>
          </a:r>
          <a:r>
            <a:rPr lang="es-ES" sz="800" b="0" i="1">
              <a:solidFill>
                <a:sysClr val="windowText" lastClr="000000"/>
              </a:solidFill>
              <a:latin typeface="+mn-lt"/>
            </a:rPr>
            <a:t>Pro</a:t>
          </a:r>
          <a:r>
            <a:rPr lang="es-ES" sz="800" i="1">
              <a:solidFill>
                <a:sysClr val="windowText" lastClr="000000"/>
              </a:solidFill>
              <a:latin typeface="+mn-lt"/>
            </a:rPr>
            <a:t>grama de formación para familias</a:t>
          </a:r>
          <a:r>
            <a:rPr lang="es-ES" sz="800">
              <a:solidFill>
                <a:sysClr val="windowText" lastClr="000000"/>
              </a:solidFill>
              <a:latin typeface="+mj-lt"/>
            </a:rPr>
            <a:t>)</a:t>
          </a:r>
        </a:p>
      </dgm:t>
    </dgm:pt>
    <dgm:pt modelId="{26D1279F-02BB-4D3F-BDFB-1A655C570B1E}" type="parTrans" cxnId="{8395DB14-6B2A-43BA-8412-563CB89FC29D}">
      <dgm:prSet/>
      <dgm:spPr/>
      <dgm:t>
        <a:bodyPr/>
        <a:lstStyle/>
        <a:p>
          <a:endParaRPr lang="es-ES" sz="1000">
            <a:latin typeface="+mj-lt"/>
          </a:endParaRPr>
        </a:p>
      </dgm:t>
    </dgm:pt>
    <dgm:pt modelId="{49E0493E-1B73-4D77-B7C8-091F2CE5391C}" type="sibTrans" cxnId="{8395DB14-6B2A-43BA-8412-563CB89FC29D}">
      <dgm:prSet/>
      <dgm:spPr/>
      <dgm:t>
        <a:bodyPr/>
        <a:lstStyle/>
        <a:p>
          <a:endParaRPr lang="es-ES" sz="1000">
            <a:latin typeface="+mj-lt"/>
          </a:endParaRPr>
        </a:p>
      </dgm:t>
    </dgm:pt>
    <dgm:pt modelId="{A7DD3E59-0EE0-46DA-AADA-693B04996ABD}">
      <dgm:prSet phldrT="[Texto]" custT="1"/>
      <dgm:spPr/>
      <dgm:t>
        <a:bodyPr/>
        <a:lstStyle/>
        <a:p>
          <a:r>
            <a:rPr lang="es-ES" sz="1000" b="1">
              <a:latin typeface="+mj-lt"/>
            </a:rPr>
            <a:t>2025</a:t>
          </a:r>
        </a:p>
      </dgm:t>
    </dgm:pt>
    <dgm:pt modelId="{F9859CFF-FFD9-4FBF-95A5-941181D0F198}" type="parTrans" cxnId="{34AB290C-027B-4F46-890D-FEB70AF65E4A}">
      <dgm:prSet/>
      <dgm:spPr/>
      <dgm:t>
        <a:bodyPr/>
        <a:lstStyle/>
        <a:p>
          <a:endParaRPr lang="es-ES"/>
        </a:p>
      </dgm:t>
    </dgm:pt>
    <dgm:pt modelId="{0B801A8E-08BE-4293-BE8E-0E530D5CAE1A}" type="sibTrans" cxnId="{34AB290C-027B-4F46-890D-FEB70AF65E4A}">
      <dgm:prSet/>
      <dgm:spPr/>
      <dgm:t>
        <a:bodyPr/>
        <a:lstStyle/>
        <a:p>
          <a:endParaRPr lang="es-ES"/>
        </a:p>
      </dgm:t>
    </dgm:pt>
    <dgm:pt modelId="{24D2AB1A-6D27-4A89-8B10-FDD2B3101528}">
      <dgm:prSet phldrT="[Texto]" custT="1"/>
      <dgm:spPr/>
      <dgm:t>
        <a:bodyPr/>
        <a:lstStyle/>
        <a:p>
          <a:r>
            <a:rPr lang="es-ES" sz="900" b="1">
              <a:solidFill>
                <a:schemeClr val="accent2"/>
              </a:solidFill>
              <a:latin typeface="+mj-lt"/>
            </a:rPr>
            <a:t>Escuela Municipal de Familias </a:t>
          </a:r>
          <a:r>
            <a:rPr lang="es-ES" sz="800">
              <a:solidFill>
                <a:sysClr val="windowText" lastClr="000000"/>
              </a:solidFill>
              <a:latin typeface="+mj-lt"/>
            </a:rPr>
            <a:t>(</a:t>
          </a:r>
          <a:r>
            <a:rPr lang="es-ES" sz="800" i="1">
              <a:solidFill>
                <a:sysClr val="windowText" lastClr="000000"/>
              </a:solidFill>
              <a:latin typeface="+mj-lt"/>
            </a:rPr>
            <a:t>Catálogo AMPAs de Intervención Preventiva Familiar, Puntos de Información a Familias)</a:t>
          </a:r>
          <a:endParaRPr lang="es-ES" sz="900" b="0" i="1">
            <a:solidFill>
              <a:schemeClr val="accent2"/>
            </a:solidFill>
            <a:latin typeface="+mj-lt"/>
          </a:endParaRPr>
        </a:p>
      </dgm:t>
    </dgm:pt>
    <dgm:pt modelId="{CBCA2583-DA40-4067-8EE3-80224391307D}" type="parTrans" cxnId="{E4ADE9BF-49B5-4F0B-AC88-A34BCCA28A80}">
      <dgm:prSet/>
      <dgm:spPr/>
      <dgm:t>
        <a:bodyPr/>
        <a:lstStyle/>
        <a:p>
          <a:endParaRPr lang="es-ES"/>
        </a:p>
      </dgm:t>
    </dgm:pt>
    <dgm:pt modelId="{1E004223-DCAD-4BB5-8D75-7E1C4602E87F}" type="sibTrans" cxnId="{E4ADE9BF-49B5-4F0B-AC88-A34BCCA28A80}">
      <dgm:prSet/>
      <dgm:spPr/>
      <dgm:t>
        <a:bodyPr/>
        <a:lstStyle/>
        <a:p>
          <a:endParaRPr lang="es-ES"/>
        </a:p>
      </dgm:t>
    </dgm:pt>
    <dgm:pt modelId="{14560092-ED21-4FD1-A1B8-9866D239AF53}">
      <dgm:prSet phldrT="[Texto]" custT="1"/>
      <dgm:spPr/>
      <dgm:t>
        <a:bodyPr/>
        <a:lstStyle/>
        <a:p>
          <a:r>
            <a:rPr lang="es-ES" sz="900" b="0">
              <a:solidFill>
                <a:schemeClr val="tx1">
                  <a:lumMod val="65000"/>
                  <a:lumOff val="35000"/>
                </a:schemeClr>
              </a:solidFill>
            </a:rPr>
            <a:t> </a:t>
          </a:r>
          <a:r>
            <a:rPr lang="es-ES" sz="900" b="1">
              <a:solidFill>
                <a:schemeClr val="accent2"/>
              </a:solidFill>
              <a:latin typeface="+mj-lt"/>
            </a:rPr>
            <a:t>Proyecto Comunitario Prevención Laboral  </a:t>
          </a:r>
          <a:r>
            <a:rPr lang="es-ES" sz="800" b="0" i="1">
              <a:solidFill>
                <a:schemeClr val="tx1"/>
              </a:solidFill>
              <a:latin typeface="+mj-lt"/>
            </a:rPr>
            <a:t>(</a:t>
          </a:r>
          <a:r>
            <a:rPr lang="es-ES" sz="800" b="0" i="1">
              <a:solidFill>
                <a:sysClr val="windowText" lastClr="000000"/>
              </a:solidFill>
              <a:latin typeface="+mn-lt"/>
            </a:rPr>
            <a:t>Pr</a:t>
          </a:r>
          <a:r>
            <a:rPr lang="es-ES" sz="800" i="1">
              <a:solidFill>
                <a:sysClr val="windowText" lastClr="000000"/>
              </a:solidFill>
              <a:latin typeface="+mn-lt"/>
            </a:rPr>
            <a:t>grama de formación para desempleados/as y </a:t>
          </a:r>
          <a:r>
            <a:rPr lang="es-ES" sz="800" b="0" i="1">
              <a:solidFill>
                <a:schemeClr val="tx1"/>
              </a:solidFill>
              <a:latin typeface="+mj-lt"/>
            </a:rPr>
            <a:t>Guía</a:t>
          </a:r>
          <a:r>
            <a:rPr lang="es-ES" sz="800" i="1">
              <a:solidFill>
                <a:schemeClr val="tx1"/>
              </a:solidFill>
            </a:rPr>
            <a:t> breve de consejos de prevención del consumo de drogas en el ámbito laboral)</a:t>
          </a:r>
          <a:endParaRPr lang="es-ES" sz="900" b="0" i="1">
            <a:solidFill>
              <a:schemeClr val="tx1"/>
            </a:solidFill>
            <a:latin typeface="+mj-lt"/>
          </a:endParaRPr>
        </a:p>
      </dgm:t>
    </dgm:pt>
    <dgm:pt modelId="{D7D17833-FC2A-4245-9D4F-AA47A9F6D9B8}" type="parTrans" cxnId="{AC7966D8-A86F-4359-A24B-C6452444D1E0}">
      <dgm:prSet/>
      <dgm:spPr/>
      <dgm:t>
        <a:bodyPr/>
        <a:lstStyle/>
        <a:p>
          <a:endParaRPr lang="es-ES"/>
        </a:p>
      </dgm:t>
    </dgm:pt>
    <dgm:pt modelId="{10C0D941-2161-40AA-96BB-75B7AE2756D9}" type="sibTrans" cxnId="{AC7966D8-A86F-4359-A24B-C6452444D1E0}">
      <dgm:prSet/>
      <dgm:spPr/>
      <dgm:t>
        <a:bodyPr/>
        <a:lstStyle/>
        <a:p>
          <a:endParaRPr lang="es-ES"/>
        </a:p>
      </dgm:t>
    </dgm:pt>
    <dgm:pt modelId="{4C234CA9-2A0B-44A0-A2BD-3FD1D48EFC3B}">
      <dgm:prSet custT="1"/>
      <dgm:spPr/>
      <dgm:t>
        <a:bodyPr/>
        <a:lstStyle/>
        <a:p>
          <a:pPr algn="just"/>
          <a:r>
            <a:rPr lang="es-ES" sz="900" b="1">
              <a:solidFill>
                <a:schemeClr val="accent1"/>
              </a:solidFill>
            </a:rPr>
            <a:t>Grupo Municipal Selectiva Comunitario </a:t>
          </a:r>
          <a:r>
            <a:rPr lang="es-ES" sz="900">
              <a:solidFill>
                <a:sysClr val="windowText" lastClr="000000"/>
              </a:solidFill>
            </a:rPr>
            <a:t>(</a:t>
          </a:r>
          <a:r>
            <a:rPr lang="es-ES" sz="800" b="0" i="1">
              <a:solidFill>
                <a:sysClr val="windowText" lastClr="000000"/>
              </a:solidFill>
            </a:rPr>
            <a:t>Proyecto Comunitario de Sensibilización Social, Proyecto Comunitario de Reducción de Riesgos, Proyecto Comunitario de Prevención Selectiva, Proyecto Comunitario de Prevención Ambiental) </a:t>
          </a:r>
          <a:endParaRPr lang="es-ES" sz="800" i="1">
            <a:solidFill>
              <a:sysClr val="windowText" lastClr="000000"/>
            </a:solidFill>
          </a:endParaRPr>
        </a:p>
      </dgm:t>
    </dgm:pt>
    <dgm:pt modelId="{96C4E201-B6B9-4C62-848B-B74DCD510318}" type="parTrans" cxnId="{A6843A26-EB45-4635-B05C-692D0158EA53}">
      <dgm:prSet/>
      <dgm:spPr/>
      <dgm:t>
        <a:bodyPr/>
        <a:lstStyle/>
        <a:p>
          <a:endParaRPr lang="es-ES"/>
        </a:p>
      </dgm:t>
    </dgm:pt>
    <dgm:pt modelId="{6E4DC867-3571-43F0-9CC6-98ABBA51612E}" type="sibTrans" cxnId="{A6843A26-EB45-4635-B05C-692D0158EA53}">
      <dgm:prSet/>
      <dgm:spPr/>
      <dgm:t>
        <a:bodyPr/>
        <a:lstStyle/>
        <a:p>
          <a:endParaRPr lang="es-ES"/>
        </a:p>
      </dgm:t>
    </dgm:pt>
    <dgm:pt modelId="{3318AF4F-D97B-4611-9E5B-6D5C87D2B4DA}">
      <dgm:prSet custT="1"/>
      <dgm:spPr/>
      <dgm:t>
        <a:bodyPr/>
        <a:lstStyle/>
        <a:p>
          <a:pPr algn="just"/>
          <a:r>
            <a:rPr lang="es-ES" sz="900" b="1">
              <a:solidFill>
                <a:schemeClr val="accent1"/>
              </a:solidFill>
            </a:rPr>
            <a:t>Grupo Municipal Selectiva Familiar </a:t>
          </a:r>
          <a:r>
            <a:rPr lang="es-ES" sz="900">
              <a:solidFill>
                <a:sysClr val="windowText" lastClr="000000"/>
              </a:solidFill>
            </a:rPr>
            <a:t>(</a:t>
          </a:r>
          <a:r>
            <a:rPr lang="es-ES" sz="800" i="1">
              <a:solidFill>
                <a:sysClr val="windowText" lastClr="000000"/>
              </a:solidFill>
            </a:rPr>
            <a:t>Programa de formación para prevención selectiva familiar)</a:t>
          </a:r>
          <a:endParaRPr lang="es-ES" sz="900" i="1">
            <a:solidFill>
              <a:sysClr val="windowText" lastClr="000000"/>
            </a:solidFill>
          </a:endParaRPr>
        </a:p>
      </dgm:t>
    </dgm:pt>
    <dgm:pt modelId="{11E20FE5-7F27-4067-87DF-541C39881441}" type="parTrans" cxnId="{8B5F5DD1-3CB1-4ADE-BF85-7F8B3B551B7F}">
      <dgm:prSet/>
      <dgm:spPr/>
      <dgm:t>
        <a:bodyPr/>
        <a:lstStyle/>
        <a:p>
          <a:endParaRPr lang="es-ES"/>
        </a:p>
      </dgm:t>
    </dgm:pt>
    <dgm:pt modelId="{D0581196-AF54-4405-ABD1-26A2F6F9E884}" type="sibTrans" cxnId="{8B5F5DD1-3CB1-4ADE-BF85-7F8B3B551B7F}">
      <dgm:prSet/>
      <dgm:spPr/>
      <dgm:t>
        <a:bodyPr/>
        <a:lstStyle/>
        <a:p>
          <a:endParaRPr lang="es-ES"/>
        </a:p>
      </dgm:t>
    </dgm:pt>
    <dgm:pt modelId="{72D3BD74-13B8-4F2D-A3E4-CF74EDEE3815}">
      <dgm:prSet custT="1"/>
      <dgm:spPr/>
      <dgm:t>
        <a:bodyPr/>
        <a:lstStyle/>
        <a:p>
          <a:pPr algn="just"/>
          <a:r>
            <a:rPr lang="es-ES" sz="900" b="1">
              <a:solidFill>
                <a:schemeClr val="accent1"/>
              </a:solidFill>
            </a:rPr>
            <a:t>Grupo de Municipal Prevención Laboral</a:t>
          </a:r>
          <a:r>
            <a:rPr lang="es-ES" sz="900" b="1">
              <a:solidFill>
                <a:sysClr val="windowText" lastClr="000000"/>
              </a:solidFill>
            </a:rPr>
            <a:t> </a:t>
          </a:r>
          <a:r>
            <a:rPr lang="es-ES" sz="800" i="1">
              <a:solidFill>
                <a:sysClr val="windowText" lastClr="000000"/>
              </a:solidFill>
            </a:rPr>
            <a:t>(Proyecto de Prevención Laboral)  grama de formación para prevención laboral) </a:t>
          </a:r>
          <a:endParaRPr lang="es-ES" sz="900" i="1">
            <a:solidFill>
              <a:sysClr val="windowText" lastClr="000000"/>
            </a:solidFill>
          </a:endParaRPr>
        </a:p>
      </dgm:t>
    </dgm:pt>
    <dgm:pt modelId="{D3FB6189-CDF1-47E5-A1FC-14832A6A050B}" type="parTrans" cxnId="{5BB14D5E-08A0-4AF0-8A1F-2CC56C32905B}">
      <dgm:prSet/>
      <dgm:spPr/>
      <dgm:t>
        <a:bodyPr/>
        <a:lstStyle/>
        <a:p>
          <a:endParaRPr lang="es-ES"/>
        </a:p>
      </dgm:t>
    </dgm:pt>
    <dgm:pt modelId="{CECA3121-4428-412D-AE15-62CA58507D26}" type="sibTrans" cxnId="{5BB14D5E-08A0-4AF0-8A1F-2CC56C32905B}">
      <dgm:prSet/>
      <dgm:spPr/>
      <dgm:t>
        <a:bodyPr/>
        <a:lstStyle/>
        <a:p>
          <a:endParaRPr lang="es-ES"/>
        </a:p>
      </dgm:t>
    </dgm:pt>
    <dgm:pt modelId="{5242128B-0B28-41D1-9022-8387171DD7CC}">
      <dgm:prSet phldrT="[Texto]" custT="1"/>
      <dgm:spPr/>
      <dgm:t>
        <a:bodyPr/>
        <a:lstStyle/>
        <a:p>
          <a:r>
            <a:rPr lang="es-ES" sz="900" b="1">
              <a:solidFill>
                <a:schemeClr val="accent2"/>
              </a:solidFill>
              <a:latin typeface="+mj-lt"/>
            </a:rPr>
            <a:t> Escuela Municipal de Familias </a:t>
          </a:r>
          <a:r>
            <a:rPr lang="es-ES" sz="900" b="0">
              <a:solidFill>
                <a:sysClr val="windowText" lastClr="000000"/>
              </a:solidFill>
              <a:latin typeface="+mj-lt"/>
            </a:rPr>
            <a:t>(</a:t>
          </a:r>
          <a:r>
            <a:rPr lang="es-ES" sz="800" b="0" i="1">
              <a:solidFill>
                <a:sysClr val="windowText" lastClr="000000"/>
              </a:solidFill>
              <a:latin typeface="+mn-lt"/>
            </a:rPr>
            <a:t>Pro</a:t>
          </a:r>
          <a:r>
            <a:rPr lang="es-ES" sz="800" i="1">
              <a:solidFill>
                <a:sysClr val="windowText" lastClr="000000"/>
              </a:solidFill>
              <a:latin typeface="+mn-lt"/>
            </a:rPr>
            <a:t>grama de formación para familias)</a:t>
          </a:r>
        </a:p>
      </dgm:t>
    </dgm:pt>
    <dgm:pt modelId="{1B2AE459-59CC-4458-9786-424E2B69C184}" type="sibTrans" cxnId="{EB0EECD1-9893-48EF-B764-D358CEFDC84B}">
      <dgm:prSet/>
      <dgm:spPr/>
      <dgm:t>
        <a:bodyPr/>
        <a:lstStyle/>
        <a:p>
          <a:endParaRPr lang="es-ES" sz="1000">
            <a:latin typeface="+mj-lt"/>
          </a:endParaRPr>
        </a:p>
      </dgm:t>
    </dgm:pt>
    <dgm:pt modelId="{4E01B934-0DB9-4C01-866A-77C78D623EE0}" type="parTrans" cxnId="{EB0EECD1-9893-48EF-B764-D358CEFDC84B}">
      <dgm:prSet/>
      <dgm:spPr/>
      <dgm:t>
        <a:bodyPr/>
        <a:lstStyle/>
        <a:p>
          <a:endParaRPr lang="es-ES" sz="1000">
            <a:latin typeface="+mj-lt"/>
          </a:endParaRPr>
        </a:p>
      </dgm:t>
    </dgm:pt>
    <dgm:pt modelId="{1A5633A5-E2D1-4A89-9E5C-ED4DC7B1749C}">
      <dgm:prSet phldrT="[Texto]" custT="1"/>
      <dgm:spPr/>
      <dgm:t>
        <a:bodyPr/>
        <a:lstStyle/>
        <a:p>
          <a:r>
            <a:rPr lang="es-ES" sz="900" b="0">
              <a:solidFill>
                <a:schemeClr val="accent2"/>
              </a:solidFill>
            </a:rPr>
            <a:t> </a:t>
          </a:r>
          <a:r>
            <a:rPr lang="es-ES" sz="900" b="1">
              <a:solidFill>
                <a:schemeClr val="accent2"/>
              </a:solidFill>
            </a:rPr>
            <a:t>Proyecto Comunitario de Sensibilización Social  </a:t>
          </a:r>
          <a:r>
            <a:rPr lang="es-ES" sz="800" b="0" i="1">
              <a:solidFill>
                <a:sysClr val="windowText" lastClr="000000"/>
              </a:solidFill>
            </a:rPr>
            <a:t>(Campañas, Puntos de Información)</a:t>
          </a:r>
          <a:endParaRPr lang="es-ES" sz="800" b="0" i="1">
            <a:solidFill>
              <a:sysClr val="windowText" lastClr="000000"/>
            </a:solidFill>
            <a:latin typeface="+mj-lt"/>
          </a:endParaRPr>
        </a:p>
      </dgm:t>
    </dgm:pt>
    <dgm:pt modelId="{F6B0E5A7-524C-47BF-AF0A-490C079D3EE8}" type="sibTrans" cxnId="{BE941F18-37CD-4E8A-AC5B-193C03C00154}">
      <dgm:prSet/>
      <dgm:spPr/>
      <dgm:t>
        <a:bodyPr/>
        <a:lstStyle/>
        <a:p>
          <a:endParaRPr lang="es-ES"/>
        </a:p>
      </dgm:t>
    </dgm:pt>
    <dgm:pt modelId="{3710F000-B0E6-42E2-88FF-E44713DD7ABB}" type="parTrans" cxnId="{BE941F18-37CD-4E8A-AC5B-193C03C00154}">
      <dgm:prSet/>
      <dgm:spPr/>
      <dgm:t>
        <a:bodyPr/>
        <a:lstStyle/>
        <a:p>
          <a:endParaRPr lang="es-ES"/>
        </a:p>
      </dgm:t>
    </dgm:pt>
    <dgm:pt modelId="{41A6C2D5-257A-46F5-9A28-FF101D2F80B1}">
      <dgm:prSet phldrT="[Texto]" custT="1"/>
      <dgm:spPr/>
      <dgm:t>
        <a:bodyPr/>
        <a:lstStyle/>
        <a:p>
          <a:r>
            <a:rPr lang="es-ES" sz="900" b="0">
              <a:solidFill>
                <a:schemeClr val="accent2"/>
              </a:solidFill>
            </a:rPr>
            <a:t> </a:t>
          </a:r>
          <a:r>
            <a:rPr lang="es-ES" sz="900" b="1" i="0">
              <a:solidFill>
                <a:schemeClr val="accent2"/>
              </a:solidFill>
            </a:rPr>
            <a:t>Proyecto Comunitario de Prevención Selectiva </a:t>
          </a:r>
          <a:r>
            <a:rPr lang="es-ES" sz="900" b="0">
              <a:solidFill>
                <a:sysClr val="windowText" lastClr="000000"/>
              </a:solidFill>
            </a:rPr>
            <a:t>(</a:t>
          </a:r>
          <a:r>
            <a:rPr lang="es-ES" sz="800"/>
            <a:t>Selectiva Escolar, Selectiva Familias, Selectiva Jóvenes</a:t>
          </a:r>
          <a:r>
            <a:rPr lang="es-ES" sz="800" i="1">
              <a:solidFill>
                <a:sysClr val="windowText" lastClr="000000"/>
              </a:solidFill>
            </a:rPr>
            <a:t>)</a:t>
          </a:r>
          <a:endParaRPr lang="es-ES" sz="800" b="0" i="1">
            <a:solidFill>
              <a:sysClr val="windowText" lastClr="000000"/>
            </a:solidFill>
            <a:latin typeface="+mj-lt"/>
          </a:endParaRPr>
        </a:p>
      </dgm:t>
    </dgm:pt>
    <dgm:pt modelId="{AB5B865D-7B27-46BB-A6F0-6A5431843310}" type="sibTrans" cxnId="{E747EAC9-7905-4293-A7C7-AB758A72D17D}">
      <dgm:prSet/>
      <dgm:spPr/>
      <dgm:t>
        <a:bodyPr/>
        <a:lstStyle/>
        <a:p>
          <a:endParaRPr lang="es-ES"/>
        </a:p>
      </dgm:t>
    </dgm:pt>
    <dgm:pt modelId="{6E34C481-D1BA-482C-8C71-DDE4C44DAFC5}" type="parTrans" cxnId="{E747EAC9-7905-4293-A7C7-AB758A72D17D}">
      <dgm:prSet/>
      <dgm:spPr/>
      <dgm:t>
        <a:bodyPr/>
        <a:lstStyle/>
        <a:p>
          <a:endParaRPr lang="es-ES"/>
        </a:p>
      </dgm:t>
    </dgm:pt>
    <dgm:pt modelId="{AD794F97-C051-44EA-B6AB-DD00E67928AF}">
      <dgm:prSet phldrT="[Texto]" custT="1"/>
      <dgm:spPr/>
      <dgm:t>
        <a:bodyPr/>
        <a:lstStyle/>
        <a:p>
          <a:r>
            <a:rPr lang="es-ES" sz="900" b="1">
              <a:solidFill>
                <a:schemeClr val="accent2"/>
              </a:solidFill>
            </a:rPr>
            <a:t>Proyecto Comunitario de Prevención Ambiental  </a:t>
          </a:r>
          <a:r>
            <a:rPr lang="es-ES" sz="800" b="0" i="1">
              <a:solidFill>
                <a:sysClr val="windowText" lastClr="000000"/>
              </a:solidFill>
            </a:rPr>
            <a:t>(P</a:t>
          </a:r>
          <a:r>
            <a:rPr lang="es-ES" sz="800" i="1">
              <a:solidFill>
                <a:sysClr val="windowText" lastClr="000000"/>
              </a:solidFill>
            </a:rPr>
            <a:t>rograma de Sensibilización normativa a comercios,  “Servicio Responsable”</a:t>
          </a:r>
          <a:endParaRPr lang="es-ES" sz="900" b="0" i="1">
            <a:solidFill>
              <a:sysClr val="windowText" lastClr="000000"/>
            </a:solidFill>
          </a:endParaRPr>
        </a:p>
      </dgm:t>
    </dgm:pt>
    <dgm:pt modelId="{E7A130CF-75F1-44BA-BD16-31D86280937B}" type="parTrans" cxnId="{E5A9A521-AB9B-466E-BB61-6B3AB3BD734A}">
      <dgm:prSet/>
      <dgm:spPr/>
      <dgm:t>
        <a:bodyPr/>
        <a:lstStyle/>
        <a:p>
          <a:endParaRPr lang="es-ES"/>
        </a:p>
      </dgm:t>
    </dgm:pt>
    <dgm:pt modelId="{DF13A07B-4F73-4270-81C5-ACD89FE9A3E5}" type="sibTrans" cxnId="{E5A9A521-AB9B-466E-BB61-6B3AB3BD734A}">
      <dgm:prSet/>
      <dgm:spPr/>
      <dgm:t>
        <a:bodyPr/>
        <a:lstStyle/>
        <a:p>
          <a:endParaRPr lang="es-ES"/>
        </a:p>
      </dgm:t>
    </dgm:pt>
    <dgm:pt modelId="{A0D0E2A6-184B-4D69-8B00-FADC8F551467}">
      <dgm:prSet phldrT="[Texto]" custT="1"/>
      <dgm:spPr/>
      <dgm:t>
        <a:bodyPr/>
        <a:lstStyle/>
        <a:p>
          <a:r>
            <a:rPr lang="es-ES" sz="900" b="0">
              <a:solidFill>
                <a:schemeClr val="accent2"/>
              </a:solidFill>
              <a:latin typeface="+mj-lt"/>
            </a:rPr>
            <a:t> </a:t>
          </a:r>
          <a:r>
            <a:rPr lang="es-ES" sz="900" b="1">
              <a:solidFill>
                <a:schemeClr val="accent2"/>
              </a:solidFill>
            </a:rPr>
            <a:t>Proyecto Comunitario de Prevención Ambiental  </a:t>
          </a:r>
          <a:r>
            <a:rPr lang="es-ES" sz="800" b="0" i="1">
              <a:solidFill>
                <a:sysClr val="windowText" lastClr="000000"/>
              </a:solidFill>
            </a:rPr>
            <a:t>(</a:t>
          </a:r>
          <a:r>
            <a:rPr lang="es-ES" sz="800" i="1">
              <a:solidFill>
                <a:sysClr val="windowText" lastClr="000000"/>
              </a:solidFill>
            </a:rPr>
            <a:t>Sensibilización normativa a comercios,  Progrma Servicio Responsable)</a:t>
          </a:r>
          <a:r>
            <a:rPr lang="es-ES" sz="900" b="0">
              <a:solidFill>
                <a:sysClr val="windowText" lastClr="000000"/>
              </a:solidFill>
              <a:latin typeface="+mj-lt"/>
            </a:rPr>
            <a:t> </a:t>
          </a:r>
          <a:endParaRPr lang="es-ES" sz="900" b="0" i="1">
            <a:solidFill>
              <a:sysClr val="windowText" lastClr="000000"/>
            </a:solidFill>
            <a:latin typeface="+mj-lt"/>
          </a:endParaRPr>
        </a:p>
      </dgm:t>
    </dgm:pt>
    <dgm:pt modelId="{9AAB5849-FEA7-4E8E-97FA-799A5E32FF63}" type="parTrans" cxnId="{2963D3EB-0468-48D0-86CA-B1C5303277FD}">
      <dgm:prSet/>
      <dgm:spPr/>
      <dgm:t>
        <a:bodyPr/>
        <a:lstStyle/>
        <a:p>
          <a:endParaRPr lang="es-ES"/>
        </a:p>
      </dgm:t>
    </dgm:pt>
    <dgm:pt modelId="{02224F99-78C2-417F-B52E-7171190C1964}" type="sibTrans" cxnId="{2963D3EB-0468-48D0-86CA-B1C5303277FD}">
      <dgm:prSet/>
      <dgm:spPr/>
      <dgm:t>
        <a:bodyPr/>
        <a:lstStyle/>
        <a:p>
          <a:endParaRPr lang="es-ES"/>
        </a:p>
      </dgm:t>
    </dgm:pt>
    <dgm:pt modelId="{8449B411-D555-4837-B527-08BA8C3ABCFE}">
      <dgm:prSet phldrT="[Texto]" custT="1"/>
      <dgm:spPr/>
      <dgm:t>
        <a:bodyPr/>
        <a:lstStyle/>
        <a:p>
          <a:r>
            <a:rPr lang="es-ES" sz="900" b="0">
              <a:latin typeface="+mj-lt"/>
            </a:rPr>
            <a:t> </a:t>
          </a:r>
          <a:r>
            <a:rPr lang="es-ES" sz="900" b="1">
              <a:solidFill>
                <a:schemeClr val="accent2"/>
              </a:solidFill>
            </a:rPr>
            <a:t>Proyecto Comunitario de Reducción de Riesgos </a:t>
          </a:r>
          <a:r>
            <a:rPr lang="es-ES" sz="900" b="0">
              <a:solidFill>
                <a:schemeClr val="tx1">
                  <a:lumMod val="65000"/>
                  <a:lumOff val="35000"/>
                </a:schemeClr>
              </a:solidFill>
            </a:rPr>
            <a:t>(</a:t>
          </a:r>
          <a:r>
            <a:rPr lang="es-ES" sz="800" i="1">
              <a:solidFill>
                <a:sysClr val="windowText" lastClr="000000"/>
              </a:solidFill>
            </a:rPr>
            <a:t>Corresponsales Juveniles</a:t>
          </a:r>
          <a:r>
            <a:rPr lang="es-ES" sz="900" i="1">
              <a:solidFill>
                <a:sysClr val="windowText" lastClr="000000"/>
              </a:solidFill>
            </a:rPr>
            <a:t>, </a:t>
          </a:r>
          <a:r>
            <a:rPr lang="es-ES" sz="800" i="1">
              <a:solidFill>
                <a:schemeClr val="tx1"/>
              </a:solidFill>
            </a:rPr>
            <a:t>Puntos de Prevención y Reducción de Riesgos, Programa APOKETANIT)</a:t>
          </a:r>
          <a:endParaRPr lang="es-ES" sz="900" b="0" i="1">
            <a:solidFill>
              <a:schemeClr val="tx1"/>
            </a:solidFill>
            <a:latin typeface="+mj-lt"/>
          </a:endParaRPr>
        </a:p>
      </dgm:t>
    </dgm:pt>
    <dgm:pt modelId="{82F78C49-2C66-4B54-9E84-678EFC9BEE4F}" type="parTrans" cxnId="{2F3F12A7-DD08-4CFE-9BFD-BAFBF8B90158}">
      <dgm:prSet/>
      <dgm:spPr/>
      <dgm:t>
        <a:bodyPr/>
        <a:lstStyle/>
        <a:p>
          <a:endParaRPr lang="es-ES"/>
        </a:p>
      </dgm:t>
    </dgm:pt>
    <dgm:pt modelId="{092A0641-AE7A-4508-AEC2-C7616BD26A00}" type="sibTrans" cxnId="{2F3F12A7-DD08-4CFE-9BFD-BAFBF8B90158}">
      <dgm:prSet/>
      <dgm:spPr/>
      <dgm:t>
        <a:bodyPr/>
        <a:lstStyle/>
        <a:p>
          <a:endParaRPr lang="es-ES"/>
        </a:p>
      </dgm:t>
    </dgm:pt>
    <dgm:pt modelId="{DD9829CE-D003-403D-B4D2-16B8A50BC838}">
      <dgm:prSet phldrT="[Texto]" custT="1"/>
      <dgm:spPr/>
      <dgm:t>
        <a:bodyPr/>
        <a:lstStyle/>
        <a:p>
          <a:r>
            <a:rPr lang="es-ES" sz="900" b="1">
              <a:solidFill>
                <a:schemeClr val="accent2"/>
              </a:solidFill>
            </a:rPr>
            <a:t>Proyecto Comunitario de Reducción de Riesgos </a:t>
          </a:r>
          <a:r>
            <a:rPr lang="es-ES" sz="800" b="0" i="1">
              <a:solidFill>
                <a:sysClr val="windowText" lastClr="000000"/>
              </a:solidFill>
            </a:rPr>
            <a:t>(</a:t>
          </a:r>
          <a:r>
            <a:rPr lang="es-ES" sz="800" i="1">
              <a:solidFill>
                <a:sysClr val="windowText" lastClr="000000"/>
              </a:solidFill>
            </a:rPr>
            <a:t>Corresponsales Juveniles, Puntos de Prevención y Reducción de Riesgos, Programa APOKETANIT)</a:t>
          </a:r>
          <a:r>
            <a:rPr lang="es-ES" sz="800" b="0" i="1">
              <a:solidFill>
                <a:sysClr val="windowText" lastClr="000000"/>
              </a:solidFill>
            </a:rPr>
            <a:t>   </a:t>
          </a:r>
          <a:endParaRPr lang="es-ES" sz="800" b="0" i="1">
            <a:solidFill>
              <a:sysClr val="windowText" lastClr="000000"/>
            </a:solidFill>
            <a:latin typeface="+mj-lt"/>
          </a:endParaRPr>
        </a:p>
      </dgm:t>
    </dgm:pt>
    <dgm:pt modelId="{095B1C30-EFD6-409A-BFF3-AA6F878F8D8B}" type="parTrans" cxnId="{33267565-29C0-4C59-B7F6-E4147DD835BA}">
      <dgm:prSet/>
      <dgm:spPr/>
      <dgm:t>
        <a:bodyPr/>
        <a:lstStyle/>
        <a:p>
          <a:endParaRPr lang="es-ES"/>
        </a:p>
      </dgm:t>
    </dgm:pt>
    <dgm:pt modelId="{8940CB02-CD2F-48C5-8B9D-182CBD5B332C}" type="sibTrans" cxnId="{33267565-29C0-4C59-B7F6-E4147DD835BA}">
      <dgm:prSet/>
      <dgm:spPr/>
      <dgm:t>
        <a:bodyPr/>
        <a:lstStyle/>
        <a:p>
          <a:endParaRPr lang="es-ES"/>
        </a:p>
      </dgm:t>
    </dgm:pt>
    <dgm:pt modelId="{FA1DAE7E-E096-4EFB-A77B-D6779EFB4480}">
      <dgm:prSet custT="1"/>
      <dgm:spPr/>
      <dgm:t>
        <a:bodyPr/>
        <a:lstStyle/>
        <a:p>
          <a:r>
            <a:rPr lang="es-ES" sz="900">
              <a:solidFill>
                <a:schemeClr val="accent2"/>
              </a:solidFill>
              <a:latin typeface="+mj-lt"/>
            </a:rPr>
            <a:t> </a:t>
          </a:r>
          <a:r>
            <a:rPr lang="es-ES" sz="900" b="1">
              <a:solidFill>
                <a:schemeClr val="accent2"/>
              </a:solidFill>
              <a:latin typeface="+mj-lt"/>
            </a:rPr>
            <a:t>Proyecto Comunitario de Sensibilización Social  </a:t>
          </a:r>
          <a:r>
            <a:rPr lang="es-ES" sz="800" b="0">
              <a:solidFill>
                <a:sysClr val="windowText" lastClr="000000"/>
              </a:solidFill>
              <a:latin typeface="+mj-lt"/>
            </a:rPr>
            <a:t>(Campañas</a:t>
          </a:r>
          <a:r>
            <a:rPr lang="es-ES" sz="800" b="0" i="1">
              <a:solidFill>
                <a:sysClr val="windowText" lastClr="000000"/>
              </a:solidFill>
            </a:rPr>
            <a:t>, Puntos de Información</a:t>
          </a:r>
          <a:r>
            <a:rPr lang="es-ES" sz="800" b="0">
              <a:solidFill>
                <a:sysClr val="windowText" lastClr="000000"/>
              </a:solidFill>
              <a:latin typeface="+mj-lt"/>
            </a:rPr>
            <a:t>)</a:t>
          </a:r>
        </a:p>
      </dgm:t>
    </dgm:pt>
    <dgm:pt modelId="{C3F964FD-9611-4AEC-BF85-CE2F36D4F3C0}" type="parTrans" cxnId="{B640CECB-1543-4120-B8BF-843D5BF0DF4A}">
      <dgm:prSet/>
      <dgm:spPr/>
      <dgm:t>
        <a:bodyPr/>
        <a:lstStyle/>
        <a:p>
          <a:endParaRPr lang="es-ES"/>
        </a:p>
      </dgm:t>
    </dgm:pt>
    <dgm:pt modelId="{CE87EF3D-BF90-4EEF-B009-7E6E7F7FF18A}" type="sibTrans" cxnId="{B640CECB-1543-4120-B8BF-843D5BF0DF4A}">
      <dgm:prSet/>
      <dgm:spPr/>
      <dgm:t>
        <a:bodyPr/>
        <a:lstStyle/>
        <a:p>
          <a:endParaRPr lang="es-ES"/>
        </a:p>
      </dgm:t>
    </dgm:pt>
    <dgm:pt modelId="{021B18F3-C39D-45A3-A0E7-46D5ADD1F60B}">
      <dgm:prSet custT="1"/>
      <dgm:spPr/>
      <dgm:t>
        <a:bodyPr/>
        <a:lstStyle/>
        <a:p>
          <a:r>
            <a:rPr lang="es-ES" sz="900">
              <a:solidFill>
                <a:schemeClr val="accent2"/>
              </a:solidFill>
              <a:latin typeface="+mj-lt"/>
            </a:rPr>
            <a:t> </a:t>
          </a:r>
          <a:r>
            <a:rPr lang="es-ES" sz="900" b="1">
              <a:solidFill>
                <a:schemeClr val="accent2"/>
              </a:solidFill>
              <a:latin typeface="+mj-lt"/>
            </a:rPr>
            <a:t>Proyecto Comunitario de Prevención Selectiva </a:t>
          </a:r>
          <a:r>
            <a:rPr lang="es-ES" sz="800" b="0">
              <a:solidFill>
                <a:sysClr val="windowText" lastClr="000000"/>
              </a:solidFill>
            </a:rPr>
            <a:t>(</a:t>
          </a:r>
          <a:r>
            <a:rPr lang="es-ES" sz="800"/>
            <a:t>Selectiva Escolar, Selectiva Familias, Selectiva Jóvenes</a:t>
          </a:r>
          <a:r>
            <a:rPr lang="es-ES" sz="800" i="1">
              <a:solidFill>
                <a:sysClr val="windowText" lastClr="000000"/>
              </a:solidFill>
            </a:rPr>
            <a:t>)</a:t>
          </a:r>
          <a:endParaRPr lang="es-ES" sz="800" i="1">
            <a:solidFill>
              <a:sysClr val="windowText" lastClr="000000"/>
            </a:solidFill>
            <a:latin typeface="+mj-lt"/>
          </a:endParaRPr>
        </a:p>
      </dgm:t>
    </dgm:pt>
    <dgm:pt modelId="{6EFA2841-6D36-4BB7-BE9A-8EC2B1C37D76}" type="parTrans" cxnId="{E057E649-63C6-4CCC-82B2-5A6F7031785A}">
      <dgm:prSet/>
      <dgm:spPr/>
      <dgm:t>
        <a:bodyPr/>
        <a:lstStyle/>
        <a:p>
          <a:endParaRPr lang="es-ES"/>
        </a:p>
      </dgm:t>
    </dgm:pt>
    <dgm:pt modelId="{0C8D4580-1ED7-4586-9945-19F92F3DA3A8}" type="sibTrans" cxnId="{E057E649-63C6-4CCC-82B2-5A6F7031785A}">
      <dgm:prSet/>
      <dgm:spPr/>
      <dgm:t>
        <a:bodyPr/>
        <a:lstStyle/>
        <a:p>
          <a:endParaRPr lang="es-ES"/>
        </a:p>
      </dgm:t>
    </dgm:pt>
    <dgm:pt modelId="{97081F95-D7D2-4EBF-A97C-EF930C921E13}">
      <dgm:prSet custT="1"/>
      <dgm:spPr/>
      <dgm:t>
        <a:bodyPr/>
        <a:lstStyle/>
        <a:p>
          <a:r>
            <a:rPr lang="es-ES" sz="900" b="1">
              <a:solidFill>
                <a:schemeClr val="accent2"/>
              </a:solidFill>
              <a:latin typeface="+mj-lt"/>
            </a:rPr>
            <a:t>Proyecto Comunitario de Sensibilización Social  </a:t>
          </a:r>
          <a:r>
            <a:rPr lang="es-ES" sz="800" b="0">
              <a:solidFill>
                <a:sysClr val="windowText" lastClr="000000"/>
              </a:solidFill>
              <a:latin typeface="+mn-lt"/>
            </a:rPr>
            <a:t>(Campañas</a:t>
          </a:r>
          <a:r>
            <a:rPr lang="es-ES" sz="800" b="0" i="1">
              <a:solidFill>
                <a:sysClr val="windowText" lastClr="000000"/>
              </a:solidFill>
              <a:latin typeface="+mn-lt"/>
            </a:rPr>
            <a:t>, Puntos de Información</a:t>
          </a:r>
          <a:r>
            <a:rPr lang="es-ES" sz="800" b="0">
              <a:solidFill>
                <a:sysClr val="windowText" lastClr="000000"/>
              </a:solidFill>
              <a:latin typeface="+mn-lt"/>
            </a:rPr>
            <a:t>)</a:t>
          </a:r>
          <a:endParaRPr lang="es-ES" sz="700" b="0" i="1">
            <a:solidFill>
              <a:sysClr val="windowText" lastClr="000000"/>
            </a:solidFill>
            <a:latin typeface="+mn-lt"/>
          </a:endParaRPr>
        </a:p>
      </dgm:t>
    </dgm:pt>
    <dgm:pt modelId="{75020428-FCC4-4AF0-90FF-307AA98A5F99}" type="parTrans" cxnId="{C9DF40E7-E2D2-40EF-879D-2BACA0683727}">
      <dgm:prSet/>
      <dgm:spPr/>
      <dgm:t>
        <a:bodyPr/>
        <a:lstStyle/>
        <a:p>
          <a:endParaRPr lang="es-ES"/>
        </a:p>
      </dgm:t>
    </dgm:pt>
    <dgm:pt modelId="{F302FD99-8E96-4CDA-85E6-004813276A99}" type="sibTrans" cxnId="{C9DF40E7-E2D2-40EF-879D-2BACA0683727}">
      <dgm:prSet/>
      <dgm:spPr/>
      <dgm:t>
        <a:bodyPr/>
        <a:lstStyle/>
        <a:p>
          <a:endParaRPr lang="es-ES"/>
        </a:p>
      </dgm:t>
    </dgm:pt>
    <dgm:pt modelId="{AE88BDB0-0B59-4317-BDA7-4B89CBAD2FD7}">
      <dgm:prSet custT="1"/>
      <dgm:spPr/>
      <dgm:t>
        <a:bodyPr/>
        <a:lstStyle/>
        <a:p>
          <a:r>
            <a:rPr lang="es-ES" sz="900" b="1">
              <a:solidFill>
                <a:schemeClr val="accent2"/>
              </a:solidFill>
              <a:latin typeface="+mj-lt"/>
            </a:rPr>
            <a:t>Proyecto Comunitario de Prevención Selectiva </a:t>
          </a:r>
          <a:r>
            <a:rPr lang="es-ES" sz="800" b="0">
              <a:solidFill>
                <a:sysClr val="windowText" lastClr="000000"/>
              </a:solidFill>
            </a:rPr>
            <a:t>(</a:t>
          </a:r>
          <a:r>
            <a:rPr lang="es-ES" sz="800"/>
            <a:t>Selectiva Escolar, Selectiva Familias, Selectiva Jóvenes</a:t>
          </a:r>
          <a:r>
            <a:rPr lang="es-ES" sz="800" i="1">
              <a:solidFill>
                <a:sysClr val="windowText" lastClr="000000"/>
              </a:solidFill>
            </a:rPr>
            <a:t>)</a:t>
          </a:r>
          <a:endParaRPr lang="es-ES" sz="800" i="0">
            <a:solidFill>
              <a:sysClr val="windowText" lastClr="000000"/>
            </a:solidFill>
            <a:latin typeface="+mj-lt"/>
          </a:endParaRPr>
        </a:p>
      </dgm:t>
    </dgm:pt>
    <dgm:pt modelId="{3263A447-4EF1-4452-8167-7A5CB5A68A88}" type="parTrans" cxnId="{2D58669B-0C31-45C7-8F10-2B2AE857D225}">
      <dgm:prSet/>
      <dgm:spPr/>
      <dgm:t>
        <a:bodyPr/>
        <a:lstStyle/>
        <a:p>
          <a:endParaRPr lang="es-ES"/>
        </a:p>
      </dgm:t>
    </dgm:pt>
    <dgm:pt modelId="{29C4CBF4-D0D1-443F-81B8-4348F7C851B7}" type="sibTrans" cxnId="{2D58669B-0C31-45C7-8F10-2B2AE857D225}">
      <dgm:prSet/>
      <dgm:spPr/>
      <dgm:t>
        <a:bodyPr/>
        <a:lstStyle/>
        <a:p>
          <a:endParaRPr lang="es-ES"/>
        </a:p>
      </dgm:t>
    </dgm:pt>
    <dgm:pt modelId="{780E6C64-D560-4227-80D4-876C57ACD6A0}">
      <dgm:prSet custT="1"/>
      <dgm:spPr/>
      <dgm:t>
        <a:bodyPr/>
        <a:lstStyle/>
        <a:p>
          <a:r>
            <a:rPr lang="es-ES" sz="900" b="1">
              <a:solidFill>
                <a:schemeClr val="accent2"/>
              </a:solidFill>
            </a:rPr>
            <a:t>Proyecto Comunitario de Reducción de Riesgos </a:t>
          </a:r>
          <a:r>
            <a:rPr lang="es-ES" sz="800" b="0" i="1">
              <a:solidFill>
                <a:schemeClr val="tx1">
                  <a:lumMod val="65000"/>
                  <a:lumOff val="35000"/>
                </a:schemeClr>
              </a:solidFill>
            </a:rPr>
            <a:t>(</a:t>
          </a:r>
          <a:r>
            <a:rPr lang="es-ES" sz="800" i="1">
              <a:solidFill>
                <a:sysClr val="windowText" lastClr="000000"/>
              </a:solidFill>
            </a:rPr>
            <a:t>Corresponsales Juveniles, </a:t>
          </a:r>
          <a:r>
            <a:rPr lang="es-ES" sz="800" i="1">
              <a:solidFill>
                <a:schemeClr val="tx1"/>
              </a:solidFill>
            </a:rPr>
            <a:t>Puntos de Prevención y Reducción de Riesgos, Programa APOKETANIT)</a:t>
          </a:r>
          <a:endParaRPr lang="es-ES" sz="900" b="0" i="1">
            <a:solidFill>
              <a:schemeClr val="tx1"/>
            </a:solidFill>
            <a:latin typeface="+mj-lt"/>
          </a:endParaRPr>
        </a:p>
      </dgm:t>
    </dgm:pt>
    <dgm:pt modelId="{04A47898-02AD-47C5-967B-211D7E0BD327}" type="parTrans" cxnId="{DA72F084-EE6E-4915-BF28-4CA9F5C46025}">
      <dgm:prSet/>
      <dgm:spPr/>
      <dgm:t>
        <a:bodyPr/>
        <a:lstStyle/>
        <a:p>
          <a:endParaRPr lang="es-ES"/>
        </a:p>
      </dgm:t>
    </dgm:pt>
    <dgm:pt modelId="{A4BD3D01-EA52-48D2-A5AA-EA7D6594CF22}" type="sibTrans" cxnId="{DA72F084-EE6E-4915-BF28-4CA9F5C46025}">
      <dgm:prSet/>
      <dgm:spPr/>
      <dgm:t>
        <a:bodyPr/>
        <a:lstStyle/>
        <a:p>
          <a:endParaRPr lang="es-ES"/>
        </a:p>
      </dgm:t>
    </dgm:pt>
    <dgm:pt modelId="{ACFB7043-4066-4F4F-9256-ECE1E1EDFEE4}">
      <dgm:prSet phldrT="[Texto]" custT="1"/>
      <dgm:spPr/>
      <dgm:t>
        <a:bodyPr/>
        <a:lstStyle/>
        <a:p>
          <a:r>
            <a:rPr lang="es-ES" sz="900" b="0" i="1">
              <a:solidFill>
                <a:sysClr val="windowText" lastClr="000000"/>
              </a:solidFill>
              <a:latin typeface="+mj-lt"/>
            </a:rPr>
            <a:t> </a:t>
          </a:r>
          <a:r>
            <a:rPr lang="es-ES" sz="900" b="1">
              <a:solidFill>
                <a:schemeClr val="accent2"/>
              </a:solidFill>
              <a:latin typeface="+mj-lt"/>
            </a:rPr>
            <a:t>Proyecto Comunitario Prevención Laboral </a:t>
          </a:r>
          <a:r>
            <a:rPr lang="es-ES" sz="900" b="0">
              <a:solidFill>
                <a:sysClr val="windowText" lastClr="000000"/>
              </a:solidFill>
              <a:latin typeface="+mj-lt"/>
            </a:rPr>
            <a:t>(</a:t>
          </a:r>
          <a:r>
            <a:rPr lang="es-ES" sz="800" b="0" i="1">
              <a:solidFill>
                <a:sysClr val="windowText" lastClr="000000"/>
              </a:solidFill>
              <a:latin typeface="+mn-lt"/>
            </a:rPr>
            <a:t>Pr</a:t>
          </a:r>
          <a:r>
            <a:rPr lang="es-ES" sz="800" i="1">
              <a:solidFill>
                <a:sysClr val="windowText" lastClr="000000"/>
              </a:solidFill>
              <a:latin typeface="+mn-lt"/>
            </a:rPr>
            <a:t>grama de formación para desempleados/as) </a:t>
          </a:r>
          <a:endParaRPr lang="es-ES" sz="900" b="0" i="1">
            <a:solidFill>
              <a:sysClr val="windowText" lastClr="000000"/>
            </a:solidFill>
            <a:latin typeface="+mn-lt"/>
          </a:endParaRPr>
        </a:p>
      </dgm:t>
    </dgm:pt>
    <dgm:pt modelId="{B44CAD8A-D0F6-48FE-BC29-43E43B843DF5}" type="parTrans" cxnId="{1C6948DD-AB73-4531-B5C7-2E6AFB449503}">
      <dgm:prSet/>
      <dgm:spPr/>
      <dgm:t>
        <a:bodyPr/>
        <a:lstStyle/>
        <a:p>
          <a:endParaRPr lang="es-ES"/>
        </a:p>
      </dgm:t>
    </dgm:pt>
    <dgm:pt modelId="{C83AD628-DFB7-4D69-9817-12F3D8E33CBF}" type="sibTrans" cxnId="{1C6948DD-AB73-4531-B5C7-2E6AFB449503}">
      <dgm:prSet/>
      <dgm:spPr/>
      <dgm:t>
        <a:bodyPr/>
        <a:lstStyle/>
        <a:p>
          <a:endParaRPr lang="es-ES"/>
        </a:p>
      </dgm:t>
    </dgm:pt>
    <dgm:pt modelId="{B1A25E3E-04EC-44FA-91BC-08C738D5F1A1}">
      <dgm:prSet phldrT="[Texto]" custT="1"/>
      <dgm:spPr/>
      <dgm:t>
        <a:bodyPr/>
        <a:lstStyle/>
        <a:p>
          <a:r>
            <a:rPr lang="es-ES" sz="900" b="1">
              <a:solidFill>
                <a:schemeClr val="accent2"/>
              </a:solidFill>
              <a:latin typeface="+mj-lt"/>
            </a:rPr>
            <a:t>Proyecto Comunitario Prevención Laboral  </a:t>
          </a:r>
          <a:r>
            <a:rPr lang="es-ES" sz="800" b="0" i="1">
              <a:solidFill>
                <a:schemeClr val="tx1"/>
              </a:solidFill>
              <a:latin typeface="+mn-lt"/>
            </a:rPr>
            <a:t>(</a:t>
          </a:r>
          <a:r>
            <a:rPr lang="es-ES" sz="800" b="0" i="1">
              <a:solidFill>
                <a:sysClr val="windowText" lastClr="000000"/>
              </a:solidFill>
              <a:latin typeface="+mn-lt"/>
            </a:rPr>
            <a:t>Pr</a:t>
          </a:r>
          <a:r>
            <a:rPr lang="es-ES" sz="800" i="1">
              <a:solidFill>
                <a:sysClr val="windowText" lastClr="000000"/>
              </a:solidFill>
              <a:latin typeface="+mn-lt"/>
            </a:rPr>
            <a:t>grama de formación para desempleados/as</a:t>
          </a:r>
          <a:r>
            <a:rPr lang="es-ES" sz="800" i="1">
              <a:solidFill>
                <a:schemeClr val="tx1"/>
              </a:solidFill>
              <a:latin typeface="+mn-lt"/>
            </a:rPr>
            <a:t>)</a:t>
          </a:r>
          <a:endParaRPr lang="es-ES" sz="900" b="0" i="1">
            <a:solidFill>
              <a:sysClr val="windowText" lastClr="000000"/>
            </a:solidFill>
            <a:latin typeface="+mn-lt"/>
          </a:endParaRPr>
        </a:p>
      </dgm:t>
    </dgm:pt>
    <dgm:pt modelId="{CA14B10C-C920-420E-BFB3-66B1FD700F7D}" type="parTrans" cxnId="{AD78B24F-A028-4619-8E2B-D25D462CFBAF}">
      <dgm:prSet/>
      <dgm:spPr/>
    </dgm:pt>
    <dgm:pt modelId="{BEE80ED2-B568-4115-87BA-13F32A10BB47}" type="sibTrans" cxnId="{AD78B24F-A028-4619-8E2B-D25D462CFBAF}">
      <dgm:prSet/>
      <dgm:spPr/>
    </dgm:pt>
    <dgm:pt modelId="{BBB8C0E6-2EC9-433F-A60C-9EA720D28275}" type="pres">
      <dgm:prSet presAssocID="{FDC4B017-7EDD-4608-BE47-EB63601A7DEC}" presName="linearFlow" presStyleCnt="0">
        <dgm:presLayoutVars>
          <dgm:dir/>
          <dgm:animLvl val="lvl"/>
          <dgm:resizeHandles val="exact"/>
        </dgm:presLayoutVars>
      </dgm:prSet>
      <dgm:spPr/>
    </dgm:pt>
    <dgm:pt modelId="{624A6D41-3FF6-4E36-8C1F-2E17242BDADE}" type="pres">
      <dgm:prSet presAssocID="{585BE4EF-9AF3-4D58-A721-B6E065231B0A}" presName="composite" presStyleCnt="0"/>
      <dgm:spPr/>
    </dgm:pt>
    <dgm:pt modelId="{90412234-F827-4529-9066-D37D40D4C4DD}" type="pres">
      <dgm:prSet presAssocID="{585BE4EF-9AF3-4D58-A721-B6E065231B0A}" presName="parentText" presStyleLbl="alignNode1" presStyleIdx="0" presStyleCnt="4" custScaleX="70158">
        <dgm:presLayoutVars>
          <dgm:chMax val="1"/>
          <dgm:bulletEnabled val="1"/>
        </dgm:presLayoutVars>
      </dgm:prSet>
      <dgm:spPr/>
    </dgm:pt>
    <dgm:pt modelId="{38BFB0FC-8787-475A-9983-452D60B8D5E7}" type="pres">
      <dgm:prSet presAssocID="{585BE4EF-9AF3-4D58-A721-B6E065231B0A}" presName="descendantText" presStyleLbl="alignAcc1" presStyleIdx="0" presStyleCnt="4" custScaleY="110595" custLinFactNeighborX="-135" custLinFactNeighborY="22247">
        <dgm:presLayoutVars>
          <dgm:bulletEnabled val="1"/>
        </dgm:presLayoutVars>
      </dgm:prSet>
      <dgm:spPr/>
    </dgm:pt>
    <dgm:pt modelId="{A6740008-3E79-4574-AD89-05F9634F2BD8}" type="pres">
      <dgm:prSet presAssocID="{566943B3-E915-469C-91D8-A21B2490587A}" presName="sp" presStyleCnt="0"/>
      <dgm:spPr/>
    </dgm:pt>
    <dgm:pt modelId="{BA0901D9-73D0-41A8-9927-40A2240C8F3E}" type="pres">
      <dgm:prSet presAssocID="{B422EF02-3851-4ECF-BA8E-1D90F194666B}" presName="composite" presStyleCnt="0"/>
      <dgm:spPr/>
    </dgm:pt>
    <dgm:pt modelId="{C1CFE2CC-67CF-4566-B24A-5262F0BFD960}" type="pres">
      <dgm:prSet presAssocID="{B422EF02-3851-4ECF-BA8E-1D90F194666B}" presName="parentText" presStyleLbl="alignNode1" presStyleIdx="1" presStyleCnt="4" custScaleX="70158">
        <dgm:presLayoutVars>
          <dgm:chMax val="1"/>
          <dgm:bulletEnabled val="1"/>
        </dgm:presLayoutVars>
      </dgm:prSet>
      <dgm:spPr/>
    </dgm:pt>
    <dgm:pt modelId="{03004A17-847A-4D78-8CB5-1854F4B7E76C}" type="pres">
      <dgm:prSet presAssocID="{B422EF02-3851-4ECF-BA8E-1D90F194666B}" presName="descendantText" presStyleLbl="alignAcc1" presStyleIdx="1" presStyleCnt="4" custScaleX="99952" custScaleY="111059" custLinFactNeighborX="-271" custLinFactNeighborY="15704">
        <dgm:presLayoutVars>
          <dgm:bulletEnabled val="1"/>
        </dgm:presLayoutVars>
      </dgm:prSet>
      <dgm:spPr/>
    </dgm:pt>
    <dgm:pt modelId="{297216A5-693D-4739-86C6-4E79350626CE}" type="pres">
      <dgm:prSet presAssocID="{0D304C17-36BA-4F40-91DB-C05ABA4A6698}" presName="sp" presStyleCnt="0"/>
      <dgm:spPr/>
    </dgm:pt>
    <dgm:pt modelId="{B0F7AC8F-09AF-4024-BE72-7F5E9E67E50E}" type="pres">
      <dgm:prSet presAssocID="{61896C43-C933-49AB-ACD6-3E2FD165F9F1}" presName="composite" presStyleCnt="0"/>
      <dgm:spPr/>
    </dgm:pt>
    <dgm:pt modelId="{8754F70C-7578-479D-9AD3-5BE96092E1B6}" type="pres">
      <dgm:prSet presAssocID="{61896C43-C933-49AB-ACD6-3E2FD165F9F1}" presName="parentText" presStyleLbl="alignNode1" presStyleIdx="2" presStyleCnt="4" custScaleX="70158">
        <dgm:presLayoutVars>
          <dgm:chMax val="1"/>
          <dgm:bulletEnabled val="1"/>
        </dgm:presLayoutVars>
      </dgm:prSet>
      <dgm:spPr/>
    </dgm:pt>
    <dgm:pt modelId="{DA8E2160-E6A8-495B-989B-C4DAEA79922F}" type="pres">
      <dgm:prSet presAssocID="{61896C43-C933-49AB-ACD6-3E2FD165F9F1}" presName="descendantText" presStyleLbl="alignAcc1" presStyleIdx="2" presStyleCnt="4" custScaleY="110595" custLinFactNeighborX="-271" custLinFactNeighborY="16773">
        <dgm:presLayoutVars>
          <dgm:bulletEnabled val="1"/>
        </dgm:presLayoutVars>
      </dgm:prSet>
      <dgm:spPr/>
    </dgm:pt>
    <dgm:pt modelId="{E6B2142D-428A-4D48-A9E1-FEEFD7D9FA52}" type="pres">
      <dgm:prSet presAssocID="{BF8B96B1-D0F3-419F-B410-F2D44D131C75}" presName="sp" presStyleCnt="0"/>
      <dgm:spPr/>
    </dgm:pt>
    <dgm:pt modelId="{F195AF89-D882-4034-84E6-E4DD0CDB9FDD}" type="pres">
      <dgm:prSet presAssocID="{A7DD3E59-0EE0-46DA-AADA-693B04996ABD}" presName="composite" presStyleCnt="0"/>
      <dgm:spPr/>
    </dgm:pt>
    <dgm:pt modelId="{E1982CAD-009A-4E16-91EA-14D4B5E97BC2}" type="pres">
      <dgm:prSet presAssocID="{A7DD3E59-0EE0-46DA-AADA-693B04996ABD}" presName="parentText" presStyleLbl="alignNode1" presStyleIdx="3" presStyleCnt="4" custScaleX="70158" custLinFactNeighborX="641">
        <dgm:presLayoutVars>
          <dgm:chMax val="1"/>
          <dgm:bulletEnabled val="1"/>
        </dgm:presLayoutVars>
      </dgm:prSet>
      <dgm:spPr/>
    </dgm:pt>
    <dgm:pt modelId="{1BBFADF6-5B7E-4993-9DC4-57F06AD68F5B}" type="pres">
      <dgm:prSet presAssocID="{A7DD3E59-0EE0-46DA-AADA-693B04996ABD}" presName="descendantText" presStyleLbl="alignAcc1" presStyleIdx="3" presStyleCnt="4" custScaleY="110595" custLinFactNeighborX="-271" custLinFactNeighborY="21811">
        <dgm:presLayoutVars>
          <dgm:bulletEnabled val="1"/>
        </dgm:presLayoutVars>
      </dgm:prSet>
      <dgm:spPr/>
    </dgm:pt>
  </dgm:ptLst>
  <dgm:cxnLst>
    <dgm:cxn modelId="{6AFA3208-CCE0-490B-9D7E-4C642522208F}" type="presOf" srcId="{41A6C2D5-257A-46F5-9A28-FF101D2F80B1}" destId="{03004A17-847A-4D78-8CB5-1854F4B7E76C}" srcOrd="0" destOrd="2" presId="urn:microsoft.com/office/officeart/2005/8/layout/chevron2"/>
    <dgm:cxn modelId="{34AB290C-027B-4F46-890D-FEB70AF65E4A}" srcId="{FDC4B017-7EDD-4608-BE47-EB63601A7DEC}" destId="{A7DD3E59-0EE0-46DA-AADA-693B04996ABD}" srcOrd="3" destOrd="0" parTransId="{F9859CFF-FFD9-4FBF-95A5-941181D0F198}" sibTransId="{0B801A8E-08BE-4293-BE8E-0E530D5CAE1A}"/>
    <dgm:cxn modelId="{E5592B0E-DD26-4747-BE15-48DF39ACB3F7}" type="presOf" srcId="{AD794F97-C051-44EA-B6AB-DD00E67928AF}" destId="{1BBFADF6-5B7E-4993-9DC4-57F06AD68F5B}" srcOrd="0" destOrd="4" presId="urn:microsoft.com/office/officeart/2005/8/layout/chevron2"/>
    <dgm:cxn modelId="{DF6C0D13-DC76-4E0C-968F-11319536F52E}" type="presOf" srcId="{61896C43-C933-49AB-ACD6-3E2FD165F9F1}" destId="{8754F70C-7578-479D-9AD3-5BE96092E1B6}" srcOrd="0" destOrd="0" presId="urn:microsoft.com/office/officeart/2005/8/layout/chevron2"/>
    <dgm:cxn modelId="{8395DB14-6B2A-43BA-8412-563CB89FC29D}" srcId="{61896C43-C933-49AB-ACD6-3E2FD165F9F1}" destId="{1B58B8F7-2F55-4E0B-BC9A-D2EFA1701750}" srcOrd="0" destOrd="0" parTransId="{26D1279F-02BB-4D3F-BDFB-1A655C570B1E}" sibTransId="{49E0493E-1B73-4D77-B7C8-091F2CE5391C}"/>
    <dgm:cxn modelId="{BE941F18-37CD-4E8A-AC5B-193C03C00154}" srcId="{B422EF02-3851-4ECF-BA8E-1D90F194666B}" destId="{1A5633A5-E2D1-4A89-9E5C-ED4DC7B1749C}" srcOrd="1" destOrd="0" parTransId="{3710F000-B0E6-42E2-88FF-E44713DD7ABB}" sibTransId="{F6B0E5A7-524C-47BF-AF0A-490C079D3EE8}"/>
    <dgm:cxn modelId="{E5A9A521-AB9B-466E-BB61-6B3AB3BD734A}" srcId="{A7DD3E59-0EE0-46DA-AADA-693B04996ABD}" destId="{AD794F97-C051-44EA-B6AB-DD00E67928AF}" srcOrd="4" destOrd="0" parTransId="{E7A130CF-75F1-44BA-BD16-31D86280937B}" sibTransId="{DF13A07B-4F73-4270-81C5-ACD89FE9A3E5}"/>
    <dgm:cxn modelId="{91E68E24-34B4-419F-BFFE-D60E90C4D70E}" type="presOf" srcId="{3318AF4F-D97B-4611-9E5B-6D5C87D2B4DA}" destId="{38BFB0FC-8787-475A-9983-452D60B8D5E7}" srcOrd="0" destOrd="1" presId="urn:microsoft.com/office/officeart/2005/8/layout/chevron2"/>
    <dgm:cxn modelId="{E5FEEF25-D7B2-41F5-9719-0037264B7FDF}" srcId="{FDC4B017-7EDD-4608-BE47-EB63601A7DEC}" destId="{585BE4EF-9AF3-4D58-A721-B6E065231B0A}" srcOrd="0" destOrd="0" parTransId="{E36DA85F-3E48-454E-A9DC-5B274D939D04}" sibTransId="{566943B3-E915-469C-91D8-A21B2490587A}"/>
    <dgm:cxn modelId="{A6843A26-EB45-4635-B05C-692D0158EA53}" srcId="{585BE4EF-9AF3-4D58-A721-B6E065231B0A}" destId="{4C234CA9-2A0B-44A0-A2BD-3FD1D48EFC3B}" srcOrd="2" destOrd="0" parTransId="{96C4E201-B6B9-4C62-848B-B74DCD510318}" sibTransId="{6E4DC867-3571-43F0-9CC6-98ABBA51612E}"/>
    <dgm:cxn modelId="{2524542C-4486-4542-A2BA-CE1AD0E7D725}" type="presOf" srcId="{585BE4EF-9AF3-4D58-A721-B6E065231B0A}" destId="{90412234-F827-4529-9066-D37D40D4C4DD}" srcOrd="0" destOrd="0" presId="urn:microsoft.com/office/officeart/2005/8/layout/chevron2"/>
    <dgm:cxn modelId="{1E527C2C-285F-4B7F-86BF-B1C63B4AC988}" type="presOf" srcId="{14560092-ED21-4FD1-A1B8-9866D239AF53}" destId="{DA8E2160-E6A8-495B-989B-C4DAEA79922F}" srcOrd="0" destOrd="4" presId="urn:microsoft.com/office/officeart/2005/8/layout/chevron2"/>
    <dgm:cxn modelId="{3939822C-EAAA-4846-8A0D-CF81F2892623}" type="presOf" srcId="{1A5633A5-E2D1-4A89-9E5C-ED4DC7B1749C}" destId="{03004A17-847A-4D78-8CB5-1854F4B7E76C}" srcOrd="0" destOrd="1" presId="urn:microsoft.com/office/officeart/2005/8/layout/chevron2"/>
    <dgm:cxn modelId="{F729C02F-4730-4515-9E31-7E969C9C6847}" type="presOf" srcId="{24D2AB1A-6D27-4A89-8B10-FDD2B3101528}" destId="{1BBFADF6-5B7E-4993-9DC4-57F06AD68F5B}" srcOrd="0" destOrd="0" presId="urn:microsoft.com/office/officeart/2005/8/layout/chevron2"/>
    <dgm:cxn modelId="{BDCD6730-E3B7-47DE-846C-344DC41A3196}" type="presOf" srcId="{5242128B-0B28-41D1-9022-8387171DD7CC}" destId="{03004A17-847A-4D78-8CB5-1854F4B7E76C}" srcOrd="0" destOrd="0" presId="urn:microsoft.com/office/officeart/2005/8/layout/chevron2"/>
    <dgm:cxn modelId="{5812C335-F263-46B1-A883-89415C13DBE1}" type="presOf" srcId="{021B18F3-C39D-45A3-A0E7-46D5ADD1F60B}" destId="{DA8E2160-E6A8-495B-989B-C4DAEA79922F}" srcOrd="0" destOrd="2" presId="urn:microsoft.com/office/officeart/2005/8/layout/chevron2"/>
    <dgm:cxn modelId="{4EA90336-0E59-455E-861B-686E7BE4A7D2}" type="presOf" srcId="{8449B411-D555-4837-B527-08BA8C3ABCFE}" destId="{DA8E2160-E6A8-495B-989B-C4DAEA79922F}" srcOrd="0" destOrd="3" presId="urn:microsoft.com/office/officeart/2005/8/layout/chevron2"/>
    <dgm:cxn modelId="{5BB14D5E-08A0-4AF0-8A1F-2CC56C32905B}" srcId="{585BE4EF-9AF3-4D58-A721-B6E065231B0A}" destId="{72D3BD74-13B8-4F2D-A3E4-CF74EDEE3815}" srcOrd="3" destOrd="0" parTransId="{D3FB6189-CDF1-47E5-A1FC-14832A6A050B}" sibTransId="{CECA3121-4428-412D-AE15-62CA58507D26}"/>
    <dgm:cxn modelId="{9F0B6641-DD66-444E-9F25-E4D9759A8B21}" type="presOf" srcId="{FA1DAE7E-E096-4EFB-A77B-D6779EFB4480}" destId="{DA8E2160-E6A8-495B-989B-C4DAEA79922F}" srcOrd="0" destOrd="1" presId="urn:microsoft.com/office/officeart/2005/8/layout/chevron2"/>
    <dgm:cxn modelId="{33267565-29C0-4C59-B7F6-E4147DD835BA}" srcId="{B422EF02-3851-4ECF-BA8E-1D90F194666B}" destId="{DD9829CE-D003-403D-B4D2-16B8A50BC838}" srcOrd="3" destOrd="0" parTransId="{095B1C30-EFD6-409A-BFF3-AA6F878F8D8B}" sibTransId="{8940CB02-CD2F-48C5-8B9D-182CBD5B332C}"/>
    <dgm:cxn modelId="{E057E649-63C6-4CCC-82B2-5A6F7031785A}" srcId="{61896C43-C933-49AB-ACD6-3E2FD165F9F1}" destId="{021B18F3-C39D-45A3-A0E7-46D5ADD1F60B}" srcOrd="2" destOrd="0" parTransId="{6EFA2841-6D36-4BB7-BE9A-8EC2B1C37D76}" sibTransId="{0C8D4580-1ED7-4586-9945-19F92F3DA3A8}"/>
    <dgm:cxn modelId="{FF0E6C4D-85E4-4D13-BC23-4B0C1D45D85A}" srcId="{585BE4EF-9AF3-4D58-A721-B6E065231B0A}" destId="{8DB65648-5764-4732-A6A9-CC122AC49072}" srcOrd="0" destOrd="0" parTransId="{1A7A59A2-AD26-4B96-899A-EF571AC872F2}" sibTransId="{34F34412-2F81-4A7E-B764-F9F707C9667D}"/>
    <dgm:cxn modelId="{AD78B24F-A028-4619-8E2B-D25D462CFBAF}" srcId="{A7DD3E59-0EE0-46DA-AADA-693B04996ABD}" destId="{B1A25E3E-04EC-44FA-91BC-08C738D5F1A1}" srcOrd="5" destOrd="0" parTransId="{CA14B10C-C920-420E-BFB3-66B1FD700F7D}" sibTransId="{BEE80ED2-B568-4115-87BA-13F32A10BB47}"/>
    <dgm:cxn modelId="{861A797A-AEBF-4C74-819A-B7C78D74EDD2}" type="presOf" srcId="{780E6C64-D560-4227-80D4-876C57ACD6A0}" destId="{1BBFADF6-5B7E-4993-9DC4-57F06AD68F5B}" srcOrd="0" destOrd="3" presId="urn:microsoft.com/office/officeart/2005/8/layout/chevron2"/>
    <dgm:cxn modelId="{F44D4382-7E69-4E88-B462-05873F8EC476}" type="presOf" srcId="{B1A25E3E-04EC-44FA-91BC-08C738D5F1A1}" destId="{1BBFADF6-5B7E-4993-9DC4-57F06AD68F5B}" srcOrd="0" destOrd="5" presId="urn:microsoft.com/office/officeart/2005/8/layout/chevron2"/>
    <dgm:cxn modelId="{DA72F084-EE6E-4915-BF28-4CA9F5C46025}" srcId="{A7DD3E59-0EE0-46DA-AADA-693B04996ABD}" destId="{780E6C64-D560-4227-80D4-876C57ACD6A0}" srcOrd="3" destOrd="0" parTransId="{04A47898-02AD-47C5-967B-211D7E0BD327}" sibTransId="{A4BD3D01-EA52-48D2-A5AA-EA7D6594CF22}"/>
    <dgm:cxn modelId="{B6169894-F099-4BB6-8925-3BC831E465F5}" type="presOf" srcId="{A0D0E2A6-184B-4D69-8B00-FADC8F551467}" destId="{03004A17-847A-4D78-8CB5-1854F4B7E76C}" srcOrd="0" destOrd="4" presId="urn:microsoft.com/office/officeart/2005/8/layout/chevron2"/>
    <dgm:cxn modelId="{BA53B296-279D-4213-BA70-4C21D918CF43}" type="presOf" srcId="{72D3BD74-13B8-4F2D-A3E4-CF74EDEE3815}" destId="{38BFB0FC-8787-475A-9983-452D60B8D5E7}" srcOrd="0" destOrd="3" presId="urn:microsoft.com/office/officeart/2005/8/layout/chevron2"/>
    <dgm:cxn modelId="{DC97F298-09DF-48F5-AB20-288F48B132AB}" type="presOf" srcId="{97081F95-D7D2-4EBF-A97C-EF930C921E13}" destId="{1BBFADF6-5B7E-4993-9DC4-57F06AD68F5B}" srcOrd="0" destOrd="1" presId="urn:microsoft.com/office/officeart/2005/8/layout/chevron2"/>
    <dgm:cxn modelId="{2D58669B-0C31-45C7-8F10-2B2AE857D225}" srcId="{A7DD3E59-0EE0-46DA-AADA-693B04996ABD}" destId="{AE88BDB0-0B59-4317-BDA7-4B89CBAD2FD7}" srcOrd="2" destOrd="0" parTransId="{3263A447-4EF1-4452-8167-7A5CB5A68A88}" sibTransId="{29C4CBF4-D0D1-443F-81B8-4348F7C851B7}"/>
    <dgm:cxn modelId="{2F3F12A7-DD08-4CFE-9BFD-BAFBF8B90158}" srcId="{61896C43-C933-49AB-ACD6-3E2FD165F9F1}" destId="{8449B411-D555-4837-B527-08BA8C3ABCFE}" srcOrd="3" destOrd="0" parTransId="{82F78C49-2C66-4B54-9E84-678EFC9BEE4F}" sibTransId="{092A0641-AE7A-4508-AEC2-C7616BD26A00}"/>
    <dgm:cxn modelId="{BBA6D2B0-3991-4CE7-A387-1302B795D34B}" type="presOf" srcId="{DD9829CE-D003-403D-B4D2-16B8A50BC838}" destId="{03004A17-847A-4D78-8CB5-1854F4B7E76C}" srcOrd="0" destOrd="3" presId="urn:microsoft.com/office/officeart/2005/8/layout/chevron2"/>
    <dgm:cxn modelId="{1B6693BD-ADC6-4B0B-9C0C-06F35FE4205D}" type="presOf" srcId="{A7DD3E59-0EE0-46DA-AADA-693B04996ABD}" destId="{E1982CAD-009A-4E16-91EA-14D4B5E97BC2}" srcOrd="0" destOrd="0" presId="urn:microsoft.com/office/officeart/2005/8/layout/chevron2"/>
    <dgm:cxn modelId="{E4ADE9BF-49B5-4F0B-AC88-A34BCCA28A80}" srcId="{A7DD3E59-0EE0-46DA-AADA-693B04996ABD}" destId="{24D2AB1A-6D27-4A89-8B10-FDD2B3101528}" srcOrd="0" destOrd="0" parTransId="{CBCA2583-DA40-4067-8EE3-80224391307D}" sibTransId="{1E004223-DCAD-4BB5-8D75-7E1C4602E87F}"/>
    <dgm:cxn modelId="{382F7DC7-D3AC-4749-A943-F58A099EE805}" type="presOf" srcId="{ACFB7043-4066-4F4F-9256-ECE1E1EDFEE4}" destId="{03004A17-847A-4D78-8CB5-1854F4B7E76C}" srcOrd="0" destOrd="5" presId="urn:microsoft.com/office/officeart/2005/8/layout/chevron2"/>
    <dgm:cxn modelId="{21A10BC9-1F15-4D01-99E3-9B04CC58CAD4}" srcId="{FDC4B017-7EDD-4608-BE47-EB63601A7DEC}" destId="{B422EF02-3851-4ECF-BA8E-1D90F194666B}" srcOrd="1" destOrd="0" parTransId="{3E39FAAF-F1D2-4EE3-9481-61BC33EBE4AB}" sibTransId="{0D304C17-36BA-4F40-91DB-C05ABA4A6698}"/>
    <dgm:cxn modelId="{E747EAC9-7905-4293-A7C7-AB758A72D17D}" srcId="{B422EF02-3851-4ECF-BA8E-1D90F194666B}" destId="{41A6C2D5-257A-46F5-9A28-FF101D2F80B1}" srcOrd="2" destOrd="0" parTransId="{6E34C481-D1BA-482C-8C71-DDE4C44DAFC5}" sibTransId="{AB5B865D-7B27-46BB-A6F0-6A5431843310}"/>
    <dgm:cxn modelId="{7EE171CB-2C6F-4A63-9C56-D2577D45625A}" srcId="{FDC4B017-7EDD-4608-BE47-EB63601A7DEC}" destId="{61896C43-C933-49AB-ACD6-3E2FD165F9F1}" srcOrd="2" destOrd="0" parTransId="{DB312131-5B5A-4860-A8AB-D7809256E9E4}" sibTransId="{BF8B96B1-D0F3-419F-B410-F2D44D131C75}"/>
    <dgm:cxn modelId="{B640CECB-1543-4120-B8BF-843D5BF0DF4A}" srcId="{61896C43-C933-49AB-ACD6-3E2FD165F9F1}" destId="{FA1DAE7E-E096-4EFB-A77B-D6779EFB4480}" srcOrd="1" destOrd="0" parTransId="{C3F964FD-9611-4AEC-BF85-CE2F36D4F3C0}" sibTransId="{CE87EF3D-BF90-4EEF-B009-7E6E7F7FF18A}"/>
    <dgm:cxn modelId="{E0DA20CE-C569-4414-8FE5-8AC315542F47}" type="presOf" srcId="{4C234CA9-2A0B-44A0-A2BD-3FD1D48EFC3B}" destId="{38BFB0FC-8787-475A-9983-452D60B8D5E7}" srcOrd="0" destOrd="2" presId="urn:microsoft.com/office/officeart/2005/8/layout/chevron2"/>
    <dgm:cxn modelId="{8B5F5DD1-3CB1-4ADE-BF85-7F8B3B551B7F}" srcId="{585BE4EF-9AF3-4D58-A721-B6E065231B0A}" destId="{3318AF4F-D97B-4611-9E5B-6D5C87D2B4DA}" srcOrd="1" destOrd="0" parTransId="{11E20FE5-7F27-4067-87DF-541C39881441}" sibTransId="{D0581196-AF54-4405-ABD1-26A2F6F9E884}"/>
    <dgm:cxn modelId="{EB0EECD1-9893-48EF-B764-D358CEFDC84B}" srcId="{B422EF02-3851-4ECF-BA8E-1D90F194666B}" destId="{5242128B-0B28-41D1-9022-8387171DD7CC}" srcOrd="0" destOrd="0" parTransId="{4E01B934-0DB9-4C01-866A-77C78D623EE0}" sibTransId="{1B2AE459-59CC-4458-9786-424E2B69C184}"/>
    <dgm:cxn modelId="{AC7966D8-A86F-4359-A24B-C6452444D1E0}" srcId="{61896C43-C933-49AB-ACD6-3E2FD165F9F1}" destId="{14560092-ED21-4FD1-A1B8-9866D239AF53}" srcOrd="4" destOrd="0" parTransId="{D7D17833-FC2A-4245-9D4F-AA47A9F6D9B8}" sibTransId="{10C0D941-2161-40AA-96BB-75B7AE2756D9}"/>
    <dgm:cxn modelId="{0A8F1CDA-609F-4940-A6C9-271A0A9034AE}" type="presOf" srcId="{AE88BDB0-0B59-4317-BDA7-4B89CBAD2FD7}" destId="{1BBFADF6-5B7E-4993-9DC4-57F06AD68F5B}" srcOrd="0" destOrd="2" presId="urn:microsoft.com/office/officeart/2005/8/layout/chevron2"/>
    <dgm:cxn modelId="{1C6948DD-AB73-4531-B5C7-2E6AFB449503}" srcId="{B422EF02-3851-4ECF-BA8E-1D90F194666B}" destId="{ACFB7043-4066-4F4F-9256-ECE1E1EDFEE4}" srcOrd="5" destOrd="0" parTransId="{B44CAD8A-D0F6-48FE-BC29-43E43B843DF5}" sibTransId="{C83AD628-DFB7-4D69-9817-12F3D8E33CBF}"/>
    <dgm:cxn modelId="{CC0002E2-9C05-4B3A-A5DE-A49AE5D3F248}" type="presOf" srcId="{1B58B8F7-2F55-4E0B-BC9A-D2EFA1701750}" destId="{DA8E2160-E6A8-495B-989B-C4DAEA79922F}" srcOrd="0" destOrd="0" presId="urn:microsoft.com/office/officeart/2005/8/layout/chevron2"/>
    <dgm:cxn modelId="{C53984E3-0DA0-4499-B5FA-44EE2273DF64}" type="presOf" srcId="{B422EF02-3851-4ECF-BA8E-1D90F194666B}" destId="{C1CFE2CC-67CF-4566-B24A-5262F0BFD960}" srcOrd="0" destOrd="0" presId="urn:microsoft.com/office/officeart/2005/8/layout/chevron2"/>
    <dgm:cxn modelId="{C9DF40E7-E2D2-40EF-879D-2BACA0683727}" srcId="{A7DD3E59-0EE0-46DA-AADA-693B04996ABD}" destId="{97081F95-D7D2-4EBF-A97C-EF930C921E13}" srcOrd="1" destOrd="0" parTransId="{75020428-FCC4-4AF0-90FF-307AA98A5F99}" sibTransId="{F302FD99-8E96-4CDA-85E6-004813276A99}"/>
    <dgm:cxn modelId="{FF52B5EA-968D-41F9-82CE-ED52F0EE5897}" type="presOf" srcId="{8DB65648-5764-4732-A6A9-CC122AC49072}" destId="{38BFB0FC-8787-475A-9983-452D60B8D5E7}" srcOrd="0" destOrd="0" presId="urn:microsoft.com/office/officeart/2005/8/layout/chevron2"/>
    <dgm:cxn modelId="{2963D3EB-0468-48D0-86CA-B1C5303277FD}" srcId="{B422EF02-3851-4ECF-BA8E-1D90F194666B}" destId="{A0D0E2A6-184B-4D69-8B00-FADC8F551467}" srcOrd="4" destOrd="0" parTransId="{9AAB5849-FEA7-4E8E-97FA-799A5E32FF63}" sibTransId="{02224F99-78C2-417F-B52E-7171190C1964}"/>
    <dgm:cxn modelId="{7397DCEE-B7AE-4F68-BF55-FCAEB0727766}" type="presOf" srcId="{FDC4B017-7EDD-4608-BE47-EB63601A7DEC}" destId="{BBB8C0E6-2EC9-433F-A60C-9EA720D28275}" srcOrd="0" destOrd="0" presId="urn:microsoft.com/office/officeart/2005/8/layout/chevron2"/>
    <dgm:cxn modelId="{7C06CFD4-E2D4-4473-9252-37F5FA6B8C56}" type="presParOf" srcId="{BBB8C0E6-2EC9-433F-A60C-9EA720D28275}" destId="{624A6D41-3FF6-4E36-8C1F-2E17242BDADE}" srcOrd="0" destOrd="0" presId="urn:microsoft.com/office/officeart/2005/8/layout/chevron2"/>
    <dgm:cxn modelId="{9906D990-3823-48C0-AC14-0E93EB35A48B}" type="presParOf" srcId="{624A6D41-3FF6-4E36-8C1F-2E17242BDADE}" destId="{90412234-F827-4529-9066-D37D40D4C4DD}" srcOrd="0" destOrd="0" presId="urn:microsoft.com/office/officeart/2005/8/layout/chevron2"/>
    <dgm:cxn modelId="{33920EAC-4F35-423E-8FB1-868C1EE7252F}" type="presParOf" srcId="{624A6D41-3FF6-4E36-8C1F-2E17242BDADE}" destId="{38BFB0FC-8787-475A-9983-452D60B8D5E7}" srcOrd="1" destOrd="0" presId="urn:microsoft.com/office/officeart/2005/8/layout/chevron2"/>
    <dgm:cxn modelId="{4D80D391-4266-4BA8-9D2D-01C063F2AB91}" type="presParOf" srcId="{BBB8C0E6-2EC9-433F-A60C-9EA720D28275}" destId="{A6740008-3E79-4574-AD89-05F9634F2BD8}" srcOrd="1" destOrd="0" presId="urn:microsoft.com/office/officeart/2005/8/layout/chevron2"/>
    <dgm:cxn modelId="{13EC8A02-F283-430E-9F5F-57C7912896AE}" type="presParOf" srcId="{BBB8C0E6-2EC9-433F-A60C-9EA720D28275}" destId="{BA0901D9-73D0-41A8-9927-40A2240C8F3E}" srcOrd="2" destOrd="0" presId="urn:microsoft.com/office/officeart/2005/8/layout/chevron2"/>
    <dgm:cxn modelId="{22639D96-B24B-4E57-B67E-E0ED725EA728}" type="presParOf" srcId="{BA0901D9-73D0-41A8-9927-40A2240C8F3E}" destId="{C1CFE2CC-67CF-4566-B24A-5262F0BFD960}" srcOrd="0" destOrd="0" presId="urn:microsoft.com/office/officeart/2005/8/layout/chevron2"/>
    <dgm:cxn modelId="{A6631C6A-3890-4FBC-A7D3-E3AB0907B28B}" type="presParOf" srcId="{BA0901D9-73D0-41A8-9927-40A2240C8F3E}" destId="{03004A17-847A-4D78-8CB5-1854F4B7E76C}" srcOrd="1" destOrd="0" presId="urn:microsoft.com/office/officeart/2005/8/layout/chevron2"/>
    <dgm:cxn modelId="{36183B03-0E9D-411B-A1B5-D8663078AB7B}" type="presParOf" srcId="{BBB8C0E6-2EC9-433F-A60C-9EA720D28275}" destId="{297216A5-693D-4739-86C6-4E79350626CE}" srcOrd="3" destOrd="0" presId="urn:microsoft.com/office/officeart/2005/8/layout/chevron2"/>
    <dgm:cxn modelId="{2807F55E-E8C8-45D4-992A-B8E4A4C7C8E0}" type="presParOf" srcId="{BBB8C0E6-2EC9-433F-A60C-9EA720D28275}" destId="{B0F7AC8F-09AF-4024-BE72-7F5E9E67E50E}" srcOrd="4" destOrd="0" presId="urn:microsoft.com/office/officeart/2005/8/layout/chevron2"/>
    <dgm:cxn modelId="{15BE65EE-49DF-46E6-956B-CE8B41D5E229}" type="presParOf" srcId="{B0F7AC8F-09AF-4024-BE72-7F5E9E67E50E}" destId="{8754F70C-7578-479D-9AD3-5BE96092E1B6}" srcOrd="0" destOrd="0" presId="urn:microsoft.com/office/officeart/2005/8/layout/chevron2"/>
    <dgm:cxn modelId="{F969FB14-477B-4411-AC27-F08109A2A00F}" type="presParOf" srcId="{B0F7AC8F-09AF-4024-BE72-7F5E9E67E50E}" destId="{DA8E2160-E6A8-495B-989B-C4DAEA79922F}" srcOrd="1" destOrd="0" presId="urn:microsoft.com/office/officeart/2005/8/layout/chevron2"/>
    <dgm:cxn modelId="{8919E4EE-59B1-4B0C-9E13-6C83AE0DC18D}" type="presParOf" srcId="{BBB8C0E6-2EC9-433F-A60C-9EA720D28275}" destId="{E6B2142D-428A-4D48-A9E1-FEEFD7D9FA52}" srcOrd="5" destOrd="0" presId="urn:microsoft.com/office/officeart/2005/8/layout/chevron2"/>
    <dgm:cxn modelId="{BCD79490-3C50-4088-8D63-2FCD13A19D1A}" type="presParOf" srcId="{BBB8C0E6-2EC9-433F-A60C-9EA720D28275}" destId="{F195AF89-D882-4034-84E6-E4DD0CDB9FDD}" srcOrd="6" destOrd="0" presId="urn:microsoft.com/office/officeart/2005/8/layout/chevron2"/>
    <dgm:cxn modelId="{59F8AB86-9FCD-46B5-A5A5-DE0DE34F8EE6}" type="presParOf" srcId="{F195AF89-D882-4034-84E6-E4DD0CDB9FDD}" destId="{E1982CAD-009A-4E16-91EA-14D4B5E97BC2}" srcOrd="0" destOrd="0" presId="urn:microsoft.com/office/officeart/2005/8/layout/chevron2"/>
    <dgm:cxn modelId="{437F37C6-C9DE-4A27-8881-B87174703933}" type="presParOf" srcId="{F195AF89-D882-4034-84E6-E4DD0CDB9FDD}" destId="{1BBFADF6-5B7E-4993-9DC4-57F06AD68F5B}" srcOrd="1" destOrd="0" presId="urn:microsoft.com/office/officeart/2005/8/layout/chevron2"/>
  </dgm:cxnLst>
  <dgm:bg/>
  <dgm:whole/>
  <dgm:extLst>
    <a:ext uri="http://schemas.microsoft.com/office/drawing/2008/diagram">
      <dsp:dataModelExt xmlns:dsp="http://schemas.microsoft.com/office/drawing/2008/diagram" relId="rId1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791724E-B3E0-4A43-8C2E-6AD7DDBFFA03}" type="doc">
      <dgm:prSet loTypeId="urn:microsoft.com/office/officeart/2005/8/layout/hList2" loCatId="list" qsTypeId="urn:microsoft.com/office/officeart/2005/8/quickstyle/simple1" qsCatId="simple" csTypeId="urn:microsoft.com/office/officeart/2005/8/colors/accent1_2" csCatId="accent1" phldr="1"/>
      <dgm:spPr/>
      <dgm:t>
        <a:bodyPr/>
        <a:lstStyle/>
        <a:p>
          <a:endParaRPr lang="es-ES"/>
        </a:p>
      </dgm:t>
    </dgm:pt>
    <dgm:pt modelId="{F84368A4-DB99-47D0-88A9-B118B67C3C13}">
      <dgm:prSet phldrT="[Texto]"/>
      <dgm:spPr/>
      <dgm:t>
        <a:bodyPr/>
        <a:lstStyle/>
        <a:p>
          <a:r>
            <a:rPr lang="es-ES" b="1"/>
            <a:t>ESCOLAR</a:t>
          </a:r>
        </a:p>
      </dgm:t>
    </dgm:pt>
    <dgm:pt modelId="{1D880B7C-82F1-440F-BD97-2BD796FC3744}" type="parTrans" cxnId="{005FD8DC-DC74-45AB-AED0-14BD343B291B}">
      <dgm:prSet/>
      <dgm:spPr/>
      <dgm:t>
        <a:bodyPr/>
        <a:lstStyle/>
        <a:p>
          <a:endParaRPr lang="es-ES"/>
        </a:p>
      </dgm:t>
    </dgm:pt>
    <dgm:pt modelId="{178E6873-9FA4-4528-A54B-729FFE0FBCDB}" type="sibTrans" cxnId="{005FD8DC-DC74-45AB-AED0-14BD343B291B}">
      <dgm:prSet/>
      <dgm:spPr/>
      <dgm:t>
        <a:bodyPr/>
        <a:lstStyle/>
        <a:p>
          <a:endParaRPr lang="es-ES"/>
        </a:p>
      </dgm:t>
    </dgm:pt>
    <dgm:pt modelId="{CE14EF21-0B85-44E6-9C45-ACBC76B57D26}">
      <dgm:prSet phldrT="[Texto]"/>
      <dgm:spPr/>
      <dgm:t>
        <a:bodyPr/>
        <a:lstStyle/>
        <a:p>
          <a:r>
            <a:rPr lang="es-ES" b="1"/>
            <a:t>Centros </a:t>
          </a:r>
        </a:p>
      </dgm:t>
    </dgm:pt>
    <dgm:pt modelId="{BECE29FC-47FB-4D98-9796-C503EF6E4D96}" type="parTrans" cxnId="{A9C3665F-E4B0-4E5C-B79D-127C709677DD}">
      <dgm:prSet/>
      <dgm:spPr/>
      <dgm:t>
        <a:bodyPr/>
        <a:lstStyle/>
        <a:p>
          <a:endParaRPr lang="es-ES"/>
        </a:p>
      </dgm:t>
    </dgm:pt>
    <dgm:pt modelId="{90AEE1F8-5F4E-455D-849E-0973E635051C}" type="sibTrans" cxnId="{A9C3665F-E4B0-4E5C-B79D-127C709677DD}">
      <dgm:prSet/>
      <dgm:spPr/>
      <dgm:t>
        <a:bodyPr/>
        <a:lstStyle/>
        <a:p>
          <a:endParaRPr lang="es-ES"/>
        </a:p>
      </dgm:t>
    </dgm:pt>
    <dgm:pt modelId="{B57A522E-D64A-49A1-BDD7-8D230BA0510E}">
      <dgm:prSet phldrT="[Texto]"/>
      <dgm:spPr/>
      <dgm:t>
        <a:bodyPr/>
        <a:lstStyle/>
        <a:p>
          <a:r>
            <a:rPr lang="es-ES" b="1"/>
            <a:t>FAMILIAR</a:t>
          </a:r>
        </a:p>
      </dgm:t>
    </dgm:pt>
    <dgm:pt modelId="{CBCD1899-C608-4820-A0E7-282C6D0DB05B}" type="parTrans" cxnId="{10FCCE52-BC2B-4FDF-8B48-10A70D018ECA}">
      <dgm:prSet/>
      <dgm:spPr/>
      <dgm:t>
        <a:bodyPr/>
        <a:lstStyle/>
        <a:p>
          <a:endParaRPr lang="es-ES"/>
        </a:p>
      </dgm:t>
    </dgm:pt>
    <dgm:pt modelId="{F7539F09-DF2F-4493-A43E-02151626CCB9}" type="sibTrans" cxnId="{10FCCE52-BC2B-4FDF-8B48-10A70D018ECA}">
      <dgm:prSet/>
      <dgm:spPr/>
      <dgm:t>
        <a:bodyPr/>
        <a:lstStyle/>
        <a:p>
          <a:endParaRPr lang="es-ES"/>
        </a:p>
      </dgm:t>
    </dgm:pt>
    <dgm:pt modelId="{0B9979E2-E608-4911-959A-9211871A788A}">
      <dgm:prSet phldrT="[Texto]"/>
      <dgm:spPr/>
      <dgm:t>
        <a:bodyPr/>
        <a:lstStyle/>
        <a:p>
          <a:r>
            <a:rPr lang="es-ES" b="1"/>
            <a:t> Escolar</a:t>
          </a:r>
        </a:p>
      </dgm:t>
    </dgm:pt>
    <dgm:pt modelId="{28D23F2D-3958-411B-B9B1-19D66D131BBF}" type="parTrans" cxnId="{34D7BA90-B252-4AF1-BF6D-FCAC4FAF95A3}">
      <dgm:prSet/>
      <dgm:spPr/>
      <dgm:t>
        <a:bodyPr/>
        <a:lstStyle/>
        <a:p>
          <a:endParaRPr lang="es-ES"/>
        </a:p>
      </dgm:t>
    </dgm:pt>
    <dgm:pt modelId="{818E8BFE-4B17-4862-8F09-A5271DB66BF8}" type="sibTrans" cxnId="{34D7BA90-B252-4AF1-BF6D-FCAC4FAF95A3}">
      <dgm:prSet/>
      <dgm:spPr/>
      <dgm:t>
        <a:bodyPr/>
        <a:lstStyle/>
        <a:p>
          <a:endParaRPr lang="es-ES"/>
        </a:p>
      </dgm:t>
    </dgm:pt>
    <dgm:pt modelId="{80FB261B-C72E-485A-B46D-B87B2AAC87D2}">
      <dgm:prSet phldrT="[Texto]"/>
      <dgm:spPr/>
      <dgm:t>
        <a:bodyPr/>
        <a:lstStyle/>
        <a:p>
          <a:r>
            <a:rPr lang="es-ES" b="1"/>
            <a:t> Municipal</a:t>
          </a:r>
        </a:p>
      </dgm:t>
    </dgm:pt>
    <dgm:pt modelId="{457F6E72-3491-42C7-9CBE-95EB7F6D7FD6}" type="parTrans" cxnId="{B756B065-1F29-4026-ACB8-A5D5318ADF82}">
      <dgm:prSet/>
      <dgm:spPr/>
      <dgm:t>
        <a:bodyPr/>
        <a:lstStyle/>
        <a:p>
          <a:endParaRPr lang="es-ES"/>
        </a:p>
      </dgm:t>
    </dgm:pt>
    <dgm:pt modelId="{B2C61E0C-881A-48B0-B986-31AA226BF910}" type="sibTrans" cxnId="{B756B065-1F29-4026-ACB8-A5D5318ADF82}">
      <dgm:prSet/>
      <dgm:spPr/>
      <dgm:t>
        <a:bodyPr/>
        <a:lstStyle/>
        <a:p>
          <a:endParaRPr lang="es-ES"/>
        </a:p>
      </dgm:t>
    </dgm:pt>
    <dgm:pt modelId="{E18F2F91-EB30-4545-9BB4-7EF3302AD51E}">
      <dgm:prSet phldrT="[Texto]"/>
      <dgm:spPr/>
      <dgm:t>
        <a:bodyPr/>
        <a:lstStyle/>
        <a:p>
          <a:r>
            <a:rPr lang="es-ES" b="1"/>
            <a:t>COMUNITARIO</a:t>
          </a:r>
        </a:p>
      </dgm:t>
    </dgm:pt>
    <dgm:pt modelId="{0F4EB9C6-0958-42AD-ADA4-F1B2A273644D}" type="parTrans" cxnId="{608A20E2-548C-4F02-831E-22B1BDC07635}">
      <dgm:prSet/>
      <dgm:spPr/>
      <dgm:t>
        <a:bodyPr/>
        <a:lstStyle/>
        <a:p>
          <a:endParaRPr lang="es-ES"/>
        </a:p>
      </dgm:t>
    </dgm:pt>
    <dgm:pt modelId="{8CEE85C0-3482-4753-870C-62B04A00F20C}" type="sibTrans" cxnId="{608A20E2-548C-4F02-831E-22B1BDC07635}">
      <dgm:prSet/>
      <dgm:spPr/>
      <dgm:t>
        <a:bodyPr/>
        <a:lstStyle/>
        <a:p>
          <a:endParaRPr lang="es-ES"/>
        </a:p>
      </dgm:t>
    </dgm:pt>
    <dgm:pt modelId="{9BFE1E5A-020A-4663-9CEA-F1CD311ED5D2}">
      <dgm:prSet phldrT="[Texto]"/>
      <dgm:spPr/>
      <dgm:t>
        <a:bodyPr/>
        <a:lstStyle/>
        <a:p>
          <a:r>
            <a:rPr lang="es-ES" b="1"/>
            <a:t>Población General</a:t>
          </a:r>
        </a:p>
      </dgm:t>
    </dgm:pt>
    <dgm:pt modelId="{B0056D74-CE37-42B1-A81C-BD60785C363A}" type="parTrans" cxnId="{206F55DB-06EA-40C4-B4DD-1B1C2DDCE76F}">
      <dgm:prSet/>
      <dgm:spPr/>
      <dgm:t>
        <a:bodyPr/>
        <a:lstStyle/>
        <a:p>
          <a:endParaRPr lang="es-ES"/>
        </a:p>
      </dgm:t>
    </dgm:pt>
    <dgm:pt modelId="{48ED574F-0630-4DFD-A5D8-5B580D76B43D}" type="sibTrans" cxnId="{206F55DB-06EA-40C4-B4DD-1B1C2DDCE76F}">
      <dgm:prSet/>
      <dgm:spPr/>
      <dgm:t>
        <a:bodyPr/>
        <a:lstStyle/>
        <a:p>
          <a:endParaRPr lang="es-ES"/>
        </a:p>
      </dgm:t>
    </dgm:pt>
    <dgm:pt modelId="{CD96D750-0850-4339-95FA-351CADE2A56C}">
      <dgm:prSet phldrT="[Texto]"/>
      <dgm:spPr/>
      <dgm:t>
        <a:bodyPr/>
        <a:lstStyle/>
        <a:p>
          <a:r>
            <a:rPr lang="es-ES" b="1"/>
            <a:t>LABORAL</a:t>
          </a:r>
        </a:p>
      </dgm:t>
    </dgm:pt>
    <dgm:pt modelId="{C279D0B0-36BC-4715-91CB-909580E02EF7}" type="parTrans" cxnId="{6861664C-F813-4692-B817-7CA6101689D6}">
      <dgm:prSet/>
      <dgm:spPr/>
      <dgm:t>
        <a:bodyPr/>
        <a:lstStyle/>
        <a:p>
          <a:endParaRPr lang="es-ES"/>
        </a:p>
      </dgm:t>
    </dgm:pt>
    <dgm:pt modelId="{BF154BA8-91F2-466B-A691-5390A6538316}" type="sibTrans" cxnId="{6861664C-F813-4692-B817-7CA6101689D6}">
      <dgm:prSet/>
      <dgm:spPr/>
      <dgm:t>
        <a:bodyPr/>
        <a:lstStyle/>
        <a:p>
          <a:endParaRPr lang="es-ES"/>
        </a:p>
      </dgm:t>
    </dgm:pt>
    <dgm:pt modelId="{0C8C429B-AEAE-4F3E-84B9-BD07155372D6}">
      <dgm:prSet phldrT="[Texto]"/>
      <dgm:spPr/>
      <dgm:t>
        <a:bodyPr/>
        <a:lstStyle/>
        <a:p>
          <a:r>
            <a:rPr lang="es-ES" b="1"/>
            <a:t>Docentes</a:t>
          </a:r>
        </a:p>
      </dgm:t>
    </dgm:pt>
    <dgm:pt modelId="{029F6DC0-D76D-4372-88EB-1796749C60D8}" type="parTrans" cxnId="{999DDE39-BAF2-4AE4-A359-065B5095B147}">
      <dgm:prSet/>
      <dgm:spPr/>
      <dgm:t>
        <a:bodyPr/>
        <a:lstStyle/>
        <a:p>
          <a:endParaRPr lang="es-ES"/>
        </a:p>
      </dgm:t>
    </dgm:pt>
    <dgm:pt modelId="{DE5FA444-2D61-4FF0-AD7E-5B6A3EBB80DD}" type="sibTrans" cxnId="{999DDE39-BAF2-4AE4-A359-065B5095B147}">
      <dgm:prSet/>
      <dgm:spPr/>
      <dgm:t>
        <a:bodyPr/>
        <a:lstStyle/>
        <a:p>
          <a:endParaRPr lang="es-ES"/>
        </a:p>
      </dgm:t>
    </dgm:pt>
    <dgm:pt modelId="{1E86D89C-4DD6-4D57-AC02-466E0290B306}">
      <dgm:prSet phldrT="[Texto]"/>
      <dgm:spPr/>
      <dgm:t>
        <a:bodyPr/>
        <a:lstStyle/>
        <a:p>
          <a:r>
            <a:rPr lang="es-ES" b="1"/>
            <a:t>Escolares</a:t>
          </a:r>
        </a:p>
      </dgm:t>
    </dgm:pt>
    <dgm:pt modelId="{F18AAE34-828C-4833-AC47-09D1998E3841}" type="parTrans" cxnId="{30E84043-2E11-4825-940C-66BD87CA9DD3}">
      <dgm:prSet/>
      <dgm:spPr/>
      <dgm:t>
        <a:bodyPr/>
        <a:lstStyle/>
        <a:p>
          <a:endParaRPr lang="es-ES"/>
        </a:p>
      </dgm:t>
    </dgm:pt>
    <dgm:pt modelId="{5743F864-7043-45D1-8F14-0CB83AA4F11F}" type="sibTrans" cxnId="{30E84043-2E11-4825-940C-66BD87CA9DD3}">
      <dgm:prSet/>
      <dgm:spPr/>
      <dgm:t>
        <a:bodyPr/>
        <a:lstStyle/>
        <a:p>
          <a:endParaRPr lang="es-ES"/>
        </a:p>
      </dgm:t>
    </dgm:pt>
    <dgm:pt modelId="{1AD10B65-D1D7-482E-BD49-7C127E0AA986}">
      <dgm:prSet phldrT="[Texto]"/>
      <dgm:spPr/>
      <dgm:t>
        <a:bodyPr/>
        <a:lstStyle/>
        <a:p>
          <a:r>
            <a:rPr lang="es-ES" b="1"/>
            <a:t>Desempleados/as</a:t>
          </a:r>
        </a:p>
      </dgm:t>
    </dgm:pt>
    <dgm:pt modelId="{3C82D54E-BF80-4F88-99C0-F8B83D8F8F18}" type="parTrans" cxnId="{C393223F-5F9F-4139-B2DB-C429200A1930}">
      <dgm:prSet/>
      <dgm:spPr/>
      <dgm:t>
        <a:bodyPr/>
        <a:lstStyle/>
        <a:p>
          <a:endParaRPr lang="es-ES"/>
        </a:p>
      </dgm:t>
    </dgm:pt>
    <dgm:pt modelId="{27B09FC7-579D-461E-BB5E-618599DF3ED3}" type="sibTrans" cxnId="{C393223F-5F9F-4139-B2DB-C429200A1930}">
      <dgm:prSet/>
      <dgm:spPr/>
      <dgm:t>
        <a:bodyPr/>
        <a:lstStyle/>
        <a:p>
          <a:endParaRPr lang="es-ES"/>
        </a:p>
      </dgm:t>
    </dgm:pt>
    <dgm:pt modelId="{6435BA8F-16D8-4652-AFC9-232DEBFE09B4}">
      <dgm:prSet phldrT="[Texto]"/>
      <dgm:spPr/>
      <dgm:t>
        <a:bodyPr/>
        <a:lstStyle/>
        <a:p>
          <a:r>
            <a:rPr lang="es-ES" b="1"/>
            <a:t>Adolescentes y Jóvenes</a:t>
          </a:r>
        </a:p>
      </dgm:t>
    </dgm:pt>
    <dgm:pt modelId="{1C751E58-2948-4EE5-95B0-F4148CB2B2E8}" type="parTrans" cxnId="{52D335E5-7838-4796-8392-17438441F88B}">
      <dgm:prSet/>
      <dgm:spPr/>
      <dgm:t>
        <a:bodyPr/>
        <a:lstStyle/>
        <a:p>
          <a:endParaRPr lang="es-ES"/>
        </a:p>
      </dgm:t>
    </dgm:pt>
    <dgm:pt modelId="{4228E307-1CE5-4F15-B572-7C1FCE008DE1}" type="sibTrans" cxnId="{52D335E5-7838-4796-8392-17438441F88B}">
      <dgm:prSet/>
      <dgm:spPr/>
      <dgm:t>
        <a:bodyPr/>
        <a:lstStyle/>
        <a:p>
          <a:endParaRPr lang="es-ES"/>
        </a:p>
      </dgm:t>
    </dgm:pt>
    <dgm:pt modelId="{D433D349-5628-4ECF-8CDC-244B1D8CD92E}">
      <dgm:prSet phldrT="[Texto]"/>
      <dgm:spPr/>
      <dgm:t>
        <a:bodyPr/>
        <a:lstStyle/>
        <a:p>
          <a:r>
            <a:rPr lang="es-ES" b="1"/>
            <a:t>Asociaciones Muncipales</a:t>
          </a:r>
        </a:p>
      </dgm:t>
    </dgm:pt>
    <dgm:pt modelId="{BE5A93F3-6432-46E9-8641-5E82D39CB3B6}" type="parTrans" cxnId="{D513A4F9-FE50-4D31-804D-4A2691810A18}">
      <dgm:prSet/>
      <dgm:spPr/>
      <dgm:t>
        <a:bodyPr/>
        <a:lstStyle/>
        <a:p>
          <a:endParaRPr lang="es-ES"/>
        </a:p>
      </dgm:t>
    </dgm:pt>
    <dgm:pt modelId="{D373FA6E-B3FE-4018-870D-5C1509CDB704}" type="sibTrans" cxnId="{D513A4F9-FE50-4D31-804D-4A2691810A18}">
      <dgm:prSet/>
      <dgm:spPr/>
      <dgm:t>
        <a:bodyPr/>
        <a:lstStyle/>
        <a:p>
          <a:endParaRPr lang="es-ES"/>
        </a:p>
      </dgm:t>
    </dgm:pt>
    <dgm:pt modelId="{44C6EF0E-BA3F-488E-B03F-E34B6E865F7E}">
      <dgm:prSet phldrT="[Texto]"/>
      <dgm:spPr/>
      <dgm:t>
        <a:bodyPr/>
        <a:lstStyle/>
        <a:p>
          <a:r>
            <a:rPr lang="es-ES" b="1"/>
            <a:t>Cormercio Dispensador</a:t>
          </a:r>
        </a:p>
      </dgm:t>
    </dgm:pt>
    <dgm:pt modelId="{0D0D65E9-5935-4135-B662-8980A35DCA25}" type="parTrans" cxnId="{1469F862-AA32-4B05-AC40-E0B9C32C33C7}">
      <dgm:prSet/>
      <dgm:spPr/>
      <dgm:t>
        <a:bodyPr/>
        <a:lstStyle/>
        <a:p>
          <a:endParaRPr lang="es-ES"/>
        </a:p>
      </dgm:t>
    </dgm:pt>
    <dgm:pt modelId="{34E287D6-7A18-47DE-A971-29B1D7DB8215}" type="sibTrans" cxnId="{1469F862-AA32-4B05-AC40-E0B9C32C33C7}">
      <dgm:prSet/>
      <dgm:spPr/>
      <dgm:t>
        <a:bodyPr/>
        <a:lstStyle/>
        <a:p>
          <a:endParaRPr lang="es-ES"/>
        </a:p>
      </dgm:t>
    </dgm:pt>
    <dgm:pt modelId="{27AA396C-FF8D-4C7E-AFE2-3A3C951EC1F8}">
      <dgm:prSet phldrT="[Texto]"/>
      <dgm:spPr/>
      <dgm:t>
        <a:bodyPr/>
        <a:lstStyle/>
        <a:p>
          <a:r>
            <a:rPr lang="es-ES" b="1"/>
            <a:t>Empresas</a:t>
          </a:r>
        </a:p>
      </dgm:t>
    </dgm:pt>
    <dgm:pt modelId="{40BD5682-CF08-494D-817E-962592FB07B2}" type="parTrans" cxnId="{FC4BA219-0BCE-4C1B-85B9-5F87FBD91860}">
      <dgm:prSet/>
      <dgm:spPr/>
      <dgm:t>
        <a:bodyPr/>
        <a:lstStyle/>
        <a:p>
          <a:endParaRPr lang="es-ES"/>
        </a:p>
      </dgm:t>
    </dgm:pt>
    <dgm:pt modelId="{58829CB9-0A01-466F-A7FC-8A85AFC9391B}" type="sibTrans" cxnId="{FC4BA219-0BCE-4C1B-85B9-5F87FBD91860}">
      <dgm:prSet/>
      <dgm:spPr/>
      <dgm:t>
        <a:bodyPr/>
        <a:lstStyle/>
        <a:p>
          <a:endParaRPr lang="es-ES"/>
        </a:p>
      </dgm:t>
    </dgm:pt>
    <dgm:pt modelId="{A6B240B3-1A4E-4763-86F0-DAB802A302F0}" type="pres">
      <dgm:prSet presAssocID="{4791724E-B3E0-4A43-8C2E-6AD7DDBFFA03}" presName="linearFlow" presStyleCnt="0">
        <dgm:presLayoutVars>
          <dgm:dir/>
          <dgm:animLvl val="lvl"/>
          <dgm:resizeHandles/>
        </dgm:presLayoutVars>
      </dgm:prSet>
      <dgm:spPr/>
    </dgm:pt>
    <dgm:pt modelId="{AC637DDF-0500-4F05-813C-22017614056C}" type="pres">
      <dgm:prSet presAssocID="{F84368A4-DB99-47D0-88A9-B118B67C3C13}" presName="compositeNode" presStyleCnt="0">
        <dgm:presLayoutVars>
          <dgm:bulletEnabled val="1"/>
        </dgm:presLayoutVars>
      </dgm:prSet>
      <dgm:spPr/>
    </dgm:pt>
    <dgm:pt modelId="{CD4D4FEC-35C7-44DE-98A8-697ACA88C402}" type="pres">
      <dgm:prSet presAssocID="{F84368A4-DB99-47D0-88A9-B118B67C3C13}" presName="image" presStyleLbl="fgImgPlace1" presStyleIdx="0" presStyleCnt="4"/>
      <dgm:spPr>
        <a:solidFill>
          <a:schemeClr val="accent3"/>
        </a:solidFill>
      </dgm:spPr>
    </dgm:pt>
    <dgm:pt modelId="{AB3AED36-245F-4524-B9F3-5CA4A60A77C2}" type="pres">
      <dgm:prSet presAssocID="{F84368A4-DB99-47D0-88A9-B118B67C3C13}" presName="childNode" presStyleLbl="node1" presStyleIdx="0" presStyleCnt="4">
        <dgm:presLayoutVars>
          <dgm:bulletEnabled val="1"/>
        </dgm:presLayoutVars>
      </dgm:prSet>
      <dgm:spPr/>
    </dgm:pt>
    <dgm:pt modelId="{CF686363-E960-42A6-BC44-EA5C93CD9E82}" type="pres">
      <dgm:prSet presAssocID="{F84368A4-DB99-47D0-88A9-B118B67C3C13}" presName="parentNode" presStyleLbl="revTx" presStyleIdx="0" presStyleCnt="4">
        <dgm:presLayoutVars>
          <dgm:chMax val="0"/>
          <dgm:bulletEnabled val="1"/>
        </dgm:presLayoutVars>
      </dgm:prSet>
      <dgm:spPr/>
    </dgm:pt>
    <dgm:pt modelId="{F9767DF4-3B84-46D7-9CC2-CA5506E432E0}" type="pres">
      <dgm:prSet presAssocID="{178E6873-9FA4-4528-A54B-729FFE0FBCDB}" presName="sibTrans" presStyleCnt="0"/>
      <dgm:spPr/>
    </dgm:pt>
    <dgm:pt modelId="{D6AF88CC-8598-4B4E-BC3F-A678720078CD}" type="pres">
      <dgm:prSet presAssocID="{B57A522E-D64A-49A1-BDD7-8D230BA0510E}" presName="compositeNode" presStyleCnt="0">
        <dgm:presLayoutVars>
          <dgm:bulletEnabled val="1"/>
        </dgm:presLayoutVars>
      </dgm:prSet>
      <dgm:spPr/>
    </dgm:pt>
    <dgm:pt modelId="{6DB1E135-71EA-4667-9BF7-8F5EBF48AD1C}" type="pres">
      <dgm:prSet presAssocID="{B57A522E-D64A-49A1-BDD7-8D230BA0510E}" presName="image" presStyleLbl="fgImgPlace1" presStyleIdx="1" presStyleCnt="4"/>
      <dgm:spPr>
        <a:solidFill>
          <a:schemeClr val="accent2"/>
        </a:solidFill>
      </dgm:spPr>
    </dgm:pt>
    <dgm:pt modelId="{2BA6892C-BC52-4649-9287-CB92D795BAA4}" type="pres">
      <dgm:prSet presAssocID="{B57A522E-D64A-49A1-BDD7-8D230BA0510E}" presName="childNode" presStyleLbl="node1" presStyleIdx="1" presStyleCnt="4">
        <dgm:presLayoutVars>
          <dgm:bulletEnabled val="1"/>
        </dgm:presLayoutVars>
      </dgm:prSet>
      <dgm:spPr/>
    </dgm:pt>
    <dgm:pt modelId="{52FD0A3F-ED19-414B-875C-862A6EB90470}" type="pres">
      <dgm:prSet presAssocID="{B57A522E-D64A-49A1-BDD7-8D230BA0510E}" presName="parentNode" presStyleLbl="revTx" presStyleIdx="1" presStyleCnt="4">
        <dgm:presLayoutVars>
          <dgm:chMax val="0"/>
          <dgm:bulletEnabled val="1"/>
        </dgm:presLayoutVars>
      </dgm:prSet>
      <dgm:spPr/>
    </dgm:pt>
    <dgm:pt modelId="{A2D29C71-93DA-4DB7-A16F-870C5649BC5B}" type="pres">
      <dgm:prSet presAssocID="{F7539F09-DF2F-4493-A43E-02151626CCB9}" presName="sibTrans" presStyleCnt="0"/>
      <dgm:spPr/>
    </dgm:pt>
    <dgm:pt modelId="{AF9EE4F9-A46D-4E61-ADE5-75603B4E022F}" type="pres">
      <dgm:prSet presAssocID="{E18F2F91-EB30-4545-9BB4-7EF3302AD51E}" presName="compositeNode" presStyleCnt="0">
        <dgm:presLayoutVars>
          <dgm:bulletEnabled val="1"/>
        </dgm:presLayoutVars>
      </dgm:prSet>
      <dgm:spPr/>
    </dgm:pt>
    <dgm:pt modelId="{A42E1A43-1B98-498B-A044-E44BF5329429}" type="pres">
      <dgm:prSet presAssocID="{E18F2F91-EB30-4545-9BB4-7EF3302AD51E}" presName="image" presStyleLbl="fgImgPlace1" presStyleIdx="2" presStyleCnt="4"/>
      <dgm:spPr>
        <a:solidFill>
          <a:schemeClr val="bg2">
            <a:lumMod val="75000"/>
          </a:schemeClr>
        </a:solidFill>
      </dgm:spPr>
    </dgm:pt>
    <dgm:pt modelId="{45A5A025-F188-407D-9BCA-D9FC3E2F1194}" type="pres">
      <dgm:prSet presAssocID="{E18F2F91-EB30-4545-9BB4-7EF3302AD51E}" presName="childNode" presStyleLbl="node1" presStyleIdx="2" presStyleCnt="4">
        <dgm:presLayoutVars>
          <dgm:bulletEnabled val="1"/>
        </dgm:presLayoutVars>
      </dgm:prSet>
      <dgm:spPr/>
    </dgm:pt>
    <dgm:pt modelId="{C7B8BA41-2914-40B3-878F-CEA7A7421311}" type="pres">
      <dgm:prSet presAssocID="{E18F2F91-EB30-4545-9BB4-7EF3302AD51E}" presName="parentNode" presStyleLbl="revTx" presStyleIdx="2" presStyleCnt="4">
        <dgm:presLayoutVars>
          <dgm:chMax val="0"/>
          <dgm:bulletEnabled val="1"/>
        </dgm:presLayoutVars>
      </dgm:prSet>
      <dgm:spPr/>
    </dgm:pt>
    <dgm:pt modelId="{35234FFA-E41A-4DCF-8149-5F7BEEECD9E2}" type="pres">
      <dgm:prSet presAssocID="{8CEE85C0-3482-4753-870C-62B04A00F20C}" presName="sibTrans" presStyleCnt="0"/>
      <dgm:spPr/>
    </dgm:pt>
    <dgm:pt modelId="{39CD08FC-61C9-40C9-8C9B-2622E09E16CF}" type="pres">
      <dgm:prSet presAssocID="{CD96D750-0850-4339-95FA-351CADE2A56C}" presName="compositeNode" presStyleCnt="0">
        <dgm:presLayoutVars>
          <dgm:bulletEnabled val="1"/>
        </dgm:presLayoutVars>
      </dgm:prSet>
      <dgm:spPr/>
    </dgm:pt>
    <dgm:pt modelId="{19F3A674-1DE7-499B-86A6-DBCE9B73971B}" type="pres">
      <dgm:prSet presAssocID="{CD96D750-0850-4339-95FA-351CADE2A56C}" presName="image" presStyleLbl="fgImgPlace1" presStyleIdx="3" presStyleCnt="4"/>
      <dgm:spPr>
        <a:solidFill>
          <a:schemeClr val="tx1">
            <a:lumMod val="75000"/>
            <a:lumOff val="25000"/>
          </a:schemeClr>
        </a:solidFill>
      </dgm:spPr>
    </dgm:pt>
    <dgm:pt modelId="{DEA79021-FC7D-41A4-B009-1820E5D23949}" type="pres">
      <dgm:prSet presAssocID="{CD96D750-0850-4339-95FA-351CADE2A56C}" presName="childNode" presStyleLbl="node1" presStyleIdx="3" presStyleCnt="4">
        <dgm:presLayoutVars>
          <dgm:bulletEnabled val="1"/>
        </dgm:presLayoutVars>
      </dgm:prSet>
      <dgm:spPr/>
    </dgm:pt>
    <dgm:pt modelId="{7721E1A7-8DB4-4F55-BA57-76DFDF4C00AA}" type="pres">
      <dgm:prSet presAssocID="{CD96D750-0850-4339-95FA-351CADE2A56C}" presName="parentNode" presStyleLbl="revTx" presStyleIdx="3" presStyleCnt="4">
        <dgm:presLayoutVars>
          <dgm:chMax val="0"/>
          <dgm:bulletEnabled val="1"/>
        </dgm:presLayoutVars>
      </dgm:prSet>
      <dgm:spPr/>
    </dgm:pt>
  </dgm:ptLst>
  <dgm:cxnLst>
    <dgm:cxn modelId="{9E9E0D07-BFB5-440D-B7E0-890B898A20E8}" type="presOf" srcId="{0B9979E2-E608-4911-959A-9211871A788A}" destId="{2BA6892C-BC52-4649-9287-CB92D795BAA4}" srcOrd="0" destOrd="0" presId="urn:microsoft.com/office/officeart/2005/8/layout/hList2"/>
    <dgm:cxn modelId="{9E9BC308-5BA8-4EFC-A8AC-139A61737C63}" type="presOf" srcId="{CE14EF21-0B85-44E6-9C45-ACBC76B57D26}" destId="{AB3AED36-245F-4524-B9F3-5CA4A60A77C2}" srcOrd="0" destOrd="0" presId="urn:microsoft.com/office/officeart/2005/8/layout/hList2"/>
    <dgm:cxn modelId="{FC5FF50B-C4EE-46A4-8F8F-03CF3B7DBCF6}" type="presOf" srcId="{CD96D750-0850-4339-95FA-351CADE2A56C}" destId="{7721E1A7-8DB4-4F55-BA57-76DFDF4C00AA}" srcOrd="0" destOrd="0" presId="urn:microsoft.com/office/officeart/2005/8/layout/hList2"/>
    <dgm:cxn modelId="{FC4BA219-0BCE-4C1B-85B9-5F87FBD91860}" srcId="{CD96D750-0850-4339-95FA-351CADE2A56C}" destId="{27AA396C-FF8D-4C7E-AFE2-3A3C951EC1F8}" srcOrd="1" destOrd="0" parTransId="{40BD5682-CF08-494D-817E-962592FB07B2}" sibTransId="{58829CB9-0A01-466F-A7FC-8A85AFC9391B}"/>
    <dgm:cxn modelId="{EF865926-2153-4FAB-B0E0-311E25278A5C}" type="presOf" srcId="{F84368A4-DB99-47D0-88A9-B118B67C3C13}" destId="{CF686363-E960-42A6-BC44-EA5C93CD9E82}" srcOrd="0" destOrd="0" presId="urn:microsoft.com/office/officeart/2005/8/layout/hList2"/>
    <dgm:cxn modelId="{37DB4739-E336-4320-BC9D-18A5288E27AE}" type="presOf" srcId="{E18F2F91-EB30-4545-9BB4-7EF3302AD51E}" destId="{C7B8BA41-2914-40B3-878F-CEA7A7421311}" srcOrd="0" destOrd="0" presId="urn:microsoft.com/office/officeart/2005/8/layout/hList2"/>
    <dgm:cxn modelId="{999DDE39-BAF2-4AE4-A359-065B5095B147}" srcId="{F84368A4-DB99-47D0-88A9-B118B67C3C13}" destId="{0C8C429B-AEAE-4F3E-84B9-BD07155372D6}" srcOrd="1" destOrd="0" parTransId="{029F6DC0-D76D-4372-88EB-1796749C60D8}" sibTransId="{DE5FA444-2D61-4FF0-AD7E-5B6A3EBB80DD}"/>
    <dgm:cxn modelId="{C393223F-5F9F-4139-B2DB-C429200A1930}" srcId="{CD96D750-0850-4339-95FA-351CADE2A56C}" destId="{1AD10B65-D1D7-482E-BD49-7C127E0AA986}" srcOrd="0" destOrd="0" parTransId="{3C82D54E-BF80-4F88-99C0-F8B83D8F8F18}" sibTransId="{27B09FC7-579D-461E-BB5E-618599DF3ED3}"/>
    <dgm:cxn modelId="{10DC943F-EE92-4ECE-85D6-7202BBFE3BEC}" type="presOf" srcId="{B57A522E-D64A-49A1-BDD7-8D230BA0510E}" destId="{52FD0A3F-ED19-414B-875C-862A6EB90470}" srcOrd="0" destOrd="0" presId="urn:microsoft.com/office/officeart/2005/8/layout/hList2"/>
    <dgm:cxn modelId="{A9C3665F-E4B0-4E5C-B79D-127C709677DD}" srcId="{F84368A4-DB99-47D0-88A9-B118B67C3C13}" destId="{CE14EF21-0B85-44E6-9C45-ACBC76B57D26}" srcOrd="0" destOrd="0" parTransId="{BECE29FC-47FB-4D98-9796-C503EF6E4D96}" sibTransId="{90AEE1F8-5F4E-455D-849E-0973E635051C}"/>
    <dgm:cxn modelId="{53C07C62-A0F0-48B7-B91F-C6BCCAE521BB}" type="presOf" srcId="{D433D349-5628-4ECF-8CDC-244B1D8CD92E}" destId="{45A5A025-F188-407D-9BCA-D9FC3E2F1194}" srcOrd="0" destOrd="2" presId="urn:microsoft.com/office/officeart/2005/8/layout/hList2"/>
    <dgm:cxn modelId="{1469F862-AA32-4B05-AC40-E0B9C32C33C7}" srcId="{E18F2F91-EB30-4545-9BB4-7EF3302AD51E}" destId="{44C6EF0E-BA3F-488E-B03F-E34B6E865F7E}" srcOrd="3" destOrd="0" parTransId="{0D0D65E9-5935-4135-B662-8980A35DCA25}" sibTransId="{34E287D6-7A18-47DE-A971-29B1D7DB8215}"/>
    <dgm:cxn modelId="{30E84043-2E11-4825-940C-66BD87CA9DD3}" srcId="{F84368A4-DB99-47D0-88A9-B118B67C3C13}" destId="{1E86D89C-4DD6-4D57-AC02-466E0290B306}" srcOrd="2" destOrd="0" parTransId="{F18AAE34-828C-4833-AC47-09D1998E3841}" sibTransId="{5743F864-7043-45D1-8F14-0CB83AA4F11F}"/>
    <dgm:cxn modelId="{B756B065-1F29-4026-ACB8-A5D5318ADF82}" srcId="{B57A522E-D64A-49A1-BDD7-8D230BA0510E}" destId="{80FB261B-C72E-485A-B46D-B87B2AAC87D2}" srcOrd="1" destOrd="0" parTransId="{457F6E72-3491-42C7-9CBE-95EB7F6D7FD6}" sibTransId="{B2C61E0C-881A-48B0-B986-31AA226BF910}"/>
    <dgm:cxn modelId="{6861664C-F813-4692-B817-7CA6101689D6}" srcId="{4791724E-B3E0-4A43-8C2E-6AD7DDBFFA03}" destId="{CD96D750-0850-4339-95FA-351CADE2A56C}" srcOrd="3" destOrd="0" parTransId="{C279D0B0-36BC-4715-91CB-909580E02EF7}" sibTransId="{BF154BA8-91F2-466B-A691-5390A6538316}"/>
    <dgm:cxn modelId="{5672E14C-6634-4AC8-87D4-68B904EA08CF}" type="presOf" srcId="{0C8C429B-AEAE-4F3E-84B9-BD07155372D6}" destId="{AB3AED36-245F-4524-B9F3-5CA4A60A77C2}" srcOrd="0" destOrd="1" presId="urn:microsoft.com/office/officeart/2005/8/layout/hList2"/>
    <dgm:cxn modelId="{EDE0F16F-72FB-4FEA-A5EB-9441D43CD2F8}" type="presOf" srcId="{1E86D89C-4DD6-4D57-AC02-466E0290B306}" destId="{AB3AED36-245F-4524-B9F3-5CA4A60A77C2}" srcOrd="0" destOrd="2" presId="urn:microsoft.com/office/officeart/2005/8/layout/hList2"/>
    <dgm:cxn modelId="{10FCCE52-BC2B-4FDF-8B48-10A70D018ECA}" srcId="{4791724E-B3E0-4A43-8C2E-6AD7DDBFFA03}" destId="{B57A522E-D64A-49A1-BDD7-8D230BA0510E}" srcOrd="1" destOrd="0" parTransId="{CBCD1899-C608-4820-A0E7-282C6D0DB05B}" sibTransId="{F7539F09-DF2F-4493-A43E-02151626CCB9}"/>
    <dgm:cxn modelId="{9A9B6D8B-7C96-4A52-BE70-3A10A379B614}" type="presOf" srcId="{6435BA8F-16D8-4652-AFC9-232DEBFE09B4}" destId="{45A5A025-F188-407D-9BCA-D9FC3E2F1194}" srcOrd="0" destOrd="1" presId="urn:microsoft.com/office/officeart/2005/8/layout/hList2"/>
    <dgm:cxn modelId="{34D7BA90-B252-4AF1-BF6D-FCAC4FAF95A3}" srcId="{B57A522E-D64A-49A1-BDD7-8D230BA0510E}" destId="{0B9979E2-E608-4911-959A-9211871A788A}" srcOrd="0" destOrd="0" parTransId="{28D23F2D-3958-411B-B9B1-19D66D131BBF}" sibTransId="{818E8BFE-4B17-4862-8F09-A5271DB66BF8}"/>
    <dgm:cxn modelId="{D0A2C795-F7C7-4C8C-8692-2AAA425E4689}" type="presOf" srcId="{44C6EF0E-BA3F-488E-B03F-E34B6E865F7E}" destId="{45A5A025-F188-407D-9BCA-D9FC3E2F1194}" srcOrd="0" destOrd="3" presId="urn:microsoft.com/office/officeart/2005/8/layout/hList2"/>
    <dgm:cxn modelId="{5E0ADCB6-AD25-4F48-BFC8-B70A9BFF20D4}" type="presOf" srcId="{80FB261B-C72E-485A-B46D-B87B2AAC87D2}" destId="{2BA6892C-BC52-4649-9287-CB92D795BAA4}" srcOrd="0" destOrd="1" presId="urn:microsoft.com/office/officeart/2005/8/layout/hList2"/>
    <dgm:cxn modelId="{BC5D5EC2-2E35-400D-951B-E297A934048C}" type="presOf" srcId="{4791724E-B3E0-4A43-8C2E-6AD7DDBFFA03}" destId="{A6B240B3-1A4E-4763-86F0-DAB802A302F0}" srcOrd="0" destOrd="0" presId="urn:microsoft.com/office/officeart/2005/8/layout/hList2"/>
    <dgm:cxn modelId="{AB0846C3-D62A-4CC4-BC82-884858CFC625}" type="presOf" srcId="{1AD10B65-D1D7-482E-BD49-7C127E0AA986}" destId="{DEA79021-FC7D-41A4-B009-1820E5D23949}" srcOrd="0" destOrd="0" presId="urn:microsoft.com/office/officeart/2005/8/layout/hList2"/>
    <dgm:cxn modelId="{D19B78CE-3FAA-4693-8962-5067C881563E}" type="presOf" srcId="{27AA396C-FF8D-4C7E-AFE2-3A3C951EC1F8}" destId="{DEA79021-FC7D-41A4-B009-1820E5D23949}" srcOrd="0" destOrd="1" presId="urn:microsoft.com/office/officeart/2005/8/layout/hList2"/>
    <dgm:cxn modelId="{206F55DB-06EA-40C4-B4DD-1B1C2DDCE76F}" srcId="{E18F2F91-EB30-4545-9BB4-7EF3302AD51E}" destId="{9BFE1E5A-020A-4663-9CEA-F1CD311ED5D2}" srcOrd="0" destOrd="0" parTransId="{B0056D74-CE37-42B1-A81C-BD60785C363A}" sibTransId="{48ED574F-0630-4DFD-A5D8-5B580D76B43D}"/>
    <dgm:cxn modelId="{005FD8DC-DC74-45AB-AED0-14BD343B291B}" srcId="{4791724E-B3E0-4A43-8C2E-6AD7DDBFFA03}" destId="{F84368A4-DB99-47D0-88A9-B118B67C3C13}" srcOrd="0" destOrd="0" parTransId="{1D880B7C-82F1-440F-BD97-2BD796FC3744}" sibTransId="{178E6873-9FA4-4528-A54B-729FFE0FBCDB}"/>
    <dgm:cxn modelId="{608A20E2-548C-4F02-831E-22B1BDC07635}" srcId="{4791724E-B3E0-4A43-8C2E-6AD7DDBFFA03}" destId="{E18F2F91-EB30-4545-9BB4-7EF3302AD51E}" srcOrd="2" destOrd="0" parTransId="{0F4EB9C6-0958-42AD-ADA4-F1B2A273644D}" sibTransId="{8CEE85C0-3482-4753-870C-62B04A00F20C}"/>
    <dgm:cxn modelId="{52D335E5-7838-4796-8392-17438441F88B}" srcId="{E18F2F91-EB30-4545-9BB4-7EF3302AD51E}" destId="{6435BA8F-16D8-4652-AFC9-232DEBFE09B4}" srcOrd="1" destOrd="0" parTransId="{1C751E58-2948-4EE5-95B0-F4148CB2B2E8}" sibTransId="{4228E307-1CE5-4F15-B572-7C1FCE008DE1}"/>
    <dgm:cxn modelId="{412670F9-CD9B-4572-8699-20EF567208EE}" type="presOf" srcId="{9BFE1E5A-020A-4663-9CEA-F1CD311ED5D2}" destId="{45A5A025-F188-407D-9BCA-D9FC3E2F1194}" srcOrd="0" destOrd="0" presId="urn:microsoft.com/office/officeart/2005/8/layout/hList2"/>
    <dgm:cxn modelId="{D513A4F9-FE50-4D31-804D-4A2691810A18}" srcId="{E18F2F91-EB30-4545-9BB4-7EF3302AD51E}" destId="{D433D349-5628-4ECF-8CDC-244B1D8CD92E}" srcOrd="2" destOrd="0" parTransId="{BE5A93F3-6432-46E9-8641-5E82D39CB3B6}" sibTransId="{D373FA6E-B3FE-4018-870D-5C1509CDB704}"/>
    <dgm:cxn modelId="{0ACAC421-7847-42BB-AF37-6D3EBCFDF046}" type="presParOf" srcId="{A6B240B3-1A4E-4763-86F0-DAB802A302F0}" destId="{AC637DDF-0500-4F05-813C-22017614056C}" srcOrd="0" destOrd="0" presId="urn:microsoft.com/office/officeart/2005/8/layout/hList2"/>
    <dgm:cxn modelId="{C6FCD431-8603-459B-B027-5F086BBA122F}" type="presParOf" srcId="{AC637DDF-0500-4F05-813C-22017614056C}" destId="{CD4D4FEC-35C7-44DE-98A8-697ACA88C402}" srcOrd="0" destOrd="0" presId="urn:microsoft.com/office/officeart/2005/8/layout/hList2"/>
    <dgm:cxn modelId="{73AD01A0-386F-4236-95E9-DCBFBA285F92}" type="presParOf" srcId="{AC637DDF-0500-4F05-813C-22017614056C}" destId="{AB3AED36-245F-4524-B9F3-5CA4A60A77C2}" srcOrd="1" destOrd="0" presId="urn:microsoft.com/office/officeart/2005/8/layout/hList2"/>
    <dgm:cxn modelId="{0E129A6A-8356-4953-ABFD-C46FFB7428B4}" type="presParOf" srcId="{AC637DDF-0500-4F05-813C-22017614056C}" destId="{CF686363-E960-42A6-BC44-EA5C93CD9E82}" srcOrd="2" destOrd="0" presId="urn:microsoft.com/office/officeart/2005/8/layout/hList2"/>
    <dgm:cxn modelId="{A5150979-B8B4-41CC-8CAD-C65ACAF826A4}" type="presParOf" srcId="{A6B240B3-1A4E-4763-86F0-DAB802A302F0}" destId="{F9767DF4-3B84-46D7-9CC2-CA5506E432E0}" srcOrd="1" destOrd="0" presId="urn:microsoft.com/office/officeart/2005/8/layout/hList2"/>
    <dgm:cxn modelId="{D3908EC0-4F26-4E81-91AB-150E319979F4}" type="presParOf" srcId="{A6B240B3-1A4E-4763-86F0-DAB802A302F0}" destId="{D6AF88CC-8598-4B4E-BC3F-A678720078CD}" srcOrd="2" destOrd="0" presId="urn:microsoft.com/office/officeart/2005/8/layout/hList2"/>
    <dgm:cxn modelId="{9FA7F8DD-3670-476D-9231-1A654DFB2879}" type="presParOf" srcId="{D6AF88CC-8598-4B4E-BC3F-A678720078CD}" destId="{6DB1E135-71EA-4667-9BF7-8F5EBF48AD1C}" srcOrd="0" destOrd="0" presId="urn:microsoft.com/office/officeart/2005/8/layout/hList2"/>
    <dgm:cxn modelId="{E4550BD7-43ED-463E-8371-7A94E56621E6}" type="presParOf" srcId="{D6AF88CC-8598-4B4E-BC3F-A678720078CD}" destId="{2BA6892C-BC52-4649-9287-CB92D795BAA4}" srcOrd="1" destOrd="0" presId="urn:microsoft.com/office/officeart/2005/8/layout/hList2"/>
    <dgm:cxn modelId="{8F6F06D0-6ACB-4AE3-A45F-2C1F91CA5762}" type="presParOf" srcId="{D6AF88CC-8598-4B4E-BC3F-A678720078CD}" destId="{52FD0A3F-ED19-414B-875C-862A6EB90470}" srcOrd="2" destOrd="0" presId="urn:microsoft.com/office/officeart/2005/8/layout/hList2"/>
    <dgm:cxn modelId="{0719F755-3D8E-49E5-A928-9FF63EEFD973}" type="presParOf" srcId="{A6B240B3-1A4E-4763-86F0-DAB802A302F0}" destId="{A2D29C71-93DA-4DB7-A16F-870C5649BC5B}" srcOrd="3" destOrd="0" presId="urn:microsoft.com/office/officeart/2005/8/layout/hList2"/>
    <dgm:cxn modelId="{F61ED2B7-E96B-45CB-8E82-02F12586A27A}" type="presParOf" srcId="{A6B240B3-1A4E-4763-86F0-DAB802A302F0}" destId="{AF9EE4F9-A46D-4E61-ADE5-75603B4E022F}" srcOrd="4" destOrd="0" presId="urn:microsoft.com/office/officeart/2005/8/layout/hList2"/>
    <dgm:cxn modelId="{C4FE1E42-3564-487C-A07B-BEAB9B409311}" type="presParOf" srcId="{AF9EE4F9-A46D-4E61-ADE5-75603B4E022F}" destId="{A42E1A43-1B98-498B-A044-E44BF5329429}" srcOrd="0" destOrd="0" presId="urn:microsoft.com/office/officeart/2005/8/layout/hList2"/>
    <dgm:cxn modelId="{CA1FCD48-732E-402C-B6CC-9FFCDA5896EB}" type="presParOf" srcId="{AF9EE4F9-A46D-4E61-ADE5-75603B4E022F}" destId="{45A5A025-F188-407D-9BCA-D9FC3E2F1194}" srcOrd="1" destOrd="0" presId="urn:microsoft.com/office/officeart/2005/8/layout/hList2"/>
    <dgm:cxn modelId="{91E630B4-0A61-4411-A2D8-211A3844B27D}" type="presParOf" srcId="{AF9EE4F9-A46D-4E61-ADE5-75603B4E022F}" destId="{C7B8BA41-2914-40B3-878F-CEA7A7421311}" srcOrd="2" destOrd="0" presId="urn:microsoft.com/office/officeart/2005/8/layout/hList2"/>
    <dgm:cxn modelId="{4E149D05-FBB6-42BB-99B1-842BC13437C1}" type="presParOf" srcId="{A6B240B3-1A4E-4763-86F0-DAB802A302F0}" destId="{35234FFA-E41A-4DCF-8149-5F7BEEECD9E2}" srcOrd="5" destOrd="0" presId="urn:microsoft.com/office/officeart/2005/8/layout/hList2"/>
    <dgm:cxn modelId="{A53155B8-1BC3-4CCD-AE10-991D364E20C3}" type="presParOf" srcId="{A6B240B3-1A4E-4763-86F0-DAB802A302F0}" destId="{39CD08FC-61C9-40C9-8C9B-2622E09E16CF}" srcOrd="6" destOrd="0" presId="urn:microsoft.com/office/officeart/2005/8/layout/hList2"/>
    <dgm:cxn modelId="{875D4C30-7AE8-464D-A5CF-6CFF835842AE}" type="presParOf" srcId="{39CD08FC-61C9-40C9-8C9B-2622E09E16CF}" destId="{19F3A674-1DE7-499B-86A6-DBCE9B73971B}" srcOrd="0" destOrd="0" presId="urn:microsoft.com/office/officeart/2005/8/layout/hList2"/>
    <dgm:cxn modelId="{4DBA2346-687F-445D-A406-158CDDB18D02}" type="presParOf" srcId="{39CD08FC-61C9-40C9-8C9B-2622E09E16CF}" destId="{DEA79021-FC7D-41A4-B009-1820E5D23949}" srcOrd="1" destOrd="0" presId="urn:microsoft.com/office/officeart/2005/8/layout/hList2"/>
    <dgm:cxn modelId="{C35C599C-F73C-43C8-823A-6C11264D54DF}" type="presParOf" srcId="{39CD08FC-61C9-40C9-8C9B-2622E09E16CF}" destId="{7721E1A7-8DB4-4F55-BA57-76DFDF4C00AA}" srcOrd="2" destOrd="0" presId="urn:microsoft.com/office/officeart/2005/8/layout/hList2"/>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791724E-B3E0-4A43-8C2E-6AD7DDBFFA03}" type="doc">
      <dgm:prSet loTypeId="urn:microsoft.com/office/officeart/2005/8/layout/hList2" loCatId="list" qsTypeId="urn:microsoft.com/office/officeart/2005/8/quickstyle/simple1" qsCatId="simple" csTypeId="urn:microsoft.com/office/officeart/2005/8/colors/accent1_2" csCatId="accent1" phldr="1"/>
      <dgm:spPr/>
      <dgm:t>
        <a:bodyPr/>
        <a:lstStyle/>
        <a:p>
          <a:endParaRPr lang="es-ES"/>
        </a:p>
      </dgm:t>
    </dgm:pt>
    <dgm:pt modelId="{1AD10B65-D1D7-482E-BD49-7C127E0AA986}">
      <dgm:prSet phldrT="[Texto]" custT="1"/>
      <dgm:spPr/>
      <dgm:t>
        <a:bodyPr/>
        <a:lstStyle/>
        <a:p>
          <a:pPr algn="l"/>
          <a:r>
            <a:rPr lang="es-ES" sz="800" b="1"/>
            <a:t>Población General </a:t>
          </a:r>
        </a:p>
      </dgm:t>
    </dgm:pt>
    <dgm:pt modelId="{3C82D54E-BF80-4F88-99C0-F8B83D8F8F18}" type="parTrans" cxnId="{C393223F-5F9F-4139-B2DB-C429200A1930}">
      <dgm:prSet/>
      <dgm:spPr/>
      <dgm:t>
        <a:bodyPr/>
        <a:lstStyle/>
        <a:p>
          <a:pPr algn="ctr"/>
          <a:endParaRPr lang="es-ES"/>
        </a:p>
      </dgm:t>
    </dgm:pt>
    <dgm:pt modelId="{27B09FC7-579D-461E-BB5E-618599DF3ED3}" type="sibTrans" cxnId="{C393223F-5F9F-4139-B2DB-C429200A1930}">
      <dgm:prSet/>
      <dgm:spPr/>
      <dgm:t>
        <a:bodyPr/>
        <a:lstStyle/>
        <a:p>
          <a:pPr algn="ctr"/>
          <a:endParaRPr lang="es-ES"/>
        </a:p>
      </dgm:t>
    </dgm:pt>
    <dgm:pt modelId="{44C6EF0E-BA3F-488E-B03F-E34B6E865F7E}">
      <dgm:prSet phldrT="[Texto]"/>
      <dgm:spPr/>
      <dgm:t>
        <a:bodyPr/>
        <a:lstStyle/>
        <a:p>
          <a:pPr algn="ctr"/>
          <a:r>
            <a:rPr lang="es-ES" b="1"/>
            <a:t>DIFUSIÓN</a:t>
          </a:r>
        </a:p>
      </dgm:t>
    </dgm:pt>
    <dgm:pt modelId="{0D0D65E9-5935-4135-B662-8980A35DCA25}" type="parTrans" cxnId="{1469F862-AA32-4B05-AC40-E0B9C32C33C7}">
      <dgm:prSet/>
      <dgm:spPr/>
      <dgm:t>
        <a:bodyPr/>
        <a:lstStyle/>
        <a:p>
          <a:pPr algn="ctr"/>
          <a:endParaRPr lang="es-ES"/>
        </a:p>
      </dgm:t>
    </dgm:pt>
    <dgm:pt modelId="{34E287D6-7A18-47DE-A971-29B1D7DB8215}" type="sibTrans" cxnId="{1469F862-AA32-4B05-AC40-E0B9C32C33C7}">
      <dgm:prSet/>
      <dgm:spPr/>
      <dgm:t>
        <a:bodyPr/>
        <a:lstStyle/>
        <a:p>
          <a:pPr algn="ctr"/>
          <a:endParaRPr lang="es-ES"/>
        </a:p>
      </dgm:t>
    </dgm:pt>
    <dgm:pt modelId="{0FD3F4E0-656D-4978-9DB0-DD7F132160C3}">
      <dgm:prSet custT="1"/>
      <dgm:spPr/>
      <dgm:t>
        <a:bodyPr/>
        <a:lstStyle/>
        <a:p>
          <a:pPr algn="l">
            <a:buFont typeface="Times New Roman" panose="02020603050405020304" pitchFamily="18" charset="0"/>
            <a:buChar char="•"/>
          </a:pPr>
          <a:r>
            <a:rPr lang="es-ES" sz="800" b="1"/>
            <a:t>Representantes Políticos y Técnicos </a:t>
          </a:r>
          <a:endParaRPr lang="es-ES" sz="800"/>
        </a:p>
      </dgm:t>
    </dgm:pt>
    <dgm:pt modelId="{7CA26762-8004-4FB0-9ED2-322FA163E1E5}" type="parTrans" cxnId="{0F01D66D-1CB6-437C-A68C-96A7F27206AC}">
      <dgm:prSet/>
      <dgm:spPr/>
      <dgm:t>
        <a:bodyPr/>
        <a:lstStyle/>
        <a:p>
          <a:endParaRPr lang="es-ES"/>
        </a:p>
      </dgm:t>
    </dgm:pt>
    <dgm:pt modelId="{694A3EFE-089B-4E6F-914D-18F810A49CCA}" type="sibTrans" cxnId="{0F01D66D-1CB6-437C-A68C-96A7F27206AC}">
      <dgm:prSet/>
      <dgm:spPr/>
      <dgm:t>
        <a:bodyPr/>
        <a:lstStyle/>
        <a:p>
          <a:endParaRPr lang="es-ES"/>
        </a:p>
      </dgm:t>
    </dgm:pt>
    <dgm:pt modelId="{C5A97FEC-5D1A-47C7-9351-D7860E0E5733}">
      <dgm:prSet custT="1"/>
      <dgm:spPr/>
      <dgm:t>
        <a:bodyPr/>
        <a:lstStyle/>
        <a:p>
          <a:pPr algn="l">
            <a:buFont typeface="Times New Roman" panose="02020603050405020304" pitchFamily="18" charset="0"/>
            <a:buChar char="•"/>
          </a:pPr>
          <a:r>
            <a:rPr lang="es-ES" sz="800" b="1"/>
            <a:t>Asociaciones Municipales </a:t>
          </a:r>
          <a:endParaRPr lang="es-ES" sz="600"/>
        </a:p>
      </dgm:t>
    </dgm:pt>
    <dgm:pt modelId="{E7E33711-6B3D-424E-8CCA-2FDB790CBB0C}" type="parTrans" cxnId="{2E401A7E-6892-4414-8DF5-255DAF4DB338}">
      <dgm:prSet/>
      <dgm:spPr/>
      <dgm:t>
        <a:bodyPr/>
        <a:lstStyle/>
        <a:p>
          <a:endParaRPr lang="es-ES"/>
        </a:p>
      </dgm:t>
    </dgm:pt>
    <dgm:pt modelId="{F0470951-AF54-4C39-B906-DFD28EBEF03D}" type="sibTrans" cxnId="{2E401A7E-6892-4414-8DF5-255DAF4DB338}">
      <dgm:prSet/>
      <dgm:spPr/>
      <dgm:t>
        <a:bodyPr/>
        <a:lstStyle/>
        <a:p>
          <a:endParaRPr lang="es-ES"/>
        </a:p>
      </dgm:t>
    </dgm:pt>
    <dgm:pt modelId="{A6B240B3-1A4E-4763-86F0-DAB802A302F0}" type="pres">
      <dgm:prSet presAssocID="{4791724E-B3E0-4A43-8C2E-6AD7DDBFFA03}" presName="linearFlow" presStyleCnt="0">
        <dgm:presLayoutVars>
          <dgm:dir/>
          <dgm:animLvl val="lvl"/>
          <dgm:resizeHandles/>
        </dgm:presLayoutVars>
      </dgm:prSet>
      <dgm:spPr/>
    </dgm:pt>
    <dgm:pt modelId="{AA44F8DB-3F75-48B5-BBE4-6D5A76A671F1}" type="pres">
      <dgm:prSet presAssocID="{44C6EF0E-BA3F-488E-B03F-E34B6E865F7E}" presName="compositeNode" presStyleCnt="0">
        <dgm:presLayoutVars>
          <dgm:bulletEnabled val="1"/>
        </dgm:presLayoutVars>
      </dgm:prSet>
      <dgm:spPr/>
    </dgm:pt>
    <dgm:pt modelId="{DBB50A3E-E2E2-4AFC-AC69-DEF38DC6BF85}" type="pres">
      <dgm:prSet presAssocID="{44C6EF0E-BA3F-488E-B03F-E34B6E865F7E}" presName="image" presStyleLbl="fgImgPlace1" presStyleIdx="0" presStyleCnt="1" custScaleX="125268" custScaleY="117923" custLinFactNeighborX="-12900" custLinFactNeighborY="4152"/>
      <dgm:spPr>
        <a:solidFill>
          <a:schemeClr val="accent1"/>
        </a:solidFill>
      </dgm:spPr>
    </dgm:pt>
    <dgm:pt modelId="{1E8B2CCA-BDB5-43A2-8DC1-8031B1A9A485}" type="pres">
      <dgm:prSet presAssocID="{44C6EF0E-BA3F-488E-B03F-E34B6E865F7E}" presName="childNode" presStyleLbl="node1" presStyleIdx="0" presStyleCnt="1" custScaleY="81505" custLinFactNeighborY="2498">
        <dgm:presLayoutVars>
          <dgm:bulletEnabled val="1"/>
        </dgm:presLayoutVars>
      </dgm:prSet>
      <dgm:spPr/>
    </dgm:pt>
    <dgm:pt modelId="{08F10C23-6D21-4358-9738-719F7B90AC2D}" type="pres">
      <dgm:prSet presAssocID="{44C6EF0E-BA3F-488E-B03F-E34B6E865F7E}" presName="parentNode" presStyleLbl="revTx" presStyleIdx="0" presStyleCnt="1">
        <dgm:presLayoutVars>
          <dgm:chMax val="0"/>
          <dgm:bulletEnabled val="1"/>
        </dgm:presLayoutVars>
      </dgm:prSet>
      <dgm:spPr/>
    </dgm:pt>
  </dgm:ptLst>
  <dgm:cxnLst>
    <dgm:cxn modelId="{CFE0BE1C-4233-49E8-834A-7C721D9B3AA8}" type="presOf" srcId="{1AD10B65-D1D7-482E-BD49-7C127E0AA986}" destId="{1E8B2CCA-BDB5-43A2-8DC1-8031B1A9A485}" srcOrd="0" destOrd="0" presId="urn:microsoft.com/office/officeart/2005/8/layout/hList2"/>
    <dgm:cxn modelId="{646A5620-C42F-47BC-A4F9-965763849776}" type="presOf" srcId="{4791724E-B3E0-4A43-8C2E-6AD7DDBFFA03}" destId="{A6B240B3-1A4E-4763-86F0-DAB802A302F0}" srcOrd="0" destOrd="0" presId="urn:microsoft.com/office/officeart/2005/8/layout/hList2"/>
    <dgm:cxn modelId="{C393223F-5F9F-4139-B2DB-C429200A1930}" srcId="{44C6EF0E-BA3F-488E-B03F-E34B6E865F7E}" destId="{1AD10B65-D1D7-482E-BD49-7C127E0AA986}" srcOrd="0" destOrd="0" parTransId="{3C82D54E-BF80-4F88-99C0-F8B83D8F8F18}" sibTransId="{27B09FC7-579D-461E-BB5E-618599DF3ED3}"/>
    <dgm:cxn modelId="{4FCD3A5C-C719-4393-834A-CD90D1F74220}" type="presOf" srcId="{0FD3F4E0-656D-4978-9DB0-DD7F132160C3}" destId="{1E8B2CCA-BDB5-43A2-8DC1-8031B1A9A485}" srcOrd="0" destOrd="1" presId="urn:microsoft.com/office/officeart/2005/8/layout/hList2"/>
    <dgm:cxn modelId="{1469F862-AA32-4B05-AC40-E0B9C32C33C7}" srcId="{4791724E-B3E0-4A43-8C2E-6AD7DDBFFA03}" destId="{44C6EF0E-BA3F-488E-B03F-E34B6E865F7E}" srcOrd="0" destOrd="0" parTransId="{0D0D65E9-5935-4135-B662-8980A35DCA25}" sibTransId="{34E287D6-7A18-47DE-A971-29B1D7DB8215}"/>
    <dgm:cxn modelId="{10EF4A4B-EDE2-45C6-BD88-9D9A62727BA9}" type="presOf" srcId="{C5A97FEC-5D1A-47C7-9351-D7860E0E5733}" destId="{1E8B2CCA-BDB5-43A2-8DC1-8031B1A9A485}" srcOrd="0" destOrd="2" presId="urn:microsoft.com/office/officeart/2005/8/layout/hList2"/>
    <dgm:cxn modelId="{0F01D66D-1CB6-437C-A68C-96A7F27206AC}" srcId="{44C6EF0E-BA3F-488E-B03F-E34B6E865F7E}" destId="{0FD3F4E0-656D-4978-9DB0-DD7F132160C3}" srcOrd="1" destOrd="0" parTransId="{7CA26762-8004-4FB0-9ED2-322FA163E1E5}" sibTransId="{694A3EFE-089B-4E6F-914D-18F810A49CCA}"/>
    <dgm:cxn modelId="{2E401A7E-6892-4414-8DF5-255DAF4DB338}" srcId="{44C6EF0E-BA3F-488E-B03F-E34B6E865F7E}" destId="{C5A97FEC-5D1A-47C7-9351-D7860E0E5733}" srcOrd="2" destOrd="0" parTransId="{E7E33711-6B3D-424E-8CCA-2FDB790CBB0C}" sibTransId="{F0470951-AF54-4C39-B906-DFD28EBEF03D}"/>
    <dgm:cxn modelId="{13166CD9-6BE6-4A2E-B66C-A3D0504BC9C8}" type="presOf" srcId="{44C6EF0E-BA3F-488E-B03F-E34B6E865F7E}" destId="{08F10C23-6D21-4358-9738-719F7B90AC2D}" srcOrd="0" destOrd="0" presId="urn:microsoft.com/office/officeart/2005/8/layout/hList2"/>
    <dgm:cxn modelId="{67066DD0-2524-4AAE-BCC9-487260D3FA78}" type="presParOf" srcId="{A6B240B3-1A4E-4763-86F0-DAB802A302F0}" destId="{AA44F8DB-3F75-48B5-BBE4-6D5A76A671F1}" srcOrd="0" destOrd="0" presId="urn:microsoft.com/office/officeart/2005/8/layout/hList2"/>
    <dgm:cxn modelId="{CCD92C9B-FE59-4702-9CD7-6B3E0FE73D59}" type="presParOf" srcId="{AA44F8DB-3F75-48B5-BBE4-6D5A76A671F1}" destId="{DBB50A3E-E2E2-4AFC-AC69-DEF38DC6BF85}" srcOrd="0" destOrd="0" presId="urn:microsoft.com/office/officeart/2005/8/layout/hList2"/>
    <dgm:cxn modelId="{FCD6602C-9B3F-4B53-AD9E-2C4F65E40871}" type="presParOf" srcId="{AA44F8DB-3F75-48B5-BBE4-6D5A76A671F1}" destId="{1E8B2CCA-BDB5-43A2-8DC1-8031B1A9A485}" srcOrd="1" destOrd="0" presId="urn:microsoft.com/office/officeart/2005/8/layout/hList2"/>
    <dgm:cxn modelId="{76ABF512-A31C-461D-A171-F63128739F79}" type="presParOf" srcId="{AA44F8DB-3F75-48B5-BBE4-6D5A76A671F1}" destId="{08F10C23-6D21-4358-9738-719F7B90AC2D}" srcOrd="2" destOrd="0" presId="urn:microsoft.com/office/officeart/2005/8/layout/hList2"/>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9EB87D2-09FE-47AD-94A4-378B82402A69}" type="doc">
      <dgm:prSet loTypeId="urn:microsoft.com/office/officeart/2005/8/layout/lProcess2" loCatId="list" qsTypeId="urn:microsoft.com/office/officeart/2005/8/quickstyle/simple1" qsCatId="simple" csTypeId="urn:microsoft.com/office/officeart/2005/8/colors/accent1_1" csCatId="accent1" phldr="1"/>
      <dgm:spPr/>
      <dgm:t>
        <a:bodyPr/>
        <a:lstStyle/>
        <a:p>
          <a:endParaRPr lang="es-ES"/>
        </a:p>
      </dgm:t>
    </dgm:pt>
    <dgm:pt modelId="{B4A43803-6501-49BB-B0D5-ABFA6A768DF8}">
      <dgm:prSet phldrT="[Texto]" custT="1"/>
      <dgm:spPr/>
      <dgm:t>
        <a:bodyPr/>
        <a:lstStyle/>
        <a:p>
          <a:pPr algn="ctr"/>
          <a:r>
            <a:rPr lang="es-ES" sz="1200" b="1"/>
            <a:t>Bares y cafeterías</a:t>
          </a:r>
        </a:p>
      </dgm:t>
    </dgm:pt>
    <dgm:pt modelId="{464B3480-4317-4A38-950A-9182648D9D73}" type="parTrans" cxnId="{D421E1E3-3F32-4CC3-A677-76542D49AFFF}">
      <dgm:prSet/>
      <dgm:spPr/>
      <dgm:t>
        <a:bodyPr/>
        <a:lstStyle/>
        <a:p>
          <a:pPr algn="ctr"/>
          <a:endParaRPr lang="es-ES"/>
        </a:p>
      </dgm:t>
    </dgm:pt>
    <dgm:pt modelId="{947B907E-4D78-441A-8D6D-798622DFBF62}" type="sibTrans" cxnId="{D421E1E3-3F32-4CC3-A677-76542D49AFFF}">
      <dgm:prSet/>
      <dgm:spPr/>
      <dgm:t>
        <a:bodyPr/>
        <a:lstStyle/>
        <a:p>
          <a:pPr algn="ctr"/>
          <a:endParaRPr lang="es-ES"/>
        </a:p>
      </dgm:t>
    </dgm:pt>
    <dgm:pt modelId="{14741168-3CC5-466E-B066-CBD391B97F34}">
      <dgm:prSet phldrT="[Texto]"/>
      <dgm:spPr/>
      <dgm:t>
        <a:bodyPr/>
        <a:lstStyle/>
        <a:p>
          <a:pPr algn="ctr"/>
          <a:r>
            <a:rPr lang="es-ES" b="1"/>
            <a:t>Población</a:t>
          </a:r>
          <a:r>
            <a:rPr lang="es-ES"/>
            <a:t>: adultos, familias y jóvenes.</a:t>
          </a:r>
        </a:p>
      </dgm:t>
    </dgm:pt>
    <dgm:pt modelId="{878C2640-FF53-43E5-93D3-0CC6030974FE}" type="parTrans" cxnId="{03D607C9-DD50-4035-9508-F3E35AF22A82}">
      <dgm:prSet/>
      <dgm:spPr/>
      <dgm:t>
        <a:bodyPr/>
        <a:lstStyle/>
        <a:p>
          <a:pPr algn="ctr"/>
          <a:endParaRPr lang="es-ES"/>
        </a:p>
      </dgm:t>
    </dgm:pt>
    <dgm:pt modelId="{6BEC2C22-8F4E-4E0F-87EC-EF5221D178D0}" type="sibTrans" cxnId="{03D607C9-DD50-4035-9508-F3E35AF22A82}">
      <dgm:prSet/>
      <dgm:spPr/>
      <dgm:t>
        <a:bodyPr/>
        <a:lstStyle/>
        <a:p>
          <a:pPr algn="ctr"/>
          <a:endParaRPr lang="es-ES"/>
        </a:p>
      </dgm:t>
    </dgm:pt>
    <dgm:pt modelId="{4DCA8DAB-B250-49D2-B6F4-6B4221C886F2}">
      <dgm:prSet phldrT="[Texto]"/>
      <dgm:spPr/>
      <dgm:t>
        <a:bodyPr/>
        <a:lstStyle/>
        <a:p>
          <a:pPr algn="ctr"/>
          <a:r>
            <a:rPr lang="es-ES" b="1"/>
            <a:t>Consumos</a:t>
          </a:r>
          <a:r>
            <a:rPr lang="es-ES"/>
            <a:t>: alcohol (fermentados) y cannabis (jóvenes)</a:t>
          </a:r>
        </a:p>
      </dgm:t>
    </dgm:pt>
    <dgm:pt modelId="{702259C2-ABC0-4D08-8739-2A2E28FF1379}" type="parTrans" cxnId="{A4A9A568-2102-4664-B0D5-23C34CDF1EC4}">
      <dgm:prSet/>
      <dgm:spPr/>
      <dgm:t>
        <a:bodyPr/>
        <a:lstStyle/>
        <a:p>
          <a:pPr algn="ctr"/>
          <a:endParaRPr lang="es-ES"/>
        </a:p>
      </dgm:t>
    </dgm:pt>
    <dgm:pt modelId="{94EA08D2-5D92-470B-A103-56AF2C4C31CE}" type="sibTrans" cxnId="{A4A9A568-2102-4664-B0D5-23C34CDF1EC4}">
      <dgm:prSet/>
      <dgm:spPr/>
      <dgm:t>
        <a:bodyPr/>
        <a:lstStyle/>
        <a:p>
          <a:pPr algn="ctr"/>
          <a:endParaRPr lang="es-ES"/>
        </a:p>
      </dgm:t>
    </dgm:pt>
    <dgm:pt modelId="{C56C1B41-3FA8-4AD2-8F20-711530A28199}">
      <dgm:prSet phldrT="[Texto]" custT="1"/>
      <dgm:spPr/>
      <dgm:t>
        <a:bodyPr/>
        <a:lstStyle/>
        <a:p>
          <a:pPr algn="ctr"/>
          <a:r>
            <a:rPr lang="es-ES" sz="1200" b="1"/>
            <a:t>Pubs</a:t>
          </a:r>
        </a:p>
      </dgm:t>
    </dgm:pt>
    <dgm:pt modelId="{C7BFE187-1FA0-4F9A-95BF-EB392ECF6B52}" type="parTrans" cxnId="{3A5BD797-E7DD-46E6-8067-A00412B60BBF}">
      <dgm:prSet/>
      <dgm:spPr/>
      <dgm:t>
        <a:bodyPr/>
        <a:lstStyle/>
        <a:p>
          <a:pPr algn="ctr"/>
          <a:endParaRPr lang="es-ES"/>
        </a:p>
      </dgm:t>
    </dgm:pt>
    <dgm:pt modelId="{AC83079B-C43E-4569-974B-BBB010092F79}" type="sibTrans" cxnId="{3A5BD797-E7DD-46E6-8067-A00412B60BBF}">
      <dgm:prSet/>
      <dgm:spPr/>
      <dgm:t>
        <a:bodyPr/>
        <a:lstStyle/>
        <a:p>
          <a:pPr algn="ctr"/>
          <a:endParaRPr lang="es-ES"/>
        </a:p>
      </dgm:t>
    </dgm:pt>
    <dgm:pt modelId="{B4431D5B-3CAD-46C4-9E6E-FDB5D08C5625}">
      <dgm:prSet phldrT="[Texto]"/>
      <dgm:spPr/>
      <dgm:t>
        <a:bodyPr/>
        <a:lstStyle/>
        <a:p>
          <a:pPr algn="ctr"/>
          <a:r>
            <a:rPr lang="es-ES" b="1"/>
            <a:t>Población</a:t>
          </a:r>
          <a:r>
            <a:rPr lang="es-ES"/>
            <a:t>: joven</a:t>
          </a:r>
        </a:p>
      </dgm:t>
    </dgm:pt>
    <dgm:pt modelId="{56F94B80-6496-42D9-8326-0BEECB7D30FB}" type="parTrans" cxnId="{51B71FAE-7631-4C70-8BC9-D4971E18DC5F}">
      <dgm:prSet/>
      <dgm:spPr/>
      <dgm:t>
        <a:bodyPr/>
        <a:lstStyle/>
        <a:p>
          <a:pPr algn="ctr"/>
          <a:endParaRPr lang="es-ES"/>
        </a:p>
      </dgm:t>
    </dgm:pt>
    <dgm:pt modelId="{C9829B3D-31B0-4AB9-B37C-1AEF432BEDC7}" type="sibTrans" cxnId="{51B71FAE-7631-4C70-8BC9-D4971E18DC5F}">
      <dgm:prSet/>
      <dgm:spPr/>
      <dgm:t>
        <a:bodyPr/>
        <a:lstStyle/>
        <a:p>
          <a:pPr algn="ctr"/>
          <a:endParaRPr lang="es-ES"/>
        </a:p>
      </dgm:t>
    </dgm:pt>
    <dgm:pt modelId="{6267784B-6B1F-40EC-A526-547FD6851FD0}">
      <dgm:prSet phldrT="[Texto]"/>
      <dgm:spPr/>
      <dgm:t>
        <a:bodyPr/>
        <a:lstStyle/>
        <a:p>
          <a:pPr algn="ctr"/>
          <a:r>
            <a:rPr lang="es-ES" b="1"/>
            <a:t>Consumos</a:t>
          </a:r>
          <a:r>
            <a:rPr lang="es-ES"/>
            <a:t>: alcohol (destilados), cannabis, otras drogas</a:t>
          </a:r>
        </a:p>
      </dgm:t>
    </dgm:pt>
    <dgm:pt modelId="{E0D740B9-02DA-4F39-BDE6-6A541D43C4C0}" type="parTrans" cxnId="{CE978FBD-249A-4C42-8F98-DCAF2FA88479}">
      <dgm:prSet/>
      <dgm:spPr/>
      <dgm:t>
        <a:bodyPr/>
        <a:lstStyle/>
        <a:p>
          <a:pPr algn="ctr"/>
          <a:endParaRPr lang="es-ES"/>
        </a:p>
      </dgm:t>
    </dgm:pt>
    <dgm:pt modelId="{BD6DA477-89C1-4A56-9607-42F911480A2C}" type="sibTrans" cxnId="{CE978FBD-249A-4C42-8F98-DCAF2FA88479}">
      <dgm:prSet/>
      <dgm:spPr/>
      <dgm:t>
        <a:bodyPr/>
        <a:lstStyle/>
        <a:p>
          <a:pPr algn="ctr"/>
          <a:endParaRPr lang="es-ES"/>
        </a:p>
      </dgm:t>
    </dgm:pt>
    <dgm:pt modelId="{9B041AAC-7E06-4FBB-886C-BCDC06E1A8BE}">
      <dgm:prSet phldrT="[Texto]" custT="1"/>
      <dgm:spPr/>
      <dgm:t>
        <a:bodyPr/>
        <a:lstStyle/>
        <a:p>
          <a:pPr algn="ctr"/>
          <a:r>
            <a:rPr lang="es-ES" sz="1200" b="1"/>
            <a:t>Plazas y parques</a:t>
          </a:r>
        </a:p>
      </dgm:t>
    </dgm:pt>
    <dgm:pt modelId="{60105BE0-86AB-4966-B5AF-9308BB3EEE34}" type="parTrans" cxnId="{ED38F583-28F2-4B55-A199-471527D8540B}">
      <dgm:prSet/>
      <dgm:spPr/>
      <dgm:t>
        <a:bodyPr/>
        <a:lstStyle/>
        <a:p>
          <a:pPr algn="ctr"/>
          <a:endParaRPr lang="es-ES"/>
        </a:p>
      </dgm:t>
    </dgm:pt>
    <dgm:pt modelId="{47274AFE-5B87-4B82-BF83-053E320121AE}" type="sibTrans" cxnId="{ED38F583-28F2-4B55-A199-471527D8540B}">
      <dgm:prSet/>
      <dgm:spPr/>
      <dgm:t>
        <a:bodyPr/>
        <a:lstStyle/>
        <a:p>
          <a:pPr algn="ctr"/>
          <a:endParaRPr lang="es-ES"/>
        </a:p>
      </dgm:t>
    </dgm:pt>
    <dgm:pt modelId="{C1BC6187-D996-4747-B82C-2F9CCBA8D1BF}">
      <dgm:prSet phldrT="[Texto]"/>
      <dgm:spPr/>
      <dgm:t>
        <a:bodyPr/>
        <a:lstStyle/>
        <a:p>
          <a:pPr algn="ctr"/>
          <a:r>
            <a:rPr lang="es-ES" b="1"/>
            <a:t>Población</a:t>
          </a:r>
          <a:r>
            <a:rPr lang="es-ES"/>
            <a:t>: jóvenes y adolescentes</a:t>
          </a:r>
        </a:p>
      </dgm:t>
    </dgm:pt>
    <dgm:pt modelId="{E8BD6409-EF01-4D2A-ADA1-74B310474149}" type="parTrans" cxnId="{8C845620-D982-464C-B2B6-D7563AAA0785}">
      <dgm:prSet/>
      <dgm:spPr/>
      <dgm:t>
        <a:bodyPr/>
        <a:lstStyle/>
        <a:p>
          <a:pPr algn="ctr"/>
          <a:endParaRPr lang="es-ES"/>
        </a:p>
      </dgm:t>
    </dgm:pt>
    <dgm:pt modelId="{255C13D9-23D8-4D01-B89B-BAC3458E96D8}" type="sibTrans" cxnId="{8C845620-D982-464C-B2B6-D7563AAA0785}">
      <dgm:prSet/>
      <dgm:spPr/>
      <dgm:t>
        <a:bodyPr/>
        <a:lstStyle/>
        <a:p>
          <a:pPr algn="ctr"/>
          <a:endParaRPr lang="es-ES"/>
        </a:p>
      </dgm:t>
    </dgm:pt>
    <dgm:pt modelId="{A7652E32-ED78-4757-AC40-7FE99512286C}">
      <dgm:prSet phldrT="[Texto]"/>
      <dgm:spPr/>
      <dgm:t>
        <a:bodyPr/>
        <a:lstStyle/>
        <a:p>
          <a:pPr algn="ctr"/>
          <a:r>
            <a:rPr lang="es-ES" b="1"/>
            <a:t>Consumos</a:t>
          </a:r>
          <a:r>
            <a:rPr lang="es-ES"/>
            <a:t>: cannabis</a:t>
          </a:r>
        </a:p>
      </dgm:t>
    </dgm:pt>
    <dgm:pt modelId="{E56D628B-7E1B-4E36-93E1-4D96B8FF1875}" type="parTrans" cxnId="{D4A10DAA-59E0-41E8-B205-2AF7AD575BB8}">
      <dgm:prSet/>
      <dgm:spPr/>
      <dgm:t>
        <a:bodyPr/>
        <a:lstStyle/>
        <a:p>
          <a:pPr algn="ctr"/>
          <a:endParaRPr lang="es-ES"/>
        </a:p>
      </dgm:t>
    </dgm:pt>
    <dgm:pt modelId="{937FC3A2-0332-4BFA-A1EF-0FE8A3879C98}" type="sibTrans" cxnId="{D4A10DAA-59E0-41E8-B205-2AF7AD575BB8}">
      <dgm:prSet/>
      <dgm:spPr/>
      <dgm:t>
        <a:bodyPr/>
        <a:lstStyle/>
        <a:p>
          <a:pPr algn="ctr"/>
          <a:endParaRPr lang="es-ES"/>
        </a:p>
      </dgm:t>
    </dgm:pt>
    <dgm:pt modelId="{68D29017-7195-4A11-9512-B2D9C7C059DF}">
      <dgm:prSet phldrT="[Texto]" custT="1"/>
      <dgm:spPr/>
      <dgm:t>
        <a:bodyPr/>
        <a:lstStyle/>
        <a:p>
          <a:pPr algn="ctr"/>
          <a:r>
            <a:rPr lang="es-ES" sz="1200" b="1"/>
            <a:t>Espacios multiproble-máticos</a:t>
          </a:r>
        </a:p>
      </dgm:t>
    </dgm:pt>
    <dgm:pt modelId="{5D853BAA-2837-4350-B255-24B92EC68B79}" type="parTrans" cxnId="{2701D60D-E31C-46DF-9F22-4E5903BFBAD5}">
      <dgm:prSet/>
      <dgm:spPr/>
      <dgm:t>
        <a:bodyPr/>
        <a:lstStyle/>
        <a:p>
          <a:pPr algn="ctr"/>
          <a:endParaRPr lang="es-ES"/>
        </a:p>
      </dgm:t>
    </dgm:pt>
    <dgm:pt modelId="{071ED417-D623-4C5C-A1A3-D068BF477B50}" type="sibTrans" cxnId="{2701D60D-E31C-46DF-9F22-4E5903BFBAD5}">
      <dgm:prSet/>
      <dgm:spPr/>
      <dgm:t>
        <a:bodyPr/>
        <a:lstStyle/>
        <a:p>
          <a:pPr algn="ctr"/>
          <a:endParaRPr lang="es-ES"/>
        </a:p>
      </dgm:t>
    </dgm:pt>
    <dgm:pt modelId="{6C8D36E0-CB72-45D5-B0F3-AA6C28A113F9}">
      <dgm:prSet phldrT="[Texto]"/>
      <dgm:spPr/>
      <dgm:t>
        <a:bodyPr/>
        <a:lstStyle/>
        <a:p>
          <a:pPr algn="ctr"/>
          <a:r>
            <a:rPr lang="es-ES" b="1"/>
            <a:t>Población</a:t>
          </a:r>
          <a:r>
            <a:rPr lang="es-ES"/>
            <a:t>: adolescentes y jovenes </a:t>
          </a:r>
        </a:p>
      </dgm:t>
    </dgm:pt>
    <dgm:pt modelId="{6BDBEFE7-8A48-4A50-8BB7-1DA28DE3A285}" type="parTrans" cxnId="{9B4DC966-D924-41C0-B476-2C2B77E5AAF0}">
      <dgm:prSet/>
      <dgm:spPr/>
      <dgm:t>
        <a:bodyPr/>
        <a:lstStyle/>
        <a:p>
          <a:pPr algn="ctr"/>
          <a:endParaRPr lang="es-ES"/>
        </a:p>
      </dgm:t>
    </dgm:pt>
    <dgm:pt modelId="{7E72CFA2-106F-4A5B-9FB4-BC0F12386352}" type="sibTrans" cxnId="{9B4DC966-D924-41C0-B476-2C2B77E5AAF0}">
      <dgm:prSet/>
      <dgm:spPr/>
      <dgm:t>
        <a:bodyPr/>
        <a:lstStyle/>
        <a:p>
          <a:pPr algn="ctr"/>
          <a:endParaRPr lang="es-ES"/>
        </a:p>
      </dgm:t>
    </dgm:pt>
    <dgm:pt modelId="{7E21133F-11BE-488A-A4D6-97B6601E1818}">
      <dgm:prSet phldrT="[Texto]"/>
      <dgm:spPr/>
      <dgm:t>
        <a:bodyPr/>
        <a:lstStyle/>
        <a:p>
          <a:pPr algn="ctr"/>
          <a:r>
            <a:rPr lang="es-ES" b="1"/>
            <a:t>Consumos</a:t>
          </a:r>
          <a:r>
            <a:rPr lang="es-ES"/>
            <a:t>: alcohol, cannabis, otras drogas</a:t>
          </a:r>
        </a:p>
      </dgm:t>
    </dgm:pt>
    <dgm:pt modelId="{21A0DB1A-0B68-497E-AF2F-DACFB17335D1}" type="parTrans" cxnId="{2F162AD0-7483-4F2E-A8DA-D05420049629}">
      <dgm:prSet/>
      <dgm:spPr/>
      <dgm:t>
        <a:bodyPr/>
        <a:lstStyle/>
        <a:p>
          <a:pPr algn="ctr"/>
          <a:endParaRPr lang="es-ES"/>
        </a:p>
      </dgm:t>
    </dgm:pt>
    <dgm:pt modelId="{4ED77AA9-3E18-44F5-AC5E-896C03A9D9B2}" type="sibTrans" cxnId="{2F162AD0-7483-4F2E-A8DA-D05420049629}">
      <dgm:prSet/>
      <dgm:spPr/>
      <dgm:t>
        <a:bodyPr/>
        <a:lstStyle/>
        <a:p>
          <a:pPr algn="ctr"/>
          <a:endParaRPr lang="es-ES"/>
        </a:p>
      </dgm:t>
    </dgm:pt>
    <dgm:pt modelId="{ABBA6C0C-14AB-456F-B807-5A839489ED9A}">
      <dgm:prSet phldrT="[Texto]" custT="1"/>
      <dgm:spPr/>
      <dgm:t>
        <a:bodyPr/>
        <a:lstStyle/>
        <a:p>
          <a:pPr algn="ctr"/>
          <a:r>
            <a:rPr lang="es-ES" sz="1200" b="1"/>
            <a:t>Institutos</a:t>
          </a:r>
        </a:p>
      </dgm:t>
    </dgm:pt>
    <dgm:pt modelId="{EFC5FAFC-616E-471F-9EA6-E58BD56E9B7B}" type="parTrans" cxnId="{80956317-A43B-4F40-9E3F-4CF568016344}">
      <dgm:prSet/>
      <dgm:spPr/>
      <dgm:t>
        <a:bodyPr/>
        <a:lstStyle/>
        <a:p>
          <a:pPr algn="ctr"/>
          <a:endParaRPr lang="es-ES"/>
        </a:p>
      </dgm:t>
    </dgm:pt>
    <dgm:pt modelId="{D01251E0-F625-4B99-BA41-50E92951F682}" type="sibTrans" cxnId="{80956317-A43B-4F40-9E3F-4CF568016344}">
      <dgm:prSet/>
      <dgm:spPr/>
      <dgm:t>
        <a:bodyPr/>
        <a:lstStyle/>
        <a:p>
          <a:pPr algn="ctr"/>
          <a:endParaRPr lang="es-ES"/>
        </a:p>
      </dgm:t>
    </dgm:pt>
    <dgm:pt modelId="{ACBC8FC0-37E9-4003-A6AB-F0F4BC7745C0}">
      <dgm:prSet phldrT="[Texto]"/>
      <dgm:spPr/>
      <dgm:t>
        <a:bodyPr/>
        <a:lstStyle/>
        <a:p>
          <a:pPr algn="ctr"/>
          <a:r>
            <a:rPr lang="es-ES" b="1"/>
            <a:t>Población</a:t>
          </a:r>
          <a:r>
            <a:rPr lang="es-ES"/>
            <a:t>: adolescentes</a:t>
          </a:r>
        </a:p>
      </dgm:t>
    </dgm:pt>
    <dgm:pt modelId="{430EFF43-75D9-4922-A33C-5CE8594E68B4}" type="parTrans" cxnId="{4461235E-8902-46A5-9646-C4DB52B12E65}">
      <dgm:prSet/>
      <dgm:spPr/>
      <dgm:t>
        <a:bodyPr/>
        <a:lstStyle/>
        <a:p>
          <a:pPr algn="ctr"/>
          <a:endParaRPr lang="es-ES"/>
        </a:p>
      </dgm:t>
    </dgm:pt>
    <dgm:pt modelId="{1D141F90-0402-4250-874D-55E4310C3B2C}" type="sibTrans" cxnId="{4461235E-8902-46A5-9646-C4DB52B12E65}">
      <dgm:prSet/>
      <dgm:spPr/>
      <dgm:t>
        <a:bodyPr/>
        <a:lstStyle/>
        <a:p>
          <a:pPr algn="ctr"/>
          <a:endParaRPr lang="es-ES"/>
        </a:p>
      </dgm:t>
    </dgm:pt>
    <dgm:pt modelId="{503ADD4A-0F1D-46FC-B73C-1D3FA0F21388}">
      <dgm:prSet phldrT="[Texto]"/>
      <dgm:spPr/>
      <dgm:t>
        <a:bodyPr/>
        <a:lstStyle/>
        <a:p>
          <a:pPr algn="ctr"/>
          <a:r>
            <a:rPr lang="es-ES" b="1"/>
            <a:t>Consumos</a:t>
          </a:r>
          <a:r>
            <a:rPr lang="es-ES"/>
            <a:t>: cannabis</a:t>
          </a:r>
        </a:p>
      </dgm:t>
    </dgm:pt>
    <dgm:pt modelId="{535E9C0E-7CC6-40A2-BD6C-156ADFE9F0B1}" type="parTrans" cxnId="{36A8FC95-1503-4E28-804A-40C1CDF4599B}">
      <dgm:prSet/>
      <dgm:spPr/>
      <dgm:t>
        <a:bodyPr/>
        <a:lstStyle/>
        <a:p>
          <a:pPr algn="ctr"/>
          <a:endParaRPr lang="es-ES"/>
        </a:p>
      </dgm:t>
    </dgm:pt>
    <dgm:pt modelId="{48F1C3AC-DF6E-4B42-8BE2-B6C3B1958775}" type="sibTrans" cxnId="{36A8FC95-1503-4E28-804A-40C1CDF4599B}">
      <dgm:prSet/>
      <dgm:spPr/>
      <dgm:t>
        <a:bodyPr/>
        <a:lstStyle/>
        <a:p>
          <a:pPr algn="ctr"/>
          <a:endParaRPr lang="es-ES"/>
        </a:p>
      </dgm:t>
    </dgm:pt>
    <dgm:pt modelId="{50965522-32C4-4799-893D-1A492B11046D}">
      <dgm:prSet phldrT="[Texto]"/>
      <dgm:spPr/>
      <dgm:t>
        <a:bodyPr/>
        <a:lstStyle/>
        <a:p>
          <a:pPr algn="ctr"/>
          <a:r>
            <a:rPr lang="es-ES" b="1"/>
            <a:t>Domicilios particulares</a:t>
          </a:r>
        </a:p>
      </dgm:t>
    </dgm:pt>
    <dgm:pt modelId="{8C787985-428F-4EEA-96DE-FFBDACB53EEF}" type="parTrans" cxnId="{A280BAEA-2516-4AF3-906B-A5437AE28E12}">
      <dgm:prSet/>
      <dgm:spPr/>
      <dgm:t>
        <a:bodyPr/>
        <a:lstStyle/>
        <a:p>
          <a:pPr algn="ctr"/>
          <a:endParaRPr lang="es-ES"/>
        </a:p>
      </dgm:t>
    </dgm:pt>
    <dgm:pt modelId="{69FFC7CD-85EF-46A7-82DB-703D6003235F}" type="sibTrans" cxnId="{A280BAEA-2516-4AF3-906B-A5437AE28E12}">
      <dgm:prSet/>
      <dgm:spPr/>
      <dgm:t>
        <a:bodyPr/>
        <a:lstStyle/>
        <a:p>
          <a:pPr algn="ctr"/>
          <a:endParaRPr lang="es-ES"/>
        </a:p>
      </dgm:t>
    </dgm:pt>
    <dgm:pt modelId="{6E1586EC-B14F-42EB-BFA3-D9DFCE318882}">
      <dgm:prSet phldrT="[Texto]"/>
      <dgm:spPr/>
      <dgm:t>
        <a:bodyPr/>
        <a:lstStyle/>
        <a:p>
          <a:pPr algn="ctr"/>
          <a:r>
            <a:rPr lang="es-ES" b="1"/>
            <a:t>Población: </a:t>
          </a:r>
          <a:r>
            <a:rPr lang="es-ES" b="0"/>
            <a:t>adolescentes, jóvenes, adulltos</a:t>
          </a:r>
        </a:p>
      </dgm:t>
    </dgm:pt>
    <dgm:pt modelId="{B30C28A1-EC00-460B-8676-A23585CD22DC}" type="parTrans" cxnId="{ACD324AB-2F16-4EAD-B328-3559CBA53EA7}">
      <dgm:prSet/>
      <dgm:spPr/>
      <dgm:t>
        <a:bodyPr/>
        <a:lstStyle/>
        <a:p>
          <a:pPr algn="ctr"/>
          <a:endParaRPr lang="es-ES"/>
        </a:p>
      </dgm:t>
    </dgm:pt>
    <dgm:pt modelId="{413EADC7-B45B-46D0-AD7B-351DC5159D75}" type="sibTrans" cxnId="{ACD324AB-2F16-4EAD-B328-3559CBA53EA7}">
      <dgm:prSet/>
      <dgm:spPr/>
      <dgm:t>
        <a:bodyPr/>
        <a:lstStyle/>
        <a:p>
          <a:pPr algn="ctr"/>
          <a:endParaRPr lang="es-ES"/>
        </a:p>
      </dgm:t>
    </dgm:pt>
    <dgm:pt modelId="{5024442A-517D-4F88-89CA-25CA4E4172B1}">
      <dgm:prSet phldrT="[Texto]"/>
      <dgm:spPr/>
      <dgm:t>
        <a:bodyPr/>
        <a:lstStyle/>
        <a:p>
          <a:pPr algn="ctr"/>
          <a:r>
            <a:rPr lang="es-ES" b="1"/>
            <a:t>Consumos: </a:t>
          </a:r>
          <a:r>
            <a:rPr lang="es-ES" b="0"/>
            <a:t>psicofármacos, videojuegos, otros</a:t>
          </a:r>
        </a:p>
      </dgm:t>
    </dgm:pt>
    <dgm:pt modelId="{B88DBE8F-0C50-4875-BE37-EA654A6E4BEA}" type="parTrans" cxnId="{0F538747-9593-4F2D-9E29-EA0823051E89}">
      <dgm:prSet/>
      <dgm:spPr/>
      <dgm:t>
        <a:bodyPr/>
        <a:lstStyle/>
        <a:p>
          <a:pPr algn="ctr"/>
          <a:endParaRPr lang="es-ES"/>
        </a:p>
      </dgm:t>
    </dgm:pt>
    <dgm:pt modelId="{25EFBCB6-4A06-4841-8C35-21342B9E1DB5}" type="sibTrans" cxnId="{0F538747-9593-4F2D-9E29-EA0823051E89}">
      <dgm:prSet/>
      <dgm:spPr/>
      <dgm:t>
        <a:bodyPr/>
        <a:lstStyle/>
        <a:p>
          <a:pPr algn="ctr"/>
          <a:endParaRPr lang="es-ES"/>
        </a:p>
      </dgm:t>
    </dgm:pt>
    <dgm:pt modelId="{DF143A50-C83C-4813-8655-0D230EFD5E24}" type="pres">
      <dgm:prSet presAssocID="{69EB87D2-09FE-47AD-94A4-378B82402A69}" presName="theList" presStyleCnt="0">
        <dgm:presLayoutVars>
          <dgm:dir/>
          <dgm:animLvl val="lvl"/>
          <dgm:resizeHandles val="exact"/>
        </dgm:presLayoutVars>
      </dgm:prSet>
      <dgm:spPr/>
    </dgm:pt>
    <dgm:pt modelId="{9F4E557E-13F0-4A6C-BE8D-F0E3F45372A2}" type="pres">
      <dgm:prSet presAssocID="{B4A43803-6501-49BB-B0D5-ABFA6A768DF8}" presName="compNode" presStyleCnt="0"/>
      <dgm:spPr/>
    </dgm:pt>
    <dgm:pt modelId="{93302038-8943-4694-905A-7C70CCD173F1}" type="pres">
      <dgm:prSet presAssocID="{B4A43803-6501-49BB-B0D5-ABFA6A768DF8}" presName="aNode" presStyleLbl="bgShp" presStyleIdx="0" presStyleCnt="6"/>
      <dgm:spPr/>
    </dgm:pt>
    <dgm:pt modelId="{BD79F7FF-5BEB-47ED-90A6-097146C8CC24}" type="pres">
      <dgm:prSet presAssocID="{B4A43803-6501-49BB-B0D5-ABFA6A768DF8}" presName="textNode" presStyleLbl="bgShp" presStyleIdx="0" presStyleCnt="6"/>
      <dgm:spPr/>
    </dgm:pt>
    <dgm:pt modelId="{14D04A96-785E-41A9-B1FC-6D378E232BFF}" type="pres">
      <dgm:prSet presAssocID="{B4A43803-6501-49BB-B0D5-ABFA6A768DF8}" presName="compChildNode" presStyleCnt="0"/>
      <dgm:spPr/>
    </dgm:pt>
    <dgm:pt modelId="{D0753613-C915-4CDF-9ABA-812B59072E49}" type="pres">
      <dgm:prSet presAssocID="{B4A43803-6501-49BB-B0D5-ABFA6A768DF8}" presName="theInnerList" presStyleCnt="0"/>
      <dgm:spPr/>
    </dgm:pt>
    <dgm:pt modelId="{C7F83AE8-B2AF-4EC8-B7F5-30C508842765}" type="pres">
      <dgm:prSet presAssocID="{14741168-3CC5-466E-B066-CBD391B97F34}" presName="childNode" presStyleLbl="node1" presStyleIdx="0" presStyleCnt="12">
        <dgm:presLayoutVars>
          <dgm:bulletEnabled val="1"/>
        </dgm:presLayoutVars>
      </dgm:prSet>
      <dgm:spPr/>
    </dgm:pt>
    <dgm:pt modelId="{AC43E3F5-122A-4B9A-95BD-2BD1787BF93C}" type="pres">
      <dgm:prSet presAssocID="{14741168-3CC5-466E-B066-CBD391B97F34}" presName="aSpace2" presStyleCnt="0"/>
      <dgm:spPr/>
    </dgm:pt>
    <dgm:pt modelId="{1B7A9E1E-B15F-43AC-9F72-EDA84D455502}" type="pres">
      <dgm:prSet presAssocID="{4DCA8DAB-B250-49D2-B6F4-6B4221C886F2}" presName="childNode" presStyleLbl="node1" presStyleIdx="1" presStyleCnt="12">
        <dgm:presLayoutVars>
          <dgm:bulletEnabled val="1"/>
        </dgm:presLayoutVars>
      </dgm:prSet>
      <dgm:spPr/>
    </dgm:pt>
    <dgm:pt modelId="{8ABB752B-1037-480C-AD63-6DA138B80763}" type="pres">
      <dgm:prSet presAssocID="{B4A43803-6501-49BB-B0D5-ABFA6A768DF8}" presName="aSpace" presStyleCnt="0"/>
      <dgm:spPr/>
    </dgm:pt>
    <dgm:pt modelId="{5EE76E9B-5D91-469E-BFF1-D49F65BDDAA2}" type="pres">
      <dgm:prSet presAssocID="{C56C1B41-3FA8-4AD2-8F20-711530A28199}" presName="compNode" presStyleCnt="0"/>
      <dgm:spPr/>
    </dgm:pt>
    <dgm:pt modelId="{60ECEF45-EC69-4B8C-BBDC-8B6A64AC1F62}" type="pres">
      <dgm:prSet presAssocID="{C56C1B41-3FA8-4AD2-8F20-711530A28199}" presName="aNode" presStyleLbl="bgShp" presStyleIdx="1" presStyleCnt="6"/>
      <dgm:spPr/>
    </dgm:pt>
    <dgm:pt modelId="{B2140189-9148-4572-983E-13DC50688188}" type="pres">
      <dgm:prSet presAssocID="{C56C1B41-3FA8-4AD2-8F20-711530A28199}" presName="textNode" presStyleLbl="bgShp" presStyleIdx="1" presStyleCnt="6"/>
      <dgm:spPr/>
    </dgm:pt>
    <dgm:pt modelId="{BD382C81-78C9-4AA4-8085-324A036A04F0}" type="pres">
      <dgm:prSet presAssocID="{C56C1B41-3FA8-4AD2-8F20-711530A28199}" presName="compChildNode" presStyleCnt="0"/>
      <dgm:spPr/>
    </dgm:pt>
    <dgm:pt modelId="{6E6F6EC5-6392-4409-A13C-9E54035ADC09}" type="pres">
      <dgm:prSet presAssocID="{C56C1B41-3FA8-4AD2-8F20-711530A28199}" presName="theInnerList" presStyleCnt="0"/>
      <dgm:spPr/>
    </dgm:pt>
    <dgm:pt modelId="{AB64DD70-6DA9-4028-AB6A-23F750D7E31A}" type="pres">
      <dgm:prSet presAssocID="{B4431D5B-3CAD-46C4-9E6E-FDB5D08C5625}" presName="childNode" presStyleLbl="node1" presStyleIdx="2" presStyleCnt="12">
        <dgm:presLayoutVars>
          <dgm:bulletEnabled val="1"/>
        </dgm:presLayoutVars>
      </dgm:prSet>
      <dgm:spPr/>
    </dgm:pt>
    <dgm:pt modelId="{810718C6-4CE3-4192-B185-8ABDDF4AB4ED}" type="pres">
      <dgm:prSet presAssocID="{B4431D5B-3CAD-46C4-9E6E-FDB5D08C5625}" presName="aSpace2" presStyleCnt="0"/>
      <dgm:spPr/>
    </dgm:pt>
    <dgm:pt modelId="{E2FCA0FE-0041-43EA-ADF5-CF46B6831559}" type="pres">
      <dgm:prSet presAssocID="{6267784B-6B1F-40EC-A526-547FD6851FD0}" presName="childNode" presStyleLbl="node1" presStyleIdx="3" presStyleCnt="12">
        <dgm:presLayoutVars>
          <dgm:bulletEnabled val="1"/>
        </dgm:presLayoutVars>
      </dgm:prSet>
      <dgm:spPr/>
    </dgm:pt>
    <dgm:pt modelId="{30A0B534-FE85-401A-9F0B-54258AC54F33}" type="pres">
      <dgm:prSet presAssocID="{C56C1B41-3FA8-4AD2-8F20-711530A28199}" presName="aSpace" presStyleCnt="0"/>
      <dgm:spPr/>
    </dgm:pt>
    <dgm:pt modelId="{6EB5FC60-BC03-4BBB-BAF8-11DF3584D471}" type="pres">
      <dgm:prSet presAssocID="{9B041AAC-7E06-4FBB-886C-BCDC06E1A8BE}" presName="compNode" presStyleCnt="0"/>
      <dgm:spPr/>
    </dgm:pt>
    <dgm:pt modelId="{D1008C31-5290-4D01-817A-C378251EDEC7}" type="pres">
      <dgm:prSet presAssocID="{9B041AAC-7E06-4FBB-886C-BCDC06E1A8BE}" presName="aNode" presStyleLbl="bgShp" presStyleIdx="2" presStyleCnt="6"/>
      <dgm:spPr/>
    </dgm:pt>
    <dgm:pt modelId="{01C9CC8F-3864-469C-A92C-844F1F04301C}" type="pres">
      <dgm:prSet presAssocID="{9B041AAC-7E06-4FBB-886C-BCDC06E1A8BE}" presName="textNode" presStyleLbl="bgShp" presStyleIdx="2" presStyleCnt="6"/>
      <dgm:spPr/>
    </dgm:pt>
    <dgm:pt modelId="{3EE32191-99D9-4E64-BA51-5A94357D73D4}" type="pres">
      <dgm:prSet presAssocID="{9B041AAC-7E06-4FBB-886C-BCDC06E1A8BE}" presName="compChildNode" presStyleCnt="0"/>
      <dgm:spPr/>
    </dgm:pt>
    <dgm:pt modelId="{01AED00F-B264-47E7-A390-EEC52F0B0127}" type="pres">
      <dgm:prSet presAssocID="{9B041AAC-7E06-4FBB-886C-BCDC06E1A8BE}" presName="theInnerList" presStyleCnt="0"/>
      <dgm:spPr/>
    </dgm:pt>
    <dgm:pt modelId="{A1486DA5-F716-48F8-B4CF-E57629941C1A}" type="pres">
      <dgm:prSet presAssocID="{C1BC6187-D996-4747-B82C-2F9CCBA8D1BF}" presName="childNode" presStyleLbl="node1" presStyleIdx="4" presStyleCnt="12">
        <dgm:presLayoutVars>
          <dgm:bulletEnabled val="1"/>
        </dgm:presLayoutVars>
      </dgm:prSet>
      <dgm:spPr/>
    </dgm:pt>
    <dgm:pt modelId="{49540D14-2CD8-4573-A612-28CD1F91C94C}" type="pres">
      <dgm:prSet presAssocID="{C1BC6187-D996-4747-B82C-2F9CCBA8D1BF}" presName="aSpace2" presStyleCnt="0"/>
      <dgm:spPr/>
    </dgm:pt>
    <dgm:pt modelId="{21E103A6-539A-4794-B34C-03D586B79DBB}" type="pres">
      <dgm:prSet presAssocID="{A7652E32-ED78-4757-AC40-7FE99512286C}" presName="childNode" presStyleLbl="node1" presStyleIdx="5" presStyleCnt="12">
        <dgm:presLayoutVars>
          <dgm:bulletEnabled val="1"/>
        </dgm:presLayoutVars>
      </dgm:prSet>
      <dgm:spPr/>
    </dgm:pt>
    <dgm:pt modelId="{082F6916-8CEF-413B-8BBE-689DE27FF732}" type="pres">
      <dgm:prSet presAssocID="{9B041AAC-7E06-4FBB-886C-BCDC06E1A8BE}" presName="aSpace" presStyleCnt="0"/>
      <dgm:spPr/>
    </dgm:pt>
    <dgm:pt modelId="{E5C7CBC8-EDCD-43D2-A00D-97748A5E0C70}" type="pres">
      <dgm:prSet presAssocID="{ABBA6C0C-14AB-456F-B807-5A839489ED9A}" presName="compNode" presStyleCnt="0"/>
      <dgm:spPr/>
    </dgm:pt>
    <dgm:pt modelId="{E5E1FA77-890C-4FEF-A99D-E6D307315214}" type="pres">
      <dgm:prSet presAssocID="{ABBA6C0C-14AB-456F-B807-5A839489ED9A}" presName="aNode" presStyleLbl="bgShp" presStyleIdx="3" presStyleCnt="6"/>
      <dgm:spPr/>
    </dgm:pt>
    <dgm:pt modelId="{EE1026DA-7A72-4DCB-BD45-6E5D92526C29}" type="pres">
      <dgm:prSet presAssocID="{ABBA6C0C-14AB-456F-B807-5A839489ED9A}" presName="textNode" presStyleLbl="bgShp" presStyleIdx="3" presStyleCnt="6"/>
      <dgm:spPr/>
    </dgm:pt>
    <dgm:pt modelId="{33D05EDA-D3B0-4F2E-85A8-3F7A1214771B}" type="pres">
      <dgm:prSet presAssocID="{ABBA6C0C-14AB-456F-B807-5A839489ED9A}" presName="compChildNode" presStyleCnt="0"/>
      <dgm:spPr/>
    </dgm:pt>
    <dgm:pt modelId="{A567A3CF-9B20-49B0-97F1-5878499BFCC1}" type="pres">
      <dgm:prSet presAssocID="{ABBA6C0C-14AB-456F-B807-5A839489ED9A}" presName="theInnerList" presStyleCnt="0"/>
      <dgm:spPr/>
    </dgm:pt>
    <dgm:pt modelId="{625ADF91-6DF6-4C82-B071-18F041D81D79}" type="pres">
      <dgm:prSet presAssocID="{ACBC8FC0-37E9-4003-A6AB-F0F4BC7745C0}" presName="childNode" presStyleLbl="node1" presStyleIdx="6" presStyleCnt="12">
        <dgm:presLayoutVars>
          <dgm:bulletEnabled val="1"/>
        </dgm:presLayoutVars>
      </dgm:prSet>
      <dgm:spPr/>
    </dgm:pt>
    <dgm:pt modelId="{A6E8096B-5C73-4B7E-8F10-81A7138F68BA}" type="pres">
      <dgm:prSet presAssocID="{ACBC8FC0-37E9-4003-A6AB-F0F4BC7745C0}" presName="aSpace2" presStyleCnt="0"/>
      <dgm:spPr/>
    </dgm:pt>
    <dgm:pt modelId="{C4EF32A9-B615-4DC3-A14A-83E4BAD2129F}" type="pres">
      <dgm:prSet presAssocID="{503ADD4A-0F1D-46FC-B73C-1D3FA0F21388}" presName="childNode" presStyleLbl="node1" presStyleIdx="7" presStyleCnt="12">
        <dgm:presLayoutVars>
          <dgm:bulletEnabled val="1"/>
        </dgm:presLayoutVars>
      </dgm:prSet>
      <dgm:spPr/>
    </dgm:pt>
    <dgm:pt modelId="{A4C93726-D95E-45D0-ACC9-B9D89BB6ED7F}" type="pres">
      <dgm:prSet presAssocID="{ABBA6C0C-14AB-456F-B807-5A839489ED9A}" presName="aSpace" presStyleCnt="0"/>
      <dgm:spPr/>
    </dgm:pt>
    <dgm:pt modelId="{40975B43-CF1C-4E96-A3C9-672556FD6134}" type="pres">
      <dgm:prSet presAssocID="{50965522-32C4-4799-893D-1A492B11046D}" presName="compNode" presStyleCnt="0"/>
      <dgm:spPr/>
    </dgm:pt>
    <dgm:pt modelId="{D4BCBC70-7055-43B8-B50F-3057D439310B}" type="pres">
      <dgm:prSet presAssocID="{50965522-32C4-4799-893D-1A492B11046D}" presName="aNode" presStyleLbl="bgShp" presStyleIdx="4" presStyleCnt="6"/>
      <dgm:spPr/>
    </dgm:pt>
    <dgm:pt modelId="{DC4A50E2-09BE-4BE1-932D-3256A5728E8A}" type="pres">
      <dgm:prSet presAssocID="{50965522-32C4-4799-893D-1A492B11046D}" presName="textNode" presStyleLbl="bgShp" presStyleIdx="4" presStyleCnt="6"/>
      <dgm:spPr/>
    </dgm:pt>
    <dgm:pt modelId="{D48C1419-6A77-4309-B580-56E129B86B71}" type="pres">
      <dgm:prSet presAssocID="{50965522-32C4-4799-893D-1A492B11046D}" presName="compChildNode" presStyleCnt="0"/>
      <dgm:spPr/>
    </dgm:pt>
    <dgm:pt modelId="{D41A9B97-6D0E-4929-8D73-3FBC7084DF84}" type="pres">
      <dgm:prSet presAssocID="{50965522-32C4-4799-893D-1A492B11046D}" presName="theInnerList" presStyleCnt="0"/>
      <dgm:spPr/>
    </dgm:pt>
    <dgm:pt modelId="{43DEA604-0CF4-4632-95A1-C63608C7618C}" type="pres">
      <dgm:prSet presAssocID="{6E1586EC-B14F-42EB-BFA3-D9DFCE318882}" presName="childNode" presStyleLbl="node1" presStyleIdx="8" presStyleCnt="12">
        <dgm:presLayoutVars>
          <dgm:bulletEnabled val="1"/>
        </dgm:presLayoutVars>
      </dgm:prSet>
      <dgm:spPr/>
    </dgm:pt>
    <dgm:pt modelId="{A9F1CD8F-10EE-47E4-8390-4904D4D8A1BD}" type="pres">
      <dgm:prSet presAssocID="{6E1586EC-B14F-42EB-BFA3-D9DFCE318882}" presName="aSpace2" presStyleCnt="0"/>
      <dgm:spPr/>
    </dgm:pt>
    <dgm:pt modelId="{6503E2E2-24B7-4B9D-B935-38D5CE0C2800}" type="pres">
      <dgm:prSet presAssocID="{5024442A-517D-4F88-89CA-25CA4E4172B1}" presName="childNode" presStyleLbl="node1" presStyleIdx="9" presStyleCnt="12">
        <dgm:presLayoutVars>
          <dgm:bulletEnabled val="1"/>
        </dgm:presLayoutVars>
      </dgm:prSet>
      <dgm:spPr/>
    </dgm:pt>
    <dgm:pt modelId="{9368907E-55F2-4D2D-8917-FC94CB3AABC4}" type="pres">
      <dgm:prSet presAssocID="{50965522-32C4-4799-893D-1A492B11046D}" presName="aSpace" presStyleCnt="0"/>
      <dgm:spPr/>
    </dgm:pt>
    <dgm:pt modelId="{C7E8709A-91BF-4C23-9758-6CCD4E7C63A6}" type="pres">
      <dgm:prSet presAssocID="{68D29017-7195-4A11-9512-B2D9C7C059DF}" presName="compNode" presStyleCnt="0"/>
      <dgm:spPr/>
    </dgm:pt>
    <dgm:pt modelId="{BB48CD72-83D7-4CD8-8226-5BF1414961A0}" type="pres">
      <dgm:prSet presAssocID="{68D29017-7195-4A11-9512-B2D9C7C059DF}" presName="aNode" presStyleLbl="bgShp" presStyleIdx="5" presStyleCnt="6"/>
      <dgm:spPr/>
    </dgm:pt>
    <dgm:pt modelId="{57E2F2C9-2675-42F3-B323-D44B789D3AB4}" type="pres">
      <dgm:prSet presAssocID="{68D29017-7195-4A11-9512-B2D9C7C059DF}" presName="textNode" presStyleLbl="bgShp" presStyleIdx="5" presStyleCnt="6"/>
      <dgm:spPr/>
    </dgm:pt>
    <dgm:pt modelId="{FA9E1DEE-2F5D-498E-BCC4-0C40301168AD}" type="pres">
      <dgm:prSet presAssocID="{68D29017-7195-4A11-9512-B2D9C7C059DF}" presName="compChildNode" presStyleCnt="0"/>
      <dgm:spPr/>
    </dgm:pt>
    <dgm:pt modelId="{F27D44A6-6D85-4F18-BC38-6B7E8739624C}" type="pres">
      <dgm:prSet presAssocID="{68D29017-7195-4A11-9512-B2D9C7C059DF}" presName="theInnerList" presStyleCnt="0"/>
      <dgm:spPr/>
    </dgm:pt>
    <dgm:pt modelId="{7B44F8D0-B87D-43F4-A08D-9DA842229FD2}" type="pres">
      <dgm:prSet presAssocID="{6C8D36E0-CB72-45D5-B0F3-AA6C28A113F9}" presName="childNode" presStyleLbl="node1" presStyleIdx="10" presStyleCnt="12">
        <dgm:presLayoutVars>
          <dgm:bulletEnabled val="1"/>
        </dgm:presLayoutVars>
      </dgm:prSet>
      <dgm:spPr/>
    </dgm:pt>
    <dgm:pt modelId="{DB6A20A9-0C9D-4DE2-9865-4CB0CBF5513E}" type="pres">
      <dgm:prSet presAssocID="{6C8D36E0-CB72-45D5-B0F3-AA6C28A113F9}" presName="aSpace2" presStyleCnt="0"/>
      <dgm:spPr/>
    </dgm:pt>
    <dgm:pt modelId="{99AA0845-45D6-40B3-97A2-6F41CDEAD4E0}" type="pres">
      <dgm:prSet presAssocID="{7E21133F-11BE-488A-A4D6-97B6601E1818}" presName="childNode" presStyleLbl="node1" presStyleIdx="11" presStyleCnt="12">
        <dgm:presLayoutVars>
          <dgm:bulletEnabled val="1"/>
        </dgm:presLayoutVars>
      </dgm:prSet>
      <dgm:spPr/>
    </dgm:pt>
  </dgm:ptLst>
  <dgm:cxnLst>
    <dgm:cxn modelId="{68185002-5D93-4347-B6B1-25E8170171AE}" type="presOf" srcId="{9B041AAC-7E06-4FBB-886C-BCDC06E1A8BE}" destId="{01C9CC8F-3864-469C-A92C-844F1F04301C}" srcOrd="1" destOrd="0" presId="urn:microsoft.com/office/officeart/2005/8/layout/lProcess2"/>
    <dgm:cxn modelId="{F3AB3805-7501-4C0C-80BF-518FCE5F23DC}" type="presOf" srcId="{50965522-32C4-4799-893D-1A492B11046D}" destId="{DC4A50E2-09BE-4BE1-932D-3256A5728E8A}" srcOrd="1" destOrd="0" presId="urn:microsoft.com/office/officeart/2005/8/layout/lProcess2"/>
    <dgm:cxn modelId="{2701D60D-E31C-46DF-9F22-4E5903BFBAD5}" srcId="{69EB87D2-09FE-47AD-94A4-378B82402A69}" destId="{68D29017-7195-4A11-9512-B2D9C7C059DF}" srcOrd="5" destOrd="0" parTransId="{5D853BAA-2837-4350-B255-24B92EC68B79}" sibTransId="{071ED417-D623-4C5C-A1A3-D068BF477B50}"/>
    <dgm:cxn modelId="{BE6D4A12-A96E-41D2-82DA-D4B29FEF7339}" type="presOf" srcId="{6E1586EC-B14F-42EB-BFA3-D9DFCE318882}" destId="{43DEA604-0CF4-4632-95A1-C63608C7618C}" srcOrd="0" destOrd="0" presId="urn:microsoft.com/office/officeart/2005/8/layout/lProcess2"/>
    <dgm:cxn modelId="{80956317-A43B-4F40-9E3F-4CF568016344}" srcId="{69EB87D2-09FE-47AD-94A4-378B82402A69}" destId="{ABBA6C0C-14AB-456F-B807-5A839489ED9A}" srcOrd="3" destOrd="0" parTransId="{EFC5FAFC-616E-471F-9EA6-E58BD56E9B7B}" sibTransId="{D01251E0-F625-4B99-BA41-50E92951F682}"/>
    <dgm:cxn modelId="{8C845620-D982-464C-B2B6-D7563AAA0785}" srcId="{9B041AAC-7E06-4FBB-886C-BCDC06E1A8BE}" destId="{C1BC6187-D996-4747-B82C-2F9CCBA8D1BF}" srcOrd="0" destOrd="0" parTransId="{E8BD6409-EF01-4D2A-ADA1-74B310474149}" sibTransId="{255C13D9-23D8-4D01-B89B-BAC3458E96D8}"/>
    <dgm:cxn modelId="{A33AAD26-3BA8-4DAE-9F95-45618703A9A2}" type="presOf" srcId="{ABBA6C0C-14AB-456F-B807-5A839489ED9A}" destId="{EE1026DA-7A72-4DCB-BD45-6E5D92526C29}" srcOrd="1" destOrd="0" presId="urn:microsoft.com/office/officeart/2005/8/layout/lProcess2"/>
    <dgm:cxn modelId="{72BBE340-AB91-4834-A697-8F59C347758E}" type="presOf" srcId="{B4A43803-6501-49BB-B0D5-ABFA6A768DF8}" destId="{BD79F7FF-5BEB-47ED-90A6-097146C8CC24}" srcOrd="1" destOrd="0" presId="urn:microsoft.com/office/officeart/2005/8/layout/lProcess2"/>
    <dgm:cxn modelId="{4461235E-8902-46A5-9646-C4DB52B12E65}" srcId="{ABBA6C0C-14AB-456F-B807-5A839489ED9A}" destId="{ACBC8FC0-37E9-4003-A6AB-F0F4BC7745C0}" srcOrd="0" destOrd="0" parTransId="{430EFF43-75D9-4922-A33C-5CE8594E68B4}" sibTransId="{1D141F90-0402-4250-874D-55E4310C3B2C}"/>
    <dgm:cxn modelId="{7EC03A5E-4229-4EBB-A6E9-48C086DC0EDD}" type="presOf" srcId="{B4431D5B-3CAD-46C4-9E6E-FDB5D08C5625}" destId="{AB64DD70-6DA9-4028-AB6A-23F750D7E31A}" srcOrd="0" destOrd="0" presId="urn:microsoft.com/office/officeart/2005/8/layout/lProcess2"/>
    <dgm:cxn modelId="{A67ABF46-7AF4-414D-82D2-6E66A758306B}" type="presOf" srcId="{6C8D36E0-CB72-45D5-B0F3-AA6C28A113F9}" destId="{7B44F8D0-B87D-43F4-A08D-9DA842229FD2}" srcOrd="0" destOrd="0" presId="urn:microsoft.com/office/officeart/2005/8/layout/lProcess2"/>
    <dgm:cxn modelId="{9B4DC966-D924-41C0-B476-2C2B77E5AAF0}" srcId="{68D29017-7195-4A11-9512-B2D9C7C059DF}" destId="{6C8D36E0-CB72-45D5-B0F3-AA6C28A113F9}" srcOrd="0" destOrd="0" parTransId="{6BDBEFE7-8A48-4A50-8BB7-1DA28DE3A285}" sibTransId="{7E72CFA2-106F-4A5B-9FB4-BC0F12386352}"/>
    <dgm:cxn modelId="{0F538747-9593-4F2D-9E29-EA0823051E89}" srcId="{50965522-32C4-4799-893D-1A492B11046D}" destId="{5024442A-517D-4F88-89CA-25CA4E4172B1}" srcOrd="1" destOrd="0" parTransId="{B88DBE8F-0C50-4875-BE37-EA654A6E4BEA}" sibTransId="{25EFBCB6-4A06-4841-8C35-21342B9E1DB5}"/>
    <dgm:cxn modelId="{7242C947-9739-4CAB-A2BA-FF657407448D}" type="presOf" srcId="{69EB87D2-09FE-47AD-94A4-378B82402A69}" destId="{DF143A50-C83C-4813-8655-0D230EFD5E24}" srcOrd="0" destOrd="0" presId="urn:microsoft.com/office/officeart/2005/8/layout/lProcess2"/>
    <dgm:cxn modelId="{359D1268-1465-40D3-8AB1-84C70E114AF0}" type="presOf" srcId="{7E21133F-11BE-488A-A4D6-97B6601E1818}" destId="{99AA0845-45D6-40B3-97A2-6F41CDEAD4E0}" srcOrd="0" destOrd="0" presId="urn:microsoft.com/office/officeart/2005/8/layout/lProcess2"/>
    <dgm:cxn modelId="{A4A9A568-2102-4664-B0D5-23C34CDF1EC4}" srcId="{B4A43803-6501-49BB-B0D5-ABFA6A768DF8}" destId="{4DCA8DAB-B250-49D2-B6F4-6B4221C886F2}" srcOrd="1" destOrd="0" parTransId="{702259C2-ABC0-4D08-8739-2A2E28FF1379}" sibTransId="{94EA08D2-5D92-470B-A103-56AF2C4C31CE}"/>
    <dgm:cxn modelId="{8D91BE57-E770-439F-9797-F030131CADB6}" type="presOf" srcId="{4DCA8DAB-B250-49D2-B6F4-6B4221C886F2}" destId="{1B7A9E1E-B15F-43AC-9F72-EDA84D455502}" srcOrd="0" destOrd="0" presId="urn:microsoft.com/office/officeart/2005/8/layout/lProcess2"/>
    <dgm:cxn modelId="{3D674279-48D8-4E93-9A9F-091BAE2A24BA}" type="presOf" srcId="{C56C1B41-3FA8-4AD2-8F20-711530A28199}" destId="{60ECEF45-EC69-4B8C-BBDC-8B6A64AC1F62}" srcOrd="0" destOrd="0" presId="urn:microsoft.com/office/officeart/2005/8/layout/lProcess2"/>
    <dgm:cxn modelId="{5AB85F7E-B9ED-4BC1-8AC7-66AC5623935C}" type="presOf" srcId="{503ADD4A-0F1D-46FC-B73C-1D3FA0F21388}" destId="{C4EF32A9-B615-4DC3-A14A-83E4BAD2129F}" srcOrd="0" destOrd="0" presId="urn:microsoft.com/office/officeart/2005/8/layout/lProcess2"/>
    <dgm:cxn modelId="{9007F580-31EB-4A66-B1FF-7D676C40844D}" type="presOf" srcId="{ACBC8FC0-37E9-4003-A6AB-F0F4BC7745C0}" destId="{625ADF91-6DF6-4C82-B071-18F041D81D79}" srcOrd="0" destOrd="0" presId="urn:microsoft.com/office/officeart/2005/8/layout/lProcess2"/>
    <dgm:cxn modelId="{ED38F583-28F2-4B55-A199-471527D8540B}" srcId="{69EB87D2-09FE-47AD-94A4-378B82402A69}" destId="{9B041AAC-7E06-4FBB-886C-BCDC06E1A8BE}" srcOrd="2" destOrd="0" parTransId="{60105BE0-86AB-4966-B5AF-9308BB3EEE34}" sibTransId="{47274AFE-5B87-4B82-BF83-053E320121AE}"/>
    <dgm:cxn modelId="{36A8FC95-1503-4E28-804A-40C1CDF4599B}" srcId="{ABBA6C0C-14AB-456F-B807-5A839489ED9A}" destId="{503ADD4A-0F1D-46FC-B73C-1D3FA0F21388}" srcOrd="1" destOrd="0" parTransId="{535E9C0E-7CC6-40A2-BD6C-156ADFE9F0B1}" sibTransId="{48F1C3AC-DF6E-4B42-8BE2-B6C3B1958775}"/>
    <dgm:cxn modelId="{3A5BD797-E7DD-46E6-8067-A00412B60BBF}" srcId="{69EB87D2-09FE-47AD-94A4-378B82402A69}" destId="{C56C1B41-3FA8-4AD2-8F20-711530A28199}" srcOrd="1" destOrd="0" parTransId="{C7BFE187-1FA0-4F9A-95BF-EB392ECF6B52}" sibTransId="{AC83079B-C43E-4569-974B-BBB010092F79}"/>
    <dgm:cxn modelId="{D7324CA5-1F18-468E-A58F-D80E53937CAB}" type="presOf" srcId="{C1BC6187-D996-4747-B82C-2F9CCBA8D1BF}" destId="{A1486DA5-F716-48F8-B4CF-E57629941C1A}" srcOrd="0" destOrd="0" presId="urn:microsoft.com/office/officeart/2005/8/layout/lProcess2"/>
    <dgm:cxn modelId="{D4A10DAA-59E0-41E8-B205-2AF7AD575BB8}" srcId="{9B041AAC-7E06-4FBB-886C-BCDC06E1A8BE}" destId="{A7652E32-ED78-4757-AC40-7FE99512286C}" srcOrd="1" destOrd="0" parTransId="{E56D628B-7E1B-4E36-93E1-4D96B8FF1875}" sibTransId="{937FC3A2-0332-4BFA-A1EF-0FE8A3879C98}"/>
    <dgm:cxn modelId="{ACD324AB-2F16-4EAD-B328-3559CBA53EA7}" srcId="{50965522-32C4-4799-893D-1A492B11046D}" destId="{6E1586EC-B14F-42EB-BFA3-D9DFCE318882}" srcOrd="0" destOrd="0" parTransId="{B30C28A1-EC00-460B-8676-A23585CD22DC}" sibTransId="{413EADC7-B45B-46D0-AD7B-351DC5159D75}"/>
    <dgm:cxn modelId="{51B71FAE-7631-4C70-8BC9-D4971E18DC5F}" srcId="{C56C1B41-3FA8-4AD2-8F20-711530A28199}" destId="{B4431D5B-3CAD-46C4-9E6E-FDB5D08C5625}" srcOrd="0" destOrd="0" parTransId="{56F94B80-6496-42D9-8326-0BEECB7D30FB}" sibTransId="{C9829B3D-31B0-4AB9-B37C-1AEF432BEDC7}"/>
    <dgm:cxn modelId="{806A42B4-9BED-462E-AA8A-71E500FA774B}" type="presOf" srcId="{9B041AAC-7E06-4FBB-886C-BCDC06E1A8BE}" destId="{D1008C31-5290-4D01-817A-C378251EDEC7}" srcOrd="0" destOrd="0" presId="urn:microsoft.com/office/officeart/2005/8/layout/lProcess2"/>
    <dgm:cxn modelId="{7FE7ABB5-E316-4E3F-9BC1-5F397082FF2D}" type="presOf" srcId="{68D29017-7195-4A11-9512-B2D9C7C059DF}" destId="{57E2F2C9-2675-42F3-B323-D44B789D3AB4}" srcOrd="1" destOrd="0" presId="urn:microsoft.com/office/officeart/2005/8/layout/lProcess2"/>
    <dgm:cxn modelId="{CE978FBD-249A-4C42-8F98-DCAF2FA88479}" srcId="{C56C1B41-3FA8-4AD2-8F20-711530A28199}" destId="{6267784B-6B1F-40EC-A526-547FD6851FD0}" srcOrd="1" destOrd="0" parTransId="{E0D740B9-02DA-4F39-BDE6-6A541D43C4C0}" sibTransId="{BD6DA477-89C1-4A56-9607-42F911480A2C}"/>
    <dgm:cxn modelId="{A0D748C5-6798-44E4-BCAD-DF52F43485B3}" type="presOf" srcId="{A7652E32-ED78-4757-AC40-7FE99512286C}" destId="{21E103A6-539A-4794-B34C-03D586B79DBB}" srcOrd="0" destOrd="0" presId="urn:microsoft.com/office/officeart/2005/8/layout/lProcess2"/>
    <dgm:cxn modelId="{FF6D40C7-B28D-4A35-8881-7E5AFDBC1277}" type="presOf" srcId="{B4A43803-6501-49BB-B0D5-ABFA6A768DF8}" destId="{93302038-8943-4694-905A-7C70CCD173F1}" srcOrd="0" destOrd="0" presId="urn:microsoft.com/office/officeart/2005/8/layout/lProcess2"/>
    <dgm:cxn modelId="{03D607C9-DD50-4035-9508-F3E35AF22A82}" srcId="{B4A43803-6501-49BB-B0D5-ABFA6A768DF8}" destId="{14741168-3CC5-466E-B066-CBD391B97F34}" srcOrd="0" destOrd="0" parTransId="{878C2640-FF53-43E5-93D3-0CC6030974FE}" sibTransId="{6BEC2C22-8F4E-4E0F-87EC-EF5221D178D0}"/>
    <dgm:cxn modelId="{742F69CA-097B-43E0-A2B9-8D3DE5DFE0C2}" type="presOf" srcId="{5024442A-517D-4F88-89CA-25CA4E4172B1}" destId="{6503E2E2-24B7-4B9D-B935-38D5CE0C2800}" srcOrd="0" destOrd="0" presId="urn:microsoft.com/office/officeart/2005/8/layout/lProcess2"/>
    <dgm:cxn modelId="{2F162AD0-7483-4F2E-A8DA-D05420049629}" srcId="{68D29017-7195-4A11-9512-B2D9C7C059DF}" destId="{7E21133F-11BE-488A-A4D6-97B6601E1818}" srcOrd="1" destOrd="0" parTransId="{21A0DB1A-0B68-497E-AF2F-DACFB17335D1}" sibTransId="{4ED77AA9-3E18-44F5-AC5E-896C03A9D9B2}"/>
    <dgm:cxn modelId="{D421E1E3-3F32-4CC3-A677-76542D49AFFF}" srcId="{69EB87D2-09FE-47AD-94A4-378B82402A69}" destId="{B4A43803-6501-49BB-B0D5-ABFA6A768DF8}" srcOrd="0" destOrd="0" parTransId="{464B3480-4317-4A38-950A-9182648D9D73}" sibTransId="{947B907E-4D78-441A-8D6D-798622DFBF62}"/>
    <dgm:cxn modelId="{59B69EE4-AE88-4B51-ADFE-3A68736B500C}" type="presOf" srcId="{14741168-3CC5-466E-B066-CBD391B97F34}" destId="{C7F83AE8-B2AF-4EC8-B7F5-30C508842765}" srcOrd="0" destOrd="0" presId="urn:microsoft.com/office/officeart/2005/8/layout/lProcess2"/>
    <dgm:cxn modelId="{C55524E5-A8AD-497D-B62F-1BE192652113}" type="presOf" srcId="{ABBA6C0C-14AB-456F-B807-5A839489ED9A}" destId="{E5E1FA77-890C-4FEF-A99D-E6D307315214}" srcOrd="0" destOrd="0" presId="urn:microsoft.com/office/officeart/2005/8/layout/lProcess2"/>
    <dgm:cxn modelId="{905861EA-8769-4F8D-BE24-F5A2D6E67352}" type="presOf" srcId="{6267784B-6B1F-40EC-A526-547FD6851FD0}" destId="{E2FCA0FE-0041-43EA-ADF5-CF46B6831559}" srcOrd="0" destOrd="0" presId="urn:microsoft.com/office/officeart/2005/8/layout/lProcess2"/>
    <dgm:cxn modelId="{A280BAEA-2516-4AF3-906B-A5437AE28E12}" srcId="{69EB87D2-09FE-47AD-94A4-378B82402A69}" destId="{50965522-32C4-4799-893D-1A492B11046D}" srcOrd="4" destOrd="0" parTransId="{8C787985-428F-4EEA-96DE-FFBDACB53EEF}" sibTransId="{69FFC7CD-85EF-46A7-82DB-703D6003235F}"/>
    <dgm:cxn modelId="{852693F0-C2DA-4AD2-8617-243EDBC1FA66}" type="presOf" srcId="{68D29017-7195-4A11-9512-B2D9C7C059DF}" destId="{BB48CD72-83D7-4CD8-8226-5BF1414961A0}" srcOrd="0" destOrd="0" presId="urn:microsoft.com/office/officeart/2005/8/layout/lProcess2"/>
    <dgm:cxn modelId="{DB2B6DF2-F0B1-4F28-8DEC-A93ED05A2722}" type="presOf" srcId="{50965522-32C4-4799-893D-1A492B11046D}" destId="{D4BCBC70-7055-43B8-B50F-3057D439310B}" srcOrd="0" destOrd="0" presId="urn:microsoft.com/office/officeart/2005/8/layout/lProcess2"/>
    <dgm:cxn modelId="{974B10F4-5270-4B51-B0D9-80CA84406AAC}" type="presOf" srcId="{C56C1B41-3FA8-4AD2-8F20-711530A28199}" destId="{B2140189-9148-4572-983E-13DC50688188}" srcOrd="1" destOrd="0" presId="urn:microsoft.com/office/officeart/2005/8/layout/lProcess2"/>
    <dgm:cxn modelId="{2ABDCD06-C9B5-437D-B7DB-760289BAE39F}" type="presParOf" srcId="{DF143A50-C83C-4813-8655-0D230EFD5E24}" destId="{9F4E557E-13F0-4A6C-BE8D-F0E3F45372A2}" srcOrd="0" destOrd="0" presId="urn:microsoft.com/office/officeart/2005/8/layout/lProcess2"/>
    <dgm:cxn modelId="{A10709E8-6EC4-4DBD-AA65-74EAE79331B3}" type="presParOf" srcId="{9F4E557E-13F0-4A6C-BE8D-F0E3F45372A2}" destId="{93302038-8943-4694-905A-7C70CCD173F1}" srcOrd="0" destOrd="0" presId="urn:microsoft.com/office/officeart/2005/8/layout/lProcess2"/>
    <dgm:cxn modelId="{B2DD8FC6-30D3-481B-8A2C-500480CB3077}" type="presParOf" srcId="{9F4E557E-13F0-4A6C-BE8D-F0E3F45372A2}" destId="{BD79F7FF-5BEB-47ED-90A6-097146C8CC24}" srcOrd="1" destOrd="0" presId="urn:microsoft.com/office/officeart/2005/8/layout/lProcess2"/>
    <dgm:cxn modelId="{821740EE-E5F0-45F2-9094-76CDE8E04DD3}" type="presParOf" srcId="{9F4E557E-13F0-4A6C-BE8D-F0E3F45372A2}" destId="{14D04A96-785E-41A9-B1FC-6D378E232BFF}" srcOrd="2" destOrd="0" presId="urn:microsoft.com/office/officeart/2005/8/layout/lProcess2"/>
    <dgm:cxn modelId="{FFF17B0C-9E4B-4C64-8548-85A44A15025E}" type="presParOf" srcId="{14D04A96-785E-41A9-B1FC-6D378E232BFF}" destId="{D0753613-C915-4CDF-9ABA-812B59072E49}" srcOrd="0" destOrd="0" presId="urn:microsoft.com/office/officeart/2005/8/layout/lProcess2"/>
    <dgm:cxn modelId="{E078B8D8-B81F-40E2-8C2B-36E12D5E0124}" type="presParOf" srcId="{D0753613-C915-4CDF-9ABA-812B59072E49}" destId="{C7F83AE8-B2AF-4EC8-B7F5-30C508842765}" srcOrd="0" destOrd="0" presId="urn:microsoft.com/office/officeart/2005/8/layout/lProcess2"/>
    <dgm:cxn modelId="{D3A560A4-214C-4890-92AA-727A3FDEE249}" type="presParOf" srcId="{D0753613-C915-4CDF-9ABA-812B59072E49}" destId="{AC43E3F5-122A-4B9A-95BD-2BD1787BF93C}" srcOrd="1" destOrd="0" presId="urn:microsoft.com/office/officeart/2005/8/layout/lProcess2"/>
    <dgm:cxn modelId="{B5C7F99D-F173-4872-B34D-175B1DAAED15}" type="presParOf" srcId="{D0753613-C915-4CDF-9ABA-812B59072E49}" destId="{1B7A9E1E-B15F-43AC-9F72-EDA84D455502}" srcOrd="2" destOrd="0" presId="urn:microsoft.com/office/officeart/2005/8/layout/lProcess2"/>
    <dgm:cxn modelId="{E5FDC0C0-33EB-465E-BA3E-12A668E1BB0D}" type="presParOf" srcId="{DF143A50-C83C-4813-8655-0D230EFD5E24}" destId="{8ABB752B-1037-480C-AD63-6DA138B80763}" srcOrd="1" destOrd="0" presId="urn:microsoft.com/office/officeart/2005/8/layout/lProcess2"/>
    <dgm:cxn modelId="{85DA6C9C-3AB3-489F-9A0A-F3526606A9F7}" type="presParOf" srcId="{DF143A50-C83C-4813-8655-0D230EFD5E24}" destId="{5EE76E9B-5D91-469E-BFF1-D49F65BDDAA2}" srcOrd="2" destOrd="0" presId="urn:microsoft.com/office/officeart/2005/8/layout/lProcess2"/>
    <dgm:cxn modelId="{913132DA-F6A7-4956-A387-83DF870E4101}" type="presParOf" srcId="{5EE76E9B-5D91-469E-BFF1-D49F65BDDAA2}" destId="{60ECEF45-EC69-4B8C-BBDC-8B6A64AC1F62}" srcOrd="0" destOrd="0" presId="urn:microsoft.com/office/officeart/2005/8/layout/lProcess2"/>
    <dgm:cxn modelId="{B98F2204-1F3D-42E7-AAFF-3FD05590A99D}" type="presParOf" srcId="{5EE76E9B-5D91-469E-BFF1-D49F65BDDAA2}" destId="{B2140189-9148-4572-983E-13DC50688188}" srcOrd="1" destOrd="0" presId="urn:microsoft.com/office/officeart/2005/8/layout/lProcess2"/>
    <dgm:cxn modelId="{3DF12A0D-B772-4B4D-8A96-EC648EFC48F5}" type="presParOf" srcId="{5EE76E9B-5D91-469E-BFF1-D49F65BDDAA2}" destId="{BD382C81-78C9-4AA4-8085-324A036A04F0}" srcOrd="2" destOrd="0" presId="urn:microsoft.com/office/officeart/2005/8/layout/lProcess2"/>
    <dgm:cxn modelId="{8474FC0B-C7F6-4AEF-98AC-2C6DC9B66E8A}" type="presParOf" srcId="{BD382C81-78C9-4AA4-8085-324A036A04F0}" destId="{6E6F6EC5-6392-4409-A13C-9E54035ADC09}" srcOrd="0" destOrd="0" presId="urn:microsoft.com/office/officeart/2005/8/layout/lProcess2"/>
    <dgm:cxn modelId="{34BC4F07-F8EC-4F40-9058-C0793D0F6FF9}" type="presParOf" srcId="{6E6F6EC5-6392-4409-A13C-9E54035ADC09}" destId="{AB64DD70-6DA9-4028-AB6A-23F750D7E31A}" srcOrd="0" destOrd="0" presId="urn:microsoft.com/office/officeart/2005/8/layout/lProcess2"/>
    <dgm:cxn modelId="{B5BCCBE4-273C-4B6D-BC03-C60146BC43F0}" type="presParOf" srcId="{6E6F6EC5-6392-4409-A13C-9E54035ADC09}" destId="{810718C6-4CE3-4192-B185-8ABDDF4AB4ED}" srcOrd="1" destOrd="0" presId="urn:microsoft.com/office/officeart/2005/8/layout/lProcess2"/>
    <dgm:cxn modelId="{D56D70B0-C14E-4A3A-A18F-74539FF68A1E}" type="presParOf" srcId="{6E6F6EC5-6392-4409-A13C-9E54035ADC09}" destId="{E2FCA0FE-0041-43EA-ADF5-CF46B6831559}" srcOrd="2" destOrd="0" presId="urn:microsoft.com/office/officeart/2005/8/layout/lProcess2"/>
    <dgm:cxn modelId="{38679CA0-3817-44C5-A0B9-2E28A027B107}" type="presParOf" srcId="{DF143A50-C83C-4813-8655-0D230EFD5E24}" destId="{30A0B534-FE85-401A-9F0B-54258AC54F33}" srcOrd="3" destOrd="0" presId="urn:microsoft.com/office/officeart/2005/8/layout/lProcess2"/>
    <dgm:cxn modelId="{1F5F3530-6721-4296-92D5-309EAC5F1AE9}" type="presParOf" srcId="{DF143A50-C83C-4813-8655-0D230EFD5E24}" destId="{6EB5FC60-BC03-4BBB-BAF8-11DF3584D471}" srcOrd="4" destOrd="0" presId="urn:microsoft.com/office/officeart/2005/8/layout/lProcess2"/>
    <dgm:cxn modelId="{0EB14DFE-B253-4DD1-960E-28DB6F839ADC}" type="presParOf" srcId="{6EB5FC60-BC03-4BBB-BAF8-11DF3584D471}" destId="{D1008C31-5290-4D01-817A-C378251EDEC7}" srcOrd="0" destOrd="0" presId="urn:microsoft.com/office/officeart/2005/8/layout/lProcess2"/>
    <dgm:cxn modelId="{A6EDF099-A130-485B-A14A-0928574DB0A6}" type="presParOf" srcId="{6EB5FC60-BC03-4BBB-BAF8-11DF3584D471}" destId="{01C9CC8F-3864-469C-A92C-844F1F04301C}" srcOrd="1" destOrd="0" presId="urn:microsoft.com/office/officeart/2005/8/layout/lProcess2"/>
    <dgm:cxn modelId="{F503BEF3-0CCC-4B67-B0B4-7604D53D61BE}" type="presParOf" srcId="{6EB5FC60-BC03-4BBB-BAF8-11DF3584D471}" destId="{3EE32191-99D9-4E64-BA51-5A94357D73D4}" srcOrd="2" destOrd="0" presId="urn:microsoft.com/office/officeart/2005/8/layout/lProcess2"/>
    <dgm:cxn modelId="{D7B0F8DE-4EB9-4295-BF02-81131833CE79}" type="presParOf" srcId="{3EE32191-99D9-4E64-BA51-5A94357D73D4}" destId="{01AED00F-B264-47E7-A390-EEC52F0B0127}" srcOrd="0" destOrd="0" presId="urn:microsoft.com/office/officeart/2005/8/layout/lProcess2"/>
    <dgm:cxn modelId="{2BBD0640-5564-4C2C-AEF8-6E4BDD67E31C}" type="presParOf" srcId="{01AED00F-B264-47E7-A390-EEC52F0B0127}" destId="{A1486DA5-F716-48F8-B4CF-E57629941C1A}" srcOrd="0" destOrd="0" presId="urn:microsoft.com/office/officeart/2005/8/layout/lProcess2"/>
    <dgm:cxn modelId="{363F9435-8C4B-4B23-B876-170DDDCF3336}" type="presParOf" srcId="{01AED00F-B264-47E7-A390-EEC52F0B0127}" destId="{49540D14-2CD8-4573-A612-28CD1F91C94C}" srcOrd="1" destOrd="0" presId="urn:microsoft.com/office/officeart/2005/8/layout/lProcess2"/>
    <dgm:cxn modelId="{42DD8ADE-1687-4C24-861C-6D1FDB6A6E76}" type="presParOf" srcId="{01AED00F-B264-47E7-A390-EEC52F0B0127}" destId="{21E103A6-539A-4794-B34C-03D586B79DBB}" srcOrd="2" destOrd="0" presId="urn:microsoft.com/office/officeart/2005/8/layout/lProcess2"/>
    <dgm:cxn modelId="{1EDCB3CB-5ADA-4DA5-8D53-122C6C12F6F4}" type="presParOf" srcId="{DF143A50-C83C-4813-8655-0D230EFD5E24}" destId="{082F6916-8CEF-413B-8BBE-689DE27FF732}" srcOrd="5" destOrd="0" presId="urn:microsoft.com/office/officeart/2005/8/layout/lProcess2"/>
    <dgm:cxn modelId="{8931E5E9-A231-4B93-A07C-38CF236ADE23}" type="presParOf" srcId="{DF143A50-C83C-4813-8655-0D230EFD5E24}" destId="{E5C7CBC8-EDCD-43D2-A00D-97748A5E0C70}" srcOrd="6" destOrd="0" presId="urn:microsoft.com/office/officeart/2005/8/layout/lProcess2"/>
    <dgm:cxn modelId="{F8829A71-E632-4ADC-9BD5-D126FF5F380F}" type="presParOf" srcId="{E5C7CBC8-EDCD-43D2-A00D-97748A5E0C70}" destId="{E5E1FA77-890C-4FEF-A99D-E6D307315214}" srcOrd="0" destOrd="0" presId="urn:microsoft.com/office/officeart/2005/8/layout/lProcess2"/>
    <dgm:cxn modelId="{1FF7A0A9-700C-4F1C-930B-64C73E9A8FE1}" type="presParOf" srcId="{E5C7CBC8-EDCD-43D2-A00D-97748A5E0C70}" destId="{EE1026DA-7A72-4DCB-BD45-6E5D92526C29}" srcOrd="1" destOrd="0" presId="urn:microsoft.com/office/officeart/2005/8/layout/lProcess2"/>
    <dgm:cxn modelId="{7AF77F23-39CD-4A59-9605-B1FA74FC4A38}" type="presParOf" srcId="{E5C7CBC8-EDCD-43D2-A00D-97748A5E0C70}" destId="{33D05EDA-D3B0-4F2E-85A8-3F7A1214771B}" srcOrd="2" destOrd="0" presId="urn:microsoft.com/office/officeart/2005/8/layout/lProcess2"/>
    <dgm:cxn modelId="{446E0D7B-8E70-4BDE-84F3-32F01DB97338}" type="presParOf" srcId="{33D05EDA-D3B0-4F2E-85A8-3F7A1214771B}" destId="{A567A3CF-9B20-49B0-97F1-5878499BFCC1}" srcOrd="0" destOrd="0" presId="urn:microsoft.com/office/officeart/2005/8/layout/lProcess2"/>
    <dgm:cxn modelId="{914E2355-1C11-4D1C-A9A0-53E0BEF3EB23}" type="presParOf" srcId="{A567A3CF-9B20-49B0-97F1-5878499BFCC1}" destId="{625ADF91-6DF6-4C82-B071-18F041D81D79}" srcOrd="0" destOrd="0" presId="urn:microsoft.com/office/officeart/2005/8/layout/lProcess2"/>
    <dgm:cxn modelId="{38138040-DF0D-4A66-ABC7-71E17C44CFCA}" type="presParOf" srcId="{A567A3CF-9B20-49B0-97F1-5878499BFCC1}" destId="{A6E8096B-5C73-4B7E-8F10-81A7138F68BA}" srcOrd="1" destOrd="0" presId="urn:microsoft.com/office/officeart/2005/8/layout/lProcess2"/>
    <dgm:cxn modelId="{D9E6D781-5246-43DA-A946-BB1F8EA240E9}" type="presParOf" srcId="{A567A3CF-9B20-49B0-97F1-5878499BFCC1}" destId="{C4EF32A9-B615-4DC3-A14A-83E4BAD2129F}" srcOrd="2" destOrd="0" presId="urn:microsoft.com/office/officeart/2005/8/layout/lProcess2"/>
    <dgm:cxn modelId="{85CA9772-FE8E-475E-9125-A109FC282763}" type="presParOf" srcId="{DF143A50-C83C-4813-8655-0D230EFD5E24}" destId="{A4C93726-D95E-45D0-ACC9-B9D89BB6ED7F}" srcOrd="7" destOrd="0" presId="urn:microsoft.com/office/officeart/2005/8/layout/lProcess2"/>
    <dgm:cxn modelId="{5553A774-6D34-4EE1-93BC-016E9BEF46F2}" type="presParOf" srcId="{DF143A50-C83C-4813-8655-0D230EFD5E24}" destId="{40975B43-CF1C-4E96-A3C9-672556FD6134}" srcOrd="8" destOrd="0" presId="urn:microsoft.com/office/officeart/2005/8/layout/lProcess2"/>
    <dgm:cxn modelId="{30C4284E-F80D-4579-A7DA-D1C82D369803}" type="presParOf" srcId="{40975B43-CF1C-4E96-A3C9-672556FD6134}" destId="{D4BCBC70-7055-43B8-B50F-3057D439310B}" srcOrd="0" destOrd="0" presId="urn:microsoft.com/office/officeart/2005/8/layout/lProcess2"/>
    <dgm:cxn modelId="{2B1808C8-45E0-4E7E-BB22-BF597B7844C7}" type="presParOf" srcId="{40975B43-CF1C-4E96-A3C9-672556FD6134}" destId="{DC4A50E2-09BE-4BE1-932D-3256A5728E8A}" srcOrd="1" destOrd="0" presId="urn:microsoft.com/office/officeart/2005/8/layout/lProcess2"/>
    <dgm:cxn modelId="{4D27EDEA-0010-42E7-96F2-F69C87688B21}" type="presParOf" srcId="{40975B43-CF1C-4E96-A3C9-672556FD6134}" destId="{D48C1419-6A77-4309-B580-56E129B86B71}" srcOrd="2" destOrd="0" presId="urn:microsoft.com/office/officeart/2005/8/layout/lProcess2"/>
    <dgm:cxn modelId="{7D929AE5-8EC6-45A3-B06A-9550C5FAD107}" type="presParOf" srcId="{D48C1419-6A77-4309-B580-56E129B86B71}" destId="{D41A9B97-6D0E-4929-8D73-3FBC7084DF84}" srcOrd="0" destOrd="0" presId="urn:microsoft.com/office/officeart/2005/8/layout/lProcess2"/>
    <dgm:cxn modelId="{41F96384-54A7-4AB8-A922-8B2315A7354B}" type="presParOf" srcId="{D41A9B97-6D0E-4929-8D73-3FBC7084DF84}" destId="{43DEA604-0CF4-4632-95A1-C63608C7618C}" srcOrd="0" destOrd="0" presId="urn:microsoft.com/office/officeart/2005/8/layout/lProcess2"/>
    <dgm:cxn modelId="{B300C791-BF8C-4122-8A83-578EC38E41BF}" type="presParOf" srcId="{D41A9B97-6D0E-4929-8D73-3FBC7084DF84}" destId="{A9F1CD8F-10EE-47E4-8390-4904D4D8A1BD}" srcOrd="1" destOrd="0" presId="urn:microsoft.com/office/officeart/2005/8/layout/lProcess2"/>
    <dgm:cxn modelId="{046B09C4-2E8B-41CD-AE2C-4E18D33060A7}" type="presParOf" srcId="{D41A9B97-6D0E-4929-8D73-3FBC7084DF84}" destId="{6503E2E2-24B7-4B9D-B935-38D5CE0C2800}" srcOrd="2" destOrd="0" presId="urn:microsoft.com/office/officeart/2005/8/layout/lProcess2"/>
    <dgm:cxn modelId="{71F64B4E-7B45-4B96-89E5-6F8F150D6DC2}" type="presParOf" srcId="{DF143A50-C83C-4813-8655-0D230EFD5E24}" destId="{9368907E-55F2-4D2D-8917-FC94CB3AABC4}" srcOrd="9" destOrd="0" presId="urn:microsoft.com/office/officeart/2005/8/layout/lProcess2"/>
    <dgm:cxn modelId="{A953F748-B0B8-4748-BC45-07AA06B4378B}" type="presParOf" srcId="{DF143A50-C83C-4813-8655-0D230EFD5E24}" destId="{C7E8709A-91BF-4C23-9758-6CCD4E7C63A6}" srcOrd="10" destOrd="0" presId="urn:microsoft.com/office/officeart/2005/8/layout/lProcess2"/>
    <dgm:cxn modelId="{86016FEF-65C9-4C87-B0F1-28F9C62CE782}" type="presParOf" srcId="{C7E8709A-91BF-4C23-9758-6CCD4E7C63A6}" destId="{BB48CD72-83D7-4CD8-8226-5BF1414961A0}" srcOrd="0" destOrd="0" presId="urn:microsoft.com/office/officeart/2005/8/layout/lProcess2"/>
    <dgm:cxn modelId="{84B17849-A48B-4059-8A14-69D538670A57}" type="presParOf" srcId="{C7E8709A-91BF-4C23-9758-6CCD4E7C63A6}" destId="{57E2F2C9-2675-42F3-B323-D44B789D3AB4}" srcOrd="1" destOrd="0" presId="urn:microsoft.com/office/officeart/2005/8/layout/lProcess2"/>
    <dgm:cxn modelId="{57A0C6FC-A953-4D1A-89CA-37717B039F7F}" type="presParOf" srcId="{C7E8709A-91BF-4C23-9758-6CCD4E7C63A6}" destId="{FA9E1DEE-2F5D-498E-BCC4-0C40301168AD}" srcOrd="2" destOrd="0" presId="urn:microsoft.com/office/officeart/2005/8/layout/lProcess2"/>
    <dgm:cxn modelId="{698A3283-E648-453E-BB85-0CA5EE130951}" type="presParOf" srcId="{FA9E1DEE-2F5D-498E-BCC4-0C40301168AD}" destId="{F27D44A6-6D85-4F18-BC38-6B7E8739624C}" srcOrd="0" destOrd="0" presId="urn:microsoft.com/office/officeart/2005/8/layout/lProcess2"/>
    <dgm:cxn modelId="{F59FE32D-C170-4B24-8494-9D46F1A7346D}" type="presParOf" srcId="{F27D44A6-6D85-4F18-BC38-6B7E8739624C}" destId="{7B44F8D0-B87D-43F4-A08D-9DA842229FD2}" srcOrd="0" destOrd="0" presId="urn:microsoft.com/office/officeart/2005/8/layout/lProcess2"/>
    <dgm:cxn modelId="{BC1D23E8-939C-44EB-ACF5-62A865CB892C}" type="presParOf" srcId="{F27D44A6-6D85-4F18-BC38-6B7E8739624C}" destId="{DB6A20A9-0C9D-4DE2-9865-4CB0CBF5513E}" srcOrd="1" destOrd="0" presId="urn:microsoft.com/office/officeart/2005/8/layout/lProcess2"/>
    <dgm:cxn modelId="{12435589-C6D3-4410-9330-082BA928D985}" type="presParOf" srcId="{F27D44A6-6D85-4F18-BC38-6B7E8739624C}" destId="{99AA0845-45D6-40B3-97A2-6F41CDEAD4E0}" srcOrd="2" destOrd="0" presId="urn:microsoft.com/office/officeart/2005/8/layout/lProcess2"/>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6001ACD-A7F4-4859-B50B-0F5568260A80}" type="doc">
      <dgm:prSet loTypeId="urn:microsoft.com/office/officeart/2005/8/layout/hierarchy4" loCatId="list" qsTypeId="urn:microsoft.com/office/officeart/2005/8/quickstyle/simple1" qsCatId="simple" csTypeId="urn:microsoft.com/office/officeart/2005/8/colors/accent1_2" csCatId="accent1" phldr="1"/>
      <dgm:spPr/>
      <dgm:t>
        <a:bodyPr/>
        <a:lstStyle/>
        <a:p>
          <a:endParaRPr lang="es-ES"/>
        </a:p>
      </dgm:t>
    </dgm:pt>
    <dgm:pt modelId="{E5585060-5111-43B1-A8C7-78E81A75932B}">
      <dgm:prSet phldrT="[Texto]" custT="1"/>
      <dgm:spPr>
        <a:solidFill>
          <a:schemeClr val="accent3">
            <a:lumMod val="60000"/>
            <a:lumOff val="40000"/>
          </a:schemeClr>
        </a:solidFill>
      </dgm:spPr>
      <dgm:t>
        <a:bodyPr/>
        <a:lstStyle/>
        <a:p>
          <a:r>
            <a:rPr lang="es-ES" sz="900" b="1">
              <a:solidFill>
                <a:sysClr val="windowText" lastClr="000000"/>
              </a:solidFill>
            </a:rPr>
            <a:t>Grupo Municipal para la Intervención Preventiva en el Medio Escolar </a:t>
          </a:r>
        </a:p>
      </dgm:t>
    </dgm:pt>
    <dgm:pt modelId="{6D9AEDCF-0476-4DB5-851E-BCDB8D4E854A}" type="parTrans" cxnId="{1EB8595B-F686-4D00-9440-B0F2217ED2EF}">
      <dgm:prSet/>
      <dgm:spPr/>
      <dgm:t>
        <a:bodyPr/>
        <a:lstStyle/>
        <a:p>
          <a:endParaRPr lang="es-ES"/>
        </a:p>
      </dgm:t>
    </dgm:pt>
    <dgm:pt modelId="{7A45311D-AA1C-4447-B21C-922A38B9105A}" type="sibTrans" cxnId="{1EB8595B-F686-4D00-9440-B0F2217ED2EF}">
      <dgm:prSet/>
      <dgm:spPr/>
      <dgm:t>
        <a:bodyPr/>
        <a:lstStyle/>
        <a:p>
          <a:endParaRPr lang="es-ES"/>
        </a:p>
      </dgm:t>
    </dgm:pt>
    <dgm:pt modelId="{287FBE36-55F8-41F4-A91A-6316129CD061}">
      <dgm:prSet custT="1"/>
      <dgm:spPr/>
      <dgm:t>
        <a:bodyPr/>
        <a:lstStyle/>
        <a:p>
          <a:pPr>
            <a:buFont typeface="Times New Roman" panose="02020603050405020304" pitchFamily="18" charset="0"/>
            <a:buNone/>
          </a:pPr>
          <a:r>
            <a:rPr lang="es-ES" sz="900" b="1"/>
            <a:t>Composición</a:t>
          </a:r>
          <a:endParaRPr lang="es-ES" sz="900"/>
        </a:p>
      </dgm:t>
    </dgm:pt>
    <dgm:pt modelId="{F616277C-C955-4B1B-9984-2B0568605526}" type="parTrans" cxnId="{5CCBFED5-7283-459A-BD28-5204BD2AF633}">
      <dgm:prSet/>
      <dgm:spPr/>
      <dgm:t>
        <a:bodyPr/>
        <a:lstStyle/>
        <a:p>
          <a:endParaRPr lang="es-ES"/>
        </a:p>
      </dgm:t>
    </dgm:pt>
    <dgm:pt modelId="{202C20A8-7C82-4CBD-96C4-71B02CD156AE}" type="sibTrans" cxnId="{5CCBFED5-7283-459A-BD28-5204BD2AF633}">
      <dgm:prSet/>
      <dgm:spPr/>
      <dgm:t>
        <a:bodyPr/>
        <a:lstStyle/>
        <a:p>
          <a:endParaRPr lang="es-ES"/>
        </a:p>
      </dgm:t>
    </dgm:pt>
    <dgm:pt modelId="{2AC732E1-5DCF-4E11-B055-3A5699FD7055}">
      <dgm:prSet custT="1"/>
      <dgm:spPr>
        <a:solidFill>
          <a:schemeClr val="accent2"/>
        </a:solidFill>
      </dgm:spPr>
      <dgm:t>
        <a:bodyPr/>
        <a:lstStyle/>
        <a:p>
          <a:pPr>
            <a:buFont typeface="Times New Roman" panose="02020603050405020304" pitchFamily="18" charset="0"/>
            <a:buNone/>
          </a:pPr>
          <a:r>
            <a:rPr lang="es-ES" sz="900"/>
            <a:t>UPCCA, Juventud, Igualdad y área municipal de Educación</a:t>
          </a:r>
        </a:p>
      </dgm:t>
    </dgm:pt>
    <dgm:pt modelId="{4C9A3CE7-F0A1-46F6-A81D-5C71296DE812}" type="parTrans" cxnId="{80134500-1AED-4A52-B83F-B06FE5CC71D2}">
      <dgm:prSet/>
      <dgm:spPr/>
      <dgm:t>
        <a:bodyPr/>
        <a:lstStyle/>
        <a:p>
          <a:endParaRPr lang="es-ES"/>
        </a:p>
      </dgm:t>
    </dgm:pt>
    <dgm:pt modelId="{281FE68C-4D11-4C84-896E-6799C03553AB}" type="sibTrans" cxnId="{80134500-1AED-4A52-B83F-B06FE5CC71D2}">
      <dgm:prSet/>
      <dgm:spPr/>
      <dgm:t>
        <a:bodyPr/>
        <a:lstStyle/>
        <a:p>
          <a:endParaRPr lang="es-ES"/>
        </a:p>
      </dgm:t>
    </dgm:pt>
    <dgm:pt modelId="{1B398149-06D6-4E08-AEC6-17BC1BD54CEB}">
      <dgm:prSet custT="1"/>
      <dgm:spPr/>
      <dgm:t>
        <a:bodyPr/>
        <a:lstStyle/>
        <a:p>
          <a:pPr>
            <a:buFont typeface="Times New Roman" panose="02020603050405020304" pitchFamily="18" charset="0"/>
            <a:buNone/>
          </a:pPr>
          <a:r>
            <a:rPr lang="es-ES" sz="900" b="1"/>
            <a:t>Funciones</a:t>
          </a:r>
          <a:endParaRPr lang="es-ES" sz="900"/>
        </a:p>
      </dgm:t>
    </dgm:pt>
    <dgm:pt modelId="{D1A6CBBC-0047-4458-A3CB-08192D157286}" type="parTrans" cxnId="{BE191AD3-466F-4FAB-A6D1-FF12B6979CD9}">
      <dgm:prSet/>
      <dgm:spPr/>
      <dgm:t>
        <a:bodyPr/>
        <a:lstStyle/>
        <a:p>
          <a:endParaRPr lang="es-ES"/>
        </a:p>
      </dgm:t>
    </dgm:pt>
    <dgm:pt modelId="{B21D3773-4A5F-459F-AC4E-C6B095F97795}" type="sibTrans" cxnId="{BE191AD3-466F-4FAB-A6D1-FF12B6979CD9}">
      <dgm:prSet/>
      <dgm:spPr/>
      <dgm:t>
        <a:bodyPr/>
        <a:lstStyle/>
        <a:p>
          <a:endParaRPr lang="es-ES"/>
        </a:p>
      </dgm:t>
    </dgm:pt>
    <dgm:pt modelId="{742862FD-AD42-43E8-9055-99667BD0A19E}">
      <dgm:prSet custT="1"/>
      <dgm:spPr>
        <a:solidFill>
          <a:schemeClr val="accent2"/>
        </a:solidFill>
      </dgm:spPr>
      <dgm:t>
        <a:bodyPr/>
        <a:lstStyle/>
        <a:p>
          <a:pPr>
            <a:buFont typeface="Times New Roman" panose="02020603050405020304" pitchFamily="18" charset="0"/>
            <a:buNone/>
          </a:pPr>
          <a:r>
            <a:rPr lang="es-ES" sz="900"/>
            <a:t>Diseño y evaluación del Catálogo Municipal de Intervención Preventiva en el medio escolar </a:t>
          </a:r>
        </a:p>
      </dgm:t>
    </dgm:pt>
    <dgm:pt modelId="{DE452E10-033F-4AB2-93DF-515F6D2D7B0B}" type="parTrans" cxnId="{801B4E31-077B-4AEF-96CC-6E4E8293520F}">
      <dgm:prSet/>
      <dgm:spPr/>
      <dgm:t>
        <a:bodyPr/>
        <a:lstStyle/>
        <a:p>
          <a:endParaRPr lang="es-ES"/>
        </a:p>
      </dgm:t>
    </dgm:pt>
    <dgm:pt modelId="{7E3493BA-4083-4A67-A38C-578532DECE61}" type="sibTrans" cxnId="{801B4E31-077B-4AEF-96CC-6E4E8293520F}">
      <dgm:prSet/>
      <dgm:spPr/>
      <dgm:t>
        <a:bodyPr/>
        <a:lstStyle/>
        <a:p>
          <a:endParaRPr lang="es-ES"/>
        </a:p>
      </dgm:t>
    </dgm:pt>
    <dgm:pt modelId="{0BFE7BD1-FE7C-4E7B-9C8B-C55F5F3689DA}">
      <dgm:prSet custT="1"/>
      <dgm:spPr>
        <a:solidFill>
          <a:schemeClr val="accent2"/>
        </a:solidFill>
      </dgm:spPr>
      <dgm:t>
        <a:bodyPr/>
        <a:lstStyle/>
        <a:p>
          <a:pPr>
            <a:buFont typeface="Times New Roman" panose="02020603050405020304" pitchFamily="18" charset="0"/>
            <a:buNone/>
          </a:pPr>
          <a:r>
            <a:rPr lang="es-ES" sz="900"/>
            <a:t>Presentación anual a CEIPS E IES </a:t>
          </a:r>
        </a:p>
      </dgm:t>
    </dgm:pt>
    <dgm:pt modelId="{8A1D836F-5F91-4AD0-A126-E2D3B4AF783F}" type="parTrans" cxnId="{070DEB3C-5A1B-4D5A-851C-B441CDA336A1}">
      <dgm:prSet/>
      <dgm:spPr/>
      <dgm:t>
        <a:bodyPr/>
        <a:lstStyle/>
        <a:p>
          <a:endParaRPr lang="es-ES"/>
        </a:p>
      </dgm:t>
    </dgm:pt>
    <dgm:pt modelId="{48B9566A-AF52-4F12-A3DC-1DC339AC05BA}" type="sibTrans" cxnId="{070DEB3C-5A1B-4D5A-851C-B441CDA336A1}">
      <dgm:prSet/>
      <dgm:spPr/>
      <dgm:t>
        <a:bodyPr/>
        <a:lstStyle/>
        <a:p>
          <a:endParaRPr lang="es-ES"/>
        </a:p>
      </dgm:t>
    </dgm:pt>
    <dgm:pt modelId="{CEE049C1-1E36-4BFE-AD34-1865E86BCCA0}">
      <dgm:prSet custT="1"/>
      <dgm:spPr/>
      <dgm:t>
        <a:bodyPr/>
        <a:lstStyle/>
        <a:p>
          <a:pPr>
            <a:buFont typeface="Times New Roman" panose="02020603050405020304" pitchFamily="18" charset="0"/>
            <a:buNone/>
          </a:pPr>
          <a:r>
            <a:rPr lang="es-ES" sz="900" b="1"/>
            <a:t>Coordinaciones Previstas</a:t>
          </a:r>
          <a:endParaRPr lang="es-ES" sz="900"/>
        </a:p>
      </dgm:t>
    </dgm:pt>
    <dgm:pt modelId="{BFB2E1A2-D340-44F6-9C2F-E9506A7258F6}" type="parTrans" cxnId="{7C51E3BE-0726-4BC0-901A-3FC449A843E7}">
      <dgm:prSet/>
      <dgm:spPr/>
      <dgm:t>
        <a:bodyPr/>
        <a:lstStyle/>
        <a:p>
          <a:endParaRPr lang="es-ES"/>
        </a:p>
      </dgm:t>
    </dgm:pt>
    <dgm:pt modelId="{E5725433-A999-4B9A-825F-E6B96F5C1BBF}" type="sibTrans" cxnId="{7C51E3BE-0726-4BC0-901A-3FC449A843E7}">
      <dgm:prSet/>
      <dgm:spPr/>
      <dgm:t>
        <a:bodyPr/>
        <a:lstStyle/>
        <a:p>
          <a:endParaRPr lang="es-ES"/>
        </a:p>
      </dgm:t>
    </dgm:pt>
    <dgm:pt modelId="{FE822794-F0D4-4BCB-B49C-435A05B52CE7}">
      <dgm:prSet custT="1"/>
      <dgm:spPr>
        <a:solidFill>
          <a:schemeClr val="accent2"/>
        </a:solidFill>
      </dgm:spPr>
      <dgm:t>
        <a:bodyPr/>
        <a:lstStyle/>
        <a:p>
          <a:pPr>
            <a:buFont typeface="Times New Roman" panose="02020603050405020304" pitchFamily="18" charset="0"/>
            <a:buNone/>
          </a:pPr>
          <a:r>
            <a:rPr lang="es-ES" sz="900"/>
            <a:t>4 reuniones anuales </a:t>
          </a:r>
        </a:p>
      </dgm:t>
    </dgm:pt>
    <dgm:pt modelId="{0CD07C83-6ECA-4E34-9F68-9DCA80592D00}" type="parTrans" cxnId="{6AAC7AFF-CBD8-47F9-AC77-CD55E7809C10}">
      <dgm:prSet/>
      <dgm:spPr/>
      <dgm:t>
        <a:bodyPr/>
        <a:lstStyle/>
        <a:p>
          <a:endParaRPr lang="es-ES"/>
        </a:p>
      </dgm:t>
    </dgm:pt>
    <dgm:pt modelId="{6E3E59A5-C9CB-46C9-8D8D-659A2D237A8E}" type="sibTrans" cxnId="{6AAC7AFF-CBD8-47F9-AC77-CD55E7809C10}">
      <dgm:prSet/>
      <dgm:spPr/>
      <dgm:t>
        <a:bodyPr/>
        <a:lstStyle/>
        <a:p>
          <a:endParaRPr lang="es-ES"/>
        </a:p>
      </dgm:t>
    </dgm:pt>
    <dgm:pt modelId="{D631CE23-BCAD-4980-AF43-6523BC2EBA07}" type="pres">
      <dgm:prSet presAssocID="{06001ACD-A7F4-4859-B50B-0F5568260A80}" presName="Name0" presStyleCnt="0">
        <dgm:presLayoutVars>
          <dgm:chPref val="1"/>
          <dgm:dir/>
          <dgm:animOne val="branch"/>
          <dgm:animLvl val="lvl"/>
          <dgm:resizeHandles/>
        </dgm:presLayoutVars>
      </dgm:prSet>
      <dgm:spPr/>
    </dgm:pt>
    <dgm:pt modelId="{92CB240A-7DD5-411D-BBAF-36B450893F14}" type="pres">
      <dgm:prSet presAssocID="{E5585060-5111-43B1-A8C7-78E81A75932B}" presName="vertOne" presStyleCnt="0"/>
      <dgm:spPr/>
    </dgm:pt>
    <dgm:pt modelId="{6D756015-205A-4ADA-AD5F-C5A1C2570CC1}" type="pres">
      <dgm:prSet presAssocID="{E5585060-5111-43B1-A8C7-78E81A75932B}" presName="txOne" presStyleLbl="node0" presStyleIdx="0" presStyleCnt="1" custLinFactNeighborX="-47" custLinFactNeighborY="-1254">
        <dgm:presLayoutVars>
          <dgm:chPref val="3"/>
        </dgm:presLayoutVars>
      </dgm:prSet>
      <dgm:spPr/>
    </dgm:pt>
    <dgm:pt modelId="{5F44BDC2-880D-45BA-A8C5-86F5AD32A69F}" type="pres">
      <dgm:prSet presAssocID="{E5585060-5111-43B1-A8C7-78E81A75932B}" presName="parTransOne" presStyleCnt="0"/>
      <dgm:spPr/>
    </dgm:pt>
    <dgm:pt modelId="{CE00FCE5-3DD5-41B6-8D97-DECA0ADC5A2E}" type="pres">
      <dgm:prSet presAssocID="{E5585060-5111-43B1-A8C7-78E81A75932B}" presName="horzOne" presStyleCnt="0"/>
      <dgm:spPr/>
    </dgm:pt>
    <dgm:pt modelId="{F83D9609-6566-4B5A-8FAA-E1EA493EDA5C}" type="pres">
      <dgm:prSet presAssocID="{287FBE36-55F8-41F4-A91A-6316129CD061}" presName="vertTwo" presStyleCnt="0"/>
      <dgm:spPr/>
    </dgm:pt>
    <dgm:pt modelId="{CE004205-15F4-44C8-BA8B-0C1B1F2CDB94}" type="pres">
      <dgm:prSet presAssocID="{287FBE36-55F8-41F4-A91A-6316129CD061}" presName="txTwo" presStyleLbl="node2" presStyleIdx="0" presStyleCnt="3">
        <dgm:presLayoutVars>
          <dgm:chPref val="3"/>
        </dgm:presLayoutVars>
      </dgm:prSet>
      <dgm:spPr/>
    </dgm:pt>
    <dgm:pt modelId="{5373FD15-8894-475D-A02F-4ED93287A154}" type="pres">
      <dgm:prSet presAssocID="{287FBE36-55F8-41F4-A91A-6316129CD061}" presName="parTransTwo" presStyleCnt="0"/>
      <dgm:spPr/>
    </dgm:pt>
    <dgm:pt modelId="{6EA10D16-162F-4B9A-A191-8BD0F2749AA5}" type="pres">
      <dgm:prSet presAssocID="{287FBE36-55F8-41F4-A91A-6316129CD061}" presName="horzTwo" presStyleCnt="0"/>
      <dgm:spPr/>
    </dgm:pt>
    <dgm:pt modelId="{6C421A19-F227-48CB-89CA-B09466284E65}" type="pres">
      <dgm:prSet presAssocID="{2AC732E1-5DCF-4E11-B055-3A5699FD7055}" presName="vertThree" presStyleCnt="0"/>
      <dgm:spPr/>
    </dgm:pt>
    <dgm:pt modelId="{1983116C-9B63-49A6-8B80-4A917DFEE062}" type="pres">
      <dgm:prSet presAssocID="{2AC732E1-5DCF-4E11-B055-3A5699FD7055}" presName="txThree" presStyleLbl="node3" presStyleIdx="0" presStyleCnt="4">
        <dgm:presLayoutVars>
          <dgm:chPref val="3"/>
        </dgm:presLayoutVars>
      </dgm:prSet>
      <dgm:spPr/>
    </dgm:pt>
    <dgm:pt modelId="{96ACF5B6-389A-4EE2-B7FB-FF6E2C8CB294}" type="pres">
      <dgm:prSet presAssocID="{2AC732E1-5DCF-4E11-B055-3A5699FD7055}" presName="horzThree" presStyleCnt="0"/>
      <dgm:spPr/>
    </dgm:pt>
    <dgm:pt modelId="{F0E0AC45-01B0-4590-8323-FE7DA3BF9E31}" type="pres">
      <dgm:prSet presAssocID="{202C20A8-7C82-4CBD-96C4-71B02CD156AE}" presName="sibSpaceTwo" presStyleCnt="0"/>
      <dgm:spPr/>
    </dgm:pt>
    <dgm:pt modelId="{CEA0B422-6C2B-47D8-B1DE-E1B598DF749A}" type="pres">
      <dgm:prSet presAssocID="{1B398149-06D6-4E08-AEC6-17BC1BD54CEB}" presName="vertTwo" presStyleCnt="0"/>
      <dgm:spPr/>
    </dgm:pt>
    <dgm:pt modelId="{B327BB27-74EB-4F24-AB4C-04D9957D79F4}" type="pres">
      <dgm:prSet presAssocID="{1B398149-06D6-4E08-AEC6-17BC1BD54CEB}" presName="txTwo" presStyleLbl="node2" presStyleIdx="1" presStyleCnt="3">
        <dgm:presLayoutVars>
          <dgm:chPref val="3"/>
        </dgm:presLayoutVars>
      </dgm:prSet>
      <dgm:spPr/>
    </dgm:pt>
    <dgm:pt modelId="{A3861D2C-87B8-4751-B0F3-46ADEA8A2E3E}" type="pres">
      <dgm:prSet presAssocID="{1B398149-06D6-4E08-AEC6-17BC1BD54CEB}" presName="parTransTwo" presStyleCnt="0"/>
      <dgm:spPr/>
    </dgm:pt>
    <dgm:pt modelId="{D0948927-8C3E-4BDF-9B46-27F4B93A241B}" type="pres">
      <dgm:prSet presAssocID="{1B398149-06D6-4E08-AEC6-17BC1BD54CEB}" presName="horzTwo" presStyleCnt="0"/>
      <dgm:spPr/>
    </dgm:pt>
    <dgm:pt modelId="{BD206591-EDD3-4952-8A57-83FB642A6C49}" type="pres">
      <dgm:prSet presAssocID="{742862FD-AD42-43E8-9055-99667BD0A19E}" presName="vertThree" presStyleCnt="0"/>
      <dgm:spPr/>
    </dgm:pt>
    <dgm:pt modelId="{7BDE73BB-F0E0-4793-8647-43A961DC47DD}" type="pres">
      <dgm:prSet presAssocID="{742862FD-AD42-43E8-9055-99667BD0A19E}" presName="txThree" presStyleLbl="node3" presStyleIdx="1" presStyleCnt="4" custScaleX="125621">
        <dgm:presLayoutVars>
          <dgm:chPref val="3"/>
        </dgm:presLayoutVars>
      </dgm:prSet>
      <dgm:spPr/>
    </dgm:pt>
    <dgm:pt modelId="{DEF4C191-6324-4AA3-B95F-A32AE227BE53}" type="pres">
      <dgm:prSet presAssocID="{742862FD-AD42-43E8-9055-99667BD0A19E}" presName="horzThree" presStyleCnt="0"/>
      <dgm:spPr/>
    </dgm:pt>
    <dgm:pt modelId="{3B84124D-35A6-4965-BEF5-8DC408944A48}" type="pres">
      <dgm:prSet presAssocID="{7E3493BA-4083-4A67-A38C-578532DECE61}" presName="sibSpaceThree" presStyleCnt="0"/>
      <dgm:spPr/>
    </dgm:pt>
    <dgm:pt modelId="{D8FEAE34-8235-490B-9B1B-FCDCBCB2209D}" type="pres">
      <dgm:prSet presAssocID="{0BFE7BD1-FE7C-4E7B-9C8B-C55F5F3689DA}" presName="vertThree" presStyleCnt="0"/>
      <dgm:spPr/>
    </dgm:pt>
    <dgm:pt modelId="{D0502E92-C72C-478F-ABF6-E38BC83AFE13}" type="pres">
      <dgm:prSet presAssocID="{0BFE7BD1-FE7C-4E7B-9C8B-C55F5F3689DA}" presName="txThree" presStyleLbl="node3" presStyleIdx="2" presStyleCnt="4">
        <dgm:presLayoutVars>
          <dgm:chPref val="3"/>
        </dgm:presLayoutVars>
      </dgm:prSet>
      <dgm:spPr/>
    </dgm:pt>
    <dgm:pt modelId="{42A3EEA2-6D3F-43CB-9167-213AB1358F02}" type="pres">
      <dgm:prSet presAssocID="{0BFE7BD1-FE7C-4E7B-9C8B-C55F5F3689DA}" presName="horzThree" presStyleCnt="0"/>
      <dgm:spPr/>
    </dgm:pt>
    <dgm:pt modelId="{4F9934D4-1486-41EC-A7AA-387CCCB3D398}" type="pres">
      <dgm:prSet presAssocID="{B21D3773-4A5F-459F-AC4E-C6B095F97795}" presName="sibSpaceTwo" presStyleCnt="0"/>
      <dgm:spPr/>
    </dgm:pt>
    <dgm:pt modelId="{C8C0835D-7C12-46F0-AC68-3748C27A1C7E}" type="pres">
      <dgm:prSet presAssocID="{CEE049C1-1E36-4BFE-AD34-1865E86BCCA0}" presName="vertTwo" presStyleCnt="0"/>
      <dgm:spPr/>
    </dgm:pt>
    <dgm:pt modelId="{CDC92345-0FE8-483B-8708-4B7786A8789C}" type="pres">
      <dgm:prSet presAssocID="{CEE049C1-1E36-4BFE-AD34-1865E86BCCA0}" presName="txTwo" presStyleLbl="node2" presStyleIdx="2" presStyleCnt="3">
        <dgm:presLayoutVars>
          <dgm:chPref val="3"/>
        </dgm:presLayoutVars>
      </dgm:prSet>
      <dgm:spPr/>
    </dgm:pt>
    <dgm:pt modelId="{67D66600-BE7A-4EDC-8AC2-FCF3AAA24338}" type="pres">
      <dgm:prSet presAssocID="{CEE049C1-1E36-4BFE-AD34-1865E86BCCA0}" presName="parTransTwo" presStyleCnt="0"/>
      <dgm:spPr/>
    </dgm:pt>
    <dgm:pt modelId="{F327A509-C012-41AB-9355-02F59F176DAB}" type="pres">
      <dgm:prSet presAssocID="{CEE049C1-1E36-4BFE-AD34-1865E86BCCA0}" presName="horzTwo" presStyleCnt="0"/>
      <dgm:spPr/>
    </dgm:pt>
    <dgm:pt modelId="{F966EA55-5226-4273-AE29-90D0E6A1B5F4}" type="pres">
      <dgm:prSet presAssocID="{FE822794-F0D4-4BCB-B49C-435A05B52CE7}" presName="vertThree" presStyleCnt="0"/>
      <dgm:spPr/>
    </dgm:pt>
    <dgm:pt modelId="{4E216945-A07D-4F7C-B56B-22516D176B70}" type="pres">
      <dgm:prSet presAssocID="{FE822794-F0D4-4BCB-B49C-435A05B52CE7}" presName="txThree" presStyleLbl="node3" presStyleIdx="3" presStyleCnt="4">
        <dgm:presLayoutVars>
          <dgm:chPref val="3"/>
        </dgm:presLayoutVars>
      </dgm:prSet>
      <dgm:spPr/>
    </dgm:pt>
    <dgm:pt modelId="{78DBDE7F-FE97-4F60-A31F-E77B41611622}" type="pres">
      <dgm:prSet presAssocID="{FE822794-F0D4-4BCB-B49C-435A05B52CE7}" presName="horzThree" presStyleCnt="0"/>
      <dgm:spPr/>
    </dgm:pt>
  </dgm:ptLst>
  <dgm:cxnLst>
    <dgm:cxn modelId="{80134500-1AED-4A52-B83F-B06FE5CC71D2}" srcId="{287FBE36-55F8-41F4-A91A-6316129CD061}" destId="{2AC732E1-5DCF-4E11-B055-3A5699FD7055}" srcOrd="0" destOrd="0" parTransId="{4C9A3CE7-F0A1-46F6-A81D-5C71296DE812}" sibTransId="{281FE68C-4D11-4C84-896E-6799C03553AB}"/>
    <dgm:cxn modelId="{D47AFC16-40FD-4258-A50C-91124E6D0B0B}" type="presOf" srcId="{FE822794-F0D4-4BCB-B49C-435A05B52CE7}" destId="{4E216945-A07D-4F7C-B56B-22516D176B70}" srcOrd="0" destOrd="0" presId="urn:microsoft.com/office/officeart/2005/8/layout/hierarchy4"/>
    <dgm:cxn modelId="{801B4E31-077B-4AEF-96CC-6E4E8293520F}" srcId="{1B398149-06D6-4E08-AEC6-17BC1BD54CEB}" destId="{742862FD-AD42-43E8-9055-99667BD0A19E}" srcOrd="0" destOrd="0" parTransId="{DE452E10-033F-4AB2-93DF-515F6D2D7B0B}" sibTransId="{7E3493BA-4083-4A67-A38C-578532DECE61}"/>
    <dgm:cxn modelId="{070DEB3C-5A1B-4D5A-851C-B441CDA336A1}" srcId="{1B398149-06D6-4E08-AEC6-17BC1BD54CEB}" destId="{0BFE7BD1-FE7C-4E7B-9C8B-C55F5F3689DA}" srcOrd="1" destOrd="0" parTransId="{8A1D836F-5F91-4AD0-A126-E2D3B4AF783F}" sibTransId="{48B9566A-AF52-4F12-A3DC-1DC339AC05BA}"/>
    <dgm:cxn modelId="{1EB8595B-F686-4D00-9440-B0F2217ED2EF}" srcId="{06001ACD-A7F4-4859-B50B-0F5568260A80}" destId="{E5585060-5111-43B1-A8C7-78E81A75932B}" srcOrd="0" destOrd="0" parTransId="{6D9AEDCF-0476-4DB5-851E-BCDB8D4E854A}" sibTransId="{7A45311D-AA1C-4447-B21C-922A38B9105A}"/>
    <dgm:cxn modelId="{CA86E966-7045-4F11-8A79-993E17D50FBB}" type="presOf" srcId="{CEE049C1-1E36-4BFE-AD34-1865E86BCCA0}" destId="{CDC92345-0FE8-483B-8708-4B7786A8789C}" srcOrd="0" destOrd="0" presId="urn:microsoft.com/office/officeart/2005/8/layout/hierarchy4"/>
    <dgm:cxn modelId="{C43A486B-6CD7-4BB2-A024-52F815DF0571}" type="presOf" srcId="{742862FD-AD42-43E8-9055-99667BD0A19E}" destId="{7BDE73BB-F0E0-4793-8647-43A961DC47DD}" srcOrd="0" destOrd="0" presId="urn:microsoft.com/office/officeart/2005/8/layout/hierarchy4"/>
    <dgm:cxn modelId="{A4CBAB52-17B0-4A87-BDBF-5F3C68D2C274}" type="presOf" srcId="{1B398149-06D6-4E08-AEC6-17BC1BD54CEB}" destId="{B327BB27-74EB-4F24-AB4C-04D9957D79F4}" srcOrd="0" destOrd="0" presId="urn:microsoft.com/office/officeart/2005/8/layout/hierarchy4"/>
    <dgm:cxn modelId="{BE774B81-690F-4D74-AC1A-71AFA62CA24E}" type="presOf" srcId="{287FBE36-55F8-41F4-A91A-6316129CD061}" destId="{CE004205-15F4-44C8-BA8B-0C1B1F2CDB94}" srcOrd="0" destOrd="0" presId="urn:microsoft.com/office/officeart/2005/8/layout/hierarchy4"/>
    <dgm:cxn modelId="{11B32997-69F3-4551-A1AC-1EF9591D4E8D}" type="presOf" srcId="{0BFE7BD1-FE7C-4E7B-9C8B-C55F5F3689DA}" destId="{D0502E92-C72C-478F-ABF6-E38BC83AFE13}" srcOrd="0" destOrd="0" presId="urn:microsoft.com/office/officeart/2005/8/layout/hierarchy4"/>
    <dgm:cxn modelId="{7C51E3BE-0726-4BC0-901A-3FC449A843E7}" srcId="{E5585060-5111-43B1-A8C7-78E81A75932B}" destId="{CEE049C1-1E36-4BFE-AD34-1865E86BCCA0}" srcOrd="2" destOrd="0" parTransId="{BFB2E1A2-D340-44F6-9C2F-E9506A7258F6}" sibTransId="{E5725433-A999-4B9A-825F-E6B96F5C1BBF}"/>
    <dgm:cxn modelId="{A96014BF-6F2C-4C32-9997-05302C2C9F4B}" type="presOf" srcId="{2AC732E1-5DCF-4E11-B055-3A5699FD7055}" destId="{1983116C-9B63-49A6-8B80-4A917DFEE062}" srcOrd="0" destOrd="0" presId="urn:microsoft.com/office/officeart/2005/8/layout/hierarchy4"/>
    <dgm:cxn modelId="{34ED1EC2-862C-4B55-B898-987A82A64730}" type="presOf" srcId="{06001ACD-A7F4-4859-B50B-0F5568260A80}" destId="{D631CE23-BCAD-4980-AF43-6523BC2EBA07}" srcOrd="0" destOrd="0" presId="urn:microsoft.com/office/officeart/2005/8/layout/hierarchy4"/>
    <dgm:cxn modelId="{05050ACC-4A21-4FA0-8350-B8B9953C6E26}" type="presOf" srcId="{E5585060-5111-43B1-A8C7-78E81A75932B}" destId="{6D756015-205A-4ADA-AD5F-C5A1C2570CC1}" srcOrd="0" destOrd="0" presId="urn:microsoft.com/office/officeart/2005/8/layout/hierarchy4"/>
    <dgm:cxn modelId="{BE191AD3-466F-4FAB-A6D1-FF12B6979CD9}" srcId="{E5585060-5111-43B1-A8C7-78E81A75932B}" destId="{1B398149-06D6-4E08-AEC6-17BC1BD54CEB}" srcOrd="1" destOrd="0" parTransId="{D1A6CBBC-0047-4458-A3CB-08192D157286}" sibTransId="{B21D3773-4A5F-459F-AC4E-C6B095F97795}"/>
    <dgm:cxn modelId="{5CCBFED5-7283-459A-BD28-5204BD2AF633}" srcId="{E5585060-5111-43B1-A8C7-78E81A75932B}" destId="{287FBE36-55F8-41F4-A91A-6316129CD061}" srcOrd="0" destOrd="0" parTransId="{F616277C-C955-4B1B-9984-2B0568605526}" sibTransId="{202C20A8-7C82-4CBD-96C4-71B02CD156AE}"/>
    <dgm:cxn modelId="{6AAC7AFF-CBD8-47F9-AC77-CD55E7809C10}" srcId="{CEE049C1-1E36-4BFE-AD34-1865E86BCCA0}" destId="{FE822794-F0D4-4BCB-B49C-435A05B52CE7}" srcOrd="0" destOrd="0" parTransId="{0CD07C83-6ECA-4E34-9F68-9DCA80592D00}" sibTransId="{6E3E59A5-C9CB-46C9-8D8D-659A2D237A8E}"/>
    <dgm:cxn modelId="{B835D11A-A275-4BCD-A329-8DE224E204B4}" type="presParOf" srcId="{D631CE23-BCAD-4980-AF43-6523BC2EBA07}" destId="{92CB240A-7DD5-411D-BBAF-36B450893F14}" srcOrd="0" destOrd="0" presId="urn:microsoft.com/office/officeart/2005/8/layout/hierarchy4"/>
    <dgm:cxn modelId="{D6577CF7-4148-48F5-B79D-B0AC8EFB7BB6}" type="presParOf" srcId="{92CB240A-7DD5-411D-BBAF-36B450893F14}" destId="{6D756015-205A-4ADA-AD5F-C5A1C2570CC1}" srcOrd="0" destOrd="0" presId="urn:microsoft.com/office/officeart/2005/8/layout/hierarchy4"/>
    <dgm:cxn modelId="{F01677B8-105A-4F12-AAA9-CF18BC522EA9}" type="presParOf" srcId="{92CB240A-7DD5-411D-BBAF-36B450893F14}" destId="{5F44BDC2-880D-45BA-A8C5-86F5AD32A69F}" srcOrd="1" destOrd="0" presId="urn:microsoft.com/office/officeart/2005/8/layout/hierarchy4"/>
    <dgm:cxn modelId="{15EF6827-D789-4D20-988E-61B0B0DB3EF6}" type="presParOf" srcId="{92CB240A-7DD5-411D-BBAF-36B450893F14}" destId="{CE00FCE5-3DD5-41B6-8D97-DECA0ADC5A2E}" srcOrd="2" destOrd="0" presId="urn:microsoft.com/office/officeart/2005/8/layout/hierarchy4"/>
    <dgm:cxn modelId="{C4F5FED5-066E-40B6-ABD1-8E477FC3AE05}" type="presParOf" srcId="{CE00FCE5-3DD5-41B6-8D97-DECA0ADC5A2E}" destId="{F83D9609-6566-4B5A-8FAA-E1EA493EDA5C}" srcOrd="0" destOrd="0" presId="urn:microsoft.com/office/officeart/2005/8/layout/hierarchy4"/>
    <dgm:cxn modelId="{B332A356-4D83-4CA1-9B47-BFCEF8BFEC82}" type="presParOf" srcId="{F83D9609-6566-4B5A-8FAA-E1EA493EDA5C}" destId="{CE004205-15F4-44C8-BA8B-0C1B1F2CDB94}" srcOrd="0" destOrd="0" presId="urn:microsoft.com/office/officeart/2005/8/layout/hierarchy4"/>
    <dgm:cxn modelId="{5C1F6296-B8D9-436A-A4AC-EB660590EF4C}" type="presParOf" srcId="{F83D9609-6566-4B5A-8FAA-E1EA493EDA5C}" destId="{5373FD15-8894-475D-A02F-4ED93287A154}" srcOrd="1" destOrd="0" presId="urn:microsoft.com/office/officeart/2005/8/layout/hierarchy4"/>
    <dgm:cxn modelId="{28745767-18E2-4F22-BED3-22FE612CF155}" type="presParOf" srcId="{F83D9609-6566-4B5A-8FAA-E1EA493EDA5C}" destId="{6EA10D16-162F-4B9A-A191-8BD0F2749AA5}" srcOrd="2" destOrd="0" presId="urn:microsoft.com/office/officeart/2005/8/layout/hierarchy4"/>
    <dgm:cxn modelId="{5AB4DF48-8D58-4313-BDB5-E7F87F329A34}" type="presParOf" srcId="{6EA10D16-162F-4B9A-A191-8BD0F2749AA5}" destId="{6C421A19-F227-48CB-89CA-B09466284E65}" srcOrd="0" destOrd="0" presId="urn:microsoft.com/office/officeart/2005/8/layout/hierarchy4"/>
    <dgm:cxn modelId="{DFE181C6-68BB-48E0-B06B-2CE027EBE0CB}" type="presParOf" srcId="{6C421A19-F227-48CB-89CA-B09466284E65}" destId="{1983116C-9B63-49A6-8B80-4A917DFEE062}" srcOrd="0" destOrd="0" presId="urn:microsoft.com/office/officeart/2005/8/layout/hierarchy4"/>
    <dgm:cxn modelId="{D772C6D4-71C1-42C3-A763-A18717065698}" type="presParOf" srcId="{6C421A19-F227-48CB-89CA-B09466284E65}" destId="{96ACF5B6-389A-4EE2-B7FB-FF6E2C8CB294}" srcOrd="1" destOrd="0" presId="urn:microsoft.com/office/officeart/2005/8/layout/hierarchy4"/>
    <dgm:cxn modelId="{6C302560-3757-4BC3-B535-2A7B5865BAF4}" type="presParOf" srcId="{CE00FCE5-3DD5-41B6-8D97-DECA0ADC5A2E}" destId="{F0E0AC45-01B0-4590-8323-FE7DA3BF9E31}" srcOrd="1" destOrd="0" presId="urn:microsoft.com/office/officeart/2005/8/layout/hierarchy4"/>
    <dgm:cxn modelId="{7DCE6ECB-255D-471A-8103-08C83D0188CF}" type="presParOf" srcId="{CE00FCE5-3DD5-41B6-8D97-DECA0ADC5A2E}" destId="{CEA0B422-6C2B-47D8-B1DE-E1B598DF749A}" srcOrd="2" destOrd="0" presId="urn:microsoft.com/office/officeart/2005/8/layout/hierarchy4"/>
    <dgm:cxn modelId="{0A4EDBB2-954A-4D4C-8C2E-4212E066F699}" type="presParOf" srcId="{CEA0B422-6C2B-47D8-B1DE-E1B598DF749A}" destId="{B327BB27-74EB-4F24-AB4C-04D9957D79F4}" srcOrd="0" destOrd="0" presId="urn:microsoft.com/office/officeart/2005/8/layout/hierarchy4"/>
    <dgm:cxn modelId="{0003277E-3A82-4A21-86E1-37A1D9E0F18F}" type="presParOf" srcId="{CEA0B422-6C2B-47D8-B1DE-E1B598DF749A}" destId="{A3861D2C-87B8-4751-B0F3-46ADEA8A2E3E}" srcOrd="1" destOrd="0" presId="urn:microsoft.com/office/officeart/2005/8/layout/hierarchy4"/>
    <dgm:cxn modelId="{D059CB41-42DB-4575-B439-575E9B6B691E}" type="presParOf" srcId="{CEA0B422-6C2B-47D8-B1DE-E1B598DF749A}" destId="{D0948927-8C3E-4BDF-9B46-27F4B93A241B}" srcOrd="2" destOrd="0" presId="urn:microsoft.com/office/officeart/2005/8/layout/hierarchy4"/>
    <dgm:cxn modelId="{FD803523-3802-4068-8EE8-F835E7CE8AC2}" type="presParOf" srcId="{D0948927-8C3E-4BDF-9B46-27F4B93A241B}" destId="{BD206591-EDD3-4952-8A57-83FB642A6C49}" srcOrd="0" destOrd="0" presId="urn:microsoft.com/office/officeart/2005/8/layout/hierarchy4"/>
    <dgm:cxn modelId="{64261510-47B0-4A97-9BE0-98601A31D478}" type="presParOf" srcId="{BD206591-EDD3-4952-8A57-83FB642A6C49}" destId="{7BDE73BB-F0E0-4793-8647-43A961DC47DD}" srcOrd="0" destOrd="0" presId="urn:microsoft.com/office/officeart/2005/8/layout/hierarchy4"/>
    <dgm:cxn modelId="{A0451274-17B8-4B9B-8354-6F26AFD6DD25}" type="presParOf" srcId="{BD206591-EDD3-4952-8A57-83FB642A6C49}" destId="{DEF4C191-6324-4AA3-B95F-A32AE227BE53}" srcOrd="1" destOrd="0" presId="urn:microsoft.com/office/officeart/2005/8/layout/hierarchy4"/>
    <dgm:cxn modelId="{BC9C8B6A-2A7C-4BC8-B91C-EE0A09F36A0F}" type="presParOf" srcId="{D0948927-8C3E-4BDF-9B46-27F4B93A241B}" destId="{3B84124D-35A6-4965-BEF5-8DC408944A48}" srcOrd="1" destOrd="0" presId="urn:microsoft.com/office/officeart/2005/8/layout/hierarchy4"/>
    <dgm:cxn modelId="{6E98AEB1-2567-4F2D-9EB4-22752049E5D9}" type="presParOf" srcId="{D0948927-8C3E-4BDF-9B46-27F4B93A241B}" destId="{D8FEAE34-8235-490B-9B1B-FCDCBCB2209D}" srcOrd="2" destOrd="0" presId="urn:microsoft.com/office/officeart/2005/8/layout/hierarchy4"/>
    <dgm:cxn modelId="{09C4E8E9-1960-44BC-A8FB-A116F489DB9E}" type="presParOf" srcId="{D8FEAE34-8235-490B-9B1B-FCDCBCB2209D}" destId="{D0502E92-C72C-478F-ABF6-E38BC83AFE13}" srcOrd="0" destOrd="0" presId="urn:microsoft.com/office/officeart/2005/8/layout/hierarchy4"/>
    <dgm:cxn modelId="{7EE9FCEB-B521-49FB-9F5C-33886D648620}" type="presParOf" srcId="{D8FEAE34-8235-490B-9B1B-FCDCBCB2209D}" destId="{42A3EEA2-6D3F-43CB-9167-213AB1358F02}" srcOrd="1" destOrd="0" presId="urn:microsoft.com/office/officeart/2005/8/layout/hierarchy4"/>
    <dgm:cxn modelId="{DB3D6A7D-5F5F-48FC-AF11-48494A794636}" type="presParOf" srcId="{CE00FCE5-3DD5-41B6-8D97-DECA0ADC5A2E}" destId="{4F9934D4-1486-41EC-A7AA-387CCCB3D398}" srcOrd="3" destOrd="0" presId="urn:microsoft.com/office/officeart/2005/8/layout/hierarchy4"/>
    <dgm:cxn modelId="{9B87C661-54AD-4429-9AA6-A836FC1DAE1F}" type="presParOf" srcId="{CE00FCE5-3DD5-41B6-8D97-DECA0ADC5A2E}" destId="{C8C0835D-7C12-46F0-AC68-3748C27A1C7E}" srcOrd="4" destOrd="0" presId="urn:microsoft.com/office/officeart/2005/8/layout/hierarchy4"/>
    <dgm:cxn modelId="{2C9414D2-D690-45D9-B537-7A6C6FD64581}" type="presParOf" srcId="{C8C0835D-7C12-46F0-AC68-3748C27A1C7E}" destId="{CDC92345-0FE8-483B-8708-4B7786A8789C}" srcOrd="0" destOrd="0" presId="urn:microsoft.com/office/officeart/2005/8/layout/hierarchy4"/>
    <dgm:cxn modelId="{92111119-F7A8-4CD8-A4FE-03DAEBA71F92}" type="presParOf" srcId="{C8C0835D-7C12-46F0-AC68-3748C27A1C7E}" destId="{67D66600-BE7A-4EDC-8AC2-FCF3AAA24338}" srcOrd="1" destOrd="0" presId="urn:microsoft.com/office/officeart/2005/8/layout/hierarchy4"/>
    <dgm:cxn modelId="{4550FBBD-0988-4145-9553-9D5999D36374}" type="presParOf" srcId="{C8C0835D-7C12-46F0-AC68-3748C27A1C7E}" destId="{F327A509-C012-41AB-9355-02F59F176DAB}" srcOrd="2" destOrd="0" presId="urn:microsoft.com/office/officeart/2005/8/layout/hierarchy4"/>
    <dgm:cxn modelId="{0CD149B3-A13A-4966-8390-C71205D4A3F7}" type="presParOf" srcId="{F327A509-C012-41AB-9355-02F59F176DAB}" destId="{F966EA55-5226-4273-AE29-90D0E6A1B5F4}" srcOrd="0" destOrd="0" presId="urn:microsoft.com/office/officeart/2005/8/layout/hierarchy4"/>
    <dgm:cxn modelId="{6BDE618F-FE6F-411E-A4EE-32A78BB00EA9}" type="presParOf" srcId="{F966EA55-5226-4273-AE29-90D0E6A1B5F4}" destId="{4E216945-A07D-4F7C-B56B-22516D176B70}" srcOrd="0" destOrd="0" presId="urn:microsoft.com/office/officeart/2005/8/layout/hierarchy4"/>
    <dgm:cxn modelId="{B6A736AB-CCA1-48AC-B2B8-51E7BAE40368}" type="presParOf" srcId="{F966EA55-5226-4273-AE29-90D0E6A1B5F4}" destId="{78DBDE7F-FE97-4F60-A31F-E77B41611622}" srcOrd="1" destOrd="0" presId="urn:microsoft.com/office/officeart/2005/8/layout/hierarchy4"/>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06001ACD-A7F4-4859-B50B-0F5568260A80}" type="doc">
      <dgm:prSet loTypeId="urn:microsoft.com/office/officeart/2005/8/layout/hierarchy4" loCatId="list" qsTypeId="urn:microsoft.com/office/officeart/2005/8/quickstyle/simple1" qsCatId="simple" csTypeId="urn:microsoft.com/office/officeart/2005/8/colors/accent1_2" csCatId="accent1" phldr="1"/>
      <dgm:spPr/>
      <dgm:t>
        <a:bodyPr/>
        <a:lstStyle/>
        <a:p>
          <a:endParaRPr lang="es-ES"/>
        </a:p>
      </dgm:t>
    </dgm:pt>
    <dgm:pt modelId="{E5585060-5111-43B1-A8C7-78E81A75932B}">
      <dgm:prSet phldrT="[Texto]" custT="1"/>
      <dgm:spPr>
        <a:solidFill>
          <a:schemeClr val="accent3">
            <a:lumMod val="60000"/>
            <a:lumOff val="40000"/>
          </a:schemeClr>
        </a:solidFill>
      </dgm:spPr>
      <dgm:t>
        <a:bodyPr/>
        <a:lstStyle/>
        <a:p>
          <a:r>
            <a:rPr lang="es-ES" sz="900" b="1">
              <a:solidFill>
                <a:sysClr val="windowText" lastClr="000000"/>
              </a:solidFill>
            </a:rPr>
            <a:t>Grupo de Coordinadores Escolares</a:t>
          </a:r>
        </a:p>
      </dgm:t>
    </dgm:pt>
    <dgm:pt modelId="{6D9AEDCF-0476-4DB5-851E-BCDB8D4E854A}" type="parTrans" cxnId="{1EB8595B-F686-4D00-9440-B0F2217ED2EF}">
      <dgm:prSet/>
      <dgm:spPr/>
      <dgm:t>
        <a:bodyPr/>
        <a:lstStyle/>
        <a:p>
          <a:endParaRPr lang="es-ES"/>
        </a:p>
      </dgm:t>
    </dgm:pt>
    <dgm:pt modelId="{7A45311D-AA1C-4447-B21C-922A38B9105A}" type="sibTrans" cxnId="{1EB8595B-F686-4D00-9440-B0F2217ED2EF}">
      <dgm:prSet/>
      <dgm:spPr/>
      <dgm:t>
        <a:bodyPr/>
        <a:lstStyle/>
        <a:p>
          <a:endParaRPr lang="es-ES"/>
        </a:p>
      </dgm:t>
    </dgm:pt>
    <dgm:pt modelId="{287FBE36-55F8-41F4-A91A-6316129CD061}">
      <dgm:prSet custT="1"/>
      <dgm:spPr/>
      <dgm:t>
        <a:bodyPr/>
        <a:lstStyle/>
        <a:p>
          <a:pPr>
            <a:buFont typeface="Times New Roman" panose="02020603050405020304" pitchFamily="18" charset="0"/>
            <a:buNone/>
          </a:pPr>
          <a:r>
            <a:rPr lang="es-ES" sz="900" b="1"/>
            <a:t>Composición</a:t>
          </a:r>
          <a:endParaRPr lang="es-ES" sz="900"/>
        </a:p>
      </dgm:t>
    </dgm:pt>
    <dgm:pt modelId="{F616277C-C955-4B1B-9984-2B0568605526}" type="parTrans" cxnId="{5CCBFED5-7283-459A-BD28-5204BD2AF633}">
      <dgm:prSet/>
      <dgm:spPr/>
      <dgm:t>
        <a:bodyPr/>
        <a:lstStyle/>
        <a:p>
          <a:endParaRPr lang="es-ES"/>
        </a:p>
      </dgm:t>
    </dgm:pt>
    <dgm:pt modelId="{202C20A8-7C82-4CBD-96C4-71B02CD156AE}" type="sibTrans" cxnId="{5CCBFED5-7283-459A-BD28-5204BD2AF633}">
      <dgm:prSet/>
      <dgm:spPr/>
      <dgm:t>
        <a:bodyPr/>
        <a:lstStyle/>
        <a:p>
          <a:endParaRPr lang="es-ES"/>
        </a:p>
      </dgm:t>
    </dgm:pt>
    <dgm:pt modelId="{2AC732E1-5DCF-4E11-B055-3A5699FD7055}">
      <dgm:prSet custT="1"/>
      <dgm:spPr>
        <a:solidFill>
          <a:schemeClr val="accent2"/>
        </a:solidFill>
      </dgm:spPr>
      <dgm:t>
        <a:bodyPr/>
        <a:lstStyle/>
        <a:p>
          <a:pPr>
            <a:buFont typeface="Times New Roman" panose="02020603050405020304" pitchFamily="18" charset="0"/>
            <a:buNone/>
          </a:pPr>
          <a:r>
            <a:rPr lang="es-ES" sz="900"/>
            <a:t>UPCCA, 1 coordinador escolar por centro</a:t>
          </a:r>
        </a:p>
      </dgm:t>
    </dgm:pt>
    <dgm:pt modelId="{4C9A3CE7-F0A1-46F6-A81D-5C71296DE812}" type="parTrans" cxnId="{80134500-1AED-4A52-B83F-B06FE5CC71D2}">
      <dgm:prSet/>
      <dgm:spPr/>
      <dgm:t>
        <a:bodyPr/>
        <a:lstStyle/>
        <a:p>
          <a:endParaRPr lang="es-ES"/>
        </a:p>
      </dgm:t>
    </dgm:pt>
    <dgm:pt modelId="{281FE68C-4D11-4C84-896E-6799C03553AB}" type="sibTrans" cxnId="{80134500-1AED-4A52-B83F-B06FE5CC71D2}">
      <dgm:prSet/>
      <dgm:spPr/>
      <dgm:t>
        <a:bodyPr/>
        <a:lstStyle/>
        <a:p>
          <a:endParaRPr lang="es-ES"/>
        </a:p>
      </dgm:t>
    </dgm:pt>
    <dgm:pt modelId="{1B398149-06D6-4E08-AEC6-17BC1BD54CEB}">
      <dgm:prSet custT="1"/>
      <dgm:spPr/>
      <dgm:t>
        <a:bodyPr/>
        <a:lstStyle/>
        <a:p>
          <a:pPr>
            <a:buFont typeface="Times New Roman" panose="02020603050405020304" pitchFamily="18" charset="0"/>
            <a:buNone/>
          </a:pPr>
          <a:r>
            <a:rPr lang="es-ES" sz="900" b="1"/>
            <a:t>Funciones</a:t>
          </a:r>
          <a:endParaRPr lang="es-ES" sz="900"/>
        </a:p>
      </dgm:t>
    </dgm:pt>
    <dgm:pt modelId="{D1A6CBBC-0047-4458-A3CB-08192D157286}" type="parTrans" cxnId="{BE191AD3-466F-4FAB-A6D1-FF12B6979CD9}">
      <dgm:prSet/>
      <dgm:spPr/>
      <dgm:t>
        <a:bodyPr/>
        <a:lstStyle/>
        <a:p>
          <a:endParaRPr lang="es-ES"/>
        </a:p>
      </dgm:t>
    </dgm:pt>
    <dgm:pt modelId="{B21D3773-4A5F-459F-AC4E-C6B095F97795}" type="sibTrans" cxnId="{BE191AD3-466F-4FAB-A6D1-FF12B6979CD9}">
      <dgm:prSet/>
      <dgm:spPr/>
      <dgm:t>
        <a:bodyPr/>
        <a:lstStyle/>
        <a:p>
          <a:endParaRPr lang="es-ES"/>
        </a:p>
      </dgm:t>
    </dgm:pt>
    <dgm:pt modelId="{742862FD-AD42-43E8-9055-99667BD0A19E}">
      <dgm:prSet custT="1"/>
      <dgm:spPr>
        <a:solidFill>
          <a:schemeClr val="accent2"/>
        </a:solidFill>
      </dgm:spPr>
      <dgm:t>
        <a:bodyPr/>
        <a:lstStyle/>
        <a:p>
          <a:pPr>
            <a:buFont typeface="Times New Roman" panose="02020603050405020304" pitchFamily="18" charset="0"/>
            <a:buChar char="•"/>
          </a:pPr>
          <a:r>
            <a:rPr lang="es-ES" sz="900"/>
            <a:t>Coordinar las actuaciones que en materia de prevención específica de adicciones se desarrollen en el centro por parte de la UPCCA</a:t>
          </a:r>
        </a:p>
      </dgm:t>
    </dgm:pt>
    <dgm:pt modelId="{DE452E10-033F-4AB2-93DF-515F6D2D7B0B}" type="parTrans" cxnId="{801B4E31-077B-4AEF-96CC-6E4E8293520F}">
      <dgm:prSet/>
      <dgm:spPr/>
      <dgm:t>
        <a:bodyPr/>
        <a:lstStyle/>
        <a:p>
          <a:endParaRPr lang="es-ES"/>
        </a:p>
      </dgm:t>
    </dgm:pt>
    <dgm:pt modelId="{7E3493BA-4083-4A67-A38C-578532DECE61}" type="sibTrans" cxnId="{801B4E31-077B-4AEF-96CC-6E4E8293520F}">
      <dgm:prSet/>
      <dgm:spPr/>
      <dgm:t>
        <a:bodyPr/>
        <a:lstStyle/>
        <a:p>
          <a:endParaRPr lang="es-ES"/>
        </a:p>
      </dgm:t>
    </dgm:pt>
    <dgm:pt modelId="{CEE049C1-1E36-4BFE-AD34-1865E86BCCA0}">
      <dgm:prSet custT="1"/>
      <dgm:spPr/>
      <dgm:t>
        <a:bodyPr/>
        <a:lstStyle/>
        <a:p>
          <a:pPr>
            <a:buFont typeface="Times New Roman" panose="02020603050405020304" pitchFamily="18" charset="0"/>
            <a:buNone/>
          </a:pPr>
          <a:r>
            <a:rPr lang="es-ES" sz="900" b="1"/>
            <a:t>Coordinaciones Previstas</a:t>
          </a:r>
          <a:endParaRPr lang="es-ES" sz="900"/>
        </a:p>
      </dgm:t>
    </dgm:pt>
    <dgm:pt modelId="{BFB2E1A2-D340-44F6-9C2F-E9506A7258F6}" type="parTrans" cxnId="{7C51E3BE-0726-4BC0-901A-3FC449A843E7}">
      <dgm:prSet/>
      <dgm:spPr/>
      <dgm:t>
        <a:bodyPr/>
        <a:lstStyle/>
        <a:p>
          <a:endParaRPr lang="es-ES"/>
        </a:p>
      </dgm:t>
    </dgm:pt>
    <dgm:pt modelId="{E5725433-A999-4B9A-825F-E6B96F5C1BBF}" type="sibTrans" cxnId="{7C51E3BE-0726-4BC0-901A-3FC449A843E7}">
      <dgm:prSet/>
      <dgm:spPr/>
      <dgm:t>
        <a:bodyPr/>
        <a:lstStyle/>
        <a:p>
          <a:endParaRPr lang="es-ES"/>
        </a:p>
      </dgm:t>
    </dgm:pt>
    <dgm:pt modelId="{FE822794-F0D4-4BCB-B49C-435A05B52CE7}">
      <dgm:prSet custT="1"/>
      <dgm:spPr>
        <a:solidFill>
          <a:schemeClr val="accent2"/>
        </a:solidFill>
      </dgm:spPr>
      <dgm:t>
        <a:bodyPr/>
        <a:lstStyle/>
        <a:p>
          <a:pPr>
            <a:buFont typeface="Times New Roman" panose="02020603050405020304" pitchFamily="18" charset="0"/>
            <a:buNone/>
          </a:pPr>
          <a:r>
            <a:rPr lang="es-ES" sz="900"/>
            <a:t>Reuniones trimestrales</a:t>
          </a:r>
        </a:p>
      </dgm:t>
    </dgm:pt>
    <dgm:pt modelId="{0CD07C83-6ECA-4E34-9F68-9DCA80592D00}" type="parTrans" cxnId="{6AAC7AFF-CBD8-47F9-AC77-CD55E7809C10}">
      <dgm:prSet/>
      <dgm:spPr/>
      <dgm:t>
        <a:bodyPr/>
        <a:lstStyle/>
        <a:p>
          <a:endParaRPr lang="es-ES"/>
        </a:p>
      </dgm:t>
    </dgm:pt>
    <dgm:pt modelId="{6E3E59A5-C9CB-46C9-8D8D-659A2D237A8E}" type="sibTrans" cxnId="{6AAC7AFF-CBD8-47F9-AC77-CD55E7809C10}">
      <dgm:prSet/>
      <dgm:spPr/>
      <dgm:t>
        <a:bodyPr/>
        <a:lstStyle/>
        <a:p>
          <a:endParaRPr lang="es-ES"/>
        </a:p>
      </dgm:t>
    </dgm:pt>
    <dgm:pt modelId="{0DD1910A-EDC4-4E35-BCA6-C2489F0B7468}">
      <dgm:prSet custT="1"/>
      <dgm:spPr>
        <a:solidFill>
          <a:schemeClr val="accent2"/>
        </a:solidFill>
      </dgm:spPr>
      <dgm:t>
        <a:bodyPr/>
        <a:lstStyle/>
        <a:p>
          <a:pPr>
            <a:buFont typeface="Times New Roman" panose="02020603050405020304" pitchFamily="18" charset="0"/>
            <a:buNone/>
          </a:pPr>
          <a:r>
            <a:rPr lang="es-ES" sz="900"/>
            <a:t>Implementación de programas de </a:t>
          </a:r>
          <a:r>
            <a:rPr lang="es-ES" sz="900" b="0"/>
            <a:t>promoción de la salud y habilidades para la vida en ciclos de primaria y secundaria</a:t>
          </a:r>
        </a:p>
      </dgm:t>
    </dgm:pt>
    <dgm:pt modelId="{E6D2BE6C-6568-4A55-B2C7-E2897002293D}" type="parTrans" cxnId="{39670507-11C5-4878-A6D6-763ABEFBCBA2}">
      <dgm:prSet/>
      <dgm:spPr/>
      <dgm:t>
        <a:bodyPr/>
        <a:lstStyle/>
        <a:p>
          <a:endParaRPr lang="es-ES"/>
        </a:p>
      </dgm:t>
    </dgm:pt>
    <dgm:pt modelId="{526E4B51-A565-4FDA-A695-7CF17F3B4A10}" type="sibTrans" cxnId="{39670507-11C5-4878-A6D6-763ABEFBCBA2}">
      <dgm:prSet/>
      <dgm:spPr/>
      <dgm:t>
        <a:bodyPr/>
        <a:lstStyle/>
        <a:p>
          <a:endParaRPr lang="es-ES"/>
        </a:p>
      </dgm:t>
    </dgm:pt>
    <dgm:pt modelId="{D631CE23-BCAD-4980-AF43-6523BC2EBA07}" type="pres">
      <dgm:prSet presAssocID="{06001ACD-A7F4-4859-B50B-0F5568260A80}" presName="Name0" presStyleCnt="0">
        <dgm:presLayoutVars>
          <dgm:chPref val="1"/>
          <dgm:dir/>
          <dgm:animOne val="branch"/>
          <dgm:animLvl val="lvl"/>
          <dgm:resizeHandles/>
        </dgm:presLayoutVars>
      </dgm:prSet>
      <dgm:spPr/>
    </dgm:pt>
    <dgm:pt modelId="{92CB240A-7DD5-411D-BBAF-36B450893F14}" type="pres">
      <dgm:prSet presAssocID="{E5585060-5111-43B1-A8C7-78E81A75932B}" presName="vertOne" presStyleCnt="0"/>
      <dgm:spPr/>
    </dgm:pt>
    <dgm:pt modelId="{6D756015-205A-4ADA-AD5F-C5A1C2570CC1}" type="pres">
      <dgm:prSet presAssocID="{E5585060-5111-43B1-A8C7-78E81A75932B}" presName="txOne" presStyleLbl="node0" presStyleIdx="0" presStyleCnt="1" custLinFactNeighborX="-47" custLinFactNeighborY="-1254">
        <dgm:presLayoutVars>
          <dgm:chPref val="3"/>
        </dgm:presLayoutVars>
      </dgm:prSet>
      <dgm:spPr/>
    </dgm:pt>
    <dgm:pt modelId="{5F44BDC2-880D-45BA-A8C5-86F5AD32A69F}" type="pres">
      <dgm:prSet presAssocID="{E5585060-5111-43B1-A8C7-78E81A75932B}" presName="parTransOne" presStyleCnt="0"/>
      <dgm:spPr/>
    </dgm:pt>
    <dgm:pt modelId="{CE00FCE5-3DD5-41B6-8D97-DECA0ADC5A2E}" type="pres">
      <dgm:prSet presAssocID="{E5585060-5111-43B1-A8C7-78E81A75932B}" presName="horzOne" presStyleCnt="0"/>
      <dgm:spPr/>
    </dgm:pt>
    <dgm:pt modelId="{F83D9609-6566-4B5A-8FAA-E1EA493EDA5C}" type="pres">
      <dgm:prSet presAssocID="{287FBE36-55F8-41F4-A91A-6316129CD061}" presName="vertTwo" presStyleCnt="0"/>
      <dgm:spPr/>
    </dgm:pt>
    <dgm:pt modelId="{CE004205-15F4-44C8-BA8B-0C1B1F2CDB94}" type="pres">
      <dgm:prSet presAssocID="{287FBE36-55F8-41F4-A91A-6316129CD061}" presName="txTwo" presStyleLbl="node2" presStyleIdx="0" presStyleCnt="3">
        <dgm:presLayoutVars>
          <dgm:chPref val="3"/>
        </dgm:presLayoutVars>
      </dgm:prSet>
      <dgm:spPr/>
    </dgm:pt>
    <dgm:pt modelId="{5373FD15-8894-475D-A02F-4ED93287A154}" type="pres">
      <dgm:prSet presAssocID="{287FBE36-55F8-41F4-A91A-6316129CD061}" presName="parTransTwo" presStyleCnt="0"/>
      <dgm:spPr/>
    </dgm:pt>
    <dgm:pt modelId="{6EA10D16-162F-4B9A-A191-8BD0F2749AA5}" type="pres">
      <dgm:prSet presAssocID="{287FBE36-55F8-41F4-A91A-6316129CD061}" presName="horzTwo" presStyleCnt="0"/>
      <dgm:spPr/>
    </dgm:pt>
    <dgm:pt modelId="{6C421A19-F227-48CB-89CA-B09466284E65}" type="pres">
      <dgm:prSet presAssocID="{2AC732E1-5DCF-4E11-B055-3A5699FD7055}" presName="vertThree" presStyleCnt="0"/>
      <dgm:spPr/>
    </dgm:pt>
    <dgm:pt modelId="{1983116C-9B63-49A6-8B80-4A917DFEE062}" type="pres">
      <dgm:prSet presAssocID="{2AC732E1-5DCF-4E11-B055-3A5699FD7055}" presName="txThree" presStyleLbl="node3" presStyleIdx="0" presStyleCnt="4" custScaleY="106594">
        <dgm:presLayoutVars>
          <dgm:chPref val="3"/>
        </dgm:presLayoutVars>
      </dgm:prSet>
      <dgm:spPr/>
    </dgm:pt>
    <dgm:pt modelId="{96ACF5B6-389A-4EE2-B7FB-FF6E2C8CB294}" type="pres">
      <dgm:prSet presAssocID="{2AC732E1-5DCF-4E11-B055-3A5699FD7055}" presName="horzThree" presStyleCnt="0"/>
      <dgm:spPr/>
    </dgm:pt>
    <dgm:pt modelId="{F0E0AC45-01B0-4590-8323-FE7DA3BF9E31}" type="pres">
      <dgm:prSet presAssocID="{202C20A8-7C82-4CBD-96C4-71B02CD156AE}" presName="sibSpaceTwo" presStyleCnt="0"/>
      <dgm:spPr/>
    </dgm:pt>
    <dgm:pt modelId="{CEA0B422-6C2B-47D8-B1DE-E1B598DF749A}" type="pres">
      <dgm:prSet presAssocID="{1B398149-06D6-4E08-AEC6-17BC1BD54CEB}" presName="vertTwo" presStyleCnt="0"/>
      <dgm:spPr/>
    </dgm:pt>
    <dgm:pt modelId="{B327BB27-74EB-4F24-AB4C-04D9957D79F4}" type="pres">
      <dgm:prSet presAssocID="{1B398149-06D6-4E08-AEC6-17BC1BD54CEB}" presName="txTwo" presStyleLbl="node2" presStyleIdx="1" presStyleCnt="3">
        <dgm:presLayoutVars>
          <dgm:chPref val="3"/>
        </dgm:presLayoutVars>
      </dgm:prSet>
      <dgm:spPr/>
    </dgm:pt>
    <dgm:pt modelId="{A3861D2C-87B8-4751-B0F3-46ADEA8A2E3E}" type="pres">
      <dgm:prSet presAssocID="{1B398149-06D6-4E08-AEC6-17BC1BD54CEB}" presName="parTransTwo" presStyleCnt="0"/>
      <dgm:spPr/>
    </dgm:pt>
    <dgm:pt modelId="{D0948927-8C3E-4BDF-9B46-27F4B93A241B}" type="pres">
      <dgm:prSet presAssocID="{1B398149-06D6-4E08-AEC6-17BC1BD54CEB}" presName="horzTwo" presStyleCnt="0"/>
      <dgm:spPr/>
    </dgm:pt>
    <dgm:pt modelId="{9BBE1B03-1361-4AE9-A9CB-F3A869B5EBC9}" type="pres">
      <dgm:prSet presAssocID="{0DD1910A-EDC4-4E35-BCA6-C2489F0B7468}" presName="vertThree" presStyleCnt="0"/>
      <dgm:spPr/>
    </dgm:pt>
    <dgm:pt modelId="{655CE38F-ECAF-4877-AD8F-41850F5A13E4}" type="pres">
      <dgm:prSet presAssocID="{0DD1910A-EDC4-4E35-BCA6-C2489F0B7468}" presName="txThree" presStyleLbl="node3" presStyleIdx="1" presStyleCnt="4" custScaleX="160295" custScaleY="106594">
        <dgm:presLayoutVars>
          <dgm:chPref val="3"/>
        </dgm:presLayoutVars>
      </dgm:prSet>
      <dgm:spPr/>
    </dgm:pt>
    <dgm:pt modelId="{5A540BD6-E0D0-4E81-B9A0-BD88606BBA9F}" type="pres">
      <dgm:prSet presAssocID="{0DD1910A-EDC4-4E35-BCA6-C2489F0B7468}" presName="horzThree" presStyleCnt="0"/>
      <dgm:spPr/>
    </dgm:pt>
    <dgm:pt modelId="{4CC48EDA-8CAC-43D6-8507-1B26C83B2E52}" type="pres">
      <dgm:prSet presAssocID="{526E4B51-A565-4FDA-A695-7CF17F3B4A10}" presName="sibSpaceThree" presStyleCnt="0"/>
      <dgm:spPr/>
    </dgm:pt>
    <dgm:pt modelId="{BD206591-EDD3-4952-8A57-83FB642A6C49}" type="pres">
      <dgm:prSet presAssocID="{742862FD-AD42-43E8-9055-99667BD0A19E}" presName="vertThree" presStyleCnt="0"/>
      <dgm:spPr/>
    </dgm:pt>
    <dgm:pt modelId="{7BDE73BB-F0E0-4793-8647-43A961DC47DD}" type="pres">
      <dgm:prSet presAssocID="{742862FD-AD42-43E8-9055-99667BD0A19E}" presName="txThree" presStyleLbl="node3" presStyleIdx="2" presStyleCnt="4" custScaleX="155328" custScaleY="106594">
        <dgm:presLayoutVars>
          <dgm:chPref val="3"/>
        </dgm:presLayoutVars>
      </dgm:prSet>
      <dgm:spPr/>
    </dgm:pt>
    <dgm:pt modelId="{DEF4C191-6324-4AA3-B95F-A32AE227BE53}" type="pres">
      <dgm:prSet presAssocID="{742862FD-AD42-43E8-9055-99667BD0A19E}" presName="horzThree" presStyleCnt="0"/>
      <dgm:spPr/>
    </dgm:pt>
    <dgm:pt modelId="{4F9934D4-1486-41EC-A7AA-387CCCB3D398}" type="pres">
      <dgm:prSet presAssocID="{B21D3773-4A5F-459F-AC4E-C6B095F97795}" presName="sibSpaceTwo" presStyleCnt="0"/>
      <dgm:spPr/>
    </dgm:pt>
    <dgm:pt modelId="{C8C0835D-7C12-46F0-AC68-3748C27A1C7E}" type="pres">
      <dgm:prSet presAssocID="{CEE049C1-1E36-4BFE-AD34-1865E86BCCA0}" presName="vertTwo" presStyleCnt="0"/>
      <dgm:spPr/>
    </dgm:pt>
    <dgm:pt modelId="{CDC92345-0FE8-483B-8708-4B7786A8789C}" type="pres">
      <dgm:prSet presAssocID="{CEE049C1-1E36-4BFE-AD34-1865E86BCCA0}" presName="txTwo" presStyleLbl="node2" presStyleIdx="2" presStyleCnt="3">
        <dgm:presLayoutVars>
          <dgm:chPref val="3"/>
        </dgm:presLayoutVars>
      </dgm:prSet>
      <dgm:spPr/>
    </dgm:pt>
    <dgm:pt modelId="{67D66600-BE7A-4EDC-8AC2-FCF3AAA24338}" type="pres">
      <dgm:prSet presAssocID="{CEE049C1-1E36-4BFE-AD34-1865E86BCCA0}" presName="parTransTwo" presStyleCnt="0"/>
      <dgm:spPr/>
    </dgm:pt>
    <dgm:pt modelId="{F327A509-C012-41AB-9355-02F59F176DAB}" type="pres">
      <dgm:prSet presAssocID="{CEE049C1-1E36-4BFE-AD34-1865E86BCCA0}" presName="horzTwo" presStyleCnt="0"/>
      <dgm:spPr/>
    </dgm:pt>
    <dgm:pt modelId="{F966EA55-5226-4273-AE29-90D0E6A1B5F4}" type="pres">
      <dgm:prSet presAssocID="{FE822794-F0D4-4BCB-B49C-435A05B52CE7}" presName="vertThree" presStyleCnt="0"/>
      <dgm:spPr/>
    </dgm:pt>
    <dgm:pt modelId="{4E216945-A07D-4F7C-B56B-22516D176B70}" type="pres">
      <dgm:prSet presAssocID="{FE822794-F0D4-4BCB-B49C-435A05B52CE7}" presName="txThree" presStyleLbl="node3" presStyleIdx="3" presStyleCnt="4" custScaleY="106594">
        <dgm:presLayoutVars>
          <dgm:chPref val="3"/>
        </dgm:presLayoutVars>
      </dgm:prSet>
      <dgm:spPr/>
    </dgm:pt>
    <dgm:pt modelId="{78DBDE7F-FE97-4F60-A31F-E77B41611622}" type="pres">
      <dgm:prSet presAssocID="{FE822794-F0D4-4BCB-B49C-435A05B52CE7}" presName="horzThree" presStyleCnt="0"/>
      <dgm:spPr/>
    </dgm:pt>
  </dgm:ptLst>
  <dgm:cxnLst>
    <dgm:cxn modelId="{80134500-1AED-4A52-B83F-B06FE5CC71D2}" srcId="{287FBE36-55F8-41F4-A91A-6316129CD061}" destId="{2AC732E1-5DCF-4E11-B055-3A5699FD7055}" srcOrd="0" destOrd="0" parTransId="{4C9A3CE7-F0A1-46F6-A81D-5C71296DE812}" sibTransId="{281FE68C-4D11-4C84-896E-6799C03553AB}"/>
    <dgm:cxn modelId="{39670507-11C5-4878-A6D6-763ABEFBCBA2}" srcId="{1B398149-06D6-4E08-AEC6-17BC1BD54CEB}" destId="{0DD1910A-EDC4-4E35-BCA6-C2489F0B7468}" srcOrd="0" destOrd="0" parTransId="{E6D2BE6C-6568-4A55-B2C7-E2897002293D}" sibTransId="{526E4B51-A565-4FDA-A695-7CF17F3B4A10}"/>
    <dgm:cxn modelId="{06DAA719-45AF-4FB3-97AB-8E760DCA16C4}" type="presOf" srcId="{FE822794-F0D4-4BCB-B49C-435A05B52CE7}" destId="{4E216945-A07D-4F7C-B56B-22516D176B70}" srcOrd="0" destOrd="0" presId="urn:microsoft.com/office/officeart/2005/8/layout/hierarchy4"/>
    <dgm:cxn modelId="{D0C23921-4BD9-4C00-928F-107D3BC42024}" type="presOf" srcId="{287FBE36-55F8-41F4-A91A-6316129CD061}" destId="{CE004205-15F4-44C8-BA8B-0C1B1F2CDB94}" srcOrd="0" destOrd="0" presId="urn:microsoft.com/office/officeart/2005/8/layout/hierarchy4"/>
    <dgm:cxn modelId="{A2A10822-A2B8-4516-ACB0-AA863A7E6F67}" type="presOf" srcId="{06001ACD-A7F4-4859-B50B-0F5568260A80}" destId="{D631CE23-BCAD-4980-AF43-6523BC2EBA07}" srcOrd="0" destOrd="0" presId="urn:microsoft.com/office/officeart/2005/8/layout/hierarchy4"/>
    <dgm:cxn modelId="{801B4E31-077B-4AEF-96CC-6E4E8293520F}" srcId="{1B398149-06D6-4E08-AEC6-17BC1BD54CEB}" destId="{742862FD-AD42-43E8-9055-99667BD0A19E}" srcOrd="1" destOrd="0" parTransId="{DE452E10-033F-4AB2-93DF-515F6D2D7B0B}" sibTransId="{7E3493BA-4083-4A67-A38C-578532DECE61}"/>
    <dgm:cxn modelId="{1EB8595B-F686-4D00-9440-B0F2217ED2EF}" srcId="{06001ACD-A7F4-4859-B50B-0F5568260A80}" destId="{E5585060-5111-43B1-A8C7-78E81A75932B}" srcOrd="0" destOrd="0" parTransId="{6D9AEDCF-0476-4DB5-851E-BCDB8D4E854A}" sibTransId="{7A45311D-AA1C-4447-B21C-922A38B9105A}"/>
    <dgm:cxn modelId="{D125924E-9507-4EFE-8B4B-E61261659983}" type="presOf" srcId="{E5585060-5111-43B1-A8C7-78E81A75932B}" destId="{6D756015-205A-4ADA-AD5F-C5A1C2570CC1}" srcOrd="0" destOrd="0" presId="urn:microsoft.com/office/officeart/2005/8/layout/hierarchy4"/>
    <dgm:cxn modelId="{60BE3F71-29CE-4F7F-A18E-4BB15544992D}" type="presOf" srcId="{1B398149-06D6-4E08-AEC6-17BC1BD54CEB}" destId="{B327BB27-74EB-4F24-AB4C-04D9957D79F4}" srcOrd="0" destOrd="0" presId="urn:microsoft.com/office/officeart/2005/8/layout/hierarchy4"/>
    <dgm:cxn modelId="{FBD17376-7141-4013-9A35-E618F40802C4}" type="presOf" srcId="{742862FD-AD42-43E8-9055-99667BD0A19E}" destId="{7BDE73BB-F0E0-4793-8647-43A961DC47DD}" srcOrd="0" destOrd="0" presId="urn:microsoft.com/office/officeart/2005/8/layout/hierarchy4"/>
    <dgm:cxn modelId="{82781683-B82E-4E73-A283-BBFCAD5D7C54}" type="presOf" srcId="{0DD1910A-EDC4-4E35-BCA6-C2489F0B7468}" destId="{655CE38F-ECAF-4877-AD8F-41850F5A13E4}" srcOrd="0" destOrd="0" presId="urn:microsoft.com/office/officeart/2005/8/layout/hierarchy4"/>
    <dgm:cxn modelId="{F8A01EB2-1805-43B5-B366-278EFB619213}" type="presOf" srcId="{CEE049C1-1E36-4BFE-AD34-1865E86BCCA0}" destId="{CDC92345-0FE8-483B-8708-4B7786A8789C}" srcOrd="0" destOrd="0" presId="urn:microsoft.com/office/officeart/2005/8/layout/hierarchy4"/>
    <dgm:cxn modelId="{7C51E3BE-0726-4BC0-901A-3FC449A843E7}" srcId="{E5585060-5111-43B1-A8C7-78E81A75932B}" destId="{CEE049C1-1E36-4BFE-AD34-1865E86BCCA0}" srcOrd="2" destOrd="0" parTransId="{BFB2E1A2-D340-44F6-9C2F-E9506A7258F6}" sibTransId="{E5725433-A999-4B9A-825F-E6B96F5C1BBF}"/>
    <dgm:cxn modelId="{BE191AD3-466F-4FAB-A6D1-FF12B6979CD9}" srcId="{E5585060-5111-43B1-A8C7-78E81A75932B}" destId="{1B398149-06D6-4E08-AEC6-17BC1BD54CEB}" srcOrd="1" destOrd="0" parTransId="{D1A6CBBC-0047-4458-A3CB-08192D157286}" sibTransId="{B21D3773-4A5F-459F-AC4E-C6B095F97795}"/>
    <dgm:cxn modelId="{D7EDD7D5-9CD3-4F5E-BCDF-29350A21309D}" type="presOf" srcId="{2AC732E1-5DCF-4E11-B055-3A5699FD7055}" destId="{1983116C-9B63-49A6-8B80-4A917DFEE062}" srcOrd="0" destOrd="0" presId="urn:microsoft.com/office/officeart/2005/8/layout/hierarchy4"/>
    <dgm:cxn modelId="{5CCBFED5-7283-459A-BD28-5204BD2AF633}" srcId="{E5585060-5111-43B1-A8C7-78E81A75932B}" destId="{287FBE36-55F8-41F4-A91A-6316129CD061}" srcOrd="0" destOrd="0" parTransId="{F616277C-C955-4B1B-9984-2B0568605526}" sibTransId="{202C20A8-7C82-4CBD-96C4-71B02CD156AE}"/>
    <dgm:cxn modelId="{6AAC7AFF-CBD8-47F9-AC77-CD55E7809C10}" srcId="{CEE049C1-1E36-4BFE-AD34-1865E86BCCA0}" destId="{FE822794-F0D4-4BCB-B49C-435A05B52CE7}" srcOrd="0" destOrd="0" parTransId="{0CD07C83-6ECA-4E34-9F68-9DCA80592D00}" sibTransId="{6E3E59A5-C9CB-46C9-8D8D-659A2D237A8E}"/>
    <dgm:cxn modelId="{CEADF90D-3A5C-4D23-9CF1-BD8CC7161C1A}" type="presParOf" srcId="{D631CE23-BCAD-4980-AF43-6523BC2EBA07}" destId="{92CB240A-7DD5-411D-BBAF-36B450893F14}" srcOrd="0" destOrd="0" presId="urn:microsoft.com/office/officeart/2005/8/layout/hierarchy4"/>
    <dgm:cxn modelId="{13DCFCA6-F151-4523-941D-72979FF370CF}" type="presParOf" srcId="{92CB240A-7DD5-411D-BBAF-36B450893F14}" destId="{6D756015-205A-4ADA-AD5F-C5A1C2570CC1}" srcOrd="0" destOrd="0" presId="urn:microsoft.com/office/officeart/2005/8/layout/hierarchy4"/>
    <dgm:cxn modelId="{E9FB0650-3807-418A-BD8D-8167346C4564}" type="presParOf" srcId="{92CB240A-7DD5-411D-BBAF-36B450893F14}" destId="{5F44BDC2-880D-45BA-A8C5-86F5AD32A69F}" srcOrd="1" destOrd="0" presId="urn:microsoft.com/office/officeart/2005/8/layout/hierarchy4"/>
    <dgm:cxn modelId="{516DEBE7-88BB-4A53-8231-1AABE0F800C5}" type="presParOf" srcId="{92CB240A-7DD5-411D-BBAF-36B450893F14}" destId="{CE00FCE5-3DD5-41B6-8D97-DECA0ADC5A2E}" srcOrd="2" destOrd="0" presId="urn:microsoft.com/office/officeart/2005/8/layout/hierarchy4"/>
    <dgm:cxn modelId="{2EF4CEFE-4FEE-4CF4-9201-F7E4FF246D37}" type="presParOf" srcId="{CE00FCE5-3DD5-41B6-8D97-DECA0ADC5A2E}" destId="{F83D9609-6566-4B5A-8FAA-E1EA493EDA5C}" srcOrd="0" destOrd="0" presId="urn:microsoft.com/office/officeart/2005/8/layout/hierarchy4"/>
    <dgm:cxn modelId="{544188ED-6683-4609-8539-7D72136DAB97}" type="presParOf" srcId="{F83D9609-6566-4B5A-8FAA-E1EA493EDA5C}" destId="{CE004205-15F4-44C8-BA8B-0C1B1F2CDB94}" srcOrd="0" destOrd="0" presId="urn:microsoft.com/office/officeart/2005/8/layout/hierarchy4"/>
    <dgm:cxn modelId="{ADCE4013-414D-46AC-9D87-4EF9770B2AA1}" type="presParOf" srcId="{F83D9609-6566-4B5A-8FAA-E1EA493EDA5C}" destId="{5373FD15-8894-475D-A02F-4ED93287A154}" srcOrd="1" destOrd="0" presId="urn:microsoft.com/office/officeart/2005/8/layout/hierarchy4"/>
    <dgm:cxn modelId="{420A7281-22A2-49F7-8CDC-CDCFE1DA48E6}" type="presParOf" srcId="{F83D9609-6566-4B5A-8FAA-E1EA493EDA5C}" destId="{6EA10D16-162F-4B9A-A191-8BD0F2749AA5}" srcOrd="2" destOrd="0" presId="urn:microsoft.com/office/officeart/2005/8/layout/hierarchy4"/>
    <dgm:cxn modelId="{ADB54D19-4293-4C67-A355-61483B74796D}" type="presParOf" srcId="{6EA10D16-162F-4B9A-A191-8BD0F2749AA5}" destId="{6C421A19-F227-48CB-89CA-B09466284E65}" srcOrd="0" destOrd="0" presId="urn:microsoft.com/office/officeart/2005/8/layout/hierarchy4"/>
    <dgm:cxn modelId="{5A5DACAC-4C77-443C-A2CE-06D47EEF689A}" type="presParOf" srcId="{6C421A19-F227-48CB-89CA-B09466284E65}" destId="{1983116C-9B63-49A6-8B80-4A917DFEE062}" srcOrd="0" destOrd="0" presId="urn:microsoft.com/office/officeart/2005/8/layout/hierarchy4"/>
    <dgm:cxn modelId="{94081410-57ED-4C52-AF8D-A6E6753F4E5F}" type="presParOf" srcId="{6C421A19-F227-48CB-89CA-B09466284E65}" destId="{96ACF5B6-389A-4EE2-B7FB-FF6E2C8CB294}" srcOrd="1" destOrd="0" presId="urn:microsoft.com/office/officeart/2005/8/layout/hierarchy4"/>
    <dgm:cxn modelId="{0DD44DD0-1ED7-45DE-94D0-AE7353E267A5}" type="presParOf" srcId="{CE00FCE5-3DD5-41B6-8D97-DECA0ADC5A2E}" destId="{F0E0AC45-01B0-4590-8323-FE7DA3BF9E31}" srcOrd="1" destOrd="0" presId="urn:microsoft.com/office/officeart/2005/8/layout/hierarchy4"/>
    <dgm:cxn modelId="{6A2F3AC1-9A18-447C-8C7E-9014DADDEB3A}" type="presParOf" srcId="{CE00FCE5-3DD5-41B6-8D97-DECA0ADC5A2E}" destId="{CEA0B422-6C2B-47D8-B1DE-E1B598DF749A}" srcOrd="2" destOrd="0" presId="urn:microsoft.com/office/officeart/2005/8/layout/hierarchy4"/>
    <dgm:cxn modelId="{159C77D0-B0B5-40FD-AA69-1529DBF3E007}" type="presParOf" srcId="{CEA0B422-6C2B-47D8-B1DE-E1B598DF749A}" destId="{B327BB27-74EB-4F24-AB4C-04D9957D79F4}" srcOrd="0" destOrd="0" presId="urn:microsoft.com/office/officeart/2005/8/layout/hierarchy4"/>
    <dgm:cxn modelId="{329D498B-3928-4A0B-9AC8-12B840B665B9}" type="presParOf" srcId="{CEA0B422-6C2B-47D8-B1DE-E1B598DF749A}" destId="{A3861D2C-87B8-4751-B0F3-46ADEA8A2E3E}" srcOrd="1" destOrd="0" presId="urn:microsoft.com/office/officeart/2005/8/layout/hierarchy4"/>
    <dgm:cxn modelId="{C6910FA2-4B62-4332-9E04-BFA797453E35}" type="presParOf" srcId="{CEA0B422-6C2B-47D8-B1DE-E1B598DF749A}" destId="{D0948927-8C3E-4BDF-9B46-27F4B93A241B}" srcOrd="2" destOrd="0" presId="urn:microsoft.com/office/officeart/2005/8/layout/hierarchy4"/>
    <dgm:cxn modelId="{B77CE8A6-AEA5-4C7F-8FCB-EC1ED6634207}" type="presParOf" srcId="{D0948927-8C3E-4BDF-9B46-27F4B93A241B}" destId="{9BBE1B03-1361-4AE9-A9CB-F3A869B5EBC9}" srcOrd="0" destOrd="0" presId="urn:microsoft.com/office/officeart/2005/8/layout/hierarchy4"/>
    <dgm:cxn modelId="{C26F84A8-2AD5-4F34-B4D5-5828DFA8B503}" type="presParOf" srcId="{9BBE1B03-1361-4AE9-A9CB-F3A869B5EBC9}" destId="{655CE38F-ECAF-4877-AD8F-41850F5A13E4}" srcOrd="0" destOrd="0" presId="urn:microsoft.com/office/officeart/2005/8/layout/hierarchy4"/>
    <dgm:cxn modelId="{473EA249-4BA0-43E0-A455-EB1707428E22}" type="presParOf" srcId="{9BBE1B03-1361-4AE9-A9CB-F3A869B5EBC9}" destId="{5A540BD6-E0D0-4E81-B9A0-BD88606BBA9F}" srcOrd="1" destOrd="0" presId="urn:microsoft.com/office/officeart/2005/8/layout/hierarchy4"/>
    <dgm:cxn modelId="{D29574D2-4552-4048-BFEA-2A51233D59EB}" type="presParOf" srcId="{D0948927-8C3E-4BDF-9B46-27F4B93A241B}" destId="{4CC48EDA-8CAC-43D6-8507-1B26C83B2E52}" srcOrd="1" destOrd="0" presId="urn:microsoft.com/office/officeart/2005/8/layout/hierarchy4"/>
    <dgm:cxn modelId="{378121E9-B3EE-4D0D-BB6F-E2A7A8DB792C}" type="presParOf" srcId="{D0948927-8C3E-4BDF-9B46-27F4B93A241B}" destId="{BD206591-EDD3-4952-8A57-83FB642A6C49}" srcOrd="2" destOrd="0" presId="urn:microsoft.com/office/officeart/2005/8/layout/hierarchy4"/>
    <dgm:cxn modelId="{C2A4BE65-DB49-4F05-ABEA-7158264CDD9E}" type="presParOf" srcId="{BD206591-EDD3-4952-8A57-83FB642A6C49}" destId="{7BDE73BB-F0E0-4793-8647-43A961DC47DD}" srcOrd="0" destOrd="0" presId="urn:microsoft.com/office/officeart/2005/8/layout/hierarchy4"/>
    <dgm:cxn modelId="{E265E701-FFF9-4896-AA80-7D6D6939A128}" type="presParOf" srcId="{BD206591-EDD3-4952-8A57-83FB642A6C49}" destId="{DEF4C191-6324-4AA3-B95F-A32AE227BE53}" srcOrd="1" destOrd="0" presId="urn:microsoft.com/office/officeart/2005/8/layout/hierarchy4"/>
    <dgm:cxn modelId="{7DB382A4-88BC-4795-BC48-355B079F2CA4}" type="presParOf" srcId="{CE00FCE5-3DD5-41B6-8D97-DECA0ADC5A2E}" destId="{4F9934D4-1486-41EC-A7AA-387CCCB3D398}" srcOrd="3" destOrd="0" presId="urn:microsoft.com/office/officeart/2005/8/layout/hierarchy4"/>
    <dgm:cxn modelId="{8626653B-AAEA-4030-AF70-55BC35D7F74F}" type="presParOf" srcId="{CE00FCE5-3DD5-41B6-8D97-DECA0ADC5A2E}" destId="{C8C0835D-7C12-46F0-AC68-3748C27A1C7E}" srcOrd="4" destOrd="0" presId="urn:microsoft.com/office/officeart/2005/8/layout/hierarchy4"/>
    <dgm:cxn modelId="{804584A6-5CBB-4CBD-9664-3ADF4FCCE907}" type="presParOf" srcId="{C8C0835D-7C12-46F0-AC68-3748C27A1C7E}" destId="{CDC92345-0FE8-483B-8708-4B7786A8789C}" srcOrd="0" destOrd="0" presId="urn:microsoft.com/office/officeart/2005/8/layout/hierarchy4"/>
    <dgm:cxn modelId="{F4708149-30B8-470F-B1A6-7A4ED54E5F76}" type="presParOf" srcId="{C8C0835D-7C12-46F0-AC68-3748C27A1C7E}" destId="{67D66600-BE7A-4EDC-8AC2-FCF3AAA24338}" srcOrd="1" destOrd="0" presId="urn:microsoft.com/office/officeart/2005/8/layout/hierarchy4"/>
    <dgm:cxn modelId="{EDC7FF77-B959-4469-A9BD-F02C95FFF646}" type="presParOf" srcId="{C8C0835D-7C12-46F0-AC68-3748C27A1C7E}" destId="{F327A509-C012-41AB-9355-02F59F176DAB}" srcOrd="2" destOrd="0" presId="urn:microsoft.com/office/officeart/2005/8/layout/hierarchy4"/>
    <dgm:cxn modelId="{5C8309F7-7657-429A-984A-11922296BCEB}" type="presParOf" srcId="{F327A509-C012-41AB-9355-02F59F176DAB}" destId="{F966EA55-5226-4273-AE29-90D0E6A1B5F4}" srcOrd="0" destOrd="0" presId="urn:microsoft.com/office/officeart/2005/8/layout/hierarchy4"/>
    <dgm:cxn modelId="{C4D38E77-3D4A-4332-8CE3-A6E5EC4BDAC9}" type="presParOf" srcId="{F966EA55-5226-4273-AE29-90D0E6A1B5F4}" destId="{4E216945-A07D-4F7C-B56B-22516D176B70}" srcOrd="0" destOrd="0" presId="urn:microsoft.com/office/officeart/2005/8/layout/hierarchy4"/>
    <dgm:cxn modelId="{77481E24-3725-4702-94C5-2D6AD198DE6D}" type="presParOf" srcId="{F966EA55-5226-4273-AE29-90D0E6A1B5F4}" destId="{78DBDE7F-FE97-4F60-A31F-E77B41611622}" srcOrd="1" destOrd="0" presId="urn:microsoft.com/office/officeart/2005/8/layout/hierarchy4"/>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06001ACD-A7F4-4859-B50B-0F5568260A80}" type="doc">
      <dgm:prSet loTypeId="urn:microsoft.com/office/officeart/2005/8/layout/hierarchy4" loCatId="list" qsTypeId="urn:microsoft.com/office/officeart/2005/8/quickstyle/simple1" qsCatId="simple" csTypeId="urn:microsoft.com/office/officeart/2005/8/colors/accent1_2" csCatId="accent1" phldr="1"/>
      <dgm:spPr/>
      <dgm:t>
        <a:bodyPr/>
        <a:lstStyle/>
        <a:p>
          <a:endParaRPr lang="es-ES"/>
        </a:p>
      </dgm:t>
    </dgm:pt>
    <dgm:pt modelId="{E5585060-5111-43B1-A8C7-78E81A75932B}">
      <dgm:prSet phldrT="[Texto]" custT="1"/>
      <dgm:spPr>
        <a:solidFill>
          <a:schemeClr val="accent2"/>
        </a:solidFill>
      </dgm:spPr>
      <dgm:t>
        <a:bodyPr/>
        <a:lstStyle/>
        <a:p>
          <a:r>
            <a:rPr lang="es-ES" sz="900" b="1">
              <a:solidFill>
                <a:schemeClr val="bg1"/>
              </a:solidFill>
            </a:rPr>
            <a:t>Grupo Municipal AMPAs para la Intervención Preventiva Familiar</a:t>
          </a:r>
        </a:p>
      </dgm:t>
    </dgm:pt>
    <dgm:pt modelId="{6D9AEDCF-0476-4DB5-851E-BCDB8D4E854A}" type="parTrans" cxnId="{1EB8595B-F686-4D00-9440-B0F2217ED2EF}">
      <dgm:prSet/>
      <dgm:spPr/>
      <dgm:t>
        <a:bodyPr/>
        <a:lstStyle/>
        <a:p>
          <a:endParaRPr lang="es-ES"/>
        </a:p>
      </dgm:t>
    </dgm:pt>
    <dgm:pt modelId="{7A45311D-AA1C-4447-B21C-922A38B9105A}" type="sibTrans" cxnId="{1EB8595B-F686-4D00-9440-B0F2217ED2EF}">
      <dgm:prSet/>
      <dgm:spPr/>
      <dgm:t>
        <a:bodyPr/>
        <a:lstStyle/>
        <a:p>
          <a:endParaRPr lang="es-ES"/>
        </a:p>
      </dgm:t>
    </dgm:pt>
    <dgm:pt modelId="{287FBE36-55F8-41F4-A91A-6316129CD061}">
      <dgm:prSet custT="1"/>
      <dgm:spPr/>
      <dgm:t>
        <a:bodyPr/>
        <a:lstStyle/>
        <a:p>
          <a:pPr>
            <a:buFont typeface="Times New Roman" panose="02020603050405020304" pitchFamily="18" charset="0"/>
            <a:buNone/>
          </a:pPr>
          <a:r>
            <a:rPr lang="es-ES" sz="900" b="1"/>
            <a:t>Composición</a:t>
          </a:r>
          <a:endParaRPr lang="es-ES" sz="900"/>
        </a:p>
      </dgm:t>
    </dgm:pt>
    <dgm:pt modelId="{F616277C-C955-4B1B-9984-2B0568605526}" type="parTrans" cxnId="{5CCBFED5-7283-459A-BD28-5204BD2AF633}">
      <dgm:prSet/>
      <dgm:spPr/>
      <dgm:t>
        <a:bodyPr/>
        <a:lstStyle/>
        <a:p>
          <a:endParaRPr lang="es-ES"/>
        </a:p>
      </dgm:t>
    </dgm:pt>
    <dgm:pt modelId="{202C20A8-7C82-4CBD-96C4-71B02CD156AE}" type="sibTrans" cxnId="{5CCBFED5-7283-459A-BD28-5204BD2AF633}">
      <dgm:prSet/>
      <dgm:spPr/>
      <dgm:t>
        <a:bodyPr/>
        <a:lstStyle/>
        <a:p>
          <a:endParaRPr lang="es-ES"/>
        </a:p>
      </dgm:t>
    </dgm:pt>
    <dgm:pt modelId="{2AC732E1-5DCF-4E11-B055-3A5699FD7055}">
      <dgm:prSet custT="1"/>
      <dgm:spPr>
        <a:solidFill>
          <a:schemeClr val="accent3"/>
        </a:solidFill>
      </dgm:spPr>
      <dgm:t>
        <a:bodyPr/>
        <a:lstStyle/>
        <a:p>
          <a:pPr>
            <a:buFont typeface="Times New Roman" panose="02020603050405020304" pitchFamily="18" charset="0"/>
            <a:buNone/>
          </a:pPr>
          <a:r>
            <a:rPr lang="es-ES" sz="900" b="0">
              <a:solidFill>
                <a:schemeClr val="tx1"/>
              </a:solidFill>
            </a:rPr>
            <a:t>UPCCA, área municipal de Educación y AMPAs escolares</a:t>
          </a:r>
        </a:p>
      </dgm:t>
    </dgm:pt>
    <dgm:pt modelId="{4C9A3CE7-F0A1-46F6-A81D-5C71296DE812}" type="parTrans" cxnId="{80134500-1AED-4A52-B83F-B06FE5CC71D2}">
      <dgm:prSet/>
      <dgm:spPr/>
      <dgm:t>
        <a:bodyPr/>
        <a:lstStyle/>
        <a:p>
          <a:endParaRPr lang="es-ES"/>
        </a:p>
      </dgm:t>
    </dgm:pt>
    <dgm:pt modelId="{281FE68C-4D11-4C84-896E-6799C03553AB}" type="sibTrans" cxnId="{80134500-1AED-4A52-B83F-B06FE5CC71D2}">
      <dgm:prSet/>
      <dgm:spPr/>
      <dgm:t>
        <a:bodyPr/>
        <a:lstStyle/>
        <a:p>
          <a:endParaRPr lang="es-ES"/>
        </a:p>
      </dgm:t>
    </dgm:pt>
    <dgm:pt modelId="{1B398149-06D6-4E08-AEC6-17BC1BD54CEB}">
      <dgm:prSet custT="1"/>
      <dgm:spPr/>
      <dgm:t>
        <a:bodyPr/>
        <a:lstStyle/>
        <a:p>
          <a:pPr>
            <a:buFont typeface="Times New Roman" panose="02020603050405020304" pitchFamily="18" charset="0"/>
            <a:buNone/>
          </a:pPr>
          <a:r>
            <a:rPr lang="es-ES" sz="900" b="1"/>
            <a:t>Funciones</a:t>
          </a:r>
          <a:endParaRPr lang="es-ES" sz="900"/>
        </a:p>
      </dgm:t>
    </dgm:pt>
    <dgm:pt modelId="{D1A6CBBC-0047-4458-A3CB-08192D157286}" type="parTrans" cxnId="{BE191AD3-466F-4FAB-A6D1-FF12B6979CD9}">
      <dgm:prSet/>
      <dgm:spPr/>
      <dgm:t>
        <a:bodyPr/>
        <a:lstStyle/>
        <a:p>
          <a:endParaRPr lang="es-ES"/>
        </a:p>
      </dgm:t>
    </dgm:pt>
    <dgm:pt modelId="{B21D3773-4A5F-459F-AC4E-C6B095F97795}" type="sibTrans" cxnId="{BE191AD3-466F-4FAB-A6D1-FF12B6979CD9}">
      <dgm:prSet/>
      <dgm:spPr/>
      <dgm:t>
        <a:bodyPr/>
        <a:lstStyle/>
        <a:p>
          <a:endParaRPr lang="es-ES"/>
        </a:p>
      </dgm:t>
    </dgm:pt>
    <dgm:pt modelId="{742862FD-AD42-43E8-9055-99667BD0A19E}">
      <dgm:prSet custT="1"/>
      <dgm:spPr>
        <a:solidFill>
          <a:schemeClr val="accent3"/>
        </a:solidFill>
      </dgm:spPr>
      <dgm:t>
        <a:bodyPr/>
        <a:lstStyle/>
        <a:p>
          <a:pPr>
            <a:buFont typeface="Times New Roman" panose="02020603050405020304" pitchFamily="18" charset="0"/>
            <a:buNone/>
          </a:pPr>
          <a:r>
            <a:rPr lang="es-ES" sz="900">
              <a:solidFill>
                <a:sysClr val="windowText" lastClr="000000"/>
              </a:solidFill>
            </a:rPr>
            <a:t>Difusión del Catálogo Municipal de Intervención Preventiva en el medio escolar </a:t>
          </a:r>
        </a:p>
        <a:p>
          <a:pPr>
            <a:buFont typeface="Times New Roman" panose="02020603050405020304" pitchFamily="18" charset="0"/>
            <a:buNone/>
          </a:pPr>
          <a:r>
            <a:rPr lang="es-ES" sz="900">
              <a:solidFill>
                <a:sysClr val="windowText" lastClr="000000"/>
              </a:solidFill>
            </a:rPr>
            <a:t>Diseño de Puntos de Información para Familias</a:t>
          </a:r>
        </a:p>
        <a:p>
          <a:pPr>
            <a:buFont typeface="Times New Roman" panose="02020603050405020304" pitchFamily="18" charset="0"/>
            <a:buNone/>
          </a:pPr>
          <a:r>
            <a:rPr lang="es-ES" sz="900">
              <a:solidFill>
                <a:sysClr val="windowText" lastClr="000000"/>
              </a:solidFill>
            </a:rPr>
            <a:t>Diseño de Escuela Municipal de Familias </a:t>
          </a:r>
          <a:endParaRPr lang="es-ES" sz="900" b="0">
            <a:solidFill>
              <a:sysClr val="windowText" lastClr="000000"/>
            </a:solidFill>
          </a:endParaRPr>
        </a:p>
      </dgm:t>
    </dgm:pt>
    <dgm:pt modelId="{DE452E10-033F-4AB2-93DF-515F6D2D7B0B}" type="parTrans" cxnId="{801B4E31-077B-4AEF-96CC-6E4E8293520F}">
      <dgm:prSet/>
      <dgm:spPr/>
      <dgm:t>
        <a:bodyPr/>
        <a:lstStyle/>
        <a:p>
          <a:endParaRPr lang="es-ES"/>
        </a:p>
      </dgm:t>
    </dgm:pt>
    <dgm:pt modelId="{7E3493BA-4083-4A67-A38C-578532DECE61}" type="sibTrans" cxnId="{801B4E31-077B-4AEF-96CC-6E4E8293520F}">
      <dgm:prSet/>
      <dgm:spPr/>
      <dgm:t>
        <a:bodyPr/>
        <a:lstStyle/>
        <a:p>
          <a:endParaRPr lang="es-ES"/>
        </a:p>
      </dgm:t>
    </dgm:pt>
    <dgm:pt modelId="{CEE049C1-1E36-4BFE-AD34-1865E86BCCA0}">
      <dgm:prSet custT="1"/>
      <dgm:spPr/>
      <dgm:t>
        <a:bodyPr/>
        <a:lstStyle/>
        <a:p>
          <a:pPr>
            <a:buFont typeface="Times New Roman" panose="02020603050405020304" pitchFamily="18" charset="0"/>
            <a:buNone/>
          </a:pPr>
          <a:r>
            <a:rPr lang="es-ES" sz="900" b="1"/>
            <a:t>Coordinaciones Previstas</a:t>
          </a:r>
          <a:endParaRPr lang="es-ES" sz="900"/>
        </a:p>
      </dgm:t>
    </dgm:pt>
    <dgm:pt modelId="{BFB2E1A2-D340-44F6-9C2F-E9506A7258F6}" type="parTrans" cxnId="{7C51E3BE-0726-4BC0-901A-3FC449A843E7}">
      <dgm:prSet/>
      <dgm:spPr/>
      <dgm:t>
        <a:bodyPr/>
        <a:lstStyle/>
        <a:p>
          <a:endParaRPr lang="es-ES"/>
        </a:p>
      </dgm:t>
    </dgm:pt>
    <dgm:pt modelId="{E5725433-A999-4B9A-825F-E6B96F5C1BBF}" type="sibTrans" cxnId="{7C51E3BE-0726-4BC0-901A-3FC449A843E7}">
      <dgm:prSet/>
      <dgm:spPr/>
      <dgm:t>
        <a:bodyPr/>
        <a:lstStyle/>
        <a:p>
          <a:endParaRPr lang="es-ES"/>
        </a:p>
      </dgm:t>
    </dgm:pt>
    <dgm:pt modelId="{FE822794-F0D4-4BCB-B49C-435A05B52CE7}">
      <dgm:prSet custT="1"/>
      <dgm:spPr>
        <a:solidFill>
          <a:schemeClr val="accent3"/>
        </a:solidFill>
      </dgm:spPr>
      <dgm:t>
        <a:bodyPr/>
        <a:lstStyle/>
        <a:p>
          <a:pPr>
            <a:buFont typeface="Times New Roman" panose="02020603050405020304" pitchFamily="18" charset="0"/>
            <a:buNone/>
          </a:pPr>
          <a:r>
            <a:rPr lang="es-ES" sz="900" b="0">
              <a:solidFill>
                <a:schemeClr val="tx1"/>
              </a:solidFill>
            </a:rPr>
            <a:t>Reuniones Trimestrales</a:t>
          </a:r>
        </a:p>
      </dgm:t>
    </dgm:pt>
    <dgm:pt modelId="{0CD07C83-6ECA-4E34-9F68-9DCA80592D00}" type="parTrans" cxnId="{6AAC7AFF-CBD8-47F9-AC77-CD55E7809C10}">
      <dgm:prSet/>
      <dgm:spPr/>
      <dgm:t>
        <a:bodyPr/>
        <a:lstStyle/>
        <a:p>
          <a:endParaRPr lang="es-ES"/>
        </a:p>
      </dgm:t>
    </dgm:pt>
    <dgm:pt modelId="{6E3E59A5-C9CB-46C9-8D8D-659A2D237A8E}" type="sibTrans" cxnId="{6AAC7AFF-CBD8-47F9-AC77-CD55E7809C10}">
      <dgm:prSet/>
      <dgm:spPr/>
      <dgm:t>
        <a:bodyPr/>
        <a:lstStyle/>
        <a:p>
          <a:endParaRPr lang="es-ES"/>
        </a:p>
      </dgm:t>
    </dgm:pt>
    <dgm:pt modelId="{D631CE23-BCAD-4980-AF43-6523BC2EBA07}" type="pres">
      <dgm:prSet presAssocID="{06001ACD-A7F4-4859-B50B-0F5568260A80}" presName="Name0" presStyleCnt="0">
        <dgm:presLayoutVars>
          <dgm:chPref val="1"/>
          <dgm:dir/>
          <dgm:animOne val="branch"/>
          <dgm:animLvl val="lvl"/>
          <dgm:resizeHandles/>
        </dgm:presLayoutVars>
      </dgm:prSet>
      <dgm:spPr/>
    </dgm:pt>
    <dgm:pt modelId="{92CB240A-7DD5-411D-BBAF-36B450893F14}" type="pres">
      <dgm:prSet presAssocID="{E5585060-5111-43B1-A8C7-78E81A75932B}" presName="vertOne" presStyleCnt="0"/>
      <dgm:spPr/>
    </dgm:pt>
    <dgm:pt modelId="{6D756015-205A-4ADA-AD5F-C5A1C2570CC1}" type="pres">
      <dgm:prSet presAssocID="{E5585060-5111-43B1-A8C7-78E81A75932B}" presName="txOne" presStyleLbl="node0" presStyleIdx="0" presStyleCnt="1" custLinFactNeighborX="-47" custLinFactNeighborY="-1254">
        <dgm:presLayoutVars>
          <dgm:chPref val="3"/>
        </dgm:presLayoutVars>
      </dgm:prSet>
      <dgm:spPr/>
    </dgm:pt>
    <dgm:pt modelId="{5F44BDC2-880D-45BA-A8C5-86F5AD32A69F}" type="pres">
      <dgm:prSet presAssocID="{E5585060-5111-43B1-A8C7-78E81A75932B}" presName="parTransOne" presStyleCnt="0"/>
      <dgm:spPr/>
    </dgm:pt>
    <dgm:pt modelId="{CE00FCE5-3DD5-41B6-8D97-DECA0ADC5A2E}" type="pres">
      <dgm:prSet presAssocID="{E5585060-5111-43B1-A8C7-78E81A75932B}" presName="horzOne" presStyleCnt="0"/>
      <dgm:spPr/>
    </dgm:pt>
    <dgm:pt modelId="{F83D9609-6566-4B5A-8FAA-E1EA493EDA5C}" type="pres">
      <dgm:prSet presAssocID="{287FBE36-55F8-41F4-A91A-6316129CD061}" presName="vertTwo" presStyleCnt="0"/>
      <dgm:spPr/>
    </dgm:pt>
    <dgm:pt modelId="{CE004205-15F4-44C8-BA8B-0C1B1F2CDB94}" type="pres">
      <dgm:prSet presAssocID="{287FBE36-55F8-41F4-A91A-6316129CD061}" presName="txTwo" presStyleLbl="node2" presStyleIdx="0" presStyleCnt="3">
        <dgm:presLayoutVars>
          <dgm:chPref val="3"/>
        </dgm:presLayoutVars>
      </dgm:prSet>
      <dgm:spPr/>
    </dgm:pt>
    <dgm:pt modelId="{5373FD15-8894-475D-A02F-4ED93287A154}" type="pres">
      <dgm:prSet presAssocID="{287FBE36-55F8-41F4-A91A-6316129CD061}" presName="parTransTwo" presStyleCnt="0"/>
      <dgm:spPr/>
    </dgm:pt>
    <dgm:pt modelId="{6EA10D16-162F-4B9A-A191-8BD0F2749AA5}" type="pres">
      <dgm:prSet presAssocID="{287FBE36-55F8-41F4-A91A-6316129CD061}" presName="horzTwo" presStyleCnt="0"/>
      <dgm:spPr/>
    </dgm:pt>
    <dgm:pt modelId="{6C421A19-F227-48CB-89CA-B09466284E65}" type="pres">
      <dgm:prSet presAssocID="{2AC732E1-5DCF-4E11-B055-3A5699FD7055}" presName="vertThree" presStyleCnt="0"/>
      <dgm:spPr/>
    </dgm:pt>
    <dgm:pt modelId="{1983116C-9B63-49A6-8B80-4A917DFEE062}" type="pres">
      <dgm:prSet presAssocID="{2AC732E1-5DCF-4E11-B055-3A5699FD7055}" presName="txThree" presStyleLbl="node3" presStyleIdx="0" presStyleCnt="3" custScaleY="148107">
        <dgm:presLayoutVars>
          <dgm:chPref val="3"/>
        </dgm:presLayoutVars>
      </dgm:prSet>
      <dgm:spPr/>
    </dgm:pt>
    <dgm:pt modelId="{96ACF5B6-389A-4EE2-B7FB-FF6E2C8CB294}" type="pres">
      <dgm:prSet presAssocID="{2AC732E1-5DCF-4E11-B055-3A5699FD7055}" presName="horzThree" presStyleCnt="0"/>
      <dgm:spPr/>
    </dgm:pt>
    <dgm:pt modelId="{F0E0AC45-01B0-4590-8323-FE7DA3BF9E31}" type="pres">
      <dgm:prSet presAssocID="{202C20A8-7C82-4CBD-96C4-71B02CD156AE}" presName="sibSpaceTwo" presStyleCnt="0"/>
      <dgm:spPr/>
    </dgm:pt>
    <dgm:pt modelId="{CEA0B422-6C2B-47D8-B1DE-E1B598DF749A}" type="pres">
      <dgm:prSet presAssocID="{1B398149-06D6-4E08-AEC6-17BC1BD54CEB}" presName="vertTwo" presStyleCnt="0"/>
      <dgm:spPr/>
    </dgm:pt>
    <dgm:pt modelId="{B327BB27-74EB-4F24-AB4C-04D9957D79F4}" type="pres">
      <dgm:prSet presAssocID="{1B398149-06D6-4E08-AEC6-17BC1BD54CEB}" presName="txTwo" presStyleLbl="node2" presStyleIdx="1" presStyleCnt="3" custScaleX="108333">
        <dgm:presLayoutVars>
          <dgm:chPref val="3"/>
        </dgm:presLayoutVars>
      </dgm:prSet>
      <dgm:spPr/>
    </dgm:pt>
    <dgm:pt modelId="{A3861D2C-87B8-4751-B0F3-46ADEA8A2E3E}" type="pres">
      <dgm:prSet presAssocID="{1B398149-06D6-4E08-AEC6-17BC1BD54CEB}" presName="parTransTwo" presStyleCnt="0"/>
      <dgm:spPr/>
    </dgm:pt>
    <dgm:pt modelId="{D0948927-8C3E-4BDF-9B46-27F4B93A241B}" type="pres">
      <dgm:prSet presAssocID="{1B398149-06D6-4E08-AEC6-17BC1BD54CEB}" presName="horzTwo" presStyleCnt="0"/>
      <dgm:spPr/>
    </dgm:pt>
    <dgm:pt modelId="{BD206591-EDD3-4952-8A57-83FB642A6C49}" type="pres">
      <dgm:prSet presAssocID="{742862FD-AD42-43E8-9055-99667BD0A19E}" presName="vertThree" presStyleCnt="0"/>
      <dgm:spPr/>
    </dgm:pt>
    <dgm:pt modelId="{7BDE73BB-F0E0-4793-8647-43A961DC47DD}" type="pres">
      <dgm:prSet presAssocID="{742862FD-AD42-43E8-9055-99667BD0A19E}" presName="txThree" presStyleLbl="node3" presStyleIdx="1" presStyleCnt="3" custScaleX="163150" custScaleY="148107">
        <dgm:presLayoutVars>
          <dgm:chPref val="3"/>
        </dgm:presLayoutVars>
      </dgm:prSet>
      <dgm:spPr/>
    </dgm:pt>
    <dgm:pt modelId="{DEF4C191-6324-4AA3-B95F-A32AE227BE53}" type="pres">
      <dgm:prSet presAssocID="{742862FD-AD42-43E8-9055-99667BD0A19E}" presName="horzThree" presStyleCnt="0"/>
      <dgm:spPr/>
    </dgm:pt>
    <dgm:pt modelId="{4F9934D4-1486-41EC-A7AA-387CCCB3D398}" type="pres">
      <dgm:prSet presAssocID="{B21D3773-4A5F-459F-AC4E-C6B095F97795}" presName="sibSpaceTwo" presStyleCnt="0"/>
      <dgm:spPr/>
    </dgm:pt>
    <dgm:pt modelId="{C8C0835D-7C12-46F0-AC68-3748C27A1C7E}" type="pres">
      <dgm:prSet presAssocID="{CEE049C1-1E36-4BFE-AD34-1865E86BCCA0}" presName="vertTwo" presStyleCnt="0"/>
      <dgm:spPr/>
    </dgm:pt>
    <dgm:pt modelId="{CDC92345-0FE8-483B-8708-4B7786A8789C}" type="pres">
      <dgm:prSet presAssocID="{CEE049C1-1E36-4BFE-AD34-1865E86BCCA0}" presName="txTwo" presStyleLbl="node2" presStyleIdx="2" presStyleCnt="3">
        <dgm:presLayoutVars>
          <dgm:chPref val="3"/>
        </dgm:presLayoutVars>
      </dgm:prSet>
      <dgm:spPr/>
    </dgm:pt>
    <dgm:pt modelId="{67D66600-BE7A-4EDC-8AC2-FCF3AAA24338}" type="pres">
      <dgm:prSet presAssocID="{CEE049C1-1E36-4BFE-AD34-1865E86BCCA0}" presName="parTransTwo" presStyleCnt="0"/>
      <dgm:spPr/>
    </dgm:pt>
    <dgm:pt modelId="{F327A509-C012-41AB-9355-02F59F176DAB}" type="pres">
      <dgm:prSet presAssocID="{CEE049C1-1E36-4BFE-AD34-1865E86BCCA0}" presName="horzTwo" presStyleCnt="0"/>
      <dgm:spPr/>
    </dgm:pt>
    <dgm:pt modelId="{F966EA55-5226-4273-AE29-90D0E6A1B5F4}" type="pres">
      <dgm:prSet presAssocID="{FE822794-F0D4-4BCB-B49C-435A05B52CE7}" presName="vertThree" presStyleCnt="0"/>
      <dgm:spPr/>
    </dgm:pt>
    <dgm:pt modelId="{4E216945-A07D-4F7C-B56B-22516D176B70}" type="pres">
      <dgm:prSet presAssocID="{FE822794-F0D4-4BCB-B49C-435A05B52CE7}" presName="txThree" presStyleLbl="node3" presStyleIdx="2" presStyleCnt="3" custScaleY="148107">
        <dgm:presLayoutVars>
          <dgm:chPref val="3"/>
        </dgm:presLayoutVars>
      </dgm:prSet>
      <dgm:spPr/>
    </dgm:pt>
    <dgm:pt modelId="{78DBDE7F-FE97-4F60-A31F-E77B41611622}" type="pres">
      <dgm:prSet presAssocID="{FE822794-F0D4-4BCB-B49C-435A05B52CE7}" presName="horzThree" presStyleCnt="0"/>
      <dgm:spPr/>
    </dgm:pt>
  </dgm:ptLst>
  <dgm:cxnLst>
    <dgm:cxn modelId="{80134500-1AED-4A52-B83F-B06FE5CC71D2}" srcId="{287FBE36-55F8-41F4-A91A-6316129CD061}" destId="{2AC732E1-5DCF-4E11-B055-3A5699FD7055}" srcOrd="0" destOrd="0" parTransId="{4C9A3CE7-F0A1-46F6-A81D-5C71296DE812}" sibTransId="{281FE68C-4D11-4C84-896E-6799C03553AB}"/>
    <dgm:cxn modelId="{BC19360F-4B78-4450-B4D6-152F427A2CEB}" type="presOf" srcId="{287FBE36-55F8-41F4-A91A-6316129CD061}" destId="{CE004205-15F4-44C8-BA8B-0C1B1F2CDB94}" srcOrd="0" destOrd="0" presId="urn:microsoft.com/office/officeart/2005/8/layout/hierarchy4"/>
    <dgm:cxn modelId="{D76F2227-2502-4EEA-B7BD-317B0A06CFBF}" type="presOf" srcId="{06001ACD-A7F4-4859-B50B-0F5568260A80}" destId="{D631CE23-BCAD-4980-AF43-6523BC2EBA07}" srcOrd="0" destOrd="0" presId="urn:microsoft.com/office/officeart/2005/8/layout/hierarchy4"/>
    <dgm:cxn modelId="{801B4E31-077B-4AEF-96CC-6E4E8293520F}" srcId="{1B398149-06D6-4E08-AEC6-17BC1BD54CEB}" destId="{742862FD-AD42-43E8-9055-99667BD0A19E}" srcOrd="0" destOrd="0" parTransId="{DE452E10-033F-4AB2-93DF-515F6D2D7B0B}" sibTransId="{7E3493BA-4083-4A67-A38C-578532DECE61}"/>
    <dgm:cxn modelId="{1EB8595B-F686-4D00-9440-B0F2217ED2EF}" srcId="{06001ACD-A7F4-4859-B50B-0F5568260A80}" destId="{E5585060-5111-43B1-A8C7-78E81A75932B}" srcOrd="0" destOrd="0" parTransId="{6D9AEDCF-0476-4DB5-851E-BCDB8D4E854A}" sibTransId="{7A45311D-AA1C-4447-B21C-922A38B9105A}"/>
    <dgm:cxn modelId="{B6BF1866-875D-4D74-A54F-2DC0C7815847}" type="presOf" srcId="{1B398149-06D6-4E08-AEC6-17BC1BD54CEB}" destId="{B327BB27-74EB-4F24-AB4C-04D9957D79F4}" srcOrd="0" destOrd="0" presId="urn:microsoft.com/office/officeart/2005/8/layout/hierarchy4"/>
    <dgm:cxn modelId="{D57EBE9A-F207-4420-803E-51B20C40F7BA}" type="presOf" srcId="{2AC732E1-5DCF-4E11-B055-3A5699FD7055}" destId="{1983116C-9B63-49A6-8B80-4A917DFEE062}" srcOrd="0" destOrd="0" presId="urn:microsoft.com/office/officeart/2005/8/layout/hierarchy4"/>
    <dgm:cxn modelId="{4D1C099C-D584-4BB4-8FB3-2019FFCF62D1}" type="presOf" srcId="{FE822794-F0D4-4BCB-B49C-435A05B52CE7}" destId="{4E216945-A07D-4F7C-B56B-22516D176B70}" srcOrd="0" destOrd="0" presId="urn:microsoft.com/office/officeart/2005/8/layout/hierarchy4"/>
    <dgm:cxn modelId="{284927B5-4013-4EA5-8346-281436DC3541}" type="presOf" srcId="{E5585060-5111-43B1-A8C7-78E81A75932B}" destId="{6D756015-205A-4ADA-AD5F-C5A1C2570CC1}" srcOrd="0" destOrd="0" presId="urn:microsoft.com/office/officeart/2005/8/layout/hierarchy4"/>
    <dgm:cxn modelId="{04DBDAB6-5FD2-4338-845A-3AEB375D5568}" type="presOf" srcId="{742862FD-AD42-43E8-9055-99667BD0A19E}" destId="{7BDE73BB-F0E0-4793-8647-43A961DC47DD}" srcOrd="0" destOrd="0" presId="urn:microsoft.com/office/officeart/2005/8/layout/hierarchy4"/>
    <dgm:cxn modelId="{582F84B7-99C4-46B7-9B9B-E008C0EA0A77}" type="presOf" srcId="{CEE049C1-1E36-4BFE-AD34-1865E86BCCA0}" destId="{CDC92345-0FE8-483B-8708-4B7786A8789C}" srcOrd="0" destOrd="0" presId="urn:microsoft.com/office/officeart/2005/8/layout/hierarchy4"/>
    <dgm:cxn modelId="{7C51E3BE-0726-4BC0-901A-3FC449A843E7}" srcId="{E5585060-5111-43B1-A8C7-78E81A75932B}" destId="{CEE049C1-1E36-4BFE-AD34-1865E86BCCA0}" srcOrd="2" destOrd="0" parTransId="{BFB2E1A2-D340-44F6-9C2F-E9506A7258F6}" sibTransId="{E5725433-A999-4B9A-825F-E6B96F5C1BBF}"/>
    <dgm:cxn modelId="{BE191AD3-466F-4FAB-A6D1-FF12B6979CD9}" srcId="{E5585060-5111-43B1-A8C7-78E81A75932B}" destId="{1B398149-06D6-4E08-AEC6-17BC1BD54CEB}" srcOrd="1" destOrd="0" parTransId="{D1A6CBBC-0047-4458-A3CB-08192D157286}" sibTransId="{B21D3773-4A5F-459F-AC4E-C6B095F97795}"/>
    <dgm:cxn modelId="{5CCBFED5-7283-459A-BD28-5204BD2AF633}" srcId="{E5585060-5111-43B1-A8C7-78E81A75932B}" destId="{287FBE36-55F8-41F4-A91A-6316129CD061}" srcOrd="0" destOrd="0" parTransId="{F616277C-C955-4B1B-9984-2B0568605526}" sibTransId="{202C20A8-7C82-4CBD-96C4-71B02CD156AE}"/>
    <dgm:cxn modelId="{6AAC7AFF-CBD8-47F9-AC77-CD55E7809C10}" srcId="{CEE049C1-1E36-4BFE-AD34-1865E86BCCA0}" destId="{FE822794-F0D4-4BCB-B49C-435A05B52CE7}" srcOrd="0" destOrd="0" parTransId="{0CD07C83-6ECA-4E34-9F68-9DCA80592D00}" sibTransId="{6E3E59A5-C9CB-46C9-8D8D-659A2D237A8E}"/>
    <dgm:cxn modelId="{1FB6F4F4-59DE-45CA-8910-15D8900A51A9}" type="presParOf" srcId="{D631CE23-BCAD-4980-AF43-6523BC2EBA07}" destId="{92CB240A-7DD5-411D-BBAF-36B450893F14}" srcOrd="0" destOrd="0" presId="urn:microsoft.com/office/officeart/2005/8/layout/hierarchy4"/>
    <dgm:cxn modelId="{B7DD0758-8276-43BD-AE4F-19EA47587438}" type="presParOf" srcId="{92CB240A-7DD5-411D-BBAF-36B450893F14}" destId="{6D756015-205A-4ADA-AD5F-C5A1C2570CC1}" srcOrd="0" destOrd="0" presId="urn:microsoft.com/office/officeart/2005/8/layout/hierarchy4"/>
    <dgm:cxn modelId="{EC1CFD2F-BDD9-4D53-8277-75002F6AFFB4}" type="presParOf" srcId="{92CB240A-7DD5-411D-BBAF-36B450893F14}" destId="{5F44BDC2-880D-45BA-A8C5-86F5AD32A69F}" srcOrd="1" destOrd="0" presId="urn:microsoft.com/office/officeart/2005/8/layout/hierarchy4"/>
    <dgm:cxn modelId="{89C40754-17A6-4E1E-876E-2CB8B1C1E5EA}" type="presParOf" srcId="{92CB240A-7DD5-411D-BBAF-36B450893F14}" destId="{CE00FCE5-3DD5-41B6-8D97-DECA0ADC5A2E}" srcOrd="2" destOrd="0" presId="urn:microsoft.com/office/officeart/2005/8/layout/hierarchy4"/>
    <dgm:cxn modelId="{3182F8AA-ECAA-426F-8AEE-547A35A052BA}" type="presParOf" srcId="{CE00FCE5-3DD5-41B6-8D97-DECA0ADC5A2E}" destId="{F83D9609-6566-4B5A-8FAA-E1EA493EDA5C}" srcOrd="0" destOrd="0" presId="urn:microsoft.com/office/officeart/2005/8/layout/hierarchy4"/>
    <dgm:cxn modelId="{8E4EF16D-622F-44D7-88A7-F33CCDDFFBFE}" type="presParOf" srcId="{F83D9609-6566-4B5A-8FAA-E1EA493EDA5C}" destId="{CE004205-15F4-44C8-BA8B-0C1B1F2CDB94}" srcOrd="0" destOrd="0" presId="urn:microsoft.com/office/officeart/2005/8/layout/hierarchy4"/>
    <dgm:cxn modelId="{4E31856C-02A6-49D4-950B-36018B0AB5CB}" type="presParOf" srcId="{F83D9609-6566-4B5A-8FAA-E1EA493EDA5C}" destId="{5373FD15-8894-475D-A02F-4ED93287A154}" srcOrd="1" destOrd="0" presId="urn:microsoft.com/office/officeart/2005/8/layout/hierarchy4"/>
    <dgm:cxn modelId="{5C3321A1-4285-4FD9-9221-B6DA39350ECC}" type="presParOf" srcId="{F83D9609-6566-4B5A-8FAA-E1EA493EDA5C}" destId="{6EA10D16-162F-4B9A-A191-8BD0F2749AA5}" srcOrd="2" destOrd="0" presId="urn:microsoft.com/office/officeart/2005/8/layout/hierarchy4"/>
    <dgm:cxn modelId="{25061861-5815-4477-B262-A52238EDF4A9}" type="presParOf" srcId="{6EA10D16-162F-4B9A-A191-8BD0F2749AA5}" destId="{6C421A19-F227-48CB-89CA-B09466284E65}" srcOrd="0" destOrd="0" presId="urn:microsoft.com/office/officeart/2005/8/layout/hierarchy4"/>
    <dgm:cxn modelId="{C00F3AB4-3244-4302-969F-9D80D0DDB6F7}" type="presParOf" srcId="{6C421A19-F227-48CB-89CA-B09466284E65}" destId="{1983116C-9B63-49A6-8B80-4A917DFEE062}" srcOrd="0" destOrd="0" presId="urn:microsoft.com/office/officeart/2005/8/layout/hierarchy4"/>
    <dgm:cxn modelId="{E1EFE624-A5E1-4905-99DA-3F69C95A1F27}" type="presParOf" srcId="{6C421A19-F227-48CB-89CA-B09466284E65}" destId="{96ACF5B6-389A-4EE2-B7FB-FF6E2C8CB294}" srcOrd="1" destOrd="0" presId="urn:microsoft.com/office/officeart/2005/8/layout/hierarchy4"/>
    <dgm:cxn modelId="{B95AC8E2-7DC9-4E45-9086-AD2B04336B88}" type="presParOf" srcId="{CE00FCE5-3DD5-41B6-8D97-DECA0ADC5A2E}" destId="{F0E0AC45-01B0-4590-8323-FE7DA3BF9E31}" srcOrd="1" destOrd="0" presId="urn:microsoft.com/office/officeart/2005/8/layout/hierarchy4"/>
    <dgm:cxn modelId="{E98AFD79-013B-44D3-B10A-8893300827CD}" type="presParOf" srcId="{CE00FCE5-3DD5-41B6-8D97-DECA0ADC5A2E}" destId="{CEA0B422-6C2B-47D8-B1DE-E1B598DF749A}" srcOrd="2" destOrd="0" presId="urn:microsoft.com/office/officeart/2005/8/layout/hierarchy4"/>
    <dgm:cxn modelId="{DE6F5F4C-9129-4C61-B23C-866D54407851}" type="presParOf" srcId="{CEA0B422-6C2B-47D8-B1DE-E1B598DF749A}" destId="{B327BB27-74EB-4F24-AB4C-04D9957D79F4}" srcOrd="0" destOrd="0" presId="urn:microsoft.com/office/officeart/2005/8/layout/hierarchy4"/>
    <dgm:cxn modelId="{29FF828B-C803-423E-A7DB-38011FC7DC42}" type="presParOf" srcId="{CEA0B422-6C2B-47D8-B1DE-E1B598DF749A}" destId="{A3861D2C-87B8-4751-B0F3-46ADEA8A2E3E}" srcOrd="1" destOrd="0" presId="urn:microsoft.com/office/officeart/2005/8/layout/hierarchy4"/>
    <dgm:cxn modelId="{4292DE55-3CA7-403C-B424-54F3D9B293AA}" type="presParOf" srcId="{CEA0B422-6C2B-47D8-B1DE-E1B598DF749A}" destId="{D0948927-8C3E-4BDF-9B46-27F4B93A241B}" srcOrd="2" destOrd="0" presId="urn:microsoft.com/office/officeart/2005/8/layout/hierarchy4"/>
    <dgm:cxn modelId="{E5D2B4AD-7477-4013-9E15-EA8BBEDE5AD3}" type="presParOf" srcId="{D0948927-8C3E-4BDF-9B46-27F4B93A241B}" destId="{BD206591-EDD3-4952-8A57-83FB642A6C49}" srcOrd="0" destOrd="0" presId="urn:microsoft.com/office/officeart/2005/8/layout/hierarchy4"/>
    <dgm:cxn modelId="{E63BDFFE-05EC-4801-A9BC-4C79BA031CE3}" type="presParOf" srcId="{BD206591-EDD3-4952-8A57-83FB642A6C49}" destId="{7BDE73BB-F0E0-4793-8647-43A961DC47DD}" srcOrd="0" destOrd="0" presId="urn:microsoft.com/office/officeart/2005/8/layout/hierarchy4"/>
    <dgm:cxn modelId="{E68C8FFB-D650-48EF-9C37-D7F334CB4ABD}" type="presParOf" srcId="{BD206591-EDD3-4952-8A57-83FB642A6C49}" destId="{DEF4C191-6324-4AA3-B95F-A32AE227BE53}" srcOrd="1" destOrd="0" presId="urn:microsoft.com/office/officeart/2005/8/layout/hierarchy4"/>
    <dgm:cxn modelId="{099D740D-2539-458B-85B7-8F6362C73885}" type="presParOf" srcId="{CE00FCE5-3DD5-41B6-8D97-DECA0ADC5A2E}" destId="{4F9934D4-1486-41EC-A7AA-387CCCB3D398}" srcOrd="3" destOrd="0" presId="urn:microsoft.com/office/officeart/2005/8/layout/hierarchy4"/>
    <dgm:cxn modelId="{A4F04DC1-BB21-4CA5-AE99-C2D4F5AE4E37}" type="presParOf" srcId="{CE00FCE5-3DD5-41B6-8D97-DECA0ADC5A2E}" destId="{C8C0835D-7C12-46F0-AC68-3748C27A1C7E}" srcOrd="4" destOrd="0" presId="urn:microsoft.com/office/officeart/2005/8/layout/hierarchy4"/>
    <dgm:cxn modelId="{EEE46236-1270-4C52-9563-34BD79D32EFF}" type="presParOf" srcId="{C8C0835D-7C12-46F0-AC68-3748C27A1C7E}" destId="{CDC92345-0FE8-483B-8708-4B7786A8789C}" srcOrd="0" destOrd="0" presId="urn:microsoft.com/office/officeart/2005/8/layout/hierarchy4"/>
    <dgm:cxn modelId="{421C52C3-1268-4AD9-8EE4-067CC298B40D}" type="presParOf" srcId="{C8C0835D-7C12-46F0-AC68-3748C27A1C7E}" destId="{67D66600-BE7A-4EDC-8AC2-FCF3AAA24338}" srcOrd="1" destOrd="0" presId="urn:microsoft.com/office/officeart/2005/8/layout/hierarchy4"/>
    <dgm:cxn modelId="{0832059F-012C-4914-9297-DF32485E8A18}" type="presParOf" srcId="{C8C0835D-7C12-46F0-AC68-3748C27A1C7E}" destId="{F327A509-C012-41AB-9355-02F59F176DAB}" srcOrd="2" destOrd="0" presId="urn:microsoft.com/office/officeart/2005/8/layout/hierarchy4"/>
    <dgm:cxn modelId="{D09E8D6B-A520-4EBA-8E68-F77F3E837170}" type="presParOf" srcId="{F327A509-C012-41AB-9355-02F59F176DAB}" destId="{F966EA55-5226-4273-AE29-90D0E6A1B5F4}" srcOrd="0" destOrd="0" presId="urn:microsoft.com/office/officeart/2005/8/layout/hierarchy4"/>
    <dgm:cxn modelId="{0414B831-94B6-47EF-8956-46DF60A23834}" type="presParOf" srcId="{F966EA55-5226-4273-AE29-90D0E6A1B5F4}" destId="{4E216945-A07D-4F7C-B56B-22516D176B70}" srcOrd="0" destOrd="0" presId="urn:microsoft.com/office/officeart/2005/8/layout/hierarchy4"/>
    <dgm:cxn modelId="{0D262F59-AC9A-46A1-BE87-855F85DC0B33}" type="presParOf" srcId="{F966EA55-5226-4273-AE29-90D0E6A1B5F4}" destId="{78DBDE7F-FE97-4F60-A31F-E77B41611622}" srcOrd="1" destOrd="0" presId="urn:microsoft.com/office/officeart/2005/8/layout/hierarchy4"/>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384B7720-3BA1-4610-866F-AB4A0D337846}" type="doc">
      <dgm:prSet loTypeId="urn:microsoft.com/office/officeart/2009/3/layout/PlusandMinus" loCatId="relationship" qsTypeId="urn:microsoft.com/office/officeart/2005/8/quickstyle/simple1" qsCatId="simple" csTypeId="urn:microsoft.com/office/officeart/2005/8/colors/accent1_2" csCatId="accent1" phldr="1"/>
      <dgm:spPr/>
      <dgm:t>
        <a:bodyPr/>
        <a:lstStyle/>
        <a:p>
          <a:endParaRPr lang="es-ES"/>
        </a:p>
      </dgm:t>
    </dgm:pt>
    <dgm:pt modelId="{E0D4C8BE-59D6-4A27-8D98-217B38F2B6BE}">
      <dgm:prSet phldrT="[Texto]" custT="1"/>
      <dgm:spPr/>
      <dgm:t>
        <a:bodyPr/>
        <a:lstStyle/>
        <a:p>
          <a:pPr algn="ctr"/>
          <a:r>
            <a:rPr lang="es-ES" sz="900"/>
            <a:t>No fumar en los lugares señalados por la ley</a:t>
          </a:r>
        </a:p>
        <a:p>
          <a:pPr algn="ctr"/>
          <a:endParaRPr lang="es-ES" sz="900"/>
        </a:p>
        <a:p>
          <a:pPr algn="ctr"/>
          <a:r>
            <a:rPr lang="es-ES" sz="900"/>
            <a:t>Acceso a juegos de azar y apuestas en menores de edad</a:t>
          </a:r>
        </a:p>
      </dgm:t>
    </dgm:pt>
    <dgm:pt modelId="{ABA99CD4-5F70-46B1-ADA3-46F5063C4F24}" type="parTrans" cxnId="{70433439-496E-4A71-910D-0AC8ECAD0824}">
      <dgm:prSet/>
      <dgm:spPr/>
      <dgm:t>
        <a:bodyPr/>
        <a:lstStyle/>
        <a:p>
          <a:pPr algn="ctr"/>
          <a:endParaRPr lang="es-ES" sz="1000"/>
        </a:p>
      </dgm:t>
    </dgm:pt>
    <dgm:pt modelId="{B480F195-70AA-4C6C-82C0-599FB4BACF39}" type="sibTrans" cxnId="{70433439-496E-4A71-910D-0AC8ECAD0824}">
      <dgm:prSet/>
      <dgm:spPr/>
      <dgm:t>
        <a:bodyPr/>
        <a:lstStyle/>
        <a:p>
          <a:pPr algn="ctr"/>
          <a:endParaRPr lang="es-ES" sz="1000"/>
        </a:p>
      </dgm:t>
    </dgm:pt>
    <dgm:pt modelId="{A73250AE-2C81-4C06-9E77-F84C6E396FB1}">
      <dgm:prSet phldrT="[Texto]" custT="1"/>
      <dgm:spPr/>
      <dgm:t>
        <a:bodyPr/>
        <a:lstStyle/>
        <a:p>
          <a:pPr algn="ctr"/>
          <a:r>
            <a:rPr lang="es-ES" sz="900"/>
            <a:t>Consumo de alcohol en la vía pública</a:t>
          </a:r>
        </a:p>
        <a:p>
          <a:pPr algn="ctr"/>
          <a:r>
            <a:rPr lang="es-ES" sz="900"/>
            <a:t>Consumo de alcohol por menores</a:t>
          </a:r>
        </a:p>
        <a:p>
          <a:pPr algn="ctr"/>
          <a:r>
            <a:rPr lang="es-ES" sz="900"/>
            <a:t>Consumo de tabaco por mneores</a:t>
          </a:r>
        </a:p>
        <a:p>
          <a:pPr algn="ctr"/>
          <a:r>
            <a:rPr lang="es-ES" sz="900"/>
            <a:t>Consumo de cannabis en la vía pública</a:t>
          </a:r>
        </a:p>
      </dgm:t>
    </dgm:pt>
    <dgm:pt modelId="{9E86661E-BC17-44EA-B4B4-18EF2724A097}" type="parTrans" cxnId="{09B1A898-E36A-4BF5-80AD-F4A3BE4D9242}">
      <dgm:prSet/>
      <dgm:spPr/>
      <dgm:t>
        <a:bodyPr/>
        <a:lstStyle/>
        <a:p>
          <a:pPr algn="ctr"/>
          <a:endParaRPr lang="es-ES" sz="1000"/>
        </a:p>
      </dgm:t>
    </dgm:pt>
    <dgm:pt modelId="{135B74B6-7F97-4A88-B480-29C39CCD52E9}" type="sibTrans" cxnId="{09B1A898-E36A-4BF5-80AD-F4A3BE4D9242}">
      <dgm:prSet/>
      <dgm:spPr/>
      <dgm:t>
        <a:bodyPr/>
        <a:lstStyle/>
        <a:p>
          <a:pPr algn="ctr"/>
          <a:endParaRPr lang="es-ES" sz="1000"/>
        </a:p>
      </dgm:t>
    </dgm:pt>
    <dgm:pt modelId="{0FE65980-73DC-42D7-BA0F-48AC7AF7D4D7}" type="pres">
      <dgm:prSet presAssocID="{384B7720-3BA1-4610-866F-AB4A0D337846}" presName="Name0" presStyleCnt="0">
        <dgm:presLayoutVars>
          <dgm:chMax val="2"/>
          <dgm:chPref val="2"/>
          <dgm:dir/>
          <dgm:animOne/>
          <dgm:resizeHandles val="exact"/>
        </dgm:presLayoutVars>
      </dgm:prSet>
      <dgm:spPr/>
    </dgm:pt>
    <dgm:pt modelId="{5AE02626-6D36-474B-9ECC-52BE4FB5817A}" type="pres">
      <dgm:prSet presAssocID="{384B7720-3BA1-4610-866F-AB4A0D337846}" presName="Background" presStyleLbl="bgImgPlace1" presStyleIdx="0" presStyleCnt="1"/>
      <dgm:spPr>
        <a:solidFill>
          <a:schemeClr val="bg1"/>
        </a:solidFill>
      </dgm:spPr>
    </dgm:pt>
    <dgm:pt modelId="{BFBE21AE-3974-4A72-B1A2-329A9BBB3048}" type="pres">
      <dgm:prSet presAssocID="{384B7720-3BA1-4610-866F-AB4A0D337846}" presName="ParentText1" presStyleLbl="revTx" presStyleIdx="0" presStyleCnt="2" custScaleX="163582" custLinFactNeighborX="-42716" custLinFactNeighborY="4355">
        <dgm:presLayoutVars>
          <dgm:chMax val="0"/>
          <dgm:chPref val="0"/>
          <dgm:bulletEnabled val="1"/>
        </dgm:presLayoutVars>
      </dgm:prSet>
      <dgm:spPr/>
    </dgm:pt>
    <dgm:pt modelId="{6EE2B6CB-ABC3-4CEC-9A40-6D12087813DA}" type="pres">
      <dgm:prSet presAssocID="{384B7720-3BA1-4610-866F-AB4A0D337846}" presName="ParentText2" presStyleLbl="revTx" presStyleIdx="1" presStyleCnt="2" custScaleX="187007" custLinFactNeighborX="52449" custLinFactNeighborY="4354">
        <dgm:presLayoutVars>
          <dgm:chMax val="0"/>
          <dgm:chPref val="0"/>
          <dgm:bulletEnabled val="1"/>
        </dgm:presLayoutVars>
      </dgm:prSet>
      <dgm:spPr/>
    </dgm:pt>
    <dgm:pt modelId="{A9FB8107-4890-4225-9A6E-73A2225D2089}" type="pres">
      <dgm:prSet presAssocID="{384B7720-3BA1-4610-866F-AB4A0D337846}" presName="Plus" presStyleLbl="alignNode1" presStyleIdx="0" presStyleCnt="2" custLinFactX="-77329" custLinFactNeighborX="-100000" custLinFactNeighborY="-2563"/>
      <dgm:spPr/>
    </dgm:pt>
    <dgm:pt modelId="{58BF50E5-4C87-4EE4-AABD-B799785954CC}" type="pres">
      <dgm:prSet presAssocID="{384B7720-3BA1-4610-866F-AB4A0D337846}" presName="Minus" presStyleLbl="alignNode1" presStyleIdx="1" presStyleCnt="2" custLinFactX="100000" custLinFactNeighborX="137202" custLinFactNeighborY="23904"/>
      <dgm:spPr>
        <a:solidFill>
          <a:schemeClr val="accent2"/>
        </a:solidFill>
        <a:ln>
          <a:solidFill>
            <a:schemeClr val="accent2"/>
          </a:solidFill>
        </a:ln>
      </dgm:spPr>
    </dgm:pt>
    <dgm:pt modelId="{FCB842AF-18C6-4F53-A84E-802B26177E17}" type="pres">
      <dgm:prSet presAssocID="{384B7720-3BA1-4610-866F-AB4A0D337846}" presName="Divider" presStyleLbl="parChTrans1D1" presStyleIdx="0" presStyleCnt="1"/>
      <dgm:spPr/>
    </dgm:pt>
  </dgm:ptLst>
  <dgm:cxnLst>
    <dgm:cxn modelId="{70433439-496E-4A71-910D-0AC8ECAD0824}" srcId="{384B7720-3BA1-4610-866F-AB4A0D337846}" destId="{E0D4C8BE-59D6-4A27-8D98-217B38F2B6BE}" srcOrd="0" destOrd="0" parTransId="{ABA99CD4-5F70-46B1-ADA3-46F5063C4F24}" sibTransId="{B480F195-70AA-4C6C-82C0-599FB4BACF39}"/>
    <dgm:cxn modelId="{09B1A898-E36A-4BF5-80AD-F4A3BE4D9242}" srcId="{384B7720-3BA1-4610-866F-AB4A0D337846}" destId="{A73250AE-2C81-4C06-9E77-F84C6E396FB1}" srcOrd="1" destOrd="0" parTransId="{9E86661E-BC17-44EA-B4B4-18EF2724A097}" sibTransId="{135B74B6-7F97-4A88-B480-29C39CCD52E9}"/>
    <dgm:cxn modelId="{797F61BE-1EFB-4D0C-A4BD-A3D4CBC4998C}" type="presOf" srcId="{E0D4C8BE-59D6-4A27-8D98-217B38F2B6BE}" destId="{BFBE21AE-3974-4A72-B1A2-329A9BBB3048}" srcOrd="0" destOrd="0" presId="urn:microsoft.com/office/officeart/2009/3/layout/PlusandMinus"/>
    <dgm:cxn modelId="{4CC020C4-3B09-4277-BFB9-9D9251E9CC4F}" type="presOf" srcId="{A73250AE-2C81-4C06-9E77-F84C6E396FB1}" destId="{6EE2B6CB-ABC3-4CEC-9A40-6D12087813DA}" srcOrd="0" destOrd="0" presId="urn:microsoft.com/office/officeart/2009/3/layout/PlusandMinus"/>
    <dgm:cxn modelId="{25B739D6-0B88-4F98-AE01-9301038D5372}" type="presOf" srcId="{384B7720-3BA1-4610-866F-AB4A0D337846}" destId="{0FE65980-73DC-42D7-BA0F-48AC7AF7D4D7}" srcOrd="0" destOrd="0" presId="urn:microsoft.com/office/officeart/2009/3/layout/PlusandMinus"/>
    <dgm:cxn modelId="{E27B1F3F-6ABD-4ACC-8769-32A3C9E0B69C}" type="presParOf" srcId="{0FE65980-73DC-42D7-BA0F-48AC7AF7D4D7}" destId="{5AE02626-6D36-474B-9ECC-52BE4FB5817A}" srcOrd="0" destOrd="0" presId="urn:microsoft.com/office/officeart/2009/3/layout/PlusandMinus"/>
    <dgm:cxn modelId="{168810B1-88DE-4FBF-B6D6-34545B59B5A5}" type="presParOf" srcId="{0FE65980-73DC-42D7-BA0F-48AC7AF7D4D7}" destId="{BFBE21AE-3974-4A72-B1A2-329A9BBB3048}" srcOrd="1" destOrd="0" presId="urn:microsoft.com/office/officeart/2009/3/layout/PlusandMinus"/>
    <dgm:cxn modelId="{61BFB6E0-62F8-49AA-B9A2-EE29D6960B74}" type="presParOf" srcId="{0FE65980-73DC-42D7-BA0F-48AC7AF7D4D7}" destId="{6EE2B6CB-ABC3-4CEC-9A40-6D12087813DA}" srcOrd="2" destOrd="0" presId="urn:microsoft.com/office/officeart/2009/3/layout/PlusandMinus"/>
    <dgm:cxn modelId="{0B9787E6-3DC6-40D6-A60A-46E6FC7E025D}" type="presParOf" srcId="{0FE65980-73DC-42D7-BA0F-48AC7AF7D4D7}" destId="{A9FB8107-4890-4225-9A6E-73A2225D2089}" srcOrd="3" destOrd="0" presId="urn:microsoft.com/office/officeart/2009/3/layout/PlusandMinus"/>
    <dgm:cxn modelId="{5BB51AAA-746E-46DF-BB55-37565696C30A}" type="presParOf" srcId="{0FE65980-73DC-42D7-BA0F-48AC7AF7D4D7}" destId="{58BF50E5-4C87-4EE4-AABD-B799785954CC}" srcOrd="4" destOrd="0" presId="urn:microsoft.com/office/officeart/2009/3/layout/PlusandMinus"/>
    <dgm:cxn modelId="{36DD4CA9-1825-4537-9D2D-A51F6BEDE3D5}" type="presParOf" srcId="{0FE65980-73DC-42D7-BA0F-48AC7AF7D4D7}" destId="{FCB842AF-18C6-4F53-A84E-802B26177E17}" srcOrd="5" destOrd="0" presId="urn:microsoft.com/office/officeart/2009/3/layout/PlusandMinus"/>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06001ACD-A7F4-4859-B50B-0F5568260A80}" type="doc">
      <dgm:prSet loTypeId="urn:microsoft.com/office/officeart/2005/8/layout/hierarchy4" loCatId="list" qsTypeId="urn:microsoft.com/office/officeart/2005/8/quickstyle/simple1" qsCatId="simple" csTypeId="urn:microsoft.com/office/officeart/2005/8/colors/accent1_2" csCatId="accent1" phldr="1"/>
      <dgm:spPr/>
      <dgm:t>
        <a:bodyPr/>
        <a:lstStyle/>
        <a:p>
          <a:endParaRPr lang="es-ES"/>
        </a:p>
      </dgm:t>
    </dgm:pt>
    <dgm:pt modelId="{E5585060-5111-43B1-A8C7-78E81A75932B}">
      <dgm:prSet phldrT="[Texto]" custT="1"/>
      <dgm:spPr>
        <a:solidFill>
          <a:schemeClr val="tx1">
            <a:lumMod val="50000"/>
            <a:lumOff val="50000"/>
          </a:schemeClr>
        </a:solidFill>
      </dgm:spPr>
      <dgm:t>
        <a:bodyPr/>
        <a:lstStyle/>
        <a:p>
          <a:r>
            <a:rPr lang="es-ES" sz="900" b="1">
              <a:solidFill>
                <a:schemeClr val="bg1"/>
              </a:solidFill>
            </a:rPr>
            <a:t>Grupo Municipal Selectiva Familiar </a:t>
          </a:r>
        </a:p>
      </dgm:t>
    </dgm:pt>
    <dgm:pt modelId="{6D9AEDCF-0476-4DB5-851E-BCDB8D4E854A}" type="parTrans" cxnId="{1EB8595B-F686-4D00-9440-B0F2217ED2EF}">
      <dgm:prSet/>
      <dgm:spPr/>
      <dgm:t>
        <a:bodyPr/>
        <a:lstStyle/>
        <a:p>
          <a:endParaRPr lang="es-ES"/>
        </a:p>
      </dgm:t>
    </dgm:pt>
    <dgm:pt modelId="{7A45311D-AA1C-4447-B21C-922A38B9105A}" type="sibTrans" cxnId="{1EB8595B-F686-4D00-9440-B0F2217ED2EF}">
      <dgm:prSet/>
      <dgm:spPr/>
      <dgm:t>
        <a:bodyPr/>
        <a:lstStyle/>
        <a:p>
          <a:endParaRPr lang="es-ES"/>
        </a:p>
      </dgm:t>
    </dgm:pt>
    <dgm:pt modelId="{287FBE36-55F8-41F4-A91A-6316129CD061}">
      <dgm:prSet custT="1"/>
      <dgm:spPr>
        <a:solidFill>
          <a:schemeClr val="accent3"/>
        </a:solidFill>
      </dgm:spPr>
      <dgm:t>
        <a:bodyPr/>
        <a:lstStyle/>
        <a:p>
          <a:pPr>
            <a:buFont typeface="Times New Roman" panose="02020603050405020304" pitchFamily="18" charset="0"/>
            <a:buNone/>
          </a:pPr>
          <a:r>
            <a:rPr lang="es-ES" sz="900" b="1">
              <a:solidFill>
                <a:sysClr val="windowText" lastClr="000000"/>
              </a:solidFill>
            </a:rPr>
            <a:t>Composición</a:t>
          </a:r>
          <a:endParaRPr lang="es-ES" sz="900">
            <a:solidFill>
              <a:sysClr val="windowText" lastClr="000000"/>
            </a:solidFill>
          </a:endParaRPr>
        </a:p>
      </dgm:t>
    </dgm:pt>
    <dgm:pt modelId="{F616277C-C955-4B1B-9984-2B0568605526}" type="parTrans" cxnId="{5CCBFED5-7283-459A-BD28-5204BD2AF633}">
      <dgm:prSet/>
      <dgm:spPr/>
      <dgm:t>
        <a:bodyPr/>
        <a:lstStyle/>
        <a:p>
          <a:endParaRPr lang="es-ES"/>
        </a:p>
      </dgm:t>
    </dgm:pt>
    <dgm:pt modelId="{202C20A8-7C82-4CBD-96C4-71B02CD156AE}" type="sibTrans" cxnId="{5CCBFED5-7283-459A-BD28-5204BD2AF633}">
      <dgm:prSet/>
      <dgm:spPr/>
      <dgm:t>
        <a:bodyPr/>
        <a:lstStyle/>
        <a:p>
          <a:endParaRPr lang="es-ES"/>
        </a:p>
      </dgm:t>
    </dgm:pt>
    <dgm:pt modelId="{2AC732E1-5DCF-4E11-B055-3A5699FD7055}">
      <dgm:prSet custT="1"/>
      <dgm:spPr>
        <a:solidFill>
          <a:schemeClr val="accent1"/>
        </a:solidFill>
      </dgm:spPr>
      <dgm:t>
        <a:bodyPr/>
        <a:lstStyle/>
        <a:p>
          <a:pPr>
            <a:buFont typeface="Times New Roman" panose="02020603050405020304" pitchFamily="18" charset="0"/>
            <a:buNone/>
          </a:pPr>
          <a:r>
            <a:rPr lang="es-ES" sz="900"/>
            <a:t>UPCCA, SS.SS y asociaciones de ayuda soial </a:t>
          </a:r>
        </a:p>
      </dgm:t>
    </dgm:pt>
    <dgm:pt modelId="{4C9A3CE7-F0A1-46F6-A81D-5C71296DE812}" type="parTrans" cxnId="{80134500-1AED-4A52-B83F-B06FE5CC71D2}">
      <dgm:prSet/>
      <dgm:spPr/>
      <dgm:t>
        <a:bodyPr/>
        <a:lstStyle/>
        <a:p>
          <a:endParaRPr lang="es-ES"/>
        </a:p>
      </dgm:t>
    </dgm:pt>
    <dgm:pt modelId="{281FE68C-4D11-4C84-896E-6799C03553AB}" type="sibTrans" cxnId="{80134500-1AED-4A52-B83F-B06FE5CC71D2}">
      <dgm:prSet/>
      <dgm:spPr/>
      <dgm:t>
        <a:bodyPr/>
        <a:lstStyle/>
        <a:p>
          <a:endParaRPr lang="es-ES"/>
        </a:p>
      </dgm:t>
    </dgm:pt>
    <dgm:pt modelId="{1B398149-06D6-4E08-AEC6-17BC1BD54CEB}">
      <dgm:prSet custT="1"/>
      <dgm:spPr>
        <a:solidFill>
          <a:schemeClr val="accent3"/>
        </a:solidFill>
      </dgm:spPr>
      <dgm:t>
        <a:bodyPr/>
        <a:lstStyle/>
        <a:p>
          <a:pPr>
            <a:buFont typeface="Times New Roman" panose="02020603050405020304" pitchFamily="18" charset="0"/>
            <a:buNone/>
          </a:pPr>
          <a:r>
            <a:rPr lang="es-ES" sz="900" b="1">
              <a:solidFill>
                <a:sysClr val="windowText" lastClr="000000"/>
              </a:solidFill>
            </a:rPr>
            <a:t>Funciones</a:t>
          </a:r>
          <a:endParaRPr lang="es-ES" sz="900">
            <a:solidFill>
              <a:sysClr val="windowText" lastClr="000000"/>
            </a:solidFill>
          </a:endParaRPr>
        </a:p>
      </dgm:t>
    </dgm:pt>
    <dgm:pt modelId="{D1A6CBBC-0047-4458-A3CB-08192D157286}" type="parTrans" cxnId="{BE191AD3-466F-4FAB-A6D1-FF12B6979CD9}">
      <dgm:prSet/>
      <dgm:spPr/>
      <dgm:t>
        <a:bodyPr/>
        <a:lstStyle/>
        <a:p>
          <a:endParaRPr lang="es-ES"/>
        </a:p>
      </dgm:t>
    </dgm:pt>
    <dgm:pt modelId="{B21D3773-4A5F-459F-AC4E-C6B095F97795}" type="sibTrans" cxnId="{BE191AD3-466F-4FAB-A6D1-FF12B6979CD9}">
      <dgm:prSet/>
      <dgm:spPr/>
      <dgm:t>
        <a:bodyPr/>
        <a:lstStyle/>
        <a:p>
          <a:endParaRPr lang="es-ES"/>
        </a:p>
      </dgm:t>
    </dgm:pt>
    <dgm:pt modelId="{742862FD-AD42-43E8-9055-99667BD0A19E}">
      <dgm:prSet custT="1"/>
      <dgm:spPr>
        <a:solidFill>
          <a:schemeClr val="accent1"/>
        </a:solidFill>
      </dgm:spPr>
      <dgm:t>
        <a:bodyPr/>
        <a:lstStyle/>
        <a:p>
          <a:pPr>
            <a:buFont typeface="Times New Roman" panose="02020603050405020304" pitchFamily="18" charset="0"/>
            <a:buNone/>
          </a:pPr>
          <a:r>
            <a:rPr lang="es-ES" sz="900"/>
            <a:t>Deteccion y contatco con familias vulnerables</a:t>
          </a:r>
        </a:p>
      </dgm:t>
    </dgm:pt>
    <dgm:pt modelId="{DE452E10-033F-4AB2-93DF-515F6D2D7B0B}" type="parTrans" cxnId="{801B4E31-077B-4AEF-96CC-6E4E8293520F}">
      <dgm:prSet/>
      <dgm:spPr/>
      <dgm:t>
        <a:bodyPr/>
        <a:lstStyle/>
        <a:p>
          <a:endParaRPr lang="es-ES"/>
        </a:p>
      </dgm:t>
    </dgm:pt>
    <dgm:pt modelId="{7E3493BA-4083-4A67-A38C-578532DECE61}" type="sibTrans" cxnId="{801B4E31-077B-4AEF-96CC-6E4E8293520F}">
      <dgm:prSet/>
      <dgm:spPr/>
      <dgm:t>
        <a:bodyPr/>
        <a:lstStyle/>
        <a:p>
          <a:endParaRPr lang="es-ES"/>
        </a:p>
      </dgm:t>
    </dgm:pt>
    <dgm:pt modelId="{CEE049C1-1E36-4BFE-AD34-1865E86BCCA0}">
      <dgm:prSet custT="1"/>
      <dgm:spPr>
        <a:solidFill>
          <a:schemeClr val="accent3"/>
        </a:solidFill>
      </dgm:spPr>
      <dgm:t>
        <a:bodyPr/>
        <a:lstStyle/>
        <a:p>
          <a:pPr>
            <a:buFont typeface="Times New Roman" panose="02020603050405020304" pitchFamily="18" charset="0"/>
            <a:buNone/>
          </a:pPr>
          <a:r>
            <a:rPr lang="es-ES" sz="900" b="1">
              <a:solidFill>
                <a:sysClr val="windowText" lastClr="000000"/>
              </a:solidFill>
            </a:rPr>
            <a:t>Coordinaciones Previstas</a:t>
          </a:r>
          <a:endParaRPr lang="es-ES" sz="900">
            <a:solidFill>
              <a:sysClr val="windowText" lastClr="000000"/>
            </a:solidFill>
          </a:endParaRPr>
        </a:p>
      </dgm:t>
    </dgm:pt>
    <dgm:pt modelId="{BFB2E1A2-D340-44F6-9C2F-E9506A7258F6}" type="parTrans" cxnId="{7C51E3BE-0726-4BC0-901A-3FC449A843E7}">
      <dgm:prSet/>
      <dgm:spPr/>
      <dgm:t>
        <a:bodyPr/>
        <a:lstStyle/>
        <a:p>
          <a:endParaRPr lang="es-ES"/>
        </a:p>
      </dgm:t>
    </dgm:pt>
    <dgm:pt modelId="{E5725433-A999-4B9A-825F-E6B96F5C1BBF}" type="sibTrans" cxnId="{7C51E3BE-0726-4BC0-901A-3FC449A843E7}">
      <dgm:prSet/>
      <dgm:spPr/>
      <dgm:t>
        <a:bodyPr/>
        <a:lstStyle/>
        <a:p>
          <a:endParaRPr lang="es-ES"/>
        </a:p>
      </dgm:t>
    </dgm:pt>
    <dgm:pt modelId="{FE822794-F0D4-4BCB-B49C-435A05B52CE7}">
      <dgm:prSet custT="1"/>
      <dgm:spPr>
        <a:solidFill>
          <a:schemeClr val="accent1"/>
        </a:solidFill>
      </dgm:spPr>
      <dgm:t>
        <a:bodyPr/>
        <a:lstStyle/>
        <a:p>
          <a:pPr>
            <a:buFont typeface="Times New Roman" panose="02020603050405020304" pitchFamily="18" charset="0"/>
            <a:buNone/>
          </a:pPr>
          <a:r>
            <a:rPr lang="es-ES" sz="900"/>
            <a:t>Reuniones Semestrales</a:t>
          </a:r>
        </a:p>
      </dgm:t>
    </dgm:pt>
    <dgm:pt modelId="{0CD07C83-6ECA-4E34-9F68-9DCA80592D00}" type="parTrans" cxnId="{6AAC7AFF-CBD8-47F9-AC77-CD55E7809C10}">
      <dgm:prSet/>
      <dgm:spPr/>
      <dgm:t>
        <a:bodyPr/>
        <a:lstStyle/>
        <a:p>
          <a:endParaRPr lang="es-ES"/>
        </a:p>
      </dgm:t>
    </dgm:pt>
    <dgm:pt modelId="{6E3E59A5-C9CB-46C9-8D8D-659A2D237A8E}" type="sibTrans" cxnId="{6AAC7AFF-CBD8-47F9-AC77-CD55E7809C10}">
      <dgm:prSet/>
      <dgm:spPr/>
      <dgm:t>
        <a:bodyPr/>
        <a:lstStyle/>
        <a:p>
          <a:endParaRPr lang="es-ES"/>
        </a:p>
      </dgm:t>
    </dgm:pt>
    <dgm:pt modelId="{9FE6A474-1885-49AF-8F67-6F9D6A502F11}">
      <dgm:prSet custT="1"/>
      <dgm:spPr>
        <a:solidFill>
          <a:schemeClr val="accent1"/>
        </a:solidFill>
      </dgm:spPr>
      <dgm:t>
        <a:bodyPr/>
        <a:lstStyle/>
        <a:p>
          <a:pPr>
            <a:buFont typeface="Times New Roman" panose="02020603050405020304" pitchFamily="18" charset="0"/>
            <a:buNone/>
          </a:pPr>
          <a:r>
            <a:rPr lang="es-ES" sz="900"/>
            <a:t>Diseño de Proyecto Comunitario Selectiva Familias</a:t>
          </a:r>
        </a:p>
      </dgm:t>
    </dgm:pt>
    <dgm:pt modelId="{B28940CB-8B0C-4CC3-80DF-A775AF4B6F5D}" type="parTrans" cxnId="{7345A47C-C072-4EE0-9DED-C4A302E4BAAC}">
      <dgm:prSet/>
      <dgm:spPr/>
      <dgm:t>
        <a:bodyPr/>
        <a:lstStyle/>
        <a:p>
          <a:endParaRPr lang="es-ES"/>
        </a:p>
      </dgm:t>
    </dgm:pt>
    <dgm:pt modelId="{47C085BF-4058-4CA1-A61E-2518E0EF6A60}" type="sibTrans" cxnId="{7345A47C-C072-4EE0-9DED-C4A302E4BAAC}">
      <dgm:prSet/>
      <dgm:spPr/>
      <dgm:t>
        <a:bodyPr/>
        <a:lstStyle/>
        <a:p>
          <a:endParaRPr lang="es-ES"/>
        </a:p>
      </dgm:t>
    </dgm:pt>
    <dgm:pt modelId="{D631CE23-BCAD-4980-AF43-6523BC2EBA07}" type="pres">
      <dgm:prSet presAssocID="{06001ACD-A7F4-4859-B50B-0F5568260A80}" presName="Name0" presStyleCnt="0">
        <dgm:presLayoutVars>
          <dgm:chPref val="1"/>
          <dgm:dir/>
          <dgm:animOne val="branch"/>
          <dgm:animLvl val="lvl"/>
          <dgm:resizeHandles/>
        </dgm:presLayoutVars>
      </dgm:prSet>
      <dgm:spPr/>
    </dgm:pt>
    <dgm:pt modelId="{92CB240A-7DD5-411D-BBAF-36B450893F14}" type="pres">
      <dgm:prSet presAssocID="{E5585060-5111-43B1-A8C7-78E81A75932B}" presName="vertOne" presStyleCnt="0"/>
      <dgm:spPr/>
    </dgm:pt>
    <dgm:pt modelId="{6D756015-205A-4ADA-AD5F-C5A1C2570CC1}" type="pres">
      <dgm:prSet presAssocID="{E5585060-5111-43B1-A8C7-78E81A75932B}" presName="txOne" presStyleLbl="node0" presStyleIdx="0" presStyleCnt="1" custLinFactNeighborX="-47" custLinFactNeighborY="-1254">
        <dgm:presLayoutVars>
          <dgm:chPref val="3"/>
        </dgm:presLayoutVars>
      </dgm:prSet>
      <dgm:spPr/>
    </dgm:pt>
    <dgm:pt modelId="{5F44BDC2-880D-45BA-A8C5-86F5AD32A69F}" type="pres">
      <dgm:prSet presAssocID="{E5585060-5111-43B1-A8C7-78E81A75932B}" presName="parTransOne" presStyleCnt="0"/>
      <dgm:spPr/>
    </dgm:pt>
    <dgm:pt modelId="{CE00FCE5-3DD5-41B6-8D97-DECA0ADC5A2E}" type="pres">
      <dgm:prSet presAssocID="{E5585060-5111-43B1-A8C7-78E81A75932B}" presName="horzOne" presStyleCnt="0"/>
      <dgm:spPr/>
    </dgm:pt>
    <dgm:pt modelId="{F83D9609-6566-4B5A-8FAA-E1EA493EDA5C}" type="pres">
      <dgm:prSet presAssocID="{287FBE36-55F8-41F4-A91A-6316129CD061}" presName="vertTwo" presStyleCnt="0"/>
      <dgm:spPr/>
    </dgm:pt>
    <dgm:pt modelId="{CE004205-15F4-44C8-BA8B-0C1B1F2CDB94}" type="pres">
      <dgm:prSet presAssocID="{287FBE36-55F8-41F4-A91A-6316129CD061}" presName="txTwo" presStyleLbl="node2" presStyleIdx="0" presStyleCnt="3">
        <dgm:presLayoutVars>
          <dgm:chPref val="3"/>
        </dgm:presLayoutVars>
      </dgm:prSet>
      <dgm:spPr/>
    </dgm:pt>
    <dgm:pt modelId="{5373FD15-8894-475D-A02F-4ED93287A154}" type="pres">
      <dgm:prSet presAssocID="{287FBE36-55F8-41F4-A91A-6316129CD061}" presName="parTransTwo" presStyleCnt="0"/>
      <dgm:spPr/>
    </dgm:pt>
    <dgm:pt modelId="{6EA10D16-162F-4B9A-A191-8BD0F2749AA5}" type="pres">
      <dgm:prSet presAssocID="{287FBE36-55F8-41F4-A91A-6316129CD061}" presName="horzTwo" presStyleCnt="0"/>
      <dgm:spPr/>
    </dgm:pt>
    <dgm:pt modelId="{6C421A19-F227-48CB-89CA-B09466284E65}" type="pres">
      <dgm:prSet presAssocID="{2AC732E1-5DCF-4E11-B055-3A5699FD7055}" presName="vertThree" presStyleCnt="0"/>
      <dgm:spPr/>
    </dgm:pt>
    <dgm:pt modelId="{1983116C-9B63-49A6-8B80-4A917DFEE062}" type="pres">
      <dgm:prSet presAssocID="{2AC732E1-5DCF-4E11-B055-3A5699FD7055}" presName="txThree" presStyleLbl="node3" presStyleIdx="0" presStyleCnt="4">
        <dgm:presLayoutVars>
          <dgm:chPref val="3"/>
        </dgm:presLayoutVars>
      </dgm:prSet>
      <dgm:spPr/>
    </dgm:pt>
    <dgm:pt modelId="{96ACF5B6-389A-4EE2-B7FB-FF6E2C8CB294}" type="pres">
      <dgm:prSet presAssocID="{2AC732E1-5DCF-4E11-B055-3A5699FD7055}" presName="horzThree" presStyleCnt="0"/>
      <dgm:spPr/>
    </dgm:pt>
    <dgm:pt modelId="{F0E0AC45-01B0-4590-8323-FE7DA3BF9E31}" type="pres">
      <dgm:prSet presAssocID="{202C20A8-7C82-4CBD-96C4-71B02CD156AE}" presName="sibSpaceTwo" presStyleCnt="0"/>
      <dgm:spPr/>
    </dgm:pt>
    <dgm:pt modelId="{CEA0B422-6C2B-47D8-B1DE-E1B598DF749A}" type="pres">
      <dgm:prSet presAssocID="{1B398149-06D6-4E08-AEC6-17BC1BD54CEB}" presName="vertTwo" presStyleCnt="0"/>
      <dgm:spPr/>
    </dgm:pt>
    <dgm:pt modelId="{B327BB27-74EB-4F24-AB4C-04D9957D79F4}" type="pres">
      <dgm:prSet presAssocID="{1B398149-06D6-4E08-AEC6-17BC1BD54CEB}" presName="txTwo" presStyleLbl="node2" presStyleIdx="1" presStyleCnt="3">
        <dgm:presLayoutVars>
          <dgm:chPref val="3"/>
        </dgm:presLayoutVars>
      </dgm:prSet>
      <dgm:spPr/>
    </dgm:pt>
    <dgm:pt modelId="{A3861D2C-87B8-4751-B0F3-46ADEA8A2E3E}" type="pres">
      <dgm:prSet presAssocID="{1B398149-06D6-4E08-AEC6-17BC1BD54CEB}" presName="parTransTwo" presStyleCnt="0"/>
      <dgm:spPr/>
    </dgm:pt>
    <dgm:pt modelId="{D0948927-8C3E-4BDF-9B46-27F4B93A241B}" type="pres">
      <dgm:prSet presAssocID="{1B398149-06D6-4E08-AEC6-17BC1BD54CEB}" presName="horzTwo" presStyleCnt="0"/>
      <dgm:spPr/>
    </dgm:pt>
    <dgm:pt modelId="{BD206591-EDD3-4952-8A57-83FB642A6C49}" type="pres">
      <dgm:prSet presAssocID="{742862FD-AD42-43E8-9055-99667BD0A19E}" presName="vertThree" presStyleCnt="0"/>
      <dgm:spPr/>
    </dgm:pt>
    <dgm:pt modelId="{7BDE73BB-F0E0-4793-8647-43A961DC47DD}" type="pres">
      <dgm:prSet presAssocID="{742862FD-AD42-43E8-9055-99667BD0A19E}" presName="txThree" presStyleLbl="node3" presStyleIdx="1" presStyleCnt="4" custScaleX="125621">
        <dgm:presLayoutVars>
          <dgm:chPref val="3"/>
        </dgm:presLayoutVars>
      </dgm:prSet>
      <dgm:spPr/>
    </dgm:pt>
    <dgm:pt modelId="{DEF4C191-6324-4AA3-B95F-A32AE227BE53}" type="pres">
      <dgm:prSet presAssocID="{742862FD-AD42-43E8-9055-99667BD0A19E}" presName="horzThree" presStyleCnt="0"/>
      <dgm:spPr/>
    </dgm:pt>
    <dgm:pt modelId="{6C9987FE-9E8D-4B9E-87B9-E9C903D699B9}" type="pres">
      <dgm:prSet presAssocID="{7E3493BA-4083-4A67-A38C-578532DECE61}" presName="sibSpaceThree" presStyleCnt="0"/>
      <dgm:spPr/>
    </dgm:pt>
    <dgm:pt modelId="{FF61BB72-4710-49B6-A558-B110D22E3070}" type="pres">
      <dgm:prSet presAssocID="{9FE6A474-1885-49AF-8F67-6F9D6A502F11}" presName="vertThree" presStyleCnt="0"/>
      <dgm:spPr/>
    </dgm:pt>
    <dgm:pt modelId="{C55D519A-D335-4D47-9BD2-9ED7564AFA07}" type="pres">
      <dgm:prSet presAssocID="{9FE6A474-1885-49AF-8F67-6F9D6A502F11}" presName="txThree" presStyleLbl="node3" presStyleIdx="2" presStyleCnt="4">
        <dgm:presLayoutVars>
          <dgm:chPref val="3"/>
        </dgm:presLayoutVars>
      </dgm:prSet>
      <dgm:spPr/>
    </dgm:pt>
    <dgm:pt modelId="{9ED28F11-6BEC-4723-83CF-7A02B0D0CE24}" type="pres">
      <dgm:prSet presAssocID="{9FE6A474-1885-49AF-8F67-6F9D6A502F11}" presName="horzThree" presStyleCnt="0"/>
      <dgm:spPr/>
    </dgm:pt>
    <dgm:pt modelId="{4F9934D4-1486-41EC-A7AA-387CCCB3D398}" type="pres">
      <dgm:prSet presAssocID="{B21D3773-4A5F-459F-AC4E-C6B095F97795}" presName="sibSpaceTwo" presStyleCnt="0"/>
      <dgm:spPr/>
    </dgm:pt>
    <dgm:pt modelId="{C8C0835D-7C12-46F0-AC68-3748C27A1C7E}" type="pres">
      <dgm:prSet presAssocID="{CEE049C1-1E36-4BFE-AD34-1865E86BCCA0}" presName="vertTwo" presStyleCnt="0"/>
      <dgm:spPr/>
    </dgm:pt>
    <dgm:pt modelId="{CDC92345-0FE8-483B-8708-4B7786A8789C}" type="pres">
      <dgm:prSet presAssocID="{CEE049C1-1E36-4BFE-AD34-1865E86BCCA0}" presName="txTwo" presStyleLbl="node2" presStyleIdx="2" presStyleCnt="3">
        <dgm:presLayoutVars>
          <dgm:chPref val="3"/>
        </dgm:presLayoutVars>
      </dgm:prSet>
      <dgm:spPr/>
    </dgm:pt>
    <dgm:pt modelId="{67D66600-BE7A-4EDC-8AC2-FCF3AAA24338}" type="pres">
      <dgm:prSet presAssocID="{CEE049C1-1E36-4BFE-AD34-1865E86BCCA0}" presName="parTransTwo" presStyleCnt="0"/>
      <dgm:spPr/>
    </dgm:pt>
    <dgm:pt modelId="{F327A509-C012-41AB-9355-02F59F176DAB}" type="pres">
      <dgm:prSet presAssocID="{CEE049C1-1E36-4BFE-AD34-1865E86BCCA0}" presName="horzTwo" presStyleCnt="0"/>
      <dgm:spPr/>
    </dgm:pt>
    <dgm:pt modelId="{F966EA55-5226-4273-AE29-90D0E6A1B5F4}" type="pres">
      <dgm:prSet presAssocID="{FE822794-F0D4-4BCB-B49C-435A05B52CE7}" presName="vertThree" presStyleCnt="0"/>
      <dgm:spPr/>
    </dgm:pt>
    <dgm:pt modelId="{4E216945-A07D-4F7C-B56B-22516D176B70}" type="pres">
      <dgm:prSet presAssocID="{FE822794-F0D4-4BCB-B49C-435A05B52CE7}" presName="txThree" presStyleLbl="node3" presStyleIdx="3" presStyleCnt="4">
        <dgm:presLayoutVars>
          <dgm:chPref val="3"/>
        </dgm:presLayoutVars>
      </dgm:prSet>
      <dgm:spPr/>
    </dgm:pt>
    <dgm:pt modelId="{78DBDE7F-FE97-4F60-A31F-E77B41611622}" type="pres">
      <dgm:prSet presAssocID="{FE822794-F0D4-4BCB-B49C-435A05B52CE7}" presName="horzThree" presStyleCnt="0"/>
      <dgm:spPr/>
    </dgm:pt>
  </dgm:ptLst>
  <dgm:cxnLst>
    <dgm:cxn modelId="{80134500-1AED-4A52-B83F-B06FE5CC71D2}" srcId="{287FBE36-55F8-41F4-A91A-6316129CD061}" destId="{2AC732E1-5DCF-4E11-B055-3A5699FD7055}" srcOrd="0" destOrd="0" parTransId="{4C9A3CE7-F0A1-46F6-A81D-5C71296DE812}" sibTransId="{281FE68C-4D11-4C84-896E-6799C03553AB}"/>
    <dgm:cxn modelId="{9A23AD11-A134-49F3-A85F-08432A3C3446}" type="presOf" srcId="{E5585060-5111-43B1-A8C7-78E81A75932B}" destId="{6D756015-205A-4ADA-AD5F-C5A1C2570CC1}" srcOrd="0" destOrd="0" presId="urn:microsoft.com/office/officeart/2005/8/layout/hierarchy4"/>
    <dgm:cxn modelId="{801B4E31-077B-4AEF-96CC-6E4E8293520F}" srcId="{1B398149-06D6-4E08-AEC6-17BC1BD54CEB}" destId="{742862FD-AD42-43E8-9055-99667BD0A19E}" srcOrd="0" destOrd="0" parTransId="{DE452E10-033F-4AB2-93DF-515F6D2D7B0B}" sibTransId="{7E3493BA-4083-4A67-A38C-578532DECE61}"/>
    <dgm:cxn modelId="{1EB8595B-F686-4D00-9440-B0F2217ED2EF}" srcId="{06001ACD-A7F4-4859-B50B-0F5568260A80}" destId="{E5585060-5111-43B1-A8C7-78E81A75932B}" srcOrd="0" destOrd="0" parTransId="{6D9AEDCF-0476-4DB5-851E-BCDB8D4E854A}" sibTransId="{7A45311D-AA1C-4447-B21C-922A38B9105A}"/>
    <dgm:cxn modelId="{7345A47C-C072-4EE0-9DED-C4A302E4BAAC}" srcId="{1B398149-06D6-4E08-AEC6-17BC1BD54CEB}" destId="{9FE6A474-1885-49AF-8F67-6F9D6A502F11}" srcOrd="1" destOrd="0" parTransId="{B28940CB-8B0C-4CC3-80DF-A775AF4B6F5D}" sibTransId="{47C085BF-4058-4CA1-A61E-2518E0EF6A60}"/>
    <dgm:cxn modelId="{6D87967F-50A7-42B4-927F-E276B4BFC6AA}" type="presOf" srcId="{742862FD-AD42-43E8-9055-99667BD0A19E}" destId="{7BDE73BB-F0E0-4793-8647-43A961DC47DD}" srcOrd="0" destOrd="0" presId="urn:microsoft.com/office/officeart/2005/8/layout/hierarchy4"/>
    <dgm:cxn modelId="{16F95186-4EC6-43B3-BBCD-4C1FF859B343}" type="presOf" srcId="{1B398149-06D6-4E08-AEC6-17BC1BD54CEB}" destId="{B327BB27-74EB-4F24-AB4C-04D9957D79F4}" srcOrd="0" destOrd="0" presId="urn:microsoft.com/office/officeart/2005/8/layout/hierarchy4"/>
    <dgm:cxn modelId="{093C13AE-6790-42A6-A301-3E3630A6359B}" type="presOf" srcId="{FE822794-F0D4-4BCB-B49C-435A05B52CE7}" destId="{4E216945-A07D-4F7C-B56B-22516D176B70}" srcOrd="0" destOrd="0" presId="urn:microsoft.com/office/officeart/2005/8/layout/hierarchy4"/>
    <dgm:cxn modelId="{803136B1-B715-4DFE-8185-118F04936CA4}" type="presOf" srcId="{CEE049C1-1E36-4BFE-AD34-1865E86BCCA0}" destId="{CDC92345-0FE8-483B-8708-4B7786A8789C}" srcOrd="0" destOrd="0" presId="urn:microsoft.com/office/officeart/2005/8/layout/hierarchy4"/>
    <dgm:cxn modelId="{BF581DBB-19F2-4E59-9F77-53D172889D93}" type="presOf" srcId="{2AC732E1-5DCF-4E11-B055-3A5699FD7055}" destId="{1983116C-9B63-49A6-8B80-4A917DFEE062}" srcOrd="0" destOrd="0" presId="urn:microsoft.com/office/officeart/2005/8/layout/hierarchy4"/>
    <dgm:cxn modelId="{7C51E3BE-0726-4BC0-901A-3FC449A843E7}" srcId="{E5585060-5111-43B1-A8C7-78E81A75932B}" destId="{CEE049C1-1E36-4BFE-AD34-1865E86BCCA0}" srcOrd="2" destOrd="0" parTransId="{BFB2E1A2-D340-44F6-9C2F-E9506A7258F6}" sibTransId="{E5725433-A999-4B9A-825F-E6B96F5C1BBF}"/>
    <dgm:cxn modelId="{3D31BBCB-98F9-440E-BF24-34FA6BDFDD38}" type="presOf" srcId="{06001ACD-A7F4-4859-B50B-0F5568260A80}" destId="{D631CE23-BCAD-4980-AF43-6523BC2EBA07}" srcOrd="0" destOrd="0" presId="urn:microsoft.com/office/officeart/2005/8/layout/hierarchy4"/>
    <dgm:cxn modelId="{BE191AD3-466F-4FAB-A6D1-FF12B6979CD9}" srcId="{E5585060-5111-43B1-A8C7-78E81A75932B}" destId="{1B398149-06D6-4E08-AEC6-17BC1BD54CEB}" srcOrd="1" destOrd="0" parTransId="{D1A6CBBC-0047-4458-A3CB-08192D157286}" sibTransId="{B21D3773-4A5F-459F-AC4E-C6B095F97795}"/>
    <dgm:cxn modelId="{5CCBFED5-7283-459A-BD28-5204BD2AF633}" srcId="{E5585060-5111-43B1-A8C7-78E81A75932B}" destId="{287FBE36-55F8-41F4-A91A-6316129CD061}" srcOrd="0" destOrd="0" parTransId="{F616277C-C955-4B1B-9984-2B0568605526}" sibTransId="{202C20A8-7C82-4CBD-96C4-71B02CD156AE}"/>
    <dgm:cxn modelId="{6C444BF8-6AC1-47A1-8BBB-C93DDE43CDD3}" type="presOf" srcId="{9FE6A474-1885-49AF-8F67-6F9D6A502F11}" destId="{C55D519A-D335-4D47-9BD2-9ED7564AFA07}" srcOrd="0" destOrd="0" presId="urn:microsoft.com/office/officeart/2005/8/layout/hierarchy4"/>
    <dgm:cxn modelId="{94EB64FA-9B47-4F3E-8DA3-E544B8FDDCB7}" type="presOf" srcId="{287FBE36-55F8-41F4-A91A-6316129CD061}" destId="{CE004205-15F4-44C8-BA8B-0C1B1F2CDB94}" srcOrd="0" destOrd="0" presId="urn:microsoft.com/office/officeart/2005/8/layout/hierarchy4"/>
    <dgm:cxn modelId="{6AAC7AFF-CBD8-47F9-AC77-CD55E7809C10}" srcId="{CEE049C1-1E36-4BFE-AD34-1865E86BCCA0}" destId="{FE822794-F0D4-4BCB-B49C-435A05B52CE7}" srcOrd="0" destOrd="0" parTransId="{0CD07C83-6ECA-4E34-9F68-9DCA80592D00}" sibTransId="{6E3E59A5-C9CB-46C9-8D8D-659A2D237A8E}"/>
    <dgm:cxn modelId="{E07B5863-0BCD-40A8-AC3E-6B5430AD0A73}" type="presParOf" srcId="{D631CE23-BCAD-4980-AF43-6523BC2EBA07}" destId="{92CB240A-7DD5-411D-BBAF-36B450893F14}" srcOrd="0" destOrd="0" presId="urn:microsoft.com/office/officeart/2005/8/layout/hierarchy4"/>
    <dgm:cxn modelId="{ED77BD56-5495-4BB2-958E-7D779D21D082}" type="presParOf" srcId="{92CB240A-7DD5-411D-BBAF-36B450893F14}" destId="{6D756015-205A-4ADA-AD5F-C5A1C2570CC1}" srcOrd="0" destOrd="0" presId="urn:microsoft.com/office/officeart/2005/8/layout/hierarchy4"/>
    <dgm:cxn modelId="{137D0E0B-4E74-4F17-A661-B65819A0C1BC}" type="presParOf" srcId="{92CB240A-7DD5-411D-BBAF-36B450893F14}" destId="{5F44BDC2-880D-45BA-A8C5-86F5AD32A69F}" srcOrd="1" destOrd="0" presId="urn:microsoft.com/office/officeart/2005/8/layout/hierarchy4"/>
    <dgm:cxn modelId="{DB1D244B-2669-4431-832B-1AA2E32B7B22}" type="presParOf" srcId="{92CB240A-7DD5-411D-BBAF-36B450893F14}" destId="{CE00FCE5-3DD5-41B6-8D97-DECA0ADC5A2E}" srcOrd="2" destOrd="0" presId="urn:microsoft.com/office/officeart/2005/8/layout/hierarchy4"/>
    <dgm:cxn modelId="{BC673B7D-261F-40C0-A47E-E750D0E5FFD2}" type="presParOf" srcId="{CE00FCE5-3DD5-41B6-8D97-DECA0ADC5A2E}" destId="{F83D9609-6566-4B5A-8FAA-E1EA493EDA5C}" srcOrd="0" destOrd="0" presId="urn:microsoft.com/office/officeart/2005/8/layout/hierarchy4"/>
    <dgm:cxn modelId="{36D090C9-159D-4211-B11B-6969F202D2E5}" type="presParOf" srcId="{F83D9609-6566-4B5A-8FAA-E1EA493EDA5C}" destId="{CE004205-15F4-44C8-BA8B-0C1B1F2CDB94}" srcOrd="0" destOrd="0" presId="urn:microsoft.com/office/officeart/2005/8/layout/hierarchy4"/>
    <dgm:cxn modelId="{A53CBEA5-E0A7-443D-91B4-55CC4A2C314C}" type="presParOf" srcId="{F83D9609-6566-4B5A-8FAA-E1EA493EDA5C}" destId="{5373FD15-8894-475D-A02F-4ED93287A154}" srcOrd="1" destOrd="0" presId="urn:microsoft.com/office/officeart/2005/8/layout/hierarchy4"/>
    <dgm:cxn modelId="{986A0CB4-EA29-4CA1-9087-2C070D714C7A}" type="presParOf" srcId="{F83D9609-6566-4B5A-8FAA-E1EA493EDA5C}" destId="{6EA10D16-162F-4B9A-A191-8BD0F2749AA5}" srcOrd="2" destOrd="0" presId="urn:microsoft.com/office/officeart/2005/8/layout/hierarchy4"/>
    <dgm:cxn modelId="{6D3730C9-21C6-46F1-BF1E-6DFB986DAFCC}" type="presParOf" srcId="{6EA10D16-162F-4B9A-A191-8BD0F2749AA5}" destId="{6C421A19-F227-48CB-89CA-B09466284E65}" srcOrd="0" destOrd="0" presId="urn:microsoft.com/office/officeart/2005/8/layout/hierarchy4"/>
    <dgm:cxn modelId="{606F7BDE-1A56-4CB8-A910-4FB1669774C7}" type="presParOf" srcId="{6C421A19-F227-48CB-89CA-B09466284E65}" destId="{1983116C-9B63-49A6-8B80-4A917DFEE062}" srcOrd="0" destOrd="0" presId="urn:microsoft.com/office/officeart/2005/8/layout/hierarchy4"/>
    <dgm:cxn modelId="{04758147-AB24-491F-A15F-64502B0F222B}" type="presParOf" srcId="{6C421A19-F227-48CB-89CA-B09466284E65}" destId="{96ACF5B6-389A-4EE2-B7FB-FF6E2C8CB294}" srcOrd="1" destOrd="0" presId="urn:microsoft.com/office/officeart/2005/8/layout/hierarchy4"/>
    <dgm:cxn modelId="{8ECB8412-5E99-4294-B4E8-8DBDF91B87C2}" type="presParOf" srcId="{CE00FCE5-3DD5-41B6-8D97-DECA0ADC5A2E}" destId="{F0E0AC45-01B0-4590-8323-FE7DA3BF9E31}" srcOrd="1" destOrd="0" presId="urn:microsoft.com/office/officeart/2005/8/layout/hierarchy4"/>
    <dgm:cxn modelId="{884EEBB8-507D-4367-9CE8-6D3B526BE8A7}" type="presParOf" srcId="{CE00FCE5-3DD5-41B6-8D97-DECA0ADC5A2E}" destId="{CEA0B422-6C2B-47D8-B1DE-E1B598DF749A}" srcOrd="2" destOrd="0" presId="urn:microsoft.com/office/officeart/2005/8/layout/hierarchy4"/>
    <dgm:cxn modelId="{D27748A8-68D0-45FB-BB9A-305C531ABE5B}" type="presParOf" srcId="{CEA0B422-6C2B-47D8-B1DE-E1B598DF749A}" destId="{B327BB27-74EB-4F24-AB4C-04D9957D79F4}" srcOrd="0" destOrd="0" presId="urn:microsoft.com/office/officeart/2005/8/layout/hierarchy4"/>
    <dgm:cxn modelId="{F430FF8F-1162-4AE8-8537-44199EF6A3BE}" type="presParOf" srcId="{CEA0B422-6C2B-47D8-B1DE-E1B598DF749A}" destId="{A3861D2C-87B8-4751-B0F3-46ADEA8A2E3E}" srcOrd="1" destOrd="0" presId="urn:microsoft.com/office/officeart/2005/8/layout/hierarchy4"/>
    <dgm:cxn modelId="{7A663B69-D8F8-4124-8908-EDF79720DEAA}" type="presParOf" srcId="{CEA0B422-6C2B-47D8-B1DE-E1B598DF749A}" destId="{D0948927-8C3E-4BDF-9B46-27F4B93A241B}" srcOrd="2" destOrd="0" presId="urn:microsoft.com/office/officeart/2005/8/layout/hierarchy4"/>
    <dgm:cxn modelId="{8412D40A-58CD-4963-974E-8C36E6A50AED}" type="presParOf" srcId="{D0948927-8C3E-4BDF-9B46-27F4B93A241B}" destId="{BD206591-EDD3-4952-8A57-83FB642A6C49}" srcOrd="0" destOrd="0" presId="urn:microsoft.com/office/officeart/2005/8/layout/hierarchy4"/>
    <dgm:cxn modelId="{1FD3920E-8A4A-47FF-819A-CE2C2E4C344D}" type="presParOf" srcId="{BD206591-EDD3-4952-8A57-83FB642A6C49}" destId="{7BDE73BB-F0E0-4793-8647-43A961DC47DD}" srcOrd="0" destOrd="0" presId="urn:microsoft.com/office/officeart/2005/8/layout/hierarchy4"/>
    <dgm:cxn modelId="{BF5C5F9D-F8E1-4E5E-827E-0D87BCFB4A2D}" type="presParOf" srcId="{BD206591-EDD3-4952-8A57-83FB642A6C49}" destId="{DEF4C191-6324-4AA3-B95F-A32AE227BE53}" srcOrd="1" destOrd="0" presId="urn:microsoft.com/office/officeart/2005/8/layout/hierarchy4"/>
    <dgm:cxn modelId="{3CCA3570-8273-4F0E-A050-ECCAED9DEDFF}" type="presParOf" srcId="{D0948927-8C3E-4BDF-9B46-27F4B93A241B}" destId="{6C9987FE-9E8D-4B9E-87B9-E9C903D699B9}" srcOrd="1" destOrd="0" presId="urn:microsoft.com/office/officeart/2005/8/layout/hierarchy4"/>
    <dgm:cxn modelId="{63A76759-74D9-43CE-93E6-1C5AF7435F3C}" type="presParOf" srcId="{D0948927-8C3E-4BDF-9B46-27F4B93A241B}" destId="{FF61BB72-4710-49B6-A558-B110D22E3070}" srcOrd="2" destOrd="0" presId="urn:microsoft.com/office/officeart/2005/8/layout/hierarchy4"/>
    <dgm:cxn modelId="{DC255AC9-F65D-42D9-B3AC-53E5B8EFF7FC}" type="presParOf" srcId="{FF61BB72-4710-49B6-A558-B110D22E3070}" destId="{C55D519A-D335-4D47-9BD2-9ED7564AFA07}" srcOrd="0" destOrd="0" presId="urn:microsoft.com/office/officeart/2005/8/layout/hierarchy4"/>
    <dgm:cxn modelId="{F37AE42B-D128-4972-ADAC-8E39E8CAB15A}" type="presParOf" srcId="{FF61BB72-4710-49B6-A558-B110D22E3070}" destId="{9ED28F11-6BEC-4723-83CF-7A02B0D0CE24}" srcOrd="1" destOrd="0" presId="urn:microsoft.com/office/officeart/2005/8/layout/hierarchy4"/>
    <dgm:cxn modelId="{D2827006-3D16-44A4-93BE-2482FCBD44F6}" type="presParOf" srcId="{CE00FCE5-3DD5-41B6-8D97-DECA0ADC5A2E}" destId="{4F9934D4-1486-41EC-A7AA-387CCCB3D398}" srcOrd="3" destOrd="0" presId="urn:microsoft.com/office/officeart/2005/8/layout/hierarchy4"/>
    <dgm:cxn modelId="{CCF4AF64-417D-45E1-805A-C024E5F2667A}" type="presParOf" srcId="{CE00FCE5-3DD5-41B6-8D97-DECA0ADC5A2E}" destId="{C8C0835D-7C12-46F0-AC68-3748C27A1C7E}" srcOrd="4" destOrd="0" presId="urn:microsoft.com/office/officeart/2005/8/layout/hierarchy4"/>
    <dgm:cxn modelId="{45903917-648F-4632-BF0C-B45C4B48E7DC}" type="presParOf" srcId="{C8C0835D-7C12-46F0-AC68-3748C27A1C7E}" destId="{CDC92345-0FE8-483B-8708-4B7786A8789C}" srcOrd="0" destOrd="0" presId="urn:microsoft.com/office/officeart/2005/8/layout/hierarchy4"/>
    <dgm:cxn modelId="{3C8E4770-3C56-45CB-AF0B-E29752B53081}" type="presParOf" srcId="{C8C0835D-7C12-46F0-AC68-3748C27A1C7E}" destId="{67D66600-BE7A-4EDC-8AC2-FCF3AAA24338}" srcOrd="1" destOrd="0" presId="urn:microsoft.com/office/officeart/2005/8/layout/hierarchy4"/>
    <dgm:cxn modelId="{1F0FA64E-0628-4BEC-95B1-6696D6F2B0A7}" type="presParOf" srcId="{C8C0835D-7C12-46F0-AC68-3748C27A1C7E}" destId="{F327A509-C012-41AB-9355-02F59F176DAB}" srcOrd="2" destOrd="0" presId="urn:microsoft.com/office/officeart/2005/8/layout/hierarchy4"/>
    <dgm:cxn modelId="{3F7AD7CC-6838-4CF3-9543-92F5322AF692}" type="presParOf" srcId="{F327A509-C012-41AB-9355-02F59F176DAB}" destId="{F966EA55-5226-4273-AE29-90D0E6A1B5F4}" srcOrd="0" destOrd="0" presId="urn:microsoft.com/office/officeart/2005/8/layout/hierarchy4"/>
    <dgm:cxn modelId="{767B9C55-F74E-4E89-B4B9-3A943AF7E0FE}" type="presParOf" srcId="{F966EA55-5226-4273-AE29-90D0E6A1B5F4}" destId="{4E216945-A07D-4F7C-B56B-22516D176B70}" srcOrd="0" destOrd="0" presId="urn:microsoft.com/office/officeart/2005/8/layout/hierarchy4"/>
    <dgm:cxn modelId="{C336788E-8996-497B-86CF-9271492072EF}" type="presParOf" srcId="{F966EA55-5226-4273-AE29-90D0E6A1B5F4}" destId="{78DBDE7F-FE97-4F60-A31F-E77B41611622}" srcOrd="1" destOrd="0" presId="urn:microsoft.com/office/officeart/2005/8/layout/hierarchy4"/>
  </dgm:cxnLst>
  <dgm:bg/>
  <dgm:whole/>
  <dgm:extLst>
    <a:ext uri="http://schemas.microsoft.com/office/drawing/2008/diagram">
      <dsp:dataModelExt xmlns:dsp="http://schemas.microsoft.com/office/drawing/2008/diagram" relId="rId9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AEA2FC-335F-478F-8C7B-547524101338}">
      <dsp:nvSpPr>
        <dsp:cNvPr id="0" name=""/>
        <dsp:cNvSpPr/>
      </dsp:nvSpPr>
      <dsp:spPr>
        <a:xfrm rot="16200000">
          <a:off x="1038918" y="-470935"/>
          <a:ext cx="844657" cy="2583000"/>
        </a:xfrm>
        <a:prstGeom prst="round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34290" tIns="57150" rIns="51435" bIns="57150" numCol="1" spcCol="1270" anchor="t" anchorCtr="0">
          <a:noAutofit/>
        </a:bodyPr>
        <a:lstStyle/>
        <a:p>
          <a:pPr marL="0" lvl="0" indent="0" algn="ctr" defTabSz="400050">
            <a:lnSpc>
              <a:spcPct val="90000"/>
            </a:lnSpc>
            <a:spcBef>
              <a:spcPct val="0"/>
            </a:spcBef>
            <a:spcAft>
              <a:spcPct val="35000"/>
            </a:spcAft>
            <a:buNone/>
          </a:pPr>
          <a:r>
            <a:rPr lang="es-ES" sz="900" b="1" kern="1200">
              <a:solidFill>
                <a:schemeClr val="accent1"/>
              </a:solidFill>
            </a:rPr>
            <a:t>Estudio de valoración de los resultados obtenidos con la acción preventiva implementada desde el I Plan de Drogodependencias y Otros Trastornos Adictivos de Aldaia 2017-2020.</a:t>
          </a:r>
        </a:p>
      </dsp:txBody>
      <dsp:txXfrm rot="5400000">
        <a:off x="210980" y="439469"/>
        <a:ext cx="2500534" cy="762191"/>
      </dsp:txXfrm>
    </dsp:sp>
    <dsp:sp modelId="{F836A3BC-C29D-4013-A369-3C8A2F8FE88A}">
      <dsp:nvSpPr>
        <dsp:cNvPr id="0" name=""/>
        <dsp:cNvSpPr/>
      </dsp:nvSpPr>
      <dsp:spPr>
        <a:xfrm rot="5400000">
          <a:off x="3755272" y="-465887"/>
          <a:ext cx="844657" cy="2583000"/>
        </a:xfrm>
        <a:prstGeom prst="round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51435" tIns="57150" rIns="34290" bIns="57150" numCol="1" spcCol="1270" anchor="t" anchorCtr="0">
          <a:noAutofit/>
        </a:bodyPr>
        <a:lstStyle/>
        <a:p>
          <a:pPr marL="0" lvl="0" indent="0" algn="ctr" defTabSz="400050">
            <a:lnSpc>
              <a:spcPct val="90000"/>
            </a:lnSpc>
            <a:spcBef>
              <a:spcPct val="0"/>
            </a:spcBef>
            <a:spcAft>
              <a:spcPct val="35000"/>
            </a:spcAft>
            <a:buClr>
              <a:srgbClr val="0E8E88"/>
            </a:buClr>
            <a:buFont typeface="Symbol" panose="05050102010706020507" pitchFamily="18" charset="2"/>
            <a:buNone/>
          </a:pPr>
          <a:r>
            <a:rPr lang="es-ES" sz="900" b="1" kern="1200">
              <a:solidFill>
                <a:schemeClr val="accent1"/>
              </a:solidFill>
            </a:rPr>
            <a:t>Estudio de aproximación a las situaciones, necesidades y demandas prioritarias para promover la prevención de adicciones y promoción de la salud en el municipio de Aldaia.</a:t>
          </a:r>
        </a:p>
      </dsp:txBody>
      <dsp:txXfrm rot="-5400000">
        <a:off x="2886101" y="444524"/>
        <a:ext cx="2541760" cy="762177"/>
      </dsp:txXfrm>
    </dsp:sp>
    <dsp:sp modelId="{426C3D23-B336-4AEE-AF67-E23FA5B4AB3F}">
      <dsp:nvSpPr>
        <dsp:cNvPr id="0" name=""/>
        <dsp:cNvSpPr/>
      </dsp:nvSpPr>
      <dsp:spPr>
        <a:xfrm>
          <a:off x="2590190" y="146676"/>
          <a:ext cx="424639" cy="491122"/>
        </a:xfrm>
        <a:prstGeom prst="circularArrow">
          <a:avLst>
            <a:gd name="adj1" fmla="val 12500"/>
            <a:gd name="adj2" fmla="val 1142322"/>
            <a:gd name="adj3" fmla="val 20457678"/>
            <a:gd name="adj4" fmla="val 10800000"/>
            <a:gd name="adj5" fmla="val 12500"/>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3073AAA-65FF-4BB6-B749-4C47C8039F71}">
      <dsp:nvSpPr>
        <dsp:cNvPr id="0" name=""/>
        <dsp:cNvSpPr/>
      </dsp:nvSpPr>
      <dsp:spPr>
        <a:xfrm rot="10800000">
          <a:off x="2574884" y="993089"/>
          <a:ext cx="445138" cy="516403"/>
        </a:xfrm>
        <a:prstGeom prst="circularArrow">
          <a:avLst>
            <a:gd name="adj1" fmla="val 12500"/>
            <a:gd name="adj2" fmla="val 1142322"/>
            <a:gd name="adj3" fmla="val 20457678"/>
            <a:gd name="adj4" fmla="val 10800000"/>
            <a:gd name="adj5" fmla="val 12500"/>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756015-205A-4ADA-AD5F-C5A1C2570CC1}">
      <dsp:nvSpPr>
        <dsp:cNvPr id="0" name=""/>
        <dsp:cNvSpPr/>
      </dsp:nvSpPr>
      <dsp:spPr>
        <a:xfrm>
          <a:off x="0" y="0"/>
          <a:ext cx="5416984" cy="547743"/>
        </a:xfrm>
        <a:prstGeom prst="roundRect">
          <a:avLst>
            <a:gd name="adj" fmla="val 10000"/>
          </a:avLst>
        </a:prstGeom>
        <a:solidFill>
          <a:schemeClr val="tx1">
            <a:lumMod val="50000"/>
            <a:lumOff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ES" sz="900" b="1" kern="1200">
              <a:solidFill>
                <a:schemeClr val="bg1"/>
              </a:solidFill>
            </a:rPr>
            <a:t>Grupo Municipal Selectiva Comunitario</a:t>
          </a:r>
        </a:p>
      </dsp:txBody>
      <dsp:txXfrm>
        <a:off x="16043" y="16043"/>
        <a:ext cx="5384898" cy="515657"/>
      </dsp:txXfrm>
    </dsp:sp>
    <dsp:sp modelId="{CE004205-15F4-44C8-BA8B-0C1B1F2CDB94}">
      <dsp:nvSpPr>
        <dsp:cNvPr id="0" name=""/>
        <dsp:cNvSpPr/>
      </dsp:nvSpPr>
      <dsp:spPr>
        <a:xfrm>
          <a:off x="5705" y="679787"/>
          <a:ext cx="1234468" cy="519919"/>
        </a:xfrm>
        <a:prstGeom prst="roundRect">
          <a:avLst>
            <a:gd name="adj" fmla="val 10000"/>
          </a:avLst>
        </a:prstGeom>
        <a:solidFill>
          <a:schemeClr val="accent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Font typeface="Times New Roman" panose="02020603050405020304" pitchFamily="18" charset="0"/>
            <a:buNone/>
          </a:pPr>
          <a:r>
            <a:rPr lang="es-ES" sz="900" b="1" kern="1200">
              <a:solidFill>
                <a:sysClr val="windowText" lastClr="000000"/>
              </a:solidFill>
            </a:rPr>
            <a:t>Composición</a:t>
          </a:r>
          <a:endParaRPr lang="es-ES" sz="900" kern="1200">
            <a:solidFill>
              <a:sysClr val="windowText" lastClr="000000"/>
            </a:solidFill>
          </a:endParaRPr>
        </a:p>
      </dsp:txBody>
      <dsp:txXfrm>
        <a:off x="20933" y="695015"/>
        <a:ext cx="1204012" cy="489463"/>
      </dsp:txXfrm>
    </dsp:sp>
    <dsp:sp modelId="{1983116C-9B63-49A6-8B80-4A917DFEE062}">
      <dsp:nvSpPr>
        <dsp:cNvPr id="0" name=""/>
        <dsp:cNvSpPr/>
      </dsp:nvSpPr>
      <dsp:spPr>
        <a:xfrm>
          <a:off x="5705" y="1330665"/>
          <a:ext cx="1234468" cy="1011398"/>
        </a:xfrm>
        <a:prstGeom prst="roundRect">
          <a:avLst>
            <a:gd name="adj" fmla="val 10000"/>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Font typeface="Times New Roman" panose="02020603050405020304" pitchFamily="18" charset="0"/>
            <a:buNone/>
          </a:pPr>
          <a:r>
            <a:rPr lang="es-ES" sz="900" kern="1200"/>
            <a:t>UPCCA, SS.SS, Juventud, Igualdad, Polica Local, Asociaciones de ayuda social, Asociaciones de apoyo a discpaticados intelectuales y Medaidores Juveinles</a:t>
          </a:r>
        </a:p>
      </dsp:txBody>
      <dsp:txXfrm>
        <a:off x="35328" y="1360288"/>
        <a:ext cx="1175222" cy="952152"/>
      </dsp:txXfrm>
    </dsp:sp>
    <dsp:sp modelId="{B327BB27-74EB-4F24-AB4C-04D9957D79F4}">
      <dsp:nvSpPr>
        <dsp:cNvPr id="0" name=""/>
        <dsp:cNvSpPr/>
      </dsp:nvSpPr>
      <dsp:spPr>
        <a:xfrm>
          <a:off x="1317908" y="679787"/>
          <a:ext cx="3091062" cy="519919"/>
        </a:xfrm>
        <a:prstGeom prst="roundRect">
          <a:avLst>
            <a:gd name="adj" fmla="val 10000"/>
          </a:avLst>
        </a:prstGeom>
        <a:solidFill>
          <a:schemeClr val="accent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Font typeface="Times New Roman" panose="02020603050405020304" pitchFamily="18" charset="0"/>
            <a:buNone/>
          </a:pPr>
          <a:r>
            <a:rPr lang="es-ES" sz="900" b="1" kern="1200">
              <a:solidFill>
                <a:sysClr val="windowText" lastClr="000000"/>
              </a:solidFill>
            </a:rPr>
            <a:t>Funciones</a:t>
          </a:r>
          <a:endParaRPr lang="es-ES" sz="900" kern="1200">
            <a:solidFill>
              <a:sysClr val="windowText" lastClr="000000"/>
            </a:solidFill>
          </a:endParaRPr>
        </a:p>
      </dsp:txBody>
      <dsp:txXfrm>
        <a:off x="1333136" y="695015"/>
        <a:ext cx="3060606" cy="489463"/>
      </dsp:txXfrm>
    </dsp:sp>
    <dsp:sp modelId="{7BDE73BB-F0E0-4793-8647-43A961DC47DD}">
      <dsp:nvSpPr>
        <dsp:cNvPr id="0" name=""/>
        <dsp:cNvSpPr/>
      </dsp:nvSpPr>
      <dsp:spPr>
        <a:xfrm>
          <a:off x="1317908" y="1330665"/>
          <a:ext cx="1162508" cy="1011398"/>
        </a:xfrm>
        <a:prstGeom prst="roundRect">
          <a:avLst>
            <a:gd name="adj" fmla="val 10000"/>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Font typeface="Times New Roman" panose="02020603050405020304" pitchFamily="18" charset="0"/>
            <a:buNone/>
          </a:pPr>
          <a:r>
            <a:rPr lang="es-ES" sz="900" kern="1200"/>
            <a:t>Diseño de Proyecto Comunitario de Sensibilización Social </a:t>
          </a:r>
        </a:p>
      </dsp:txBody>
      <dsp:txXfrm>
        <a:off x="1347531" y="1360288"/>
        <a:ext cx="1103262" cy="952152"/>
      </dsp:txXfrm>
    </dsp:sp>
    <dsp:sp modelId="{D0502E92-C72C-478F-ABF6-E38BC83AFE13}">
      <dsp:nvSpPr>
        <dsp:cNvPr id="0" name=""/>
        <dsp:cNvSpPr/>
      </dsp:nvSpPr>
      <dsp:spPr>
        <a:xfrm>
          <a:off x="2519284" y="1330665"/>
          <a:ext cx="925409" cy="1011398"/>
        </a:xfrm>
        <a:prstGeom prst="roundRect">
          <a:avLst>
            <a:gd name="adj" fmla="val 10000"/>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Font typeface="Times New Roman" panose="02020603050405020304" pitchFamily="18" charset="0"/>
            <a:buNone/>
          </a:pPr>
          <a:r>
            <a:rPr lang="es-ES" sz="900" kern="1200"/>
            <a:t>Diseño de Proyecto Comunitario de </a:t>
          </a:r>
          <a:r>
            <a:rPr lang="es-ES" sz="900" b="0" kern="1200"/>
            <a:t>Reducción de Riesgos </a:t>
          </a:r>
        </a:p>
      </dsp:txBody>
      <dsp:txXfrm>
        <a:off x="2546388" y="1357769"/>
        <a:ext cx="871201" cy="957190"/>
      </dsp:txXfrm>
    </dsp:sp>
    <dsp:sp modelId="{AF9F059D-43E2-464D-BB4A-4F35C89EEEE5}">
      <dsp:nvSpPr>
        <dsp:cNvPr id="0" name=""/>
        <dsp:cNvSpPr/>
      </dsp:nvSpPr>
      <dsp:spPr>
        <a:xfrm>
          <a:off x="3483561" y="1330665"/>
          <a:ext cx="925409" cy="1011398"/>
        </a:xfrm>
        <a:prstGeom prst="roundRect">
          <a:avLst>
            <a:gd name="adj" fmla="val 10000"/>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Font typeface="Times New Roman" panose="02020603050405020304" pitchFamily="18" charset="0"/>
            <a:buNone/>
          </a:pPr>
          <a:r>
            <a:rPr lang="es-ES" sz="900" kern="1200"/>
            <a:t>Diseño de Proyecto Comunitario Selectiva Comunitraio</a:t>
          </a:r>
        </a:p>
      </dsp:txBody>
      <dsp:txXfrm>
        <a:off x="3510665" y="1357769"/>
        <a:ext cx="871201" cy="957190"/>
      </dsp:txXfrm>
    </dsp:sp>
    <dsp:sp modelId="{CDC92345-0FE8-483B-8708-4B7786A8789C}">
      <dsp:nvSpPr>
        <dsp:cNvPr id="0" name=""/>
        <dsp:cNvSpPr/>
      </dsp:nvSpPr>
      <dsp:spPr>
        <a:xfrm>
          <a:off x="4486705" y="679787"/>
          <a:ext cx="925409" cy="519919"/>
        </a:xfrm>
        <a:prstGeom prst="roundRect">
          <a:avLst>
            <a:gd name="adj" fmla="val 10000"/>
          </a:avLst>
        </a:prstGeom>
        <a:solidFill>
          <a:schemeClr val="accent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Font typeface="Times New Roman" panose="02020603050405020304" pitchFamily="18" charset="0"/>
            <a:buNone/>
          </a:pPr>
          <a:r>
            <a:rPr lang="es-ES" sz="900" b="1" kern="1200">
              <a:solidFill>
                <a:sysClr val="windowText" lastClr="000000"/>
              </a:solidFill>
            </a:rPr>
            <a:t>Coordinaciones Previstas</a:t>
          </a:r>
          <a:endParaRPr lang="es-ES" sz="900" kern="1200">
            <a:solidFill>
              <a:sysClr val="windowText" lastClr="000000"/>
            </a:solidFill>
          </a:endParaRPr>
        </a:p>
      </dsp:txBody>
      <dsp:txXfrm>
        <a:off x="4501933" y="695015"/>
        <a:ext cx="894953" cy="489463"/>
      </dsp:txXfrm>
    </dsp:sp>
    <dsp:sp modelId="{4E216945-A07D-4F7C-B56B-22516D176B70}">
      <dsp:nvSpPr>
        <dsp:cNvPr id="0" name=""/>
        <dsp:cNvSpPr/>
      </dsp:nvSpPr>
      <dsp:spPr>
        <a:xfrm>
          <a:off x="4486705" y="1330665"/>
          <a:ext cx="925409" cy="1011398"/>
        </a:xfrm>
        <a:prstGeom prst="roundRect">
          <a:avLst>
            <a:gd name="adj" fmla="val 10000"/>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Font typeface="Times New Roman" panose="02020603050405020304" pitchFamily="18" charset="0"/>
            <a:buNone/>
          </a:pPr>
          <a:r>
            <a:rPr lang="es-ES" sz="900" kern="1200"/>
            <a:t>Reuniones Trimestrales</a:t>
          </a:r>
        </a:p>
      </dsp:txBody>
      <dsp:txXfrm>
        <a:off x="4513809" y="1357769"/>
        <a:ext cx="871201" cy="957190"/>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756015-205A-4ADA-AD5F-C5A1C2570CC1}">
      <dsp:nvSpPr>
        <dsp:cNvPr id="0" name=""/>
        <dsp:cNvSpPr/>
      </dsp:nvSpPr>
      <dsp:spPr>
        <a:xfrm>
          <a:off x="2153" y="0"/>
          <a:ext cx="5408428" cy="376901"/>
        </a:xfrm>
        <a:prstGeom prst="roundRect">
          <a:avLst>
            <a:gd name="adj" fmla="val 10000"/>
          </a:avLst>
        </a:prstGeom>
        <a:solidFill>
          <a:schemeClr val="tx1">
            <a:lumMod val="75000"/>
            <a:lumOff val="2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ES" sz="900" b="1" kern="1200">
              <a:solidFill>
                <a:schemeClr val="bg1"/>
              </a:solidFill>
            </a:rPr>
            <a:t>Grupo Municipal Prevención Laboral </a:t>
          </a:r>
        </a:p>
      </dsp:txBody>
      <dsp:txXfrm>
        <a:off x="13192" y="11039"/>
        <a:ext cx="5386350" cy="354823"/>
      </dsp:txXfrm>
    </dsp:sp>
    <dsp:sp modelId="{CE004205-15F4-44C8-BA8B-0C1B1F2CDB94}">
      <dsp:nvSpPr>
        <dsp:cNvPr id="0" name=""/>
        <dsp:cNvSpPr/>
      </dsp:nvSpPr>
      <dsp:spPr>
        <a:xfrm>
          <a:off x="9974" y="502976"/>
          <a:ext cx="1915979" cy="357755"/>
        </a:xfrm>
        <a:prstGeom prst="roundRect">
          <a:avLst>
            <a:gd name="adj" fmla="val 10000"/>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Font typeface="Times New Roman" panose="02020603050405020304" pitchFamily="18" charset="0"/>
            <a:buNone/>
          </a:pPr>
          <a:r>
            <a:rPr lang="es-ES" sz="900" b="1" kern="1200">
              <a:solidFill>
                <a:schemeClr val="bg1"/>
              </a:solidFill>
            </a:rPr>
            <a:t>Composición</a:t>
          </a:r>
          <a:endParaRPr lang="es-ES" sz="900" kern="1200">
            <a:solidFill>
              <a:schemeClr val="bg1"/>
            </a:solidFill>
          </a:endParaRPr>
        </a:p>
      </dsp:txBody>
      <dsp:txXfrm>
        <a:off x="20452" y="513454"/>
        <a:ext cx="1895023" cy="336799"/>
      </dsp:txXfrm>
    </dsp:sp>
    <dsp:sp modelId="{1983116C-9B63-49A6-8B80-4A917DFEE062}">
      <dsp:nvSpPr>
        <dsp:cNvPr id="0" name=""/>
        <dsp:cNvSpPr/>
      </dsp:nvSpPr>
      <dsp:spPr>
        <a:xfrm>
          <a:off x="9974" y="986210"/>
          <a:ext cx="1915979" cy="695942"/>
        </a:xfrm>
        <a:prstGeom prst="roundRect">
          <a:avLst>
            <a:gd name="adj" fmla="val 10000"/>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Font typeface="Times New Roman" panose="02020603050405020304" pitchFamily="18" charset="0"/>
            <a:buNone/>
          </a:pPr>
          <a:r>
            <a:rPr lang="es-ES" sz="900" kern="1200"/>
            <a:t>UPCCA, área muncipal técnica de Empleo y Comercio y Asociación de Empresas y Servicios de L'Horta</a:t>
          </a:r>
          <a:endParaRPr lang="es-ES" sz="900" b="0" kern="1200">
            <a:solidFill>
              <a:srgbClr val="FF0000"/>
            </a:solidFill>
          </a:endParaRPr>
        </a:p>
      </dsp:txBody>
      <dsp:txXfrm>
        <a:off x="30357" y="1006593"/>
        <a:ext cx="1875213" cy="655176"/>
      </dsp:txXfrm>
    </dsp:sp>
    <dsp:sp modelId="{B327BB27-74EB-4F24-AB4C-04D9957D79F4}">
      <dsp:nvSpPr>
        <dsp:cNvPr id="0" name=""/>
        <dsp:cNvSpPr/>
      </dsp:nvSpPr>
      <dsp:spPr>
        <a:xfrm>
          <a:off x="2046603" y="502976"/>
          <a:ext cx="1804293" cy="357755"/>
        </a:xfrm>
        <a:prstGeom prst="roundRect">
          <a:avLst>
            <a:gd name="adj" fmla="val 10000"/>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Font typeface="Times New Roman" panose="02020603050405020304" pitchFamily="18" charset="0"/>
            <a:buNone/>
          </a:pPr>
          <a:r>
            <a:rPr lang="es-ES" sz="900" b="1" kern="1200">
              <a:solidFill>
                <a:schemeClr val="bg1"/>
              </a:solidFill>
            </a:rPr>
            <a:t>Funciones</a:t>
          </a:r>
          <a:endParaRPr lang="es-ES" sz="900" kern="1200">
            <a:solidFill>
              <a:schemeClr val="bg1"/>
            </a:solidFill>
          </a:endParaRPr>
        </a:p>
      </dsp:txBody>
      <dsp:txXfrm>
        <a:off x="2057081" y="513454"/>
        <a:ext cx="1783337" cy="336799"/>
      </dsp:txXfrm>
    </dsp:sp>
    <dsp:sp modelId="{7BDE73BB-F0E0-4793-8647-43A961DC47DD}">
      <dsp:nvSpPr>
        <dsp:cNvPr id="0" name=""/>
        <dsp:cNvSpPr/>
      </dsp:nvSpPr>
      <dsp:spPr>
        <a:xfrm>
          <a:off x="2046603" y="986210"/>
          <a:ext cx="1804293" cy="695942"/>
        </a:xfrm>
        <a:prstGeom prst="roundRect">
          <a:avLst>
            <a:gd name="adj" fmla="val 10000"/>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Font typeface="Times New Roman" panose="02020603050405020304" pitchFamily="18" charset="0"/>
            <a:buNone/>
          </a:pPr>
          <a:r>
            <a:rPr lang="es-ES" sz="900" kern="1200"/>
            <a:t>Diseño de Proyecto de Prevención Laboral </a:t>
          </a:r>
        </a:p>
      </dsp:txBody>
      <dsp:txXfrm>
        <a:off x="2066986" y="1006593"/>
        <a:ext cx="1763527" cy="655176"/>
      </dsp:txXfrm>
    </dsp:sp>
    <dsp:sp modelId="{CDC92345-0FE8-483B-8708-4B7786A8789C}">
      <dsp:nvSpPr>
        <dsp:cNvPr id="0" name=""/>
        <dsp:cNvSpPr/>
      </dsp:nvSpPr>
      <dsp:spPr>
        <a:xfrm>
          <a:off x="3971546" y="502976"/>
          <a:ext cx="1436299" cy="357755"/>
        </a:xfrm>
        <a:prstGeom prst="roundRect">
          <a:avLst>
            <a:gd name="adj" fmla="val 10000"/>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Font typeface="Times New Roman" panose="02020603050405020304" pitchFamily="18" charset="0"/>
            <a:buNone/>
          </a:pPr>
          <a:r>
            <a:rPr lang="es-ES" sz="900" b="1" kern="1200">
              <a:solidFill>
                <a:schemeClr val="bg1"/>
              </a:solidFill>
            </a:rPr>
            <a:t>Coordinaciones Previstas</a:t>
          </a:r>
          <a:endParaRPr lang="es-ES" sz="900" kern="1200">
            <a:solidFill>
              <a:schemeClr val="bg1"/>
            </a:solidFill>
          </a:endParaRPr>
        </a:p>
      </dsp:txBody>
      <dsp:txXfrm>
        <a:off x="3982024" y="513454"/>
        <a:ext cx="1415343" cy="336799"/>
      </dsp:txXfrm>
    </dsp:sp>
    <dsp:sp modelId="{4E216945-A07D-4F7C-B56B-22516D176B70}">
      <dsp:nvSpPr>
        <dsp:cNvPr id="0" name=""/>
        <dsp:cNvSpPr/>
      </dsp:nvSpPr>
      <dsp:spPr>
        <a:xfrm>
          <a:off x="3971546" y="986210"/>
          <a:ext cx="1436299" cy="695942"/>
        </a:xfrm>
        <a:prstGeom prst="roundRect">
          <a:avLst>
            <a:gd name="adj" fmla="val 10000"/>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Font typeface="Times New Roman" panose="02020603050405020304" pitchFamily="18" charset="0"/>
            <a:buNone/>
          </a:pPr>
          <a:r>
            <a:rPr lang="es-ES" sz="900" kern="1200"/>
            <a:t>Reuniones Trimestrales</a:t>
          </a:r>
        </a:p>
      </dsp:txBody>
      <dsp:txXfrm>
        <a:off x="3991929" y="1006593"/>
        <a:ext cx="1395533" cy="655176"/>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412234-F827-4529-9066-D37D40D4C4DD}">
      <dsp:nvSpPr>
        <dsp:cNvPr id="0" name=""/>
        <dsp:cNvSpPr/>
      </dsp:nvSpPr>
      <dsp:spPr>
        <a:xfrm rot="5400000">
          <a:off x="-533469" y="708768"/>
          <a:ext cx="1833972" cy="632513"/>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b="1" kern="1200">
              <a:latin typeface="+mj-lt"/>
            </a:rPr>
            <a:t>2022</a:t>
          </a:r>
        </a:p>
      </dsp:txBody>
      <dsp:txXfrm rot="-5400000">
        <a:off x="67260" y="424296"/>
        <a:ext cx="632513" cy="1201459"/>
      </dsp:txXfrm>
    </dsp:sp>
    <dsp:sp modelId="{38BFB0FC-8787-475A-9983-452D60B8D5E7}">
      <dsp:nvSpPr>
        <dsp:cNvPr id="0" name=""/>
        <dsp:cNvSpPr/>
      </dsp:nvSpPr>
      <dsp:spPr>
        <a:xfrm rot="5400000">
          <a:off x="2612680" y="-1474698"/>
          <a:ext cx="1319671" cy="4889644"/>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just" defTabSz="400050">
            <a:lnSpc>
              <a:spcPct val="90000"/>
            </a:lnSpc>
            <a:spcBef>
              <a:spcPct val="0"/>
            </a:spcBef>
            <a:spcAft>
              <a:spcPct val="15000"/>
            </a:spcAft>
            <a:buChar char="•"/>
          </a:pPr>
          <a:r>
            <a:rPr lang="es-ES" sz="900" b="1" kern="1200">
              <a:solidFill>
                <a:schemeClr val="accent1"/>
              </a:solidFill>
            </a:rPr>
            <a:t>Grupo Municipal AMPAs para la Intervención Preventiva Familiar </a:t>
          </a:r>
          <a:r>
            <a:rPr lang="es-ES" sz="900" b="0" kern="1200">
              <a:solidFill>
                <a:sysClr val="windowText" lastClr="000000"/>
              </a:solidFill>
            </a:rPr>
            <a:t>(</a:t>
          </a:r>
          <a:r>
            <a:rPr lang="es-ES" sz="800" b="0" i="1" kern="1200">
              <a:solidFill>
                <a:sysClr val="windowText" lastClr="000000"/>
              </a:solidFill>
              <a:latin typeface="+mj-lt"/>
            </a:rPr>
            <a:t>Capsulas Informativas, Puntos de información, Proyecto Escuela Municipal de Familias)</a:t>
          </a:r>
          <a:r>
            <a:rPr lang="es-ES" sz="800" b="1" kern="1200">
              <a:solidFill>
                <a:schemeClr val="accent2"/>
              </a:solidFill>
              <a:latin typeface="+mj-lt"/>
            </a:rPr>
            <a:t> </a:t>
          </a:r>
          <a:r>
            <a:rPr lang="es-ES" sz="800" b="1" kern="1200">
              <a:solidFill>
                <a:schemeClr val="accent1"/>
              </a:solidFill>
            </a:rPr>
            <a:t> </a:t>
          </a:r>
          <a:endParaRPr lang="es-ES" sz="800" i="1" kern="1200">
            <a:solidFill>
              <a:sysClr val="windowText" lastClr="000000"/>
            </a:solidFill>
            <a:latin typeface="+mj-lt"/>
          </a:endParaRPr>
        </a:p>
        <a:p>
          <a:pPr marL="57150" lvl="1" indent="-57150" algn="just" defTabSz="400050">
            <a:lnSpc>
              <a:spcPct val="90000"/>
            </a:lnSpc>
            <a:spcBef>
              <a:spcPct val="0"/>
            </a:spcBef>
            <a:spcAft>
              <a:spcPct val="15000"/>
            </a:spcAft>
            <a:buChar char="•"/>
          </a:pPr>
          <a:r>
            <a:rPr lang="es-ES" sz="900" b="1" kern="1200">
              <a:solidFill>
                <a:schemeClr val="accent1"/>
              </a:solidFill>
            </a:rPr>
            <a:t>Grupo Municipal Selectiva Familiar </a:t>
          </a:r>
          <a:r>
            <a:rPr lang="es-ES" sz="900" kern="1200">
              <a:solidFill>
                <a:sysClr val="windowText" lastClr="000000"/>
              </a:solidFill>
            </a:rPr>
            <a:t>(</a:t>
          </a:r>
          <a:r>
            <a:rPr lang="es-ES" sz="800" i="1" kern="1200">
              <a:solidFill>
                <a:sysClr val="windowText" lastClr="000000"/>
              </a:solidFill>
            </a:rPr>
            <a:t>Programa de formación para prevención selectiva familiar)</a:t>
          </a:r>
          <a:endParaRPr lang="es-ES" sz="900" i="1" kern="1200">
            <a:solidFill>
              <a:sysClr val="windowText" lastClr="000000"/>
            </a:solidFill>
          </a:endParaRPr>
        </a:p>
        <a:p>
          <a:pPr marL="57150" lvl="1" indent="-57150" algn="just" defTabSz="400050">
            <a:lnSpc>
              <a:spcPct val="90000"/>
            </a:lnSpc>
            <a:spcBef>
              <a:spcPct val="0"/>
            </a:spcBef>
            <a:spcAft>
              <a:spcPct val="15000"/>
            </a:spcAft>
            <a:buChar char="•"/>
          </a:pPr>
          <a:r>
            <a:rPr lang="es-ES" sz="900" b="1" kern="1200">
              <a:solidFill>
                <a:schemeClr val="accent1"/>
              </a:solidFill>
            </a:rPr>
            <a:t>Grupo Municipal Selectiva Comunitario </a:t>
          </a:r>
          <a:r>
            <a:rPr lang="es-ES" sz="900" kern="1200">
              <a:solidFill>
                <a:sysClr val="windowText" lastClr="000000"/>
              </a:solidFill>
            </a:rPr>
            <a:t>(</a:t>
          </a:r>
          <a:r>
            <a:rPr lang="es-ES" sz="800" b="0" i="1" kern="1200">
              <a:solidFill>
                <a:sysClr val="windowText" lastClr="000000"/>
              </a:solidFill>
            </a:rPr>
            <a:t>Proyecto Comunitario de Sensibilización Social, Proyecto Comunitario de Reducción de Riesgos, Proyecto Comunitario de Prevención Selectiva, Proyecto Comunitario de Prevención Ambiental) </a:t>
          </a:r>
          <a:endParaRPr lang="es-ES" sz="800" i="1" kern="1200">
            <a:solidFill>
              <a:sysClr val="windowText" lastClr="000000"/>
            </a:solidFill>
          </a:endParaRPr>
        </a:p>
        <a:p>
          <a:pPr marL="57150" lvl="1" indent="-57150" algn="just" defTabSz="400050">
            <a:lnSpc>
              <a:spcPct val="90000"/>
            </a:lnSpc>
            <a:spcBef>
              <a:spcPct val="0"/>
            </a:spcBef>
            <a:spcAft>
              <a:spcPct val="15000"/>
            </a:spcAft>
            <a:buChar char="•"/>
          </a:pPr>
          <a:r>
            <a:rPr lang="es-ES" sz="900" b="1" kern="1200">
              <a:solidFill>
                <a:schemeClr val="accent1"/>
              </a:solidFill>
            </a:rPr>
            <a:t>Grupo de Municipal Prevención Laboral</a:t>
          </a:r>
          <a:r>
            <a:rPr lang="es-ES" sz="900" b="1" kern="1200">
              <a:solidFill>
                <a:sysClr val="windowText" lastClr="000000"/>
              </a:solidFill>
            </a:rPr>
            <a:t> </a:t>
          </a:r>
          <a:r>
            <a:rPr lang="es-ES" sz="800" i="1" kern="1200">
              <a:solidFill>
                <a:sysClr val="windowText" lastClr="000000"/>
              </a:solidFill>
            </a:rPr>
            <a:t>(Proyecto de Prevención Laboral)  grama de formación para prevención laboral) </a:t>
          </a:r>
          <a:endParaRPr lang="es-ES" sz="900" i="1" kern="1200">
            <a:solidFill>
              <a:sysClr val="windowText" lastClr="000000"/>
            </a:solidFill>
          </a:endParaRPr>
        </a:p>
      </dsp:txBody>
      <dsp:txXfrm rot="-5400000">
        <a:off x="827694" y="374709"/>
        <a:ext cx="4825223" cy="1190829"/>
      </dsp:txXfrm>
    </dsp:sp>
    <dsp:sp modelId="{C1CFE2CC-67CF-4566-B24A-5262F0BFD960}">
      <dsp:nvSpPr>
        <dsp:cNvPr id="0" name=""/>
        <dsp:cNvSpPr/>
      </dsp:nvSpPr>
      <dsp:spPr>
        <a:xfrm rot="5400000">
          <a:off x="-533469" y="2467354"/>
          <a:ext cx="1833972" cy="632513"/>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b="1" kern="1200">
              <a:latin typeface="+mj-lt"/>
            </a:rPr>
            <a:t>2023</a:t>
          </a:r>
        </a:p>
      </dsp:txBody>
      <dsp:txXfrm rot="-5400000">
        <a:off x="67260" y="2182882"/>
        <a:ext cx="632513" cy="1201459"/>
      </dsp:txXfrm>
    </dsp:sp>
    <dsp:sp modelId="{03004A17-847A-4D78-8CB5-1854F4B7E76C}">
      <dsp:nvSpPr>
        <dsp:cNvPr id="0" name=""/>
        <dsp:cNvSpPr/>
      </dsp:nvSpPr>
      <dsp:spPr>
        <a:xfrm rot="5400000">
          <a:off x="2603261" y="206987"/>
          <a:ext cx="1325208" cy="4887297"/>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s-ES" sz="900" b="1" kern="1200">
              <a:solidFill>
                <a:schemeClr val="accent2"/>
              </a:solidFill>
              <a:latin typeface="+mj-lt"/>
            </a:rPr>
            <a:t> Escuela Municipal de Familias </a:t>
          </a:r>
          <a:r>
            <a:rPr lang="es-ES" sz="900" b="0" kern="1200">
              <a:solidFill>
                <a:sysClr val="windowText" lastClr="000000"/>
              </a:solidFill>
              <a:latin typeface="+mj-lt"/>
            </a:rPr>
            <a:t>(</a:t>
          </a:r>
          <a:r>
            <a:rPr lang="es-ES" sz="800" b="0" i="1" kern="1200">
              <a:solidFill>
                <a:sysClr val="windowText" lastClr="000000"/>
              </a:solidFill>
              <a:latin typeface="+mn-lt"/>
            </a:rPr>
            <a:t>Pro</a:t>
          </a:r>
          <a:r>
            <a:rPr lang="es-ES" sz="800" i="1" kern="1200">
              <a:solidFill>
                <a:sysClr val="windowText" lastClr="000000"/>
              </a:solidFill>
              <a:latin typeface="+mn-lt"/>
            </a:rPr>
            <a:t>grama de formación para familias)</a:t>
          </a:r>
        </a:p>
        <a:p>
          <a:pPr marL="57150" lvl="1" indent="-57150" algn="l" defTabSz="400050">
            <a:lnSpc>
              <a:spcPct val="90000"/>
            </a:lnSpc>
            <a:spcBef>
              <a:spcPct val="0"/>
            </a:spcBef>
            <a:spcAft>
              <a:spcPct val="15000"/>
            </a:spcAft>
            <a:buChar char="•"/>
          </a:pPr>
          <a:r>
            <a:rPr lang="es-ES" sz="900" b="0" kern="1200">
              <a:solidFill>
                <a:schemeClr val="accent2"/>
              </a:solidFill>
            </a:rPr>
            <a:t> </a:t>
          </a:r>
          <a:r>
            <a:rPr lang="es-ES" sz="900" b="1" kern="1200">
              <a:solidFill>
                <a:schemeClr val="accent2"/>
              </a:solidFill>
            </a:rPr>
            <a:t>Proyecto Comunitario de Sensibilización Social  </a:t>
          </a:r>
          <a:r>
            <a:rPr lang="es-ES" sz="800" b="0" i="1" kern="1200">
              <a:solidFill>
                <a:sysClr val="windowText" lastClr="000000"/>
              </a:solidFill>
            </a:rPr>
            <a:t>(Campañas, Puntos de Información)</a:t>
          </a:r>
          <a:endParaRPr lang="es-ES" sz="800" b="0" i="1" kern="1200">
            <a:solidFill>
              <a:sysClr val="windowText" lastClr="000000"/>
            </a:solidFill>
            <a:latin typeface="+mj-lt"/>
          </a:endParaRPr>
        </a:p>
        <a:p>
          <a:pPr marL="57150" lvl="1" indent="-57150" algn="l" defTabSz="400050">
            <a:lnSpc>
              <a:spcPct val="90000"/>
            </a:lnSpc>
            <a:spcBef>
              <a:spcPct val="0"/>
            </a:spcBef>
            <a:spcAft>
              <a:spcPct val="15000"/>
            </a:spcAft>
            <a:buChar char="•"/>
          </a:pPr>
          <a:r>
            <a:rPr lang="es-ES" sz="900" b="0" kern="1200">
              <a:solidFill>
                <a:schemeClr val="accent2"/>
              </a:solidFill>
            </a:rPr>
            <a:t> </a:t>
          </a:r>
          <a:r>
            <a:rPr lang="es-ES" sz="900" b="1" i="0" kern="1200">
              <a:solidFill>
                <a:schemeClr val="accent2"/>
              </a:solidFill>
            </a:rPr>
            <a:t>Proyecto Comunitario de Prevención Selectiva </a:t>
          </a:r>
          <a:r>
            <a:rPr lang="es-ES" sz="900" b="0" kern="1200">
              <a:solidFill>
                <a:sysClr val="windowText" lastClr="000000"/>
              </a:solidFill>
            </a:rPr>
            <a:t>(</a:t>
          </a:r>
          <a:r>
            <a:rPr lang="es-ES" sz="800" kern="1200"/>
            <a:t>Selectiva Escolar, Selectiva Familias, Selectiva Jóvenes</a:t>
          </a:r>
          <a:r>
            <a:rPr lang="es-ES" sz="800" i="1" kern="1200">
              <a:solidFill>
                <a:sysClr val="windowText" lastClr="000000"/>
              </a:solidFill>
            </a:rPr>
            <a:t>)</a:t>
          </a:r>
          <a:endParaRPr lang="es-ES" sz="800" b="0" i="1" kern="1200">
            <a:solidFill>
              <a:sysClr val="windowText" lastClr="000000"/>
            </a:solidFill>
            <a:latin typeface="+mj-lt"/>
          </a:endParaRPr>
        </a:p>
        <a:p>
          <a:pPr marL="57150" lvl="1" indent="-57150" algn="l" defTabSz="400050">
            <a:lnSpc>
              <a:spcPct val="90000"/>
            </a:lnSpc>
            <a:spcBef>
              <a:spcPct val="0"/>
            </a:spcBef>
            <a:spcAft>
              <a:spcPct val="15000"/>
            </a:spcAft>
            <a:buChar char="•"/>
          </a:pPr>
          <a:r>
            <a:rPr lang="es-ES" sz="900" b="1" kern="1200">
              <a:solidFill>
                <a:schemeClr val="accent2"/>
              </a:solidFill>
            </a:rPr>
            <a:t>Proyecto Comunitario de Reducción de Riesgos </a:t>
          </a:r>
          <a:r>
            <a:rPr lang="es-ES" sz="800" b="0" i="1" kern="1200">
              <a:solidFill>
                <a:sysClr val="windowText" lastClr="000000"/>
              </a:solidFill>
            </a:rPr>
            <a:t>(</a:t>
          </a:r>
          <a:r>
            <a:rPr lang="es-ES" sz="800" i="1" kern="1200">
              <a:solidFill>
                <a:sysClr val="windowText" lastClr="000000"/>
              </a:solidFill>
            </a:rPr>
            <a:t>Corresponsales Juveniles, Puntos de Prevención y Reducción de Riesgos, Programa APOKETANIT)</a:t>
          </a:r>
          <a:r>
            <a:rPr lang="es-ES" sz="800" b="0" i="1" kern="1200">
              <a:solidFill>
                <a:sysClr val="windowText" lastClr="000000"/>
              </a:solidFill>
            </a:rPr>
            <a:t>   </a:t>
          </a:r>
          <a:endParaRPr lang="es-ES" sz="800" b="0" i="1" kern="1200">
            <a:solidFill>
              <a:sysClr val="windowText" lastClr="000000"/>
            </a:solidFill>
            <a:latin typeface="+mj-lt"/>
          </a:endParaRPr>
        </a:p>
        <a:p>
          <a:pPr marL="57150" lvl="1" indent="-57150" algn="l" defTabSz="400050">
            <a:lnSpc>
              <a:spcPct val="90000"/>
            </a:lnSpc>
            <a:spcBef>
              <a:spcPct val="0"/>
            </a:spcBef>
            <a:spcAft>
              <a:spcPct val="15000"/>
            </a:spcAft>
            <a:buChar char="•"/>
          </a:pPr>
          <a:r>
            <a:rPr lang="es-ES" sz="900" b="0" kern="1200">
              <a:solidFill>
                <a:schemeClr val="accent2"/>
              </a:solidFill>
              <a:latin typeface="+mj-lt"/>
            </a:rPr>
            <a:t> </a:t>
          </a:r>
          <a:r>
            <a:rPr lang="es-ES" sz="900" b="1" kern="1200">
              <a:solidFill>
                <a:schemeClr val="accent2"/>
              </a:solidFill>
            </a:rPr>
            <a:t>Proyecto Comunitario de Prevención Ambiental  </a:t>
          </a:r>
          <a:r>
            <a:rPr lang="es-ES" sz="800" b="0" i="1" kern="1200">
              <a:solidFill>
                <a:sysClr val="windowText" lastClr="000000"/>
              </a:solidFill>
            </a:rPr>
            <a:t>(</a:t>
          </a:r>
          <a:r>
            <a:rPr lang="es-ES" sz="800" i="1" kern="1200">
              <a:solidFill>
                <a:sysClr val="windowText" lastClr="000000"/>
              </a:solidFill>
            </a:rPr>
            <a:t>Sensibilización normativa a comercios,  Progrma Servicio Responsable)</a:t>
          </a:r>
          <a:r>
            <a:rPr lang="es-ES" sz="900" b="0" kern="1200">
              <a:solidFill>
                <a:sysClr val="windowText" lastClr="000000"/>
              </a:solidFill>
              <a:latin typeface="+mj-lt"/>
            </a:rPr>
            <a:t> </a:t>
          </a:r>
          <a:endParaRPr lang="es-ES" sz="900" b="0" i="1" kern="1200">
            <a:solidFill>
              <a:sysClr val="windowText" lastClr="000000"/>
            </a:solidFill>
            <a:latin typeface="+mj-lt"/>
          </a:endParaRPr>
        </a:p>
        <a:p>
          <a:pPr marL="57150" lvl="1" indent="-57150" algn="l" defTabSz="400050">
            <a:lnSpc>
              <a:spcPct val="90000"/>
            </a:lnSpc>
            <a:spcBef>
              <a:spcPct val="0"/>
            </a:spcBef>
            <a:spcAft>
              <a:spcPct val="15000"/>
            </a:spcAft>
            <a:buChar char="•"/>
          </a:pPr>
          <a:r>
            <a:rPr lang="es-ES" sz="900" b="0" i="1" kern="1200">
              <a:solidFill>
                <a:sysClr val="windowText" lastClr="000000"/>
              </a:solidFill>
              <a:latin typeface="+mj-lt"/>
            </a:rPr>
            <a:t> </a:t>
          </a:r>
          <a:r>
            <a:rPr lang="es-ES" sz="900" b="1" kern="1200">
              <a:solidFill>
                <a:schemeClr val="accent2"/>
              </a:solidFill>
              <a:latin typeface="+mj-lt"/>
            </a:rPr>
            <a:t>Proyecto Comunitario Prevención Laboral </a:t>
          </a:r>
          <a:r>
            <a:rPr lang="es-ES" sz="900" b="0" kern="1200">
              <a:solidFill>
                <a:sysClr val="windowText" lastClr="000000"/>
              </a:solidFill>
              <a:latin typeface="+mj-lt"/>
            </a:rPr>
            <a:t>(</a:t>
          </a:r>
          <a:r>
            <a:rPr lang="es-ES" sz="800" b="0" i="1" kern="1200">
              <a:solidFill>
                <a:sysClr val="windowText" lastClr="000000"/>
              </a:solidFill>
              <a:latin typeface="+mn-lt"/>
            </a:rPr>
            <a:t>Pr</a:t>
          </a:r>
          <a:r>
            <a:rPr lang="es-ES" sz="800" i="1" kern="1200">
              <a:solidFill>
                <a:sysClr val="windowText" lastClr="000000"/>
              </a:solidFill>
              <a:latin typeface="+mn-lt"/>
            </a:rPr>
            <a:t>grama de formación para desempleados/as) </a:t>
          </a:r>
          <a:endParaRPr lang="es-ES" sz="900" b="0" i="1" kern="1200">
            <a:solidFill>
              <a:sysClr val="windowText" lastClr="000000"/>
            </a:solidFill>
            <a:latin typeface="+mn-lt"/>
          </a:endParaRPr>
        </a:p>
      </dsp:txBody>
      <dsp:txXfrm rot="-5400000">
        <a:off x="822217" y="2052723"/>
        <a:ext cx="4822606" cy="1195826"/>
      </dsp:txXfrm>
    </dsp:sp>
    <dsp:sp modelId="{8754F70C-7578-479D-9AD3-5BE96092E1B6}">
      <dsp:nvSpPr>
        <dsp:cNvPr id="0" name=""/>
        <dsp:cNvSpPr/>
      </dsp:nvSpPr>
      <dsp:spPr>
        <a:xfrm rot="5400000">
          <a:off x="-533469" y="4223172"/>
          <a:ext cx="1833972" cy="632513"/>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b="1" kern="1200">
              <a:latin typeface="+mj-lt"/>
            </a:rPr>
            <a:t>2024</a:t>
          </a:r>
        </a:p>
      </dsp:txBody>
      <dsp:txXfrm rot="-5400000">
        <a:off x="67260" y="3938700"/>
        <a:ext cx="632513" cy="1201459"/>
      </dsp:txXfrm>
    </dsp:sp>
    <dsp:sp modelId="{DA8E2160-E6A8-495B-989B-C4DAEA79922F}">
      <dsp:nvSpPr>
        <dsp:cNvPr id="0" name=""/>
        <dsp:cNvSpPr/>
      </dsp:nvSpPr>
      <dsp:spPr>
        <a:xfrm rot="5400000">
          <a:off x="2606030" y="1974387"/>
          <a:ext cx="1319671" cy="4889644"/>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s-ES" sz="900" b="1" kern="1200">
              <a:solidFill>
                <a:schemeClr val="accent2"/>
              </a:solidFill>
              <a:latin typeface="+mj-lt"/>
            </a:rPr>
            <a:t> Escuela Municipal de Familias </a:t>
          </a:r>
          <a:r>
            <a:rPr lang="es-ES" sz="800" kern="1200">
              <a:solidFill>
                <a:sysClr val="windowText" lastClr="000000"/>
              </a:solidFill>
              <a:latin typeface="+mj-lt"/>
            </a:rPr>
            <a:t>(</a:t>
          </a:r>
          <a:r>
            <a:rPr lang="es-ES" sz="800" b="0" i="1" kern="1200">
              <a:solidFill>
                <a:sysClr val="windowText" lastClr="000000"/>
              </a:solidFill>
              <a:latin typeface="+mn-lt"/>
            </a:rPr>
            <a:t>Pro</a:t>
          </a:r>
          <a:r>
            <a:rPr lang="es-ES" sz="800" i="1" kern="1200">
              <a:solidFill>
                <a:sysClr val="windowText" lastClr="000000"/>
              </a:solidFill>
              <a:latin typeface="+mn-lt"/>
            </a:rPr>
            <a:t>grama de formación para familias</a:t>
          </a:r>
          <a:r>
            <a:rPr lang="es-ES" sz="800" kern="1200">
              <a:solidFill>
                <a:sysClr val="windowText" lastClr="000000"/>
              </a:solidFill>
              <a:latin typeface="+mj-lt"/>
            </a:rPr>
            <a:t>)</a:t>
          </a:r>
        </a:p>
        <a:p>
          <a:pPr marL="57150" lvl="1" indent="-57150" algn="l" defTabSz="400050">
            <a:lnSpc>
              <a:spcPct val="90000"/>
            </a:lnSpc>
            <a:spcBef>
              <a:spcPct val="0"/>
            </a:spcBef>
            <a:spcAft>
              <a:spcPct val="15000"/>
            </a:spcAft>
            <a:buChar char="•"/>
          </a:pPr>
          <a:r>
            <a:rPr lang="es-ES" sz="900" kern="1200">
              <a:solidFill>
                <a:schemeClr val="accent2"/>
              </a:solidFill>
              <a:latin typeface="+mj-lt"/>
            </a:rPr>
            <a:t> </a:t>
          </a:r>
          <a:r>
            <a:rPr lang="es-ES" sz="900" b="1" kern="1200">
              <a:solidFill>
                <a:schemeClr val="accent2"/>
              </a:solidFill>
              <a:latin typeface="+mj-lt"/>
            </a:rPr>
            <a:t>Proyecto Comunitario de Sensibilización Social  </a:t>
          </a:r>
          <a:r>
            <a:rPr lang="es-ES" sz="800" b="0" kern="1200">
              <a:solidFill>
                <a:sysClr val="windowText" lastClr="000000"/>
              </a:solidFill>
              <a:latin typeface="+mj-lt"/>
            </a:rPr>
            <a:t>(Campañas</a:t>
          </a:r>
          <a:r>
            <a:rPr lang="es-ES" sz="800" b="0" i="1" kern="1200">
              <a:solidFill>
                <a:sysClr val="windowText" lastClr="000000"/>
              </a:solidFill>
            </a:rPr>
            <a:t>, Puntos de Información</a:t>
          </a:r>
          <a:r>
            <a:rPr lang="es-ES" sz="800" b="0" kern="1200">
              <a:solidFill>
                <a:sysClr val="windowText" lastClr="000000"/>
              </a:solidFill>
              <a:latin typeface="+mj-lt"/>
            </a:rPr>
            <a:t>)</a:t>
          </a:r>
        </a:p>
        <a:p>
          <a:pPr marL="57150" lvl="1" indent="-57150" algn="l" defTabSz="400050">
            <a:lnSpc>
              <a:spcPct val="90000"/>
            </a:lnSpc>
            <a:spcBef>
              <a:spcPct val="0"/>
            </a:spcBef>
            <a:spcAft>
              <a:spcPct val="15000"/>
            </a:spcAft>
            <a:buChar char="•"/>
          </a:pPr>
          <a:r>
            <a:rPr lang="es-ES" sz="900" kern="1200">
              <a:solidFill>
                <a:schemeClr val="accent2"/>
              </a:solidFill>
              <a:latin typeface="+mj-lt"/>
            </a:rPr>
            <a:t> </a:t>
          </a:r>
          <a:r>
            <a:rPr lang="es-ES" sz="900" b="1" kern="1200">
              <a:solidFill>
                <a:schemeClr val="accent2"/>
              </a:solidFill>
              <a:latin typeface="+mj-lt"/>
            </a:rPr>
            <a:t>Proyecto Comunitario de Prevención Selectiva </a:t>
          </a:r>
          <a:r>
            <a:rPr lang="es-ES" sz="800" b="0" kern="1200">
              <a:solidFill>
                <a:sysClr val="windowText" lastClr="000000"/>
              </a:solidFill>
            </a:rPr>
            <a:t>(</a:t>
          </a:r>
          <a:r>
            <a:rPr lang="es-ES" sz="800" kern="1200"/>
            <a:t>Selectiva Escolar, Selectiva Familias, Selectiva Jóvenes</a:t>
          </a:r>
          <a:r>
            <a:rPr lang="es-ES" sz="800" i="1" kern="1200">
              <a:solidFill>
                <a:sysClr val="windowText" lastClr="000000"/>
              </a:solidFill>
            </a:rPr>
            <a:t>)</a:t>
          </a:r>
          <a:endParaRPr lang="es-ES" sz="800" i="1" kern="1200">
            <a:solidFill>
              <a:sysClr val="windowText" lastClr="000000"/>
            </a:solidFill>
            <a:latin typeface="+mj-lt"/>
          </a:endParaRPr>
        </a:p>
        <a:p>
          <a:pPr marL="57150" lvl="1" indent="-57150" algn="l" defTabSz="400050">
            <a:lnSpc>
              <a:spcPct val="90000"/>
            </a:lnSpc>
            <a:spcBef>
              <a:spcPct val="0"/>
            </a:spcBef>
            <a:spcAft>
              <a:spcPct val="15000"/>
            </a:spcAft>
            <a:buChar char="•"/>
          </a:pPr>
          <a:r>
            <a:rPr lang="es-ES" sz="900" b="0" kern="1200">
              <a:latin typeface="+mj-lt"/>
            </a:rPr>
            <a:t> </a:t>
          </a:r>
          <a:r>
            <a:rPr lang="es-ES" sz="900" b="1" kern="1200">
              <a:solidFill>
                <a:schemeClr val="accent2"/>
              </a:solidFill>
            </a:rPr>
            <a:t>Proyecto Comunitario de Reducción de Riesgos </a:t>
          </a:r>
          <a:r>
            <a:rPr lang="es-ES" sz="900" b="0" kern="1200">
              <a:solidFill>
                <a:schemeClr val="tx1">
                  <a:lumMod val="65000"/>
                  <a:lumOff val="35000"/>
                </a:schemeClr>
              </a:solidFill>
            </a:rPr>
            <a:t>(</a:t>
          </a:r>
          <a:r>
            <a:rPr lang="es-ES" sz="800" i="1" kern="1200">
              <a:solidFill>
                <a:sysClr val="windowText" lastClr="000000"/>
              </a:solidFill>
            </a:rPr>
            <a:t>Corresponsales Juveniles</a:t>
          </a:r>
          <a:r>
            <a:rPr lang="es-ES" sz="900" i="1" kern="1200">
              <a:solidFill>
                <a:sysClr val="windowText" lastClr="000000"/>
              </a:solidFill>
            </a:rPr>
            <a:t>, </a:t>
          </a:r>
          <a:r>
            <a:rPr lang="es-ES" sz="800" i="1" kern="1200">
              <a:solidFill>
                <a:schemeClr val="tx1"/>
              </a:solidFill>
            </a:rPr>
            <a:t>Puntos de Prevención y Reducción de Riesgos, Programa APOKETANIT)</a:t>
          </a:r>
          <a:endParaRPr lang="es-ES" sz="900" b="0" i="1" kern="1200">
            <a:solidFill>
              <a:schemeClr val="tx1"/>
            </a:solidFill>
            <a:latin typeface="+mj-lt"/>
          </a:endParaRPr>
        </a:p>
        <a:p>
          <a:pPr marL="57150" lvl="1" indent="-57150" algn="l" defTabSz="400050">
            <a:lnSpc>
              <a:spcPct val="90000"/>
            </a:lnSpc>
            <a:spcBef>
              <a:spcPct val="0"/>
            </a:spcBef>
            <a:spcAft>
              <a:spcPct val="15000"/>
            </a:spcAft>
            <a:buChar char="•"/>
          </a:pPr>
          <a:r>
            <a:rPr lang="es-ES" sz="900" b="0" kern="1200">
              <a:solidFill>
                <a:schemeClr val="tx1">
                  <a:lumMod val="65000"/>
                  <a:lumOff val="35000"/>
                </a:schemeClr>
              </a:solidFill>
            </a:rPr>
            <a:t> </a:t>
          </a:r>
          <a:r>
            <a:rPr lang="es-ES" sz="900" b="1" kern="1200">
              <a:solidFill>
                <a:schemeClr val="accent2"/>
              </a:solidFill>
              <a:latin typeface="+mj-lt"/>
            </a:rPr>
            <a:t>Proyecto Comunitario Prevención Laboral  </a:t>
          </a:r>
          <a:r>
            <a:rPr lang="es-ES" sz="800" b="0" i="1" kern="1200">
              <a:solidFill>
                <a:schemeClr val="tx1"/>
              </a:solidFill>
              <a:latin typeface="+mj-lt"/>
            </a:rPr>
            <a:t>(</a:t>
          </a:r>
          <a:r>
            <a:rPr lang="es-ES" sz="800" b="0" i="1" kern="1200">
              <a:solidFill>
                <a:sysClr val="windowText" lastClr="000000"/>
              </a:solidFill>
              <a:latin typeface="+mn-lt"/>
            </a:rPr>
            <a:t>Pr</a:t>
          </a:r>
          <a:r>
            <a:rPr lang="es-ES" sz="800" i="1" kern="1200">
              <a:solidFill>
                <a:sysClr val="windowText" lastClr="000000"/>
              </a:solidFill>
              <a:latin typeface="+mn-lt"/>
            </a:rPr>
            <a:t>grama de formación para desempleados/as y </a:t>
          </a:r>
          <a:r>
            <a:rPr lang="es-ES" sz="800" b="0" i="1" kern="1200">
              <a:solidFill>
                <a:schemeClr val="tx1"/>
              </a:solidFill>
              <a:latin typeface="+mj-lt"/>
            </a:rPr>
            <a:t>Guía</a:t>
          </a:r>
          <a:r>
            <a:rPr lang="es-ES" sz="800" i="1" kern="1200">
              <a:solidFill>
                <a:schemeClr val="tx1"/>
              </a:solidFill>
            </a:rPr>
            <a:t> breve de consejos de prevención del consumo de drogas en el ámbito laboral)</a:t>
          </a:r>
          <a:endParaRPr lang="es-ES" sz="900" b="0" i="1" kern="1200">
            <a:solidFill>
              <a:schemeClr val="tx1"/>
            </a:solidFill>
            <a:latin typeface="+mj-lt"/>
          </a:endParaRPr>
        </a:p>
      </dsp:txBody>
      <dsp:txXfrm rot="-5400000">
        <a:off x="821044" y="3823795"/>
        <a:ext cx="4825223" cy="1190829"/>
      </dsp:txXfrm>
    </dsp:sp>
    <dsp:sp modelId="{E1982CAD-009A-4E16-91EA-14D4B5E97BC2}">
      <dsp:nvSpPr>
        <dsp:cNvPr id="0" name=""/>
        <dsp:cNvSpPr/>
      </dsp:nvSpPr>
      <dsp:spPr>
        <a:xfrm rot="5400000">
          <a:off x="-527690" y="5978989"/>
          <a:ext cx="1833972" cy="632513"/>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b="1" kern="1200">
              <a:latin typeface="+mj-lt"/>
            </a:rPr>
            <a:t>2025</a:t>
          </a:r>
        </a:p>
      </dsp:txBody>
      <dsp:txXfrm rot="-5400000">
        <a:off x="73039" y="5694517"/>
        <a:ext cx="632513" cy="1201459"/>
      </dsp:txXfrm>
    </dsp:sp>
    <dsp:sp modelId="{1BBFADF6-5B7E-4993-9DC4-57F06AD68F5B}">
      <dsp:nvSpPr>
        <dsp:cNvPr id="0" name=""/>
        <dsp:cNvSpPr/>
      </dsp:nvSpPr>
      <dsp:spPr>
        <a:xfrm rot="5400000">
          <a:off x="2606030" y="3790320"/>
          <a:ext cx="1319671" cy="4889644"/>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s-ES" sz="900" b="1" kern="1200">
              <a:solidFill>
                <a:schemeClr val="accent2"/>
              </a:solidFill>
              <a:latin typeface="+mj-lt"/>
            </a:rPr>
            <a:t>Escuela Municipal de Familias </a:t>
          </a:r>
          <a:r>
            <a:rPr lang="es-ES" sz="800" kern="1200">
              <a:solidFill>
                <a:sysClr val="windowText" lastClr="000000"/>
              </a:solidFill>
              <a:latin typeface="+mj-lt"/>
            </a:rPr>
            <a:t>(</a:t>
          </a:r>
          <a:r>
            <a:rPr lang="es-ES" sz="800" i="1" kern="1200">
              <a:solidFill>
                <a:sysClr val="windowText" lastClr="000000"/>
              </a:solidFill>
              <a:latin typeface="+mj-lt"/>
            </a:rPr>
            <a:t>Catálogo AMPAs de Intervención Preventiva Familiar, Puntos de Información a Familias)</a:t>
          </a:r>
          <a:endParaRPr lang="es-ES" sz="900" b="0" i="1" kern="1200">
            <a:solidFill>
              <a:schemeClr val="accent2"/>
            </a:solidFill>
            <a:latin typeface="+mj-lt"/>
          </a:endParaRPr>
        </a:p>
        <a:p>
          <a:pPr marL="57150" lvl="1" indent="-57150" algn="l" defTabSz="400050">
            <a:lnSpc>
              <a:spcPct val="90000"/>
            </a:lnSpc>
            <a:spcBef>
              <a:spcPct val="0"/>
            </a:spcBef>
            <a:spcAft>
              <a:spcPct val="15000"/>
            </a:spcAft>
            <a:buChar char="•"/>
          </a:pPr>
          <a:r>
            <a:rPr lang="es-ES" sz="900" b="1" kern="1200">
              <a:solidFill>
                <a:schemeClr val="accent2"/>
              </a:solidFill>
              <a:latin typeface="+mj-lt"/>
            </a:rPr>
            <a:t>Proyecto Comunitario de Sensibilización Social  </a:t>
          </a:r>
          <a:r>
            <a:rPr lang="es-ES" sz="800" b="0" kern="1200">
              <a:solidFill>
                <a:sysClr val="windowText" lastClr="000000"/>
              </a:solidFill>
              <a:latin typeface="+mn-lt"/>
            </a:rPr>
            <a:t>(Campañas</a:t>
          </a:r>
          <a:r>
            <a:rPr lang="es-ES" sz="800" b="0" i="1" kern="1200">
              <a:solidFill>
                <a:sysClr val="windowText" lastClr="000000"/>
              </a:solidFill>
              <a:latin typeface="+mn-lt"/>
            </a:rPr>
            <a:t>, Puntos de Información</a:t>
          </a:r>
          <a:r>
            <a:rPr lang="es-ES" sz="800" b="0" kern="1200">
              <a:solidFill>
                <a:sysClr val="windowText" lastClr="000000"/>
              </a:solidFill>
              <a:latin typeface="+mn-lt"/>
            </a:rPr>
            <a:t>)</a:t>
          </a:r>
          <a:endParaRPr lang="es-ES" sz="700" b="0" i="1" kern="1200">
            <a:solidFill>
              <a:sysClr val="windowText" lastClr="000000"/>
            </a:solidFill>
            <a:latin typeface="+mn-lt"/>
          </a:endParaRPr>
        </a:p>
        <a:p>
          <a:pPr marL="57150" lvl="1" indent="-57150" algn="l" defTabSz="400050">
            <a:lnSpc>
              <a:spcPct val="90000"/>
            </a:lnSpc>
            <a:spcBef>
              <a:spcPct val="0"/>
            </a:spcBef>
            <a:spcAft>
              <a:spcPct val="15000"/>
            </a:spcAft>
            <a:buChar char="•"/>
          </a:pPr>
          <a:r>
            <a:rPr lang="es-ES" sz="900" b="1" kern="1200">
              <a:solidFill>
                <a:schemeClr val="accent2"/>
              </a:solidFill>
              <a:latin typeface="+mj-lt"/>
            </a:rPr>
            <a:t>Proyecto Comunitario de Prevención Selectiva </a:t>
          </a:r>
          <a:r>
            <a:rPr lang="es-ES" sz="800" b="0" kern="1200">
              <a:solidFill>
                <a:sysClr val="windowText" lastClr="000000"/>
              </a:solidFill>
            </a:rPr>
            <a:t>(</a:t>
          </a:r>
          <a:r>
            <a:rPr lang="es-ES" sz="800" kern="1200"/>
            <a:t>Selectiva Escolar, Selectiva Familias, Selectiva Jóvenes</a:t>
          </a:r>
          <a:r>
            <a:rPr lang="es-ES" sz="800" i="1" kern="1200">
              <a:solidFill>
                <a:sysClr val="windowText" lastClr="000000"/>
              </a:solidFill>
            </a:rPr>
            <a:t>)</a:t>
          </a:r>
          <a:endParaRPr lang="es-ES" sz="800" i="0" kern="1200">
            <a:solidFill>
              <a:sysClr val="windowText" lastClr="000000"/>
            </a:solidFill>
            <a:latin typeface="+mj-lt"/>
          </a:endParaRPr>
        </a:p>
        <a:p>
          <a:pPr marL="57150" lvl="1" indent="-57150" algn="l" defTabSz="400050">
            <a:lnSpc>
              <a:spcPct val="90000"/>
            </a:lnSpc>
            <a:spcBef>
              <a:spcPct val="0"/>
            </a:spcBef>
            <a:spcAft>
              <a:spcPct val="15000"/>
            </a:spcAft>
            <a:buChar char="•"/>
          </a:pPr>
          <a:r>
            <a:rPr lang="es-ES" sz="900" b="1" kern="1200">
              <a:solidFill>
                <a:schemeClr val="accent2"/>
              </a:solidFill>
            </a:rPr>
            <a:t>Proyecto Comunitario de Reducción de Riesgos </a:t>
          </a:r>
          <a:r>
            <a:rPr lang="es-ES" sz="800" b="0" i="1" kern="1200">
              <a:solidFill>
                <a:schemeClr val="tx1">
                  <a:lumMod val="65000"/>
                  <a:lumOff val="35000"/>
                </a:schemeClr>
              </a:solidFill>
            </a:rPr>
            <a:t>(</a:t>
          </a:r>
          <a:r>
            <a:rPr lang="es-ES" sz="800" i="1" kern="1200">
              <a:solidFill>
                <a:sysClr val="windowText" lastClr="000000"/>
              </a:solidFill>
            </a:rPr>
            <a:t>Corresponsales Juveniles, </a:t>
          </a:r>
          <a:r>
            <a:rPr lang="es-ES" sz="800" i="1" kern="1200">
              <a:solidFill>
                <a:schemeClr val="tx1"/>
              </a:solidFill>
            </a:rPr>
            <a:t>Puntos de Prevención y Reducción de Riesgos, Programa APOKETANIT)</a:t>
          </a:r>
          <a:endParaRPr lang="es-ES" sz="900" b="0" i="1" kern="1200">
            <a:solidFill>
              <a:schemeClr val="tx1"/>
            </a:solidFill>
            <a:latin typeface="+mj-lt"/>
          </a:endParaRPr>
        </a:p>
        <a:p>
          <a:pPr marL="57150" lvl="1" indent="-57150" algn="l" defTabSz="400050">
            <a:lnSpc>
              <a:spcPct val="90000"/>
            </a:lnSpc>
            <a:spcBef>
              <a:spcPct val="0"/>
            </a:spcBef>
            <a:spcAft>
              <a:spcPct val="15000"/>
            </a:spcAft>
            <a:buChar char="•"/>
          </a:pPr>
          <a:r>
            <a:rPr lang="es-ES" sz="900" b="1" kern="1200">
              <a:solidFill>
                <a:schemeClr val="accent2"/>
              </a:solidFill>
            </a:rPr>
            <a:t>Proyecto Comunitario de Prevención Ambiental  </a:t>
          </a:r>
          <a:r>
            <a:rPr lang="es-ES" sz="800" b="0" i="1" kern="1200">
              <a:solidFill>
                <a:sysClr val="windowText" lastClr="000000"/>
              </a:solidFill>
            </a:rPr>
            <a:t>(P</a:t>
          </a:r>
          <a:r>
            <a:rPr lang="es-ES" sz="800" i="1" kern="1200">
              <a:solidFill>
                <a:sysClr val="windowText" lastClr="000000"/>
              </a:solidFill>
            </a:rPr>
            <a:t>rograma de Sensibilización normativa a comercios,  “Servicio Responsable”</a:t>
          </a:r>
          <a:endParaRPr lang="es-ES" sz="900" b="0" i="1" kern="1200">
            <a:solidFill>
              <a:sysClr val="windowText" lastClr="000000"/>
            </a:solidFill>
          </a:endParaRPr>
        </a:p>
        <a:p>
          <a:pPr marL="57150" lvl="1" indent="-57150" algn="l" defTabSz="400050">
            <a:lnSpc>
              <a:spcPct val="90000"/>
            </a:lnSpc>
            <a:spcBef>
              <a:spcPct val="0"/>
            </a:spcBef>
            <a:spcAft>
              <a:spcPct val="15000"/>
            </a:spcAft>
            <a:buChar char="•"/>
          </a:pPr>
          <a:r>
            <a:rPr lang="es-ES" sz="900" b="1" kern="1200">
              <a:solidFill>
                <a:schemeClr val="accent2"/>
              </a:solidFill>
              <a:latin typeface="+mj-lt"/>
            </a:rPr>
            <a:t>Proyecto Comunitario Prevención Laboral  </a:t>
          </a:r>
          <a:r>
            <a:rPr lang="es-ES" sz="800" b="0" i="1" kern="1200">
              <a:solidFill>
                <a:schemeClr val="tx1"/>
              </a:solidFill>
              <a:latin typeface="+mn-lt"/>
            </a:rPr>
            <a:t>(</a:t>
          </a:r>
          <a:r>
            <a:rPr lang="es-ES" sz="800" b="0" i="1" kern="1200">
              <a:solidFill>
                <a:sysClr val="windowText" lastClr="000000"/>
              </a:solidFill>
              <a:latin typeface="+mn-lt"/>
            </a:rPr>
            <a:t>Pr</a:t>
          </a:r>
          <a:r>
            <a:rPr lang="es-ES" sz="800" i="1" kern="1200">
              <a:solidFill>
                <a:sysClr val="windowText" lastClr="000000"/>
              </a:solidFill>
              <a:latin typeface="+mn-lt"/>
            </a:rPr>
            <a:t>grama de formación para desempleados/as</a:t>
          </a:r>
          <a:r>
            <a:rPr lang="es-ES" sz="800" i="1" kern="1200">
              <a:solidFill>
                <a:schemeClr val="tx1"/>
              </a:solidFill>
              <a:latin typeface="+mn-lt"/>
            </a:rPr>
            <a:t>)</a:t>
          </a:r>
          <a:endParaRPr lang="es-ES" sz="900" b="0" i="1" kern="1200">
            <a:solidFill>
              <a:sysClr val="windowText" lastClr="000000"/>
            </a:solidFill>
            <a:latin typeface="+mn-lt"/>
          </a:endParaRPr>
        </a:p>
      </dsp:txBody>
      <dsp:txXfrm rot="-5400000">
        <a:off x="821044" y="5639728"/>
        <a:ext cx="4825223" cy="119082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686363-E960-42A6-BC44-EA5C93CD9E82}">
      <dsp:nvSpPr>
        <dsp:cNvPr id="0" name=""/>
        <dsp:cNvSpPr/>
      </dsp:nvSpPr>
      <dsp:spPr>
        <a:xfrm rot="16200000">
          <a:off x="-506641" y="854673"/>
          <a:ext cx="1282376" cy="2039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79901" bIns="0" numCol="1" spcCol="1270" anchor="t" anchorCtr="0">
          <a:noAutofit/>
        </a:bodyPr>
        <a:lstStyle/>
        <a:p>
          <a:pPr marL="0" lvl="0" indent="0" algn="r" defTabSz="622300">
            <a:lnSpc>
              <a:spcPct val="90000"/>
            </a:lnSpc>
            <a:spcBef>
              <a:spcPct val="0"/>
            </a:spcBef>
            <a:spcAft>
              <a:spcPct val="35000"/>
            </a:spcAft>
            <a:buNone/>
          </a:pPr>
          <a:r>
            <a:rPr lang="es-ES" sz="1400" b="1" kern="1200"/>
            <a:t>ESCOLAR</a:t>
          </a:r>
        </a:p>
      </dsp:txBody>
      <dsp:txXfrm>
        <a:off x="-506641" y="854673"/>
        <a:ext cx="1282376" cy="203981"/>
      </dsp:txXfrm>
    </dsp:sp>
    <dsp:sp modelId="{AB3AED36-245F-4524-B9F3-5CA4A60A77C2}">
      <dsp:nvSpPr>
        <dsp:cNvPr id="0" name=""/>
        <dsp:cNvSpPr/>
      </dsp:nvSpPr>
      <dsp:spPr>
        <a:xfrm>
          <a:off x="236538" y="315475"/>
          <a:ext cx="1016045" cy="12823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179901" rIns="71120" bIns="71120" numCol="1" spcCol="1270" anchor="t" anchorCtr="0">
          <a:noAutofit/>
        </a:bodyPr>
        <a:lstStyle/>
        <a:p>
          <a:pPr marL="57150" lvl="1" indent="-57150" algn="l" defTabSz="355600">
            <a:lnSpc>
              <a:spcPct val="90000"/>
            </a:lnSpc>
            <a:spcBef>
              <a:spcPct val="0"/>
            </a:spcBef>
            <a:spcAft>
              <a:spcPct val="15000"/>
            </a:spcAft>
            <a:buChar char="•"/>
          </a:pPr>
          <a:r>
            <a:rPr lang="es-ES" sz="800" b="1" kern="1200"/>
            <a:t>Centros </a:t>
          </a:r>
        </a:p>
        <a:p>
          <a:pPr marL="57150" lvl="1" indent="-57150" algn="l" defTabSz="355600">
            <a:lnSpc>
              <a:spcPct val="90000"/>
            </a:lnSpc>
            <a:spcBef>
              <a:spcPct val="0"/>
            </a:spcBef>
            <a:spcAft>
              <a:spcPct val="15000"/>
            </a:spcAft>
            <a:buChar char="•"/>
          </a:pPr>
          <a:r>
            <a:rPr lang="es-ES" sz="800" b="1" kern="1200"/>
            <a:t>Docentes</a:t>
          </a:r>
        </a:p>
        <a:p>
          <a:pPr marL="57150" lvl="1" indent="-57150" algn="l" defTabSz="355600">
            <a:lnSpc>
              <a:spcPct val="90000"/>
            </a:lnSpc>
            <a:spcBef>
              <a:spcPct val="0"/>
            </a:spcBef>
            <a:spcAft>
              <a:spcPct val="15000"/>
            </a:spcAft>
            <a:buChar char="•"/>
          </a:pPr>
          <a:r>
            <a:rPr lang="es-ES" sz="800" b="1" kern="1200"/>
            <a:t>Escolares</a:t>
          </a:r>
        </a:p>
      </dsp:txBody>
      <dsp:txXfrm>
        <a:off x="236538" y="315475"/>
        <a:ext cx="1016045" cy="1282376"/>
      </dsp:txXfrm>
    </dsp:sp>
    <dsp:sp modelId="{CD4D4FEC-35C7-44DE-98A8-697ACA88C402}">
      <dsp:nvSpPr>
        <dsp:cNvPr id="0" name=""/>
        <dsp:cNvSpPr/>
      </dsp:nvSpPr>
      <dsp:spPr>
        <a:xfrm>
          <a:off x="32556" y="46220"/>
          <a:ext cx="407963" cy="407963"/>
        </a:xfrm>
        <a:prstGeom prst="rect">
          <a:avLst/>
        </a:prstGeom>
        <a:solidFill>
          <a:schemeClr val="accent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2FD0A3F-ED19-414B-875C-862A6EB90470}">
      <dsp:nvSpPr>
        <dsp:cNvPr id="0" name=""/>
        <dsp:cNvSpPr/>
      </dsp:nvSpPr>
      <dsp:spPr>
        <a:xfrm rot="16200000">
          <a:off x="989028" y="854673"/>
          <a:ext cx="1282376" cy="2039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79901" bIns="0" numCol="1" spcCol="1270" anchor="t" anchorCtr="0">
          <a:noAutofit/>
        </a:bodyPr>
        <a:lstStyle/>
        <a:p>
          <a:pPr marL="0" lvl="0" indent="0" algn="r" defTabSz="622300">
            <a:lnSpc>
              <a:spcPct val="90000"/>
            </a:lnSpc>
            <a:spcBef>
              <a:spcPct val="0"/>
            </a:spcBef>
            <a:spcAft>
              <a:spcPct val="35000"/>
            </a:spcAft>
            <a:buNone/>
          </a:pPr>
          <a:r>
            <a:rPr lang="es-ES" sz="1400" b="1" kern="1200"/>
            <a:t>FAMILIAR</a:t>
          </a:r>
        </a:p>
      </dsp:txBody>
      <dsp:txXfrm>
        <a:off x="989028" y="854673"/>
        <a:ext cx="1282376" cy="203981"/>
      </dsp:txXfrm>
    </dsp:sp>
    <dsp:sp modelId="{2BA6892C-BC52-4649-9287-CB92D795BAA4}">
      <dsp:nvSpPr>
        <dsp:cNvPr id="0" name=""/>
        <dsp:cNvSpPr/>
      </dsp:nvSpPr>
      <dsp:spPr>
        <a:xfrm>
          <a:off x="1732208" y="315475"/>
          <a:ext cx="1016045" cy="12823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179901" rIns="71120" bIns="71120" numCol="1" spcCol="1270" anchor="t" anchorCtr="0">
          <a:noAutofit/>
        </a:bodyPr>
        <a:lstStyle/>
        <a:p>
          <a:pPr marL="57150" lvl="1" indent="-57150" algn="l" defTabSz="355600">
            <a:lnSpc>
              <a:spcPct val="90000"/>
            </a:lnSpc>
            <a:spcBef>
              <a:spcPct val="0"/>
            </a:spcBef>
            <a:spcAft>
              <a:spcPct val="15000"/>
            </a:spcAft>
            <a:buChar char="•"/>
          </a:pPr>
          <a:r>
            <a:rPr lang="es-ES" sz="800" b="1" kern="1200"/>
            <a:t> Escolar</a:t>
          </a:r>
        </a:p>
        <a:p>
          <a:pPr marL="57150" lvl="1" indent="-57150" algn="l" defTabSz="355600">
            <a:lnSpc>
              <a:spcPct val="90000"/>
            </a:lnSpc>
            <a:spcBef>
              <a:spcPct val="0"/>
            </a:spcBef>
            <a:spcAft>
              <a:spcPct val="15000"/>
            </a:spcAft>
            <a:buChar char="•"/>
          </a:pPr>
          <a:r>
            <a:rPr lang="es-ES" sz="800" b="1" kern="1200"/>
            <a:t> Municipal</a:t>
          </a:r>
        </a:p>
      </dsp:txBody>
      <dsp:txXfrm>
        <a:off x="1732208" y="315475"/>
        <a:ext cx="1016045" cy="1282376"/>
      </dsp:txXfrm>
    </dsp:sp>
    <dsp:sp modelId="{6DB1E135-71EA-4667-9BF7-8F5EBF48AD1C}">
      <dsp:nvSpPr>
        <dsp:cNvPr id="0" name=""/>
        <dsp:cNvSpPr/>
      </dsp:nvSpPr>
      <dsp:spPr>
        <a:xfrm>
          <a:off x="1528226" y="46220"/>
          <a:ext cx="407963" cy="407963"/>
        </a:xfrm>
        <a:prstGeom prst="rect">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7B8BA41-2914-40B3-878F-CEA7A7421311}">
      <dsp:nvSpPr>
        <dsp:cNvPr id="0" name=""/>
        <dsp:cNvSpPr/>
      </dsp:nvSpPr>
      <dsp:spPr>
        <a:xfrm rot="16200000">
          <a:off x="2484698" y="854673"/>
          <a:ext cx="1282376" cy="2039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79901" bIns="0" numCol="1" spcCol="1270" anchor="t" anchorCtr="0">
          <a:noAutofit/>
        </a:bodyPr>
        <a:lstStyle/>
        <a:p>
          <a:pPr marL="0" lvl="0" indent="0" algn="r" defTabSz="622300">
            <a:lnSpc>
              <a:spcPct val="90000"/>
            </a:lnSpc>
            <a:spcBef>
              <a:spcPct val="0"/>
            </a:spcBef>
            <a:spcAft>
              <a:spcPct val="35000"/>
            </a:spcAft>
            <a:buNone/>
          </a:pPr>
          <a:r>
            <a:rPr lang="es-ES" sz="1400" b="1" kern="1200"/>
            <a:t>COMUNITARIO</a:t>
          </a:r>
        </a:p>
      </dsp:txBody>
      <dsp:txXfrm>
        <a:off x="2484698" y="854673"/>
        <a:ext cx="1282376" cy="203981"/>
      </dsp:txXfrm>
    </dsp:sp>
    <dsp:sp modelId="{45A5A025-F188-407D-9BCA-D9FC3E2F1194}">
      <dsp:nvSpPr>
        <dsp:cNvPr id="0" name=""/>
        <dsp:cNvSpPr/>
      </dsp:nvSpPr>
      <dsp:spPr>
        <a:xfrm>
          <a:off x="3227878" y="315475"/>
          <a:ext cx="1016045" cy="12823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179901" rIns="71120" bIns="71120" numCol="1" spcCol="1270" anchor="t" anchorCtr="0">
          <a:noAutofit/>
        </a:bodyPr>
        <a:lstStyle/>
        <a:p>
          <a:pPr marL="57150" lvl="1" indent="-57150" algn="l" defTabSz="355600">
            <a:lnSpc>
              <a:spcPct val="90000"/>
            </a:lnSpc>
            <a:spcBef>
              <a:spcPct val="0"/>
            </a:spcBef>
            <a:spcAft>
              <a:spcPct val="15000"/>
            </a:spcAft>
            <a:buChar char="•"/>
          </a:pPr>
          <a:r>
            <a:rPr lang="es-ES" sz="800" b="1" kern="1200"/>
            <a:t>Población General</a:t>
          </a:r>
        </a:p>
        <a:p>
          <a:pPr marL="57150" lvl="1" indent="-57150" algn="l" defTabSz="355600">
            <a:lnSpc>
              <a:spcPct val="90000"/>
            </a:lnSpc>
            <a:spcBef>
              <a:spcPct val="0"/>
            </a:spcBef>
            <a:spcAft>
              <a:spcPct val="15000"/>
            </a:spcAft>
            <a:buChar char="•"/>
          </a:pPr>
          <a:r>
            <a:rPr lang="es-ES" sz="800" b="1" kern="1200"/>
            <a:t>Adolescentes y Jóvenes</a:t>
          </a:r>
        </a:p>
        <a:p>
          <a:pPr marL="57150" lvl="1" indent="-57150" algn="l" defTabSz="355600">
            <a:lnSpc>
              <a:spcPct val="90000"/>
            </a:lnSpc>
            <a:spcBef>
              <a:spcPct val="0"/>
            </a:spcBef>
            <a:spcAft>
              <a:spcPct val="15000"/>
            </a:spcAft>
            <a:buChar char="•"/>
          </a:pPr>
          <a:r>
            <a:rPr lang="es-ES" sz="800" b="1" kern="1200"/>
            <a:t>Asociaciones Muncipales</a:t>
          </a:r>
        </a:p>
        <a:p>
          <a:pPr marL="57150" lvl="1" indent="-57150" algn="l" defTabSz="355600">
            <a:lnSpc>
              <a:spcPct val="90000"/>
            </a:lnSpc>
            <a:spcBef>
              <a:spcPct val="0"/>
            </a:spcBef>
            <a:spcAft>
              <a:spcPct val="15000"/>
            </a:spcAft>
            <a:buChar char="•"/>
          </a:pPr>
          <a:r>
            <a:rPr lang="es-ES" sz="800" b="1" kern="1200"/>
            <a:t>Cormercio Dispensador</a:t>
          </a:r>
        </a:p>
      </dsp:txBody>
      <dsp:txXfrm>
        <a:off x="3227878" y="315475"/>
        <a:ext cx="1016045" cy="1282376"/>
      </dsp:txXfrm>
    </dsp:sp>
    <dsp:sp modelId="{A42E1A43-1B98-498B-A044-E44BF5329429}">
      <dsp:nvSpPr>
        <dsp:cNvPr id="0" name=""/>
        <dsp:cNvSpPr/>
      </dsp:nvSpPr>
      <dsp:spPr>
        <a:xfrm>
          <a:off x="3023896" y="46220"/>
          <a:ext cx="407963" cy="407963"/>
        </a:xfrm>
        <a:prstGeom prst="rect">
          <a:avLst/>
        </a:prstGeom>
        <a:solidFill>
          <a:schemeClr val="bg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721E1A7-8DB4-4F55-BA57-76DFDF4C00AA}">
      <dsp:nvSpPr>
        <dsp:cNvPr id="0" name=""/>
        <dsp:cNvSpPr/>
      </dsp:nvSpPr>
      <dsp:spPr>
        <a:xfrm rot="16200000">
          <a:off x="3980368" y="854673"/>
          <a:ext cx="1282376" cy="2039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79901" bIns="0" numCol="1" spcCol="1270" anchor="t" anchorCtr="0">
          <a:noAutofit/>
        </a:bodyPr>
        <a:lstStyle/>
        <a:p>
          <a:pPr marL="0" lvl="0" indent="0" algn="r" defTabSz="622300">
            <a:lnSpc>
              <a:spcPct val="90000"/>
            </a:lnSpc>
            <a:spcBef>
              <a:spcPct val="0"/>
            </a:spcBef>
            <a:spcAft>
              <a:spcPct val="35000"/>
            </a:spcAft>
            <a:buNone/>
          </a:pPr>
          <a:r>
            <a:rPr lang="es-ES" sz="1400" b="1" kern="1200"/>
            <a:t>LABORAL</a:t>
          </a:r>
        </a:p>
      </dsp:txBody>
      <dsp:txXfrm>
        <a:off x="3980368" y="854673"/>
        <a:ext cx="1282376" cy="203981"/>
      </dsp:txXfrm>
    </dsp:sp>
    <dsp:sp modelId="{DEA79021-FC7D-41A4-B009-1820E5D23949}">
      <dsp:nvSpPr>
        <dsp:cNvPr id="0" name=""/>
        <dsp:cNvSpPr/>
      </dsp:nvSpPr>
      <dsp:spPr>
        <a:xfrm>
          <a:off x="4723548" y="315475"/>
          <a:ext cx="1016045" cy="12823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179901" rIns="71120" bIns="71120" numCol="1" spcCol="1270" anchor="t" anchorCtr="0">
          <a:noAutofit/>
        </a:bodyPr>
        <a:lstStyle/>
        <a:p>
          <a:pPr marL="57150" lvl="1" indent="-57150" algn="l" defTabSz="355600">
            <a:lnSpc>
              <a:spcPct val="90000"/>
            </a:lnSpc>
            <a:spcBef>
              <a:spcPct val="0"/>
            </a:spcBef>
            <a:spcAft>
              <a:spcPct val="15000"/>
            </a:spcAft>
            <a:buChar char="•"/>
          </a:pPr>
          <a:r>
            <a:rPr lang="es-ES" sz="800" b="1" kern="1200"/>
            <a:t>Desempleados/as</a:t>
          </a:r>
        </a:p>
        <a:p>
          <a:pPr marL="57150" lvl="1" indent="-57150" algn="l" defTabSz="355600">
            <a:lnSpc>
              <a:spcPct val="90000"/>
            </a:lnSpc>
            <a:spcBef>
              <a:spcPct val="0"/>
            </a:spcBef>
            <a:spcAft>
              <a:spcPct val="15000"/>
            </a:spcAft>
            <a:buChar char="•"/>
          </a:pPr>
          <a:r>
            <a:rPr lang="es-ES" sz="800" b="1" kern="1200"/>
            <a:t>Empresas</a:t>
          </a:r>
        </a:p>
      </dsp:txBody>
      <dsp:txXfrm>
        <a:off x="4723548" y="315475"/>
        <a:ext cx="1016045" cy="1282376"/>
      </dsp:txXfrm>
    </dsp:sp>
    <dsp:sp modelId="{19F3A674-1DE7-499B-86A6-DBCE9B73971B}">
      <dsp:nvSpPr>
        <dsp:cNvPr id="0" name=""/>
        <dsp:cNvSpPr/>
      </dsp:nvSpPr>
      <dsp:spPr>
        <a:xfrm>
          <a:off x="4519566" y="46220"/>
          <a:ext cx="407963" cy="407963"/>
        </a:xfrm>
        <a:prstGeom prst="rect">
          <a:avLst/>
        </a:prstGeom>
        <a:solidFill>
          <a:schemeClr val="tx1">
            <a:lumMod val="75000"/>
            <a:lumOff val="2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F10C23-6D21-4358-9738-719F7B90AC2D}">
      <dsp:nvSpPr>
        <dsp:cNvPr id="0" name=""/>
        <dsp:cNvSpPr/>
      </dsp:nvSpPr>
      <dsp:spPr>
        <a:xfrm rot="16200000">
          <a:off x="304372" y="602330"/>
          <a:ext cx="868125" cy="1836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61962" bIns="0" numCol="1" spcCol="1270" anchor="t" anchorCtr="0">
          <a:noAutofit/>
        </a:bodyPr>
        <a:lstStyle/>
        <a:p>
          <a:pPr marL="0" lvl="0" indent="0" algn="ctr" defTabSz="577850">
            <a:lnSpc>
              <a:spcPct val="90000"/>
            </a:lnSpc>
            <a:spcBef>
              <a:spcPct val="0"/>
            </a:spcBef>
            <a:spcAft>
              <a:spcPct val="35000"/>
            </a:spcAft>
            <a:buNone/>
          </a:pPr>
          <a:r>
            <a:rPr lang="es-ES" sz="1300" b="1" kern="1200"/>
            <a:t>DIFUSIÓN</a:t>
          </a:r>
        </a:p>
      </dsp:txBody>
      <dsp:txXfrm>
        <a:off x="304372" y="602330"/>
        <a:ext cx="868125" cy="183642"/>
      </dsp:txXfrm>
    </dsp:sp>
    <dsp:sp modelId="{1E8B2CCA-BDB5-43A2-8DC1-8031B1A9A485}">
      <dsp:nvSpPr>
        <dsp:cNvPr id="0" name=""/>
        <dsp:cNvSpPr/>
      </dsp:nvSpPr>
      <dsp:spPr>
        <a:xfrm>
          <a:off x="830256" y="362054"/>
          <a:ext cx="4271831" cy="70756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161962" rIns="56896" bIns="56896" numCol="1" spcCol="1270" anchor="t" anchorCtr="0">
          <a:noAutofit/>
        </a:bodyPr>
        <a:lstStyle/>
        <a:p>
          <a:pPr marL="57150" lvl="1" indent="-57150" algn="l" defTabSz="355600">
            <a:lnSpc>
              <a:spcPct val="90000"/>
            </a:lnSpc>
            <a:spcBef>
              <a:spcPct val="0"/>
            </a:spcBef>
            <a:spcAft>
              <a:spcPct val="15000"/>
            </a:spcAft>
            <a:buChar char="•"/>
          </a:pPr>
          <a:r>
            <a:rPr lang="es-ES" sz="800" b="1" kern="1200"/>
            <a:t>Población General </a:t>
          </a:r>
        </a:p>
        <a:p>
          <a:pPr marL="57150" lvl="1" indent="-57150" algn="l" defTabSz="355600">
            <a:lnSpc>
              <a:spcPct val="90000"/>
            </a:lnSpc>
            <a:spcBef>
              <a:spcPct val="0"/>
            </a:spcBef>
            <a:spcAft>
              <a:spcPct val="15000"/>
            </a:spcAft>
            <a:buFont typeface="Times New Roman" panose="02020603050405020304" pitchFamily="18" charset="0"/>
            <a:buChar char="•"/>
          </a:pPr>
          <a:r>
            <a:rPr lang="es-ES" sz="800" b="1" kern="1200"/>
            <a:t>Representantes Políticos y Técnicos </a:t>
          </a:r>
          <a:endParaRPr lang="es-ES" sz="800" kern="1200"/>
        </a:p>
        <a:p>
          <a:pPr marL="57150" lvl="1" indent="-57150" algn="l" defTabSz="355600">
            <a:lnSpc>
              <a:spcPct val="90000"/>
            </a:lnSpc>
            <a:spcBef>
              <a:spcPct val="0"/>
            </a:spcBef>
            <a:spcAft>
              <a:spcPct val="15000"/>
            </a:spcAft>
            <a:buFont typeface="Times New Roman" panose="02020603050405020304" pitchFamily="18" charset="0"/>
            <a:buChar char="•"/>
          </a:pPr>
          <a:r>
            <a:rPr lang="es-ES" sz="800" b="1" kern="1200"/>
            <a:t>Asociaciones Municipales </a:t>
          </a:r>
          <a:endParaRPr lang="es-ES" sz="600" kern="1200"/>
        </a:p>
      </dsp:txBody>
      <dsp:txXfrm>
        <a:off x="830256" y="362054"/>
        <a:ext cx="4271831" cy="707566"/>
      </dsp:txXfrm>
    </dsp:sp>
    <dsp:sp modelId="{DBB50A3E-E2E2-4AFC-AC69-DEF38DC6BF85}">
      <dsp:nvSpPr>
        <dsp:cNvPr id="0" name=""/>
        <dsp:cNvSpPr/>
      </dsp:nvSpPr>
      <dsp:spPr>
        <a:xfrm>
          <a:off x="552832" y="16"/>
          <a:ext cx="460089" cy="433112"/>
        </a:xfrm>
        <a:prstGeom prst="rect">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302038-8943-4694-905A-7C70CCD173F1}">
      <dsp:nvSpPr>
        <dsp:cNvPr id="0" name=""/>
        <dsp:cNvSpPr/>
      </dsp:nvSpPr>
      <dsp:spPr>
        <a:xfrm>
          <a:off x="2300" y="0"/>
          <a:ext cx="908996" cy="3190128"/>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ES" sz="1200" b="1" kern="1200"/>
            <a:t>Bares y cafeterías</a:t>
          </a:r>
        </a:p>
      </dsp:txBody>
      <dsp:txXfrm>
        <a:off x="2300" y="0"/>
        <a:ext cx="908996" cy="957038"/>
      </dsp:txXfrm>
    </dsp:sp>
    <dsp:sp modelId="{C7F83AE8-B2AF-4EC8-B7F5-30C508842765}">
      <dsp:nvSpPr>
        <dsp:cNvPr id="0" name=""/>
        <dsp:cNvSpPr/>
      </dsp:nvSpPr>
      <dsp:spPr>
        <a:xfrm>
          <a:off x="93200" y="957973"/>
          <a:ext cx="727197" cy="961867"/>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s-ES" sz="800" b="1" kern="1200"/>
            <a:t>Población</a:t>
          </a:r>
          <a:r>
            <a:rPr lang="es-ES" sz="800" kern="1200"/>
            <a:t>: adultos, familias y jóvenes.</a:t>
          </a:r>
        </a:p>
      </dsp:txBody>
      <dsp:txXfrm>
        <a:off x="114499" y="979272"/>
        <a:ext cx="684599" cy="919269"/>
      </dsp:txXfrm>
    </dsp:sp>
    <dsp:sp modelId="{1B7A9E1E-B15F-43AC-9F72-EDA84D455502}">
      <dsp:nvSpPr>
        <dsp:cNvPr id="0" name=""/>
        <dsp:cNvSpPr/>
      </dsp:nvSpPr>
      <dsp:spPr>
        <a:xfrm>
          <a:off x="93200" y="2067820"/>
          <a:ext cx="727197" cy="961867"/>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s-ES" sz="800" b="1" kern="1200"/>
            <a:t>Consumos</a:t>
          </a:r>
          <a:r>
            <a:rPr lang="es-ES" sz="800" kern="1200"/>
            <a:t>: alcohol (fermentados) y cannabis (jóvenes)</a:t>
          </a:r>
        </a:p>
      </dsp:txBody>
      <dsp:txXfrm>
        <a:off x="114499" y="2089119"/>
        <a:ext cx="684599" cy="919269"/>
      </dsp:txXfrm>
    </dsp:sp>
    <dsp:sp modelId="{60ECEF45-EC69-4B8C-BBDC-8B6A64AC1F62}">
      <dsp:nvSpPr>
        <dsp:cNvPr id="0" name=""/>
        <dsp:cNvSpPr/>
      </dsp:nvSpPr>
      <dsp:spPr>
        <a:xfrm>
          <a:off x="979472" y="0"/>
          <a:ext cx="908996" cy="3190128"/>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ES" sz="1200" b="1" kern="1200"/>
            <a:t>Pubs</a:t>
          </a:r>
        </a:p>
      </dsp:txBody>
      <dsp:txXfrm>
        <a:off x="979472" y="0"/>
        <a:ext cx="908996" cy="957038"/>
      </dsp:txXfrm>
    </dsp:sp>
    <dsp:sp modelId="{AB64DD70-6DA9-4028-AB6A-23F750D7E31A}">
      <dsp:nvSpPr>
        <dsp:cNvPr id="0" name=""/>
        <dsp:cNvSpPr/>
      </dsp:nvSpPr>
      <dsp:spPr>
        <a:xfrm>
          <a:off x="1070371" y="957973"/>
          <a:ext cx="727197" cy="961867"/>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s-ES" sz="800" b="1" kern="1200"/>
            <a:t>Población</a:t>
          </a:r>
          <a:r>
            <a:rPr lang="es-ES" sz="800" kern="1200"/>
            <a:t>: joven</a:t>
          </a:r>
        </a:p>
      </dsp:txBody>
      <dsp:txXfrm>
        <a:off x="1091670" y="979272"/>
        <a:ext cx="684599" cy="919269"/>
      </dsp:txXfrm>
    </dsp:sp>
    <dsp:sp modelId="{E2FCA0FE-0041-43EA-ADF5-CF46B6831559}">
      <dsp:nvSpPr>
        <dsp:cNvPr id="0" name=""/>
        <dsp:cNvSpPr/>
      </dsp:nvSpPr>
      <dsp:spPr>
        <a:xfrm>
          <a:off x="1070371" y="2067820"/>
          <a:ext cx="727197" cy="961867"/>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s-ES" sz="800" b="1" kern="1200"/>
            <a:t>Consumos</a:t>
          </a:r>
          <a:r>
            <a:rPr lang="es-ES" sz="800" kern="1200"/>
            <a:t>: alcohol (destilados), cannabis, otras drogas</a:t>
          </a:r>
        </a:p>
      </dsp:txBody>
      <dsp:txXfrm>
        <a:off x="1091670" y="2089119"/>
        <a:ext cx="684599" cy="919269"/>
      </dsp:txXfrm>
    </dsp:sp>
    <dsp:sp modelId="{D1008C31-5290-4D01-817A-C378251EDEC7}">
      <dsp:nvSpPr>
        <dsp:cNvPr id="0" name=""/>
        <dsp:cNvSpPr/>
      </dsp:nvSpPr>
      <dsp:spPr>
        <a:xfrm>
          <a:off x="1956643" y="0"/>
          <a:ext cx="908996" cy="3190128"/>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ES" sz="1200" b="1" kern="1200"/>
            <a:t>Plazas y parques</a:t>
          </a:r>
        </a:p>
      </dsp:txBody>
      <dsp:txXfrm>
        <a:off x="1956643" y="0"/>
        <a:ext cx="908996" cy="957038"/>
      </dsp:txXfrm>
    </dsp:sp>
    <dsp:sp modelId="{A1486DA5-F716-48F8-B4CF-E57629941C1A}">
      <dsp:nvSpPr>
        <dsp:cNvPr id="0" name=""/>
        <dsp:cNvSpPr/>
      </dsp:nvSpPr>
      <dsp:spPr>
        <a:xfrm>
          <a:off x="2047543" y="957973"/>
          <a:ext cx="727197" cy="961867"/>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s-ES" sz="800" b="1" kern="1200"/>
            <a:t>Población</a:t>
          </a:r>
          <a:r>
            <a:rPr lang="es-ES" sz="800" kern="1200"/>
            <a:t>: jóvenes y adolescentes</a:t>
          </a:r>
        </a:p>
      </dsp:txBody>
      <dsp:txXfrm>
        <a:off x="2068842" y="979272"/>
        <a:ext cx="684599" cy="919269"/>
      </dsp:txXfrm>
    </dsp:sp>
    <dsp:sp modelId="{21E103A6-539A-4794-B34C-03D586B79DBB}">
      <dsp:nvSpPr>
        <dsp:cNvPr id="0" name=""/>
        <dsp:cNvSpPr/>
      </dsp:nvSpPr>
      <dsp:spPr>
        <a:xfrm>
          <a:off x="2047543" y="2067820"/>
          <a:ext cx="727197" cy="961867"/>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s-ES" sz="800" b="1" kern="1200"/>
            <a:t>Consumos</a:t>
          </a:r>
          <a:r>
            <a:rPr lang="es-ES" sz="800" kern="1200"/>
            <a:t>: cannabis</a:t>
          </a:r>
        </a:p>
      </dsp:txBody>
      <dsp:txXfrm>
        <a:off x="2068842" y="2089119"/>
        <a:ext cx="684599" cy="919269"/>
      </dsp:txXfrm>
    </dsp:sp>
    <dsp:sp modelId="{E5E1FA77-890C-4FEF-A99D-E6D307315214}">
      <dsp:nvSpPr>
        <dsp:cNvPr id="0" name=""/>
        <dsp:cNvSpPr/>
      </dsp:nvSpPr>
      <dsp:spPr>
        <a:xfrm>
          <a:off x="2933814" y="0"/>
          <a:ext cx="908996" cy="3190128"/>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ES" sz="1200" b="1" kern="1200"/>
            <a:t>Institutos</a:t>
          </a:r>
        </a:p>
      </dsp:txBody>
      <dsp:txXfrm>
        <a:off x="2933814" y="0"/>
        <a:ext cx="908996" cy="957038"/>
      </dsp:txXfrm>
    </dsp:sp>
    <dsp:sp modelId="{625ADF91-6DF6-4C82-B071-18F041D81D79}">
      <dsp:nvSpPr>
        <dsp:cNvPr id="0" name=""/>
        <dsp:cNvSpPr/>
      </dsp:nvSpPr>
      <dsp:spPr>
        <a:xfrm>
          <a:off x="3024714" y="957973"/>
          <a:ext cx="727197" cy="961867"/>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s-ES" sz="800" b="1" kern="1200"/>
            <a:t>Población</a:t>
          </a:r>
          <a:r>
            <a:rPr lang="es-ES" sz="800" kern="1200"/>
            <a:t>: adolescentes</a:t>
          </a:r>
        </a:p>
      </dsp:txBody>
      <dsp:txXfrm>
        <a:off x="3046013" y="979272"/>
        <a:ext cx="684599" cy="919269"/>
      </dsp:txXfrm>
    </dsp:sp>
    <dsp:sp modelId="{C4EF32A9-B615-4DC3-A14A-83E4BAD2129F}">
      <dsp:nvSpPr>
        <dsp:cNvPr id="0" name=""/>
        <dsp:cNvSpPr/>
      </dsp:nvSpPr>
      <dsp:spPr>
        <a:xfrm>
          <a:off x="3024714" y="2067820"/>
          <a:ext cx="727197" cy="961867"/>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s-ES" sz="800" b="1" kern="1200"/>
            <a:t>Consumos</a:t>
          </a:r>
          <a:r>
            <a:rPr lang="es-ES" sz="800" kern="1200"/>
            <a:t>: cannabis</a:t>
          </a:r>
        </a:p>
      </dsp:txBody>
      <dsp:txXfrm>
        <a:off x="3046013" y="2089119"/>
        <a:ext cx="684599" cy="919269"/>
      </dsp:txXfrm>
    </dsp:sp>
    <dsp:sp modelId="{D4BCBC70-7055-43B8-B50F-3057D439310B}">
      <dsp:nvSpPr>
        <dsp:cNvPr id="0" name=""/>
        <dsp:cNvSpPr/>
      </dsp:nvSpPr>
      <dsp:spPr>
        <a:xfrm>
          <a:off x="3910986" y="0"/>
          <a:ext cx="908996" cy="3190128"/>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s-ES" sz="1300" b="1" kern="1200"/>
            <a:t>Domicilios particulares</a:t>
          </a:r>
        </a:p>
      </dsp:txBody>
      <dsp:txXfrm>
        <a:off x="3910986" y="0"/>
        <a:ext cx="908996" cy="957038"/>
      </dsp:txXfrm>
    </dsp:sp>
    <dsp:sp modelId="{43DEA604-0CF4-4632-95A1-C63608C7618C}">
      <dsp:nvSpPr>
        <dsp:cNvPr id="0" name=""/>
        <dsp:cNvSpPr/>
      </dsp:nvSpPr>
      <dsp:spPr>
        <a:xfrm>
          <a:off x="4001885" y="957973"/>
          <a:ext cx="727197" cy="961867"/>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s-ES" sz="800" b="1" kern="1200"/>
            <a:t>Población: </a:t>
          </a:r>
          <a:r>
            <a:rPr lang="es-ES" sz="800" b="0" kern="1200"/>
            <a:t>adolescentes, jóvenes, adulltos</a:t>
          </a:r>
        </a:p>
      </dsp:txBody>
      <dsp:txXfrm>
        <a:off x="4023184" y="979272"/>
        <a:ext cx="684599" cy="919269"/>
      </dsp:txXfrm>
    </dsp:sp>
    <dsp:sp modelId="{6503E2E2-24B7-4B9D-B935-38D5CE0C2800}">
      <dsp:nvSpPr>
        <dsp:cNvPr id="0" name=""/>
        <dsp:cNvSpPr/>
      </dsp:nvSpPr>
      <dsp:spPr>
        <a:xfrm>
          <a:off x="4001885" y="2067820"/>
          <a:ext cx="727197" cy="961867"/>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s-ES" sz="800" b="1" kern="1200"/>
            <a:t>Consumos: </a:t>
          </a:r>
          <a:r>
            <a:rPr lang="es-ES" sz="800" b="0" kern="1200"/>
            <a:t>psicofármacos, videojuegos, otros</a:t>
          </a:r>
        </a:p>
      </dsp:txBody>
      <dsp:txXfrm>
        <a:off x="4023184" y="2089119"/>
        <a:ext cx="684599" cy="919269"/>
      </dsp:txXfrm>
    </dsp:sp>
    <dsp:sp modelId="{BB48CD72-83D7-4CD8-8226-5BF1414961A0}">
      <dsp:nvSpPr>
        <dsp:cNvPr id="0" name=""/>
        <dsp:cNvSpPr/>
      </dsp:nvSpPr>
      <dsp:spPr>
        <a:xfrm>
          <a:off x="4888157" y="0"/>
          <a:ext cx="908996" cy="3190128"/>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ES" sz="1200" b="1" kern="1200"/>
            <a:t>Espacios multiproble-máticos</a:t>
          </a:r>
        </a:p>
      </dsp:txBody>
      <dsp:txXfrm>
        <a:off x="4888157" y="0"/>
        <a:ext cx="908996" cy="957038"/>
      </dsp:txXfrm>
    </dsp:sp>
    <dsp:sp modelId="{7B44F8D0-B87D-43F4-A08D-9DA842229FD2}">
      <dsp:nvSpPr>
        <dsp:cNvPr id="0" name=""/>
        <dsp:cNvSpPr/>
      </dsp:nvSpPr>
      <dsp:spPr>
        <a:xfrm>
          <a:off x="4979057" y="957973"/>
          <a:ext cx="727197" cy="961867"/>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s-ES" sz="800" b="1" kern="1200"/>
            <a:t>Población</a:t>
          </a:r>
          <a:r>
            <a:rPr lang="es-ES" sz="800" kern="1200"/>
            <a:t>: adolescentes y jovenes </a:t>
          </a:r>
        </a:p>
      </dsp:txBody>
      <dsp:txXfrm>
        <a:off x="5000356" y="979272"/>
        <a:ext cx="684599" cy="919269"/>
      </dsp:txXfrm>
    </dsp:sp>
    <dsp:sp modelId="{99AA0845-45D6-40B3-97A2-6F41CDEAD4E0}">
      <dsp:nvSpPr>
        <dsp:cNvPr id="0" name=""/>
        <dsp:cNvSpPr/>
      </dsp:nvSpPr>
      <dsp:spPr>
        <a:xfrm>
          <a:off x="4979057" y="2067820"/>
          <a:ext cx="727197" cy="961867"/>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s-ES" sz="800" b="1" kern="1200"/>
            <a:t>Consumos</a:t>
          </a:r>
          <a:r>
            <a:rPr lang="es-ES" sz="800" kern="1200"/>
            <a:t>: alcohol, cannabis, otras drogas</a:t>
          </a:r>
        </a:p>
      </dsp:txBody>
      <dsp:txXfrm>
        <a:off x="5000356" y="2089119"/>
        <a:ext cx="684599" cy="91926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756015-205A-4ADA-AD5F-C5A1C2570CC1}">
      <dsp:nvSpPr>
        <dsp:cNvPr id="0" name=""/>
        <dsp:cNvSpPr/>
      </dsp:nvSpPr>
      <dsp:spPr>
        <a:xfrm>
          <a:off x="0" y="0"/>
          <a:ext cx="5417177" cy="536863"/>
        </a:xfrm>
        <a:prstGeom prst="roundRect">
          <a:avLst>
            <a:gd name="adj" fmla="val 10000"/>
          </a:avLst>
        </a:prstGeom>
        <a:solidFill>
          <a:schemeClr val="accent3">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ES" sz="900" b="1" kern="1200">
              <a:solidFill>
                <a:sysClr val="windowText" lastClr="000000"/>
              </a:solidFill>
            </a:rPr>
            <a:t>Grupo Municipal para la Intervención Preventiva en el Medio Escolar </a:t>
          </a:r>
        </a:p>
      </dsp:txBody>
      <dsp:txXfrm>
        <a:off x="15724" y="15724"/>
        <a:ext cx="5385729" cy="505415"/>
      </dsp:txXfrm>
    </dsp:sp>
    <dsp:sp modelId="{CE004205-15F4-44C8-BA8B-0C1B1F2CDB94}">
      <dsp:nvSpPr>
        <dsp:cNvPr id="0" name=""/>
        <dsp:cNvSpPr/>
      </dsp:nvSpPr>
      <dsp:spPr>
        <a:xfrm>
          <a:off x="5608" y="628383"/>
          <a:ext cx="1210557" cy="53686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Font typeface="Times New Roman" panose="02020603050405020304" pitchFamily="18" charset="0"/>
            <a:buNone/>
          </a:pPr>
          <a:r>
            <a:rPr lang="es-ES" sz="900" b="1" kern="1200"/>
            <a:t>Composición</a:t>
          </a:r>
          <a:endParaRPr lang="es-ES" sz="900" kern="1200"/>
        </a:p>
      </dsp:txBody>
      <dsp:txXfrm>
        <a:off x="21332" y="644107"/>
        <a:ext cx="1179109" cy="505415"/>
      </dsp:txXfrm>
    </dsp:sp>
    <dsp:sp modelId="{1983116C-9B63-49A6-8B80-4A917DFEE062}">
      <dsp:nvSpPr>
        <dsp:cNvPr id="0" name=""/>
        <dsp:cNvSpPr/>
      </dsp:nvSpPr>
      <dsp:spPr>
        <a:xfrm>
          <a:off x="5608" y="1256059"/>
          <a:ext cx="1210557" cy="536863"/>
        </a:xfrm>
        <a:prstGeom prst="roundRect">
          <a:avLst>
            <a:gd name="adj" fmla="val 10000"/>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Font typeface="Times New Roman" panose="02020603050405020304" pitchFamily="18" charset="0"/>
            <a:buNone/>
          </a:pPr>
          <a:r>
            <a:rPr lang="es-ES" sz="900" kern="1200"/>
            <a:t>UPCCA, Juventud, Igualdad y área municipal de Educación</a:t>
          </a:r>
        </a:p>
      </dsp:txBody>
      <dsp:txXfrm>
        <a:off x="21332" y="1271783"/>
        <a:ext cx="1179109" cy="505415"/>
      </dsp:txXfrm>
    </dsp:sp>
    <dsp:sp modelId="{B327BB27-74EB-4F24-AB4C-04D9957D79F4}">
      <dsp:nvSpPr>
        <dsp:cNvPr id="0" name=""/>
        <dsp:cNvSpPr/>
      </dsp:nvSpPr>
      <dsp:spPr>
        <a:xfrm>
          <a:off x="1317852" y="628383"/>
          <a:ext cx="2782114" cy="53686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Font typeface="Times New Roman" panose="02020603050405020304" pitchFamily="18" charset="0"/>
            <a:buNone/>
          </a:pPr>
          <a:r>
            <a:rPr lang="es-ES" sz="900" b="1" kern="1200"/>
            <a:t>Funciones</a:t>
          </a:r>
          <a:endParaRPr lang="es-ES" sz="900" kern="1200"/>
        </a:p>
      </dsp:txBody>
      <dsp:txXfrm>
        <a:off x="1333576" y="644107"/>
        <a:ext cx="2750666" cy="505415"/>
      </dsp:txXfrm>
    </dsp:sp>
    <dsp:sp modelId="{7BDE73BB-F0E0-4793-8647-43A961DC47DD}">
      <dsp:nvSpPr>
        <dsp:cNvPr id="0" name=""/>
        <dsp:cNvSpPr/>
      </dsp:nvSpPr>
      <dsp:spPr>
        <a:xfrm>
          <a:off x="1317852" y="1256059"/>
          <a:ext cx="1520714" cy="536863"/>
        </a:xfrm>
        <a:prstGeom prst="roundRect">
          <a:avLst>
            <a:gd name="adj" fmla="val 10000"/>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Font typeface="Times New Roman" panose="02020603050405020304" pitchFamily="18" charset="0"/>
            <a:buNone/>
          </a:pPr>
          <a:r>
            <a:rPr lang="es-ES" sz="900" kern="1200"/>
            <a:t>Diseño y evaluación del Catálogo Municipal de Intervención Preventiva en el medio escolar </a:t>
          </a:r>
        </a:p>
      </dsp:txBody>
      <dsp:txXfrm>
        <a:off x="1333576" y="1271783"/>
        <a:ext cx="1489266" cy="505415"/>
      </dsp:txXfrm>
    </dsp:sp>
    <dsp:sp modelId="{D0502E92-C72C-478F-ABF6-E38BC83AFE13}">
      <dsp:nvSpPr>
        <dsp:cNvPr id="0" name=""/>
        <dsp:cNvSpPr/>
      </dsp:nvSpPr>
      <dsp:spPr>
        <a:xfrm>
          <a:off x="2889410" y="1256059"/>
          <a:ext cx="1210557" cy="536863"/>
        </a:xfrm>
        <a:prstGeom prst="roundRect">
          <a:avLst>
            <a:gd name="adj" fmla="val 10000"/>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Font typeface="Times New Roman" panose="02020603050405020304" pitchFamily="18" charset="0"/>
            <a:buNone/>
          </a:pPr>
          <a:r>
            <a:rPr lang="es-ES" sz="900" kern="1200"/>
            <a:t>Presentación anual a CEIPS E IES </a:t>
          </a:r>
        </a:p>
      </dsp:txBody>
      <dsp:txXfrm>
        <a:off x="2905134" y="1271783"/>
        <a:ext cx="1179109" cy="505415"/>
      </dsp:txXfrm>
    </dsp:sp>
    <dsp:sp modelId="{CDC92345-0FE8-483B-8708-4B7786A8789C}">
      <dsp:nvSpPr>
        <dsp:cNvPr id="0" name=""/>
        <dsp:cNvSpPr/>
      </dsp:nvSpPr>
      <dsp:spPr>
        <a:xfrm>
          <a:off x="4201654" y="628383"/>
          <a:ext cx="1210557" cy="53686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Font typeface="Times New Roman" panose="02020603050405020304" pitchFamily="18" charset="0"/>
            <a:buNone/>
          </a:pPr>
          <a:r>
            <a:rPr lang="es-ES" sz="900" b="1" kern="1200"/>
            <a:t>Coordinaciones Previstas</a:t>
          </a:r>
          <a:endParaRPr lang="es-ES" sz="900" kern="1200"/>
        </a:p>
      </dsp:txBody>
      <dsp:txXfrm>
        <a:off x="4217378" y="644107"/>
        <a:ext cx="1179109" cy="505415"/>
      </dsp:txXfrm>
    </dsp:sp>
    <dsp:sp modelId="{4E216945-A07D-4F7C-B56B-22516D176B70}">
      <dsp:nvSpPr>
        <dsp:cNvPr id="0" name=""/>
        <dsp:cNvSpPr/>
      </dsp:nvSpPr>
      <dsp:spPr>
        <a:xfrm>
          <a:off x="4201654" y="1256059"/>
          <a:ext cx="1210557" cy="536863"/>
        </a:xfrm>
        <a:prstGeom prst="roundRect">
          <a:avLst>
            <a:gd name="adj" fmla="val 10000"/>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Font typeface="Times New Roman" panose="02020603050405020304" pitchFamily="18" charset="0"/>
            <a:buNone/>
          </a:pPr>
          <a:r>
            <a:rPr lang="es-ES" sz="900" kern="1200"/>
            <a:t>4 reuniones anuales </a:t>
          </a:r>
        </a:p>
      </dsp:txBody>
      <dsp:txXfrm>
        <a:off x="4217378" y="1271783"/>
        <a:ext cx="1179109" cy="50541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756015-205A-4ADA-AD5F-C5A1C2570CC1}">
      <dsp:nvSpPr>
        <dsp:cNvPr id="0" name=""/>
        <dsp:cNvSpPr/>
      </dsp:nvSpPr>
      <dsp:spPr>
        <a:xfrm>
          <a:off x="0" y="0"/>
          <a:ext cx="5415582" cy="611795"/>
        </a:xfrm>
        <a:prstGeom prst="roundRect">
          <a:avLst>
            <a:gd name="adj" fmla="val 10000"/>
          </a:avLst>
        </a:prstGeom>
        <a:solidFill>
          <a:schemeClr val="accent3">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ES" sz="900" b="1" kern="1200">
              <a:solidFill>
                <a:sysClr val="windowText" lastClr="000000"/>
              </a:solidFill>
            </a:rPr>
            <a:t>Grupo de Coordinadores Escolares</a:t>
          </a:r>
        </a:p>
      </dsp:txBody>
      <dsp:txXfrm>
        <a:off x="17919" y="17919"/>
        <a:ext cx="5379744" cy="575957"/>
      </dsp:txXfrm>
    </dsp:sp>
    <dsp:sp modelId="{CE004205-15F4-44C8-BA8B-0C1B1F2CDB94}">
      <dsp:nvSpPr>
        <dsp:cNvPr id="0" name=""/>
        <dsp:cNvSpPr/>
      </dsp:nvSpPr>
      <dsp:spPr>
        <a:xfrm>
          <a:off x="6404" y="702631"/>
          <a:ext cx="1007257" cy="61179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Font typeface="Times New Roman" panose="02020603050405020304" pitchFamily="18" charset="0"/>
            <a:buNone/>
          </a:pPr>
          <a:r>
            <a:rPr lang="es-ES" sz="900" b="1" kern="1200"/>
            <a:t>Composición</a:t>
          </a:r>
          <a:endParaRPr lang="es-ES" sz="900" kern="1200"/>
        </a:p>
      </dsp:txBody>
      <dsp:txXfrm>
        <a:off x="24323" y="720550"/>
        <a:ext cx="971419" cy="575957"/>
      </dsp:txXfrm>
    </dsp:sp>
    <dsp:sp modelId="{1983116C-9B63-49A6-8B80-4A917DFEE062}">
      <dsp:nvSpPr>
        <dsp:cNvPr id="0" name=""/>
        <dsp:cNvSpPr/>
      </dsp:nvSpPr>
      <dsp:spPr>
        <a:xfrm>
          <a:off x="8369" y="1404646"/>
          <a:ext cx="1003328" cy="652136"/>
        </a:xfrm>
        <a:prstGeom prst="roundRect">
          <a:avLst>
            <a:gd name="adj" fmla="val 10000"/>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Font typeface="Times New Roman" panose="02020603050405020304" pitchFamily="18" charset="0"/>
            <a:buNone/>
          </a:pPr>
          <a:r>
            <a:rPr lang="es-ES" sz="900" kern="1200"/>
            <a:t>UPCCA, 1 coordinador escolar por centro</a:t>
          </a:r>
        </a:p>
      </dsp:txBody>
      <dsp:txXfrm>
        <a:off x="27469" y="1423746"/>
        <a:ext cx="965128" cy="613936"/>
      </dsp:txXfrm>
    </dsp:sp>
    <dsp:sp modelId="{B327BB27-74EB-4F24-AB4C-04D9957D79F4}">
      <dsp:nvSpPr>
        <dsp:cNvPr id="0" name=""/>
        <dsp:cNvSpPr/>
      </dsp:nvSpPr>
      <dsp:spPr>
        <a:xfrm>
          <a:off x="1098189" y="702631"/>
          <a:ext cx="3221441" cy="61179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Font typeface="Times New Roman" panose="02020603050405020304" pitchFamily="18" charset="0"/>
            <a:buNone/>
          </a:pPr>
          <a:r>
            <a:rPr lang="es-ES" sz="900" b="1" kern="1200"/>
            <a:t>Funciones</a:t>
          </a:r>
          <a:endParaRPr lang="es-ES" sz="900" kern="1200"/>
        </a:p>
      </dsp:txBody>
      <dsp:txXfrm>
        <a:off x="1116108" y="720550"/>
        <a:ext cx="3185603" cy="575957"/>
      </dsp:txXfrm>
    </dsp:sp>
    <dsp:sp modelId="{655CE38F-ECAF-4877-AD8F-41850F5A13E4}">
      <dsp:nvSpPr>
        <dsp:cNvPr id="0" name=""/>
        <dsp:cNvSpPr/>
      </dsp:nvSpPr>
      <dsp:spPr>
        <a:xfrm>
          <a:off x="1104472" y="1404646"/>
          <a:ext cx="1608285" cy="652136"/>
        </a:xfrm>
        <a:prstGeom prst="roundRect">
          <a:avLst>
            <a:gd name="adj" fmla="val 10000"/>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Font typeface="Times New Roman" panose="02020603050405020304" pitchFamily="18" charset="0"/>
            <a:buNone/>
          </a:pPr>
          <a:r>
            <a:rPr lang="es-ES" sz="900" kern="1200"/>
            <a:t>Implementación de programas de </a:t>
          </a:r>
          <a:r>
            <a:rPr lang="es-ES" sz="900" b="0" kern="1200"/>
            <a:t>promoción de la salud y habilidades para la vida en ciclos de primaria y secundaria</a:t>
          </a:r>
        </a:p>
      </dsp:txBody>
      <dsp:txXfrm>
        <a:off x="1123572" y="1423746"/>
        <a:ext cx="1570085" cy="613936"/>
      </dsp:txXfrm>
    </dsp:sp>
    <dsp:sp modelId="{7BDE73BB-F0E0-4793-8647-43A961DC47DD}">
      <dsp:nvSpPr>
        <dsp:cNvPr id="0" name=""/>
        <dsp:cNvSpPr/>
      </dsp:nvSpPr>
      <dsp:spPr>
        <a:xfrm>
          <a:off x="2754897" y="1404646"/>
          <a:ext cx="1558450" cy="652136"/>
        </a:xfrm>
        <a:prstGeom prst="roundRect">
          <a:avLst>
            <a:gd name="adj" fmla="val 10000"/>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Font typeface="Times New Roman" panose="02020603050405020304" pitchFamily="18" charset="0"/>
            <a:buNone/>
          </a:pPr>
          <a:r>
            <a:rPr lang="es-ES" sz="900" kern="1200"/>
            <a:t>Coordinar las actuaciones que en materia de prevención específica de adicciones se desarrollen en el centro por parte de la UPCCA</a:t>
          </a:r>
        </a:p>
      </dsp:txBody>
      <dsp:txXfrm>
        <a:off x="2773997" y="1423746"/>
        <a:ext cx="1520250" cy="613936"/>
      </dsp:txXfrm>
    </dsp:sp>
    <dsp:sp modelId="{CDC92345-0FE8-483B-8708-4B7786A8789C}">
      <dsp:nvSpPr>
        <dsp:cNvPr id="0" name=""/>
        <dsp:cNvSpPr/>
      </dsp:nvSpPr>
      <dsp:spPr>
        <a:xfrm>
          <a:off x="4404157" y="702631"/>
          <a:ext cx="1007257" cy="61179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Font typeface="Times New Roman" panose="02020603050405020304" pitchFamily="18" charset="0"/>
            <a:buNone/>
          </a:pPr>
          <a:r>
            <a:rPr lang="es-ES" sz="900" b="1" kern="1200"/>
            <a:t>Coordinaciones Previstas</a:t>
          </a:r>
          <a:endParaRPr lang="es-ES" sz="900" kern="1200"/>
        </a:p>
      </dsp:txBody>
      <dsp:txXfrm>
        <a:off x="4422076" y="720550"/>
        <a:ext cx="971419" cy="575957"/>
      </dsp:txXfrm>
    </dsp:sp>
    <dsp:sp modelId="{4E216945-A07D-4F7C-B56B-22516D176B70}">
      <dsp:nvSpPr>
        <dsp:cNvPr id="0" name=""/>
        <dsp:cNvSpPr/>
      </dsp:nvSpPr>
      <dsp:spPr>
        <a:xfrm>
          <a:off x="4406122" y="1404646"/>
          <a:ext cx="1003328" cy="652136"/>
        </a:xfrm>
        <a:prstGeom prst="roundRect">
          <a:avLst>
            <a:gd name="adj" fmla="val 10000"/>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Font typeface="Times New Roman" panose="02020603050405020304" pitchFamily="18" charset="0"/>
            <a:buNone/>
          </a:pPr>
          <a:r>
            <a:rPr lang="es-ES" sz="900" kern="1200"/>
            <a:t>Reuniones trimestrales</a:t>
          </a:r>
        </a:p>
      </dsp:txBody>
      <dsp:txXfrm>
        <a:off x="4425222" y="1423746"/>
        <a:ext cx="965128" cy="613936"/>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756015-205A-4ADA-AD5F-C5A1C2570CC1}">
      <dsp:nvSpPr>
        <dsp:cNvPr id="0" name=""/>
        <dsp:cNvSpPr/>
      </dsp:nvSpPr>
      <dsp:spPr>
        <a:xfrm>
          <a:off x="0" y="0"/>
          <a:ext cx="5413681" cy="494935"/>
        </a:xfrm>
        <a:prstGeom prst="roundRect">
          <a:avLst>
            <a:gd name="adj" fmla="val 10000"/>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ES" sz="900" b="1" kern="1200">
              <a:solidFill>
                <a:schemeClr val="bg1"/>
              </a:solidFill>
            </a:rPr>
            <a:t>Grupo Municipal AMPAs para la Intervención Preventiva Familiar</a:t>
          </a:r>
        </a:p>
      </dsp:txBody>
      <dsp:txXfrm>
        <a:off x="14496" y="14496"/>
        <a:ext cx="5384689" cy="465943"/>
      </dsp:txXfrm>
    </dsp:sp>
    <dsp:sp modelId="{CE004205-15F4-44C8-BA8B-0C1B1F2CDB94}">
      <dsp:nvSpPr>
        <dsp:cNvPr id="0" name=""/>
        <dsp:cNvSpPr/>
      </dsp:nvSpPr>
      <dsp:spPr>
        <a:xfrm>
          <a:off x="7353" y="575516"/>
          <a:ext cx="1372932" cy="49493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Font typeface="Times New Roman" panose="02020603050405020304" pitchFamily="18" charset="0"/>
            <a:buNone/>
          </a:pPr>
          <a:r>
            <a:rPr lang="es-ES" sz="900" b="1" kern="1200"/>
            <a:t>Composición</a:t>
          </a:r>
          <a:endParaRPr lang="es-ES" sz="900" kern="1200"/>
        </a:p>
      </dsp:txBody>
      <dsp:txXfrm>
        <a:off x="21849" y="590012"/>
        <a:ext cx="1343940" cy="465943"/>
      </dsp:txXfrm>
    </dsp:sp>
    <dsp:sp modelId="{1983116C-9B63-49A6-8B80-4A917DFEE062}">
      <dsp:nvSpPr>
        <dsp:cNvPr id="0" name=""/>
        <dsp:cNvSpPr/>
      </dsp:nvSpPr>
      <dsp:spPr>
        <a:xfrm>
          <a:off x="10031" y="1150152"/>
          <a:ext cx="1367577" cy="733033"/>
        </a:xfrm>
        <a:prstGeom prst="roundRect">
          <a:avLst>
            <a:gd name="adj" fmla="val 10000"/>
          </a:avLst>
        </a:prstGeom>
        <a:solidFill>
          <a:schemeClr val="accent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Font typeface="Times New Roman" panose="02020603050405020304" pitchFamily="18" charset="0"/>
            <a:buNone/>
          </a:pPr>
          <a:r>
            <a:rPr lang="es-ES" sz="900" b="0" kern="1200">
              <a:solidFill>
                <a:schemeClr val="tx1"/>
              </a:solidFill>
            </a:rPr>
            <a:t>UPCCA, área municipal de Educación y AMPAs escolares</a:t>
          </a:r>
        </a:p>
      </dsp:txBody>
      <dsp:txXfrm>
        <a:off x="31501" y="1171622"/>
        <a:ext cx="1324637" cy="690093"/>
      </dsp:txXfrm>
    </dsp:sp>
    <dsp:sp modelId="{B327BB27-74EB-4F24-AB4C-04D9957D79F4}">
      <dsp:nvSpPr>
        <dsp:cNvPr id="0" name=""/>
        <dsp:cNvSpPr/>
      </dsp:nvSpPr>
      <dsp:spPr>
        <a:xfrm>
          <a:off x="1495612" y="575516"/>
          <a:ext cx="2426594" cy="49493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Font typeface="Times New Roman" panose="02020603050405020304" pitchFamily="18" charset="0"/>
            <a:buNone/>
          </a:pPr>
          <a:r>
            <a:rPr lang="es-ES" sz="900" b="1" kern="1200"/>
            <a:t>Funciones</a:t>
          </a:r>
          <a:endParaRPr lang="es-ES" sz="900" kern="1200"/>
        </a:p>
      </dsp:txBody>
      <dsp:txXfrm>
        <a:off x="1510108" y="590012"/>
        <a:ext cx="2397602" cy="465943"/>
      </dsp:txXfrm>
    </dsp:sp>
    <dsp:sp modelId="{7BDE73BB-F0E0-4793-8647-43A961DC47DD}">
      <dsp:nvSpPr>
        <dsp:cNvPr id="0" name=""/>
        <dsp:cNvSpPr/>
      </dsp:nvSpPr>
      <dsp:spPr>
        <a:xfrm>
          <a:off x="1593308" y="1150152"/>
          <a:ext cx="2231203" cy="733033"/>
        </a:xfrm>
        <a:prstGeom prst="roundRect">
          <a:avLst>
            <a:gd name="adj" fmla="val 10000"/>
          </a:avLst>
        </a:prstGeom>
        <a:solidFill>
          <a:schemeClr val="accent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Font typeface="Times New Roman" panose="02020603050405020304" pitchFamily="18" charset="0"/>
            <a:buNone/>
          </a:pPr>
          <a:r>
            <a:rPr lang="es-ES" sz="900" kern="1200">
              <a:solidFill>
                <a:sysClr val="windowText" lastClr="000000"/>
              </a:solidFill>
            </a:rPr>
            <a:t>Difusión del Catálogo Municipal de Intervención Preventiva en el medio escolar </a:t>
          </a:r>
        </a:p>
        <a:p>
          <a:pPr marL="0" lvl="0" indent="0" algn="ctr" defTabSz="400050">
            <a:lnSpc>
              <a:spcPct val="90000"/>
            </a:lnSpc>
            <a:spcBef>
              <a:spcPct val="0"/>
            </a:spcBef>
            <a:spcAft>
              <a:spcPct val="35000"/>
            </a:spcAft>
            <a:buFont typeface="Times New Roman" panose="02020603050405020304" pitchFamily="18" charset="0"/>
            <a:buNone/>
          </a:pPr>
          <a:r>
            <a:rPr lang="es-ES" sz="900" kern="1200">
              <a:solidFill>
                <a:sysClr val="windowText" lastClr="000000"/>
              </a:solidFill>
            </a:rPr>
            <a:t>Diseño de Puntos de Información para Familias</a:t>
          </a:r>
        </a:p>
        <a:p>
          <a:pPr marL="0" lvl="0" indent="0" algn="ctr" defTabSz="400050">
            <a:lnSpc>
              <a:spcPct val="90000"/>
            </a:lnSpc>
            <a:spcBef>
              <a:spcPct val="0"/>
            </a:spcBef>
            <a:spcAft>
              <a:spcPct val="35000"/>
            </a:spcAft>
            <a:buFont typeface="Times New Roman" panose="02020603050405020304" pitchFamily="18" charset="0"/>
            <a:buNone/>
          </a:pPr>
          <a:r>
            <a:rPr lang="es-ES" sz="900" kern="1200">
              <a:solidFill>
                <a:sysClr val="windowText" lastClr="000000"/>
              </a:solidFill>
            </a:rPr>
            <a:t>Diseño de Escuela Municipal de Familias </a:t>
          </a:r>
          <a:endParaRPr lang="es-ES" sz="900" b="0" kern="1200">
            <a:solidFill>
              <a:sysClr val="windowText" lastClr="000000"/>
            </a:solidFill>
          </a:endParaRPr>
        </a:p>
      </dsp:txBody>
      <dsp:txXfrm>
        <a:off x="1614778" y="1171622"/>
        <a:ext cx="2188263" cy="690093"/>
      </dsp:txXfrm>
    </dsp:sp>
    <dsp:sp modelId="{CDC92345-0FE8-483B-8708-4B7786A8789C}">
      <dsp:nvSpPr>
        <dsp:cNvPr id="0" name=""/>
        <dsp:cNvSpPr/>
      </dsp:nvSpPr>
      <dsp:spPr>
        <a:xfrm>
          <a:off x="4037533" y="575516"/>
          <a:ext cx="1372932" cy="49493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Font typeface="Times New Roman" panose="02020603050405020304" pitchFamily="18" charset="0"/>
            <a:buNone/>
          </a:pPr>
          <a:r>
            <a:rPr lang="es-ES" sz="900" b="1" kern="1200"/>
            <a:t>Coordinaciones Previstas</a:t>
          </a:r>
          <a:endParaRPr lang="es-ES" sz="900" kern="1200"/>
        </a:p>
      </dsp:txBody>
      <dsp:txXfrm>
        <a:off x="4052029" y="590012"/>
        <a:ext cx="1343940" cy="465943"/>
      </dsp:txXfrm>
    </dsp:sp>
    <dsp:sp modelId="{4E216945-A07D-4F7C-B56B-22516D176B70}">
      <dsp:nvSpPr>
        <dsp:cNvPr id="0" name=""/>
        <dsp:cNvSpPr/>
      </dsp:nvSpPr>
      <dsp:spPr>
        <a:xfrm>
          <a:off x="4040211" y="1150152"/>
          <a:ext cx="1367577" cy="733033"/>
        </a:xfrm>
        <a:prstGeom prst="roundRect">
          <a:avLst>
            <a:gd name="adj" fmla="val 10000"/>
          </a:avLst>
        </a:prstGeom>
        <a:solidFill>
          <a:schemeClr val="accent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Font typeface="Times New Roman" panose="02020603050405020304" pitchFamily="18" charset="0"/>
            <a:buNone/>
          </a:pPr>
          <a:r>
            <a:rPr lang="es-ES" sz="900" b="0" kern="1200">
              <a:solidFill>
                <a:schemeClr val="tx1"/>
              </a:solidFill>
            </a:rPr>
            <a:t>Reuniones Trimestrales</a:t>
          </a:r>
        </a:p>
      </dsp:txBody>
      <dsp:txXfrm>
        <a:off x="4061681" y="1171622"/>
        <a:ext cx="1324637" cy="690093"/>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E02626-6D36-474B-9ECC-52BE4FB5817A}">
      <dsp:nvSpPr>
        <dsp:cNvPr id="0" name=""/>
        <dsp:cNvSpPr/>
      </dsp:nvSpPr>
      <dsp:spPr>
        <a:xfrm>
          <a:off x="988285" y="249923"/>
          <a:ext cx="2304885" cy="1191150"/>
        </a:xfrm>
        <a:prstGeom prst="rect">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FBE21AE-3974-4A72-B1A2-329A9BBB3048}">
      <dsp:nvSpPr>
        <dsp:cNvPr id="0" name=""/>
        <dsp:cNvSpPr/>
      </dsp:nvSpPr>
      <dsp:spPr>
        <a:xfrm>
          <a:off x="259707" y="433607"/>
          <a:ext cx="1750842" cy="10190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145" tIns="17145" rIns="17145" bIns="17145" numCol="1" spcCol="1270" anchor="t" anchorCtr="0">
          <a:noAutofit/>
        </a:bodyPr>
        <a:lstStyle/>
        <a:p>
          <a:pPr marL="0" lvl="0" indent="0" algn="ctr" defTabSz="400050">
            <a:lnSpc>
              <a:spcPct val="90000"/>
            </a:lnSpc>
            <a:spcBef>
              <a:spcPct val="0"/>
            </a:spcBef>
            <a:spcAft>
              <a:spcPct val="35000"/>
            </a:spcAft>
            <a:buNone/>
          </a:pPr>
          <a:r>
            <a:rPr lang="es-ES" sz="900" kern="1200"/>
            <a:t>No fumar en los lugares señalados por la ley</a:t>
          </a:r>
        </a:p>
        <a:p>
          <a:pPr marL="0" lvl="0" indent="0" algn="ctr" defTabSz="400050">
            <a:lnSpc>
              <a:spcPct val="90000"/>
            </a:lnSpc>
            <a:spcBef>
              <a:spcPct val="0"/>
            </a:spcBef>
            <a:spcAft>
              <a:spcPct val="35000"/>
            </a:spcAft>
            <a:buNone/>
          </a:pPr>
          <a:endParaRPr lang="es-ES" sz="900" kern="1200"/>
        </a:p>
        <a:p>
          <a:pPr marL="0" lvl="0" indent="0" algn="ctr" defTabSz="400050">
            <a:lnSpc>
              <a:spcPct val="90000"/>
            </a:lnSpc>
            <a:spcBef>
              <a:spcPct val="0"/>
            </a:spcBef>
            <a:spcAft>
              <a:spcPct val="35000"/>
            </a:spcAft>
            <a:buNone/>
          </a:pPr>
          <a:r>
            <a:rPr lang="es-ES" sz="900" kern="1200"/>
            <a:t>Acceso a juegos de azar y apuestas en menores de edad</a:t>
          </a:r>
        </a:p>
      </dsp:txBody>
      <dsp:txXfrm>
        <a:off x="259707" y="433607"/>
        <a:ext cx="1750842" cy="1019015"/>
      </dsp:txXfrm>
    </dsp:sp>
    <dsp:sp modelId="{6EE2B6CB-ABC3-4CEC-9A40-6D12087813DA}">
      <dsp:nvSpPr>
        <dsp:cNvPr id="0" name=""/>
        <dsp:cNvSpPr/>
      </dsp:nvSpPr>
      <dsp:spPr>
        <a:xfrm>
          <a:off x="2247070" y="433598"/>
          <a:ext cx="2001563" cy="10190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145" tIns="17145" rIns="17145" bIns="17145" numCol="1" spcCol="1270" anchor="t" anchorCtr="0">
          <a:noAutofit/>
        </a:bodyPr>
        <a:lstStyle/>
        <a:p>
          <a:pPr marL="0" lvl="0" indent="0" algn="ctr" defTabSz="400050">
            <a:lnSpc>
              <a:spcPct val="90000"/>
            </a:lnSpc>
            <a:spcBef>
              <a:spcPct val="0"/>
            </a:spcBef>
            <a:spcAft>
              <a:spcPct val="35000"/>
            </a:spcAft>
            <a:buNone/>
          </a:pPr>
          <a:r>
            <a:rPr lang="es-ES" sz="900" kern="1200"/>
            <a:t>Consumo de alcohol en la vía pública</a:t>
          </a:r>
        </a:p>
        <a:p>
          <a:pPr marL="0" lvl="0" indent="0" algn="ctr" defTabSz="400050">
            <a:lnSpc>
              <a:spcPct val="90000"/>
            </a:lnSpc>
            <a:spcBef>
              <a:spcPct val="0"/>
            </a:spcBef>
            <a:spcAft>
              <a:spcPct val="35000"/>
            </a:spcAft>
            <a:buNone/>
          </a:pPr>
          <a:r>
            <a:rPr lang="es-ES" sz="900" kern="1200"/>
            <a:t>Consumo de alcohol por menores</a:t>
          </a:r>
        </a:p>
        <a:p>
          <a:pPr marL="0" lvl="0" indent="0" algn="ctr" defTabSz="400050">
            <a:lnSpc>
              <a:spcPct val="90000"/>
            </a:lnSpc>
            <a:spcBef>
              <a:spcPct val="0"/>
            </a:spcBef>
            <a:spcAft>
              <a:spcPct val="35000"/>
            </a:spcAft>
            <a:buNone/>
          </a:pPr>
          <a:r>
            <a:rPr lang="es-ES" sz="900" kern="1200"/>
            <a:t>Consumo de tabaco por mneores</a:t>
          </a:r>
        </a:p>
        <a:p>
          <a:pPr marL="0" lvl="0" indent="0" algn="ctr" defTabSz="400050">
            <a:lnSpc>
              <a:spcPct val="90000"/>
            </a:lnSpc>
            <a:spcBef>
              <a:spcPct val="0"/>
            </a:spcBef>
            <a:spcAft>
              <a:spcPct val="35000"/>
            </a:spcAft>
            <a:buNone/>
          </a:pPr>
          <a:r>
            <a:rPr lang="es-ES" sz="900" kern="1200"/>
            <a:t>Consumo de cannabis en la vía pública</a:t>
          </a:r>
        </a:p>
      </dsp:txBody>
      <dsp:txXfrm>
        <a:off x="2247070" y="433598"/>
        <a:ext cx="2001563" cy="1019015"/>
      </dsp:txXfrm>
    </dsp:sp>
    <dsp:sp modelId="{A9FB8107-4890-4225-9A6E-73A2225D2089}">
      <dsp:nvSpPr>
        <dsp:cNvPr id="0" name=""/>
        <dsp:cNvSpPr/>
      </dsp:nvSpPr>
      <dsp:spPr>
        <a:xfrm>
          <a:off x="0" y="5"/>
          <a:ext cx="450379" cy="450379"/>
        </a:xfrm>
        <a:prstGeom prst="plus">
          <a:avLst>
            <a:gd name="adj" fmla="val 328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8BF50E5-4C87-4EE4-AABD-B799785954CC}">
      <dsp:nvSpPr>
        <dsp:cNvPr id="0" name=""/>
        <dsp:cNvSpPr/>
      </dsp:nvSpPr>
      <dsp:spPr>
        <a:xfrm>
          <a:off x="3980279" y="208239"/>
          <a:ext cx="423887" cy="145262"/>
        </a:xfrm>
        <a:prstGeom prst="rect">
          <a:avLst/>
        </a:prstGeom>
        <a:solidFill>
          <a:schemeClr val="accent2"/>
        </a:solidFill>
        <a:ln w="12700" cap="flat" cmpd="sng" algn="ctr">
          <a:solidFill>
            <a:schemeClr val="accent2"/>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CB842AF-18C6-4F53-A84E-802B26177E17}">
      <dsp:nvSpPr>
        <dsp:cNvPr id="0" name=""/>
        <dsp:cNvSpPr/>
      </dsp:nvSpPr>
      <dsp:spPr>
        <a:xfrm>
          <a:off x="2140727" y="391409"/>
          <a:ext cx="264" cy="973257"/>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756015-205A-4ADA-AD5F-C5A1C2570CC1}">
      <dsp:nvSpPr>
        <dsp:cNvPr id="0" name=""/>
        <dsp:cNvSpPr/>
      </dsp:nvSpPr>
      <dsp:spPr>
        <a:xfrm>
          <a:off x="0" y="305"/>
          <a:ext cx="5417177" cy="531783"/>
        </a:xfrm>
        <a:prstGeom prst="roundRect">
          <a:avLst>
            <a:gd name="adj" fmla="val 10000"/>
          </a:avLst>
        </a:prstGeom>
        <a:solidFill>
          <a:schemeClr val="tx1">
            <a:lumMod val="50000"/>
            <a:lumOff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ES" sz="900" b="1" kern="1200">
              <a:solidFill>
                <a:schemeClr val="bg1"/>
              </a:solidFill>
            </a:rPr>
            <a:t>Grupo Municipal Selectiva Familiar </a:t>
          </a:r>
        </a:p>
      </dsp:txBody>
      <dsp:txXfrm>
        <a:off x="15575" y="15880"/>
        <a:ext cx="5386027" cy="500633"/>
      </dsp:txXfrm>
    </dsp:sp>
    <dsp:sp modelId="{CE004205-15F4-44C8-BA8B-0C1B1F2CDB94}">
      <dsp:nvSpPr>
        <dsp:cNvPr id="0" name=""/>
        <dsp:cNvSpPr/>
      </dsp:nvSpPr>
      <dsp:spPr>
        <a:xfrm>
          <a:off x="5608" y="623889"/>
          <a:ext cx="1210557" cy="531783"/>
        </a:xfrm>
        <a:prstGeom prst="roundRect">
          <a:avLst>
            <a:gd name="adj" fmla="val 10000"/>
          </a:avLst>
        </a:prstGeom>
        <a:solidFill>
          <a:schemeClr val="accent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Font typeface="Times New Roman" panose="02020603050405020304" pitchFamily="18" charset="0"/>
            <a:buNone/>
          </a:pPr>
          <a:r>
            <a:rPr lang="es-ES" sz="900" b="1" kern="1200">
              <a:solidFill>
                <a:sysClr val="windowText" lastClr="000000"/>
              </a:solidFill>
            </a:rPr>
            <a:t>Composición</a:t>
          </a:r>
          <a:endParaRPr lang="es-ES" sz="900" kern="1200">
            <a:solidFill>
              <a:sysClr val="windowText" lastClr="000000"/>
            </a:solidFill>
          </a:endParaRPr>
        </a:p>
      </dsp:txBody>
      <dsp:txXfrm>
        <a:off x="21183" y="639464"/>
        <a:ext cx="1179407" cy="500633"/>
      </dsp:txXfrm>
    </dsp:sp>
    <dsp:sp modelId="{1983116C-9B63-49A6-8B80-4A917DFEE062}">
      <dsp:nvSpPr>
        <dsp:cNvPr id="0" name=""/>
        <dsp:cNvSpPr/>
      </dsp:nvSpPr>
      <dsp:spPr>
        <a:xfrm>
          <a:off x="5608" y="1246337"/>
          <a:ext cx="1210557" cy="531783"/>
        </a:xfrm>
        <a:prstGeom prst="roundRect">
          <a:avLst>
            <a:gd name="adj" fmla="val 10000"/>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Font typeface="Times New Roman" panose="02020603050405020304" pitchFamily="18" charset="0"/>
            <a:buNone/>
          </a:pPr>
          <a:r>
            <a:rPr lang="es-ES" sz="900" kern="1200"/>
            <a:t>UPCCA, SS.SS y asociaciones de ayuda soial </a:t>
          </a:r>
        </a:p>
      </dsp:txBody>
      <dsp:txXfrm>
        <a:off x="21183" y="1261912"/>
        <a:ext cx="1179407" cy="500633"/>
      </dsp:txXfrm>
    </dsp:sp>
    <dsp:sp modelId="{B327BB27-74EB-4F24-AB4C-04D9957D79F4}">
      <dsp:nvSpPr>
        <dsp:cNvPr id="0" name=""/>
        <dsp:cNvSpPr/>
      </dsp:nvSpPr>
      <dsp:spPr>
        <a:xfrm>
          <a:off x="1317852" y="623889"/>
          <a:ext cx="2782114" cy="531783"/>
        </a:xfrm>
        <a:prstGeom prst="roundRect">
          <a:avLst>
            <a:gd name="adj" fmla="val 10000"/>
          </a:avLst>
        </a:prstGeom>
        <a:solidFill>
          <a:schemeClr val="accent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Font typeface="Times New Roman" panose="02020603050405020304" pitchFamily="18" charset="0"/>
            <a:buNone/>
          </a:pPr>
          <a:r>
            <a:rPr lang="es-ES" sz="900" b="1" kern="1200">
              <a:solidFill>
                <a:sysClr val="windowText" lastClr="000000"/>
              </a:solidFill>
            </a:rPr>
            <a:t>Funciones</a:t>
          </a:r>
          <a:endParaRPr lang="es-ES" sz="900" kern="1200">
            <a:solidFill>
              <a:sysClr val="windowText" lastClr="000000"/>
            </a:solidFill>
          </a:endParaRPr>
        </a:p>
      </dsp:txBody>
      <dsp:txXfrm>
        <a:off x="1333427" y="639464"/>
        <a:ext cx="2750964" cy="500633"/>
      </dsp:txXfrm>
    </dsp:sp>
    <dsp:sp modelId="{7BDE73BB-F0E0-4793-8647-43A961DC47DD}">
      <dsp:nvSpPr>
        <dsp:cNvPr id="0" name=""/>
        <dsp:cNvSpPr/>
      </dsp:nvSpPr>
      <dsp:spPr>
        <a:xfrm>
          <a:off x="1317852" y="1246337"/>
          <a:ext cx="1520714" cy="531783"/>
        </a:xfrm>
        <a:prstGeom prst="roundRect">
          <a:avLst>
            <a:gd name="adj" fmla="val 10000"/>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Font typeface="Times New Roman" panose="02020603050405020304" pitchFamily="18" charset="0"/>
            <a:buNone/>
          </a:pPr>
          <a:r>
            <a:rPr lang="es-ES" sz="900" kern="1200"/>
            <a:t>Deteccion y contatco con familias vulnerables</a:t>
          </a:r>
        </a:p>
      </dsp:txBody>
      <dsp:txXfrm>
        <a:off x="1333427" y="1261912"/>
        <a:ext cx="1489564" cy="500633"/>
      </dsp:txXfrm>
    </dsp:sp>
    <dsp:sp modelId="{C55D519A-D335-4D47-9BD2-9ED7564AFA07}">
      <dsp:nvSpPr>
        <dsp:cNvPr id="0" name=""/>
        <dsp:cNvSpPr/>
      </dsp:nvSpPr>
      <dsp:spPr>
        <a:xfrm>
          <a:off x="2889410" y="1246337"/>
          <a:ext cx="1210557" cy="531783"/>
        </a:xfrm>
        <a:prstGeom prst="roundRect">
          <a:avLst>
            <a:gd name="adj" fmla="val 10000"/>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Font typeface="Times New Roman" panose="02020603050405020304" pitchFamily="18" charset="0"/>
            <a:buNone/>
          </a:pPr>
          <a:r>
            <a:rPr lang="es-ES" sz="900" kern="1200"/>
            <a:t>Diseño de Proyecto Comunitario Selectiva Familias</a:t>
          </a:r>
        </a:p>
      </dsp:txBody>
      <dsp:txXfrm>
        <a:off x="2904985" y="1261912"/>
        <a:ext cx="1179407" cy="500633"/>
      </dsp:txXfrm>
    </dsp:sp>
    <dsp:sp modelId="{CDC92345-0FE8-483B-8708-4B7786A8789C}">
      <dsp:nvSpPr>
        <dsp:cNvPr id="0" name=""/>
        <dsp:cNvSpPr/>
      </dsp:nvSpPr>
      <dsp:spPr>
        <a:xfrm>
          <a:off x="4201654" y="623889"/>
          <a:ext cx="1210557" cy="531783"/>
        </a:xfrm>
        <a:prstGeom prst="roundRect">
          <a:avLst>
            <a:gd name="adj" fmla="val 10000"/>
          </a:avLst>
        </a:prstGeom>
        <a:solidFill>
          <a:schemeClr val="accent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Font typeface="Times New Roman" panose="02020603050405020304" pitchFamily="18" charset="0"/>
            <a:buNone/>
          </a:pPr>
          <a:r>
            <a:rPr lang="es-ES" sz="900" b="1" kern="1200">
              <a:solidFill>
                <a:sysClr val="windowText" lastClr="000000"/>
              </a:solidFill>
            </a:rPr>
            <a:t>Coordinaciones Previstas</a:t>
          </a:r>
          <a:endParaRPr lang="es-ES" sz="900" kern="1200">
            <a:solidFill>
              <a:sysClr val="windowText" lastClr="000000"/>
            </a:solidFill>
          </a:endParaRPr>
        </a:p>
      </dsp:txBody>
      <dsp:txXfrm>
        <a:off x="4217229" y="639464"/>
        <a:ext cx="1179407" cy="500633"/>
      </dsp:txXfrm>
    </dsp:sp>
    <dsp:sp modelId="{4E216945-A07D-4F7C-B56B-22516D176B70}">
      <dsp:nvSpPr>
        <dsp:cNvPr id="0" name=""/>
        <dsp:cNvSpPr/>
      </dsp:nvSpPr>
      <dsp:spPr>
        <a:xfrm>
          <a:off x="4201654" y="1246337"/>
          <a:ext cx="1210557" cy="531783"/>
        </a:xfrm>
        <a:prstGeom prst="roundRect">
          <a:avLst>
            <a:gd name="adj" fmla="val 10000"/>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Font typeface="Times New Roman" panose="02020603050405020304" pitchFamily="18" charset="0"/>
            <a:buNone/>
          </a:pPr>
          <a:r>
            <a:rPr lang="es-ES" sz="900" kern="1200"/>
            <a:t>Reuniones Semestrales</a:t>
          </a:r>
        </a:p>
      </dsp:txBody>
      <dsp:txXfrm>
        <a:off x="4217229" y="1261912"/>
        <a:ext cx="1179407" cy="500633"/>
      </dsp:txXfrm>
    </dsp:sp>
  </dsp:spTree>
</dsp:drawing>
</file>

<file path=word/diagrams/layout1.xml><?xml version="1.0" encoding="utf-8"?>
<dgm:layoutDef xmlns:dgm="http://schemas.openxmlformats.org/drawingml/2006/diagram" xmlns:a="http://schemas.openxmlformats.org/drawingml/2006/main" uniqueId="urn:microsoft.com/office/officeart/2009/layout/ReverseList">
  <dgm:title val=""/>
  <dgm:desc val=""/>
  <dgm:catLst>
    <dgm:cat type="relationship" pri="3800"/>
  </dgm:catLst>
  <dgm:samp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clrData>
  <dgm:layoutNode name="Name0">
    <dgm:varLst>
      <dgm:chMax val="2"/>
      <dgm:chPref val="2"/>
      <dgm:animLvl val="lvl"/>
    </dgm:varLst>
    <dgm:choose name="Name1">
      <dgm:if name="Name2" axis="ch" ptType="node" func="cnt" op="lte" val="1">
        <dgm:alg type="composite">
          <dgm:param type="ar" val="0.9993"/>
        </dgm:alg>
      </dgm:if>
      <dgm:else name="Name3">
        <dgm:alg type="composite">
          <dgm:param type="ar" val="0.8036"/>
        </dgm:alg>
      </dgm:else>
    </dgm:choose>
    <dgm:shape xmlns:r="http://schemas.openxmlformats.org/officeDocument/2006/relationships" r:blip="">
      <dgm:adjLst/>
    </dgm:shape>
    <dgm:choose name="Name4">
      <dgm:if name="Name5" axis="ch" ptType="node" func="cnt" op="lte" val="1">
        <dgm:constrLst>
          <dgm:constr type="primFontSz" for="des" ptType="node" op="equ" val="65"/>
          <dgm:constr type="l" for="ch" forName="LeftNode" refType="w" fact="0"/>
          <dgm:constr type="t" for="ch" forName="LeftNode" refType="h" fact="0.25"/>
          <dgm:constr type="w" for="ch" forName="LeftNode" refType="w" fact="0.5"/>
          <dgm:constr type="h" for="ch" forName="LeftNode" refType="h"/>
          <dgm:constr type="l" for="ch" forName="LeftText" refType="w" fact="0"/>
          <dgm:constr type="t" for="ch" forName="LeftText" refType="h" fact="0.25"/>
          <dgm:constr type="w" for="ch" forName="LeftText" refType="w" fact="0.5"/>
          <dgm:constr type="h" for="ch" forName="LeftText" refType="h"/>
        </dgm:constrLst>
      </dgm:if>
      <dgm:else name="Name6">
        <dgm:constrLst>
          <dgm:constr type="primFontSz" for="des" ptType="node" op="equ" val="65"/>
          <dgm:constr type="l" for="ch" forName="LeftNode" refType="w" fact="0"/>
          <dgm:constr type="t" for="ch" forName="LeftNode" refType="h" fact="0.1786"/>
          <dgm:constr type="w" for="ch" forName="LeftNode" refType="w" fact="0.4889"/>
          <dgm:constr type="h" for="ch" forName="LeftNode" refType="h" fact="0.6429"/>
          <dgm:constr type="l" for="ch" forName="LeftText" refType="w" fact="0"/>
          <dgm:constr type="t" for="ch" forName="LeftText" refType="h" fact="0.1786"/>
          <dgm:constr type="w" for="ch" forName="LeftText" refType="w" fact="0.4889"/>
          <dgm:constr type="h" for="ch" forName="LeftText" refType="h" fact="0.6429"/>
          <dgm:constr type="l" for="ch" forName="RightNode" refType="w" fact="0.5111"/>
          <dgm:constr type="t" for="ch" forName="RightNode" refType="h" fact="0.1786"/>
          <dgm:constr type="w" for="ch" forName="RightNode" refType="w" fact="0.4889"/>
          <dgm:constr type="h" for="ch" forName="RightNode" refType="h" fact="0.6429"/>
          <dgm:constr type="l" for="ch" forName="RightText" refType="w" fact="0.5111"/>
          <dgm:constr type="t" for="ch" forName="RightText" refType="h" fact="0.1786"/>
          <dgm:constr type="w" for="ch" forName="RightText" refType="w" fact="0.4889"/>
          <dgm:constr type="h" for="ch" forName="RightText" refType="h" fact="0.6429"/>
          <dgm:constr type="l" for="ch" forName="TopArrow" refType="w" fact="0.2444"/>
          <dgm:constr type="t" for="ch" forName="TopArrow" refType="h" fact="0"/>
          <dgm:constr type="w" for="ch" forName="TopArrow" refType="w" fact="0.5111"/>
          <dgm:constr type="h" for="ch" forName="TopArrow" refType="h" fact="0.4107"/>
          <dgm:constr type="l" for="ch" forName="BottomArrow" refType="w" fact="0.2444"/>
          <dgm:constr type="t" for="ch" forName="BottomArrow" refType="h" fact="0.5893"/>
          <dgm:constr type="w" for="ch" forName="BottomArrow" refType="w" fact="0.5111"/>
          <dgm:constr type="h" for="ch" forName="BottomArrow" refType="h" fact="0.4107"/>
        </dgm:constrLst>
      </dgm:else>
    </dgm:choose>
    <dgm:choose name="Name7">
      <dgm:if name="Name8" axis="ch" ptType="node" func="cnt" op="gte" val="1">
        <dgm:layoutNode name="LeftText" styleLbl="revTx" moveWith="LeftNode">
          <dgm:varLst>
            <dgm:bulletEnabled val="1"/>
          </dgm:varLst>
          <dgm:alg type="tx">
            <dgm:param type="txAnchorVert" val="t"/>
            <dgm:param type="parTxLTRAlign" val="l"/>
          </dgm:alg>
          <dgm:choose name="Name9">
            <dgm:if name="Name10" axis="ch" ptType="node" func="cnt" op="lte" val="1">
              <dgm:shape xmlns:r="http://schemas.openxmlformats.org/officeDocument/2006/relationships" type="roundRect" r:blip="" hideGeom="1">
                <dgm:adjLst>
                  <dgm:adj idx="1" val="0.1667"/>
                  <dgm:adj idx="2" val="0"/>
                </dgm:adjLst>
              </dgm:shape>
              <dgm:presOf axis="ch desOrSelf" ptType="node node" st="1 1" cnt="1 0"/>
              <dgm:constrLst>
                <dgm:constr type="lMarg" refType="primFontSz" fact="0.3"/>
                <dgm:constr type="rMarg" refType="primFontSz" fact="0.3"/>
                <dgm:constr type="tMarg" refType="primFontSz" fact="0.5"/>
                <dgm:constr type="bMarg" refType="primFontSz" fact="0.5"/>
              </dgm:constrLst>
            </dgm:if>
            <dgm:else name="Name11">
              <dgm:shape xmlns:r="http://schemas.openxmlformats.org/officeDocument/2006/relationships" rot="270" type="round2SameRect" r:blip="" hideGeom="1">
                <dgm:adjLst>
                  <dgm:adj idx="1" val="0.1667"/>
                  <dgm:adj idx="2" val="0"/>
                </dgm:adjLst>
              </dgm:shape>
              <dgm:presOf axis="ch desOrSelf" ptType="node node" st="1 1" cnt="1 0"/>
              <dgm:constrLst>
                <dgm:constr type="lMarg" refType="primFontSz" fact="0.3"/>
                <dgm:constr type="rMarg" refType="primFontSz" fact="0.45"/>
                <dgm:constr type="tMarg" refType="primFontSz" fact="0.5"/>
                <dgm:constr type="bMarg" refType="primFontSz" fact="0.5"/>
              </dgm:constrLst>
            </dgm:else>
          </dgm:choose>
          <dgm:ruleLst>
            <dgm:rule type="primFontSz" val="5" fact="NaN" max="NaN"/>
          </dgm:ruleLst>
        </dgm:layoutNode>
        <dgm:layoutNode name="LeftNode" styleLbl="bgImgPlace1">
          <dgm:varLst>
            <dgm:chMax val="2"/>
            <dgm:chPref val="2"/>
          </dgm:varLst>
          <dgm:alg type="sp"/>
          <dgm:choose name="Name12">
            <dgm:if name="Name13" axis="ch" ptType="node" func="cnt" op="lte" val="1">
              <dgm:shape xmlns:r="http://schemas.openxmlformats.org/officeDocument/2006/relationships" type="roundRect" r:blip="">
                <dgm:adjLst>
                  <dgm:adj idx="1" val="0.1667"/>
                  <dgm:adj idx="2" val="0"/>
                </dgm:adjLst>
              </dgm:shape>
            </dgm:if>
            <dgm:else name="Name14">
              <dgm:shape xmlns:r="http://schemas.openxmlformats.org/officeDocument/2006/relationships" rot="270" type="round2SameRect" r:blip="">
                <dgm:adjLst>
                  <dgm:adj idx="1" val="0.1667"/>
                  <dgm:adj idx="2" val="0"/>
                </dgm:adjLst>
              </dgm:shape>
            </dgm:else>
          </dgm:choose>
          <dgm:presOf axis="ch desOrSelf" ptType="node node" st="1 1" cnt="1 0"/>
        </dgm:layoutNode>
        <dgm:choose name="Name15">
          <dgm:if name="Name16" axis="ch" ptType="node" func="cnt" op="gte" val="2">
            <dgm:layoutNode name="RightText" styleLbl="revTx" moveWith="RightNode">
              <dgm:varLst>
                <dgm:bulletEnabled val="1"/>
              </dgm:varLst>
              <dgm:alg type="tx">
                <dgm:param type="txAnchorVert" val="t"/>
                <dgm:param type="parTxLTRAlign" val="l"/>
              </dgm:alg>
              <dgm:shape xmlns:r="http://schemas.openxmlformats.org/officeDocument/2006/relationships" rot="90" type="round2SameRect" r:blip="" hideGeom="1">
                <dgm:adjLst>
                  <dgm:adj idx="1" val="0.1667"/>
                  <dgm:adj idx="2" val="0"/>
                </dgm:adjLst>
              </dgm:shape>
              <dgm:presOf axis="ch desOrSelf" ptType="node node" st="2 1" cnt="1 0"/>
              <dgm:constrLst>
                <dgm:constr type="lMarg" refType="primFontSz" fact="0.45"/>
                <dgm:constr type="rMarg" refType="primFontSz" fact="0.3"/>
                <dgm:constr type="tMarg" refType="primFontSz" fact="0.5"/>
                <dgm:constr type="bMarg" refType="primFontSz" fact="0.5"/>
              </dgm:constrLst>
              <dgm:ruleLst>
                <dgm:rule type="primFontSz" val="5" fact="NaN" max="NaN"/>
              </dgm:ruleLst>
            </dgm:layoutNode>
            <dgm:layoutNode name="RightNode" styleLbl="bgImgPlace1">
              <dgm:varLst>
                <dgm:chMax val="0"/>
                <dgm:chPref val="0"/>
              </dgm:varLst>
              <dgm:alg type="sp"/>
              <dgm:shape xmlns:r="http://schemas.openxmlformats.org/officeDocument/2006/relationships" rot="90" type="round2SameRect" r:blip="">
                <dgm:adjLst>
                  <dgm:adj idx="1" val="0.1667"/>
                  <dgm:adj idx="2" val="0"/>
                </dgm:adjLst>
              </dgm:shape>
              <dgm:presOf axis="ch desOrSelf" ptType="node node" st="2 1" cnt="1 0"/>
            </dgm:layoutNode>
            <dgm:layoutNode name="TopArrow">
              <dgm:alg type="sp"/>
              <dgm:shape xmlns:r="http://schemas.openxmlformats.org/officeDocument/2006/relationships" type="circularArrow" r:blip="">
                <dgm:adjLst>
                  <dgm:adj idx="1" val="0.125"/>
                  <dgm:adj idx="2" val="19.0387"/>
                  <dgm:adj idx="3" val="-19.0387"/>
                  <dgm:adj idx="4" val="180"/>
                  <dgm:adj idx="5" val="0.125"/>
                </dgm:adjLst>
              </dgm:shape>
              <dgm:presOf/>
            </dgm:layoutNode>
            <dgm:layoutNode name="BottomArrow">
              <dgm:alg type="sp"/>
              <dgm:shape xmlns:r="http://schemas.openxmlformats.org/officeDocument/2006/relationships" rot="180" type="circularArrow" r:blip="">
                <dgm:adjLst>
                  <dgm:adj idx="1" val="0.125"/>
                  <dgm:adj idx="2" val="19.0387"/>
                  <dgm:adj idx="3" val="-19.0387"/>
                  <dgm:adj idx="4" val="180"/>
                  <dgm:adj idx="5" val="0.125"/>
                </dgm:adjLst>
              </dgm:shape>
              <dgm:presOf/>
            </dgm:layoutNode>
          </dgm:if>
          <dgm:else name="Name17"/>
        </dgm:choose>
      </dgm:if>
      <dgm:else name="Name18"/>
    </dgm:choose>
  </dgm:layoutNode>
</dgm:layoutDef>
</file>

<file path=word/diagrams/layout10.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2">
  <dgm:title val=""/>
  <dgm:desc val=""/>
  <dgm:catLst>
    <dgm:cat type="list" pri="6000"/>
    <dgm:cat type="relationship" pri="16000"/>
    <dgm:cat type="picture" pri="29000"/>
    <dgm:cat type="pictureconvert" pri="2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2">
  <dgm:title val=""/>
  <dgm:desc val=""/>
  <dgm:catLst>
    <dgm:cat type="list" pri="6000"/>
    <dgm:cat type="relationship" pri="16000"/>
    <dgm:cat type="picture" pri="29000"/>
    <dgm:cat type="pictureconvert" pri="2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8.xml><?xml version="1.0" encoding="utf-8"?>
<dgm:layoutDef xmlns:dgm="http://schemas.openxmlformats.org/drawingml/2006/diagram" xmlns:a="http://schemas.openxmlformats.org/drawingml/2006/main" uniqueId="urn:microsoft.com/office/officeart/2009/3/layout/PlusandMinus">
  <dgm:title val=""/>
  <dgm:desc val=""/>
  <dgm:catLst>
    <dgm:cat type="relationship" pri="3600"/>
  </dgm:catLst>
  <dgm:samp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clrData>
  <dgm:layoutNode name="Name0">
    <dgm:varLst>
      <dgm:chMax val="2"/>
      <dgm:chPref val="2"/>
      <dgm:dir/>
      <dgm:animOne/>
      <dgm:resizeHandles val="exact"/>
    </dgm:varLst>
    <dgm:alg type="composite">
      <dgm:param type="ar" val="1.8238"/>
    </dgm:alg>
    <dgm:shape xmlns:r="http://schemas.openxmlformats.org/officeDocument/2006/relationships" r:blip="">
      <dgm:adjLst/>
    </dgm:shape>
    <dgm:choose name="Name1">
      <dgm:if name="Name2" func="var" arg="dir" op="equ" val="norm">
        <dgm:constrLst>
          <dgm:constr type="primFontSz" for="des" ptType="node" op="equ" val="65"/>
          <dgm:constr type="l" for="ch" forName="Background" refType="w" fact="0.09"/>
          <dgm:constr type="t" for="ch" forName="Background" refType="h" fact="0.1641"/>
          <dgm:constr type="w" for="ch" forName="Background" refType="w" fact="0.87"/>
          <dgm:constr type="h" for="ch" forName="Background" refType="h" fact="0.82"/>
          <dgm:constr type="l" for="ch" forName="ParentText1" refType="w" fact="0.116"/>
          <dgm:constr type="t" for="ch" forName="ParentText1" refType="h" fact="0.26"/>
          <dgm:constr type="w" for="ch" forName="ParentText1" refType="w" fact="0.404"/>
          <dgm:constr type="h" for="ch" forName="ParentText1" refType="h" fact="0.7015"/>
          <dgm:constr type="l" for="ch" forName="ParentText2" refType="w" fact="0.529"/>
          <dgm:constr type="t" for="ch" forName="ParentText2" refType="h" fact="0.26"/>
          <dgm:constr type="w" for="ch" forName="ParentText2" refType="w" fact="0.404"/>
          <dgm:constr type="h" for="ch" forName="ParentText2" refType="h" fact="0.7015"/>
          <dgm:constr type="l" for="ch" forName="Plus" refType="w" fact="0"/>
          <dgm:constr type="t" for="ch" forName="Plus" refType="h" fact="0"/>
          <dgm:constr type="w" for="ch" forName="Plus" refType="w" fact="0.17"/>
          <dgm:constr type="h" for="ch" forName="Plus" refType="w" refFor="ch" refForName="Plus"/>
          <dgm:constr type="l" for="ch" forName="Minus" refType="w" fact="0.84"/>
          <dgm:constr type="t" for="ch" forName="Minus" refType="h" fact="0.1115"/>
          <dgm:constr type="w" for="ch" forName="Minus" refType="w" fact="0.16"/>
          <dgm:constr type="h" for="ch" forName="Minus" refType="h" fact="0.1"/>
          <dgm:constr type="l" for="ch" forName="Divider" refType="w" fact="0.525"/>
          <dgm:constr type="t" for="ch" forName="Divider" refType="h" fact="0.2615"/>
          <dgm:constr type="w" for="ch" forName="Divider" refType="w" fact="0.0001"/>
          <dgm:constr type="h" for="ch" forName="Divider" refType="h" fact="0.67"/>
        </dgm:constrLst>
      </dgm:if>
      <dgm:else name="Name3">
        <dgm:constrLst>
          <dgm:constr type="primFontSz" for="des" ptType="node" op="equ" val="65"/>
          <dgm:constr type="r" for="ch" forName="Background" refType="w" fact="-0.09"/>
          <dgm:constr type="t" for="ch" forName="Background" refType="h" fact="0.1641"/>
          <dgm:constr type="w" for="ch" forName="Background" refType="w" fact="0.87"/>
          <dgm:constr type="h" for="ch" forName="Background" refType="h" fact="0.82"/>
          <dgm:constr type="r" for="ch" forName="ParentText1" refType="w" fact="-0.116"/>
          <dgm:constr type="t" for="ch" forName="ParentText1" refType="h" fact="0.26"/>
          <dgm:constr type="w" for="ch" forName="ParentText1" refType="w" fact="0.404"/>
          <dgm:constr type="h" for="ch" forName="ParentText1" refType="h" fact="0.7015"/>
          <dgm:constr type="r" for="ch" forName="ParentText2" refType="w" fact="-0.529"/>
          <dgm:constr type="t" for="ch" forName="ParentText2" refType="h" fact="0.26"/>
          <dgm:constr type="w" for="ch" forName="ParentText2" refType="w" fact="0.404"/>
          <dgm:constr type="h" for="ch" forName="ParentText2" refType="h" fact="0.7015"/>
          <dgm:constr type="r" for="ch" forName="Plus" refType="w" fact="0"/>
          <dgm:constr type="t" for="ch" forName="Plus" refType="h" fact="0"/>
          <dgm:constr type="w" for="ch" forName="Plus" refType="w" fact="0.17"/>
          <dgm:constr type="h" for="ch" forName="Plus" refType="w" refFor="ch" refForName="Plus"/>
          <dgm:constr type="r" for="ch" forName="Minus" refType="w" fact="-0.84"/>
          <dgm:constr type="t" for="ch" forName="Minus" refType="h" fact="0.1115"/>
          <dgm:constr type="w" for="ch" forName="Minus" refType="w" fact="0.16"/>
          <dgm:constr type="h" for="ch" forName="Minus" refType="h" fact="0.1"/>
          <dgm:constr type="r" for="ch" forName="Divider" refType="w" fact="-0.525"/>
          <dgm:constr type="t" for="ch" forName="Divider" refType="h" fact="0.2615"/>
          <dgm:constr type="w" for="ch" forName="Divider" refType="w" fact="0.0001"/>
          <dgm:constr type="h" for="ch" forName="Divider" refType="h" fact="0.67"/>
        </dgm:constrLst>
      </dgm:else>
    </dgm:choose>
    <dgm:layoutNode name="Background" styleLbl="bgImgPlace1">
      <dgm:alg type="sp"/>
      <dgm:shape xmlns:r="http://schemas.openxmlformats.org/officeDocument/2006/relationships" type="rect" r:blip="">
        <dgm:adjLst/>
      </dgm:shape>
      <dgm:presOf/>
    </dgm:layoutNode>
    <dgm:layoutNode name="ParentText1"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ch desOrSelf" ptType="node node" st="1 1" cnt="1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Text2"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ch desOrSelf" ptType="node node" st="2 1" cnt="1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lus" styleLbl="alignNode1">
      <dgm:alg type="sp"/>
      <dgm:shape xmlns:r="http://schemas.openxmlformats.org/officeDocument/2006/relationships" type="plus" r:blip="">
        <dgm:adjLst>
          <dgm:adj idx="1" val="0.3281"/>
        </dgm:adjLst>
      </dgm:shape>
      <dgm:presOf/>
    </dgm:layoutNode>
    <dgm:layoutNode name="Minus" styleLbl="alignNode1">
      <dgm:alg type="sp"/>
      <dgm:shape xmlns:r="http://schemas.openxmlformats.org/officeDocument/2006/relationships" type="rect" r:blip="">
        <dgm:adjLst/>
      </dgm:shape>
      <dgm:presOf/>
    </dgm:layoutNode>
    <dgm:layoutNode name="Divider" styleLbl="parChTrans1D1">
      <dgm:alg type="sp"/>
      <dgm:shape xmlns:r="http://schemas.openxmlformats.org/officeDocument/2006/relationships" type="line" r:blip="">
        <dgm:adjLst/>
      </dgm:shape>
      <dgm:presOf/>
    </dgm:layoutNode>
  </dgm:layoutNode>
</dgm:layoutDef>
</file>

<file path=word/diagrams/layout9.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ALDAIA">
      <a:dk1>
        <a:sysClr val="windowText" lastClr="000000"/>
      </a:dk1>
      <a:lt1>
        <a:sysClr val="window" lastClr="FFFFFF"/>
      </a:lt1>
      <a:dk2>
        <a:srgbClr val="44546A"/>
      </a:dk2>
      <a:lt2>
        <a:srgbClr val="E7E6E6"/>
      </a:lt2>
      <a:accent1>
        <a:srgbClr val="0E8E88"/>
      </a:accent1>
      <a:accent2>
        <a:srgbClr val="BD2D72"/>
      </a:accent2>
      <a:accent3>
        <a:srgbClr val="F5BD0B"/>
      </a:accent3>
      <a:accent4>
        <a:srgbClr val="595959"/>
      </a:accent4>
      <a:accent5>
        <a:srgbClr val="5B9BD5"/>
      </a:accent5>
      <a:accent6>
        <a:srgbClr val="70AD47"/>
      </a:accent6>
      <a:hlink>
        <a:srgbClr val="0563C1"/>
      </a:hlink>
      <a:folHlink>
        <a:srgbClr val="954F72"/>
      </a:folHlink>
    </a:clrScheme>
    <a:fontScheme name="Personalizado 1">
      <a:majorFont>
        <a:latin typeface="Calibri Light"/>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E038FE-FE00-4228-B648-C6C633F04F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36012</Words>
  <Characters>205271</Characters>
  <Application>Microsoft Office Word</Application>
  <DocSecurity>0</DocSecurity>
  <Lines>1710</Lines>
  <Paragraphs>481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240802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AGUILAR SERRANO</dc:creator>
  <cp:keywords/>
  <dc:description/>
  <cp:lastModifiedBy>Federico Domingo</cp:lastModifiedBy>
  <cp:revision>3</cp:revision>
  <cp:lastPrinted>2022-01-20T08:49:00Z</cp:lastPrinted>
  <dcterms:created xsi:type="dcterms:W3CDTF">2023-01-09T09:03:00Z</dcterms:created>
  <dcterms:modified xsi:type="dcterms:W3CDTF">2023-01-09T09:03:00Z</dcterms:modified>
</cp:coreProperties>
</file>