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99" w:rsidRDefault="00221B99" w:rsidP="00CD01C5">
      <w:pPr>
        <w:jc w:val="both"/>
        <w:rPr>
          <w:b/>
          <w:lang w:val="es-ES_tradnl"/>
        </w:rPr>
      </w:pPr>
      <w:r>
        <w:rPr>
          <w:b/>
          <w:lang w:val="es-ES_tradnl"/>
        </w:rPr>
        <w:t>Criterios de admisión en la Escuela I</w:t>
      </w:r>
      <w:r w:rsidRPr="00221B99">
        <w:rPr>
          <w:b/>
          <w:lang w:val="es-ES_tradnl"/>
        </w:rPr>
        <w:t xml:space="preserve">nfantil </w:t>
      </w:r>
      <w:r w:rsidR="00654940">
        <w:rPr>
          <w:b/>
          <w:lang w:val="es-ES_tradnl"/>
        </w:rPr>
        <w:t xml:space="preserve">Llavoreta </w:t>
      </w:r>
      <w:r w:rsidRPr="00221B99">
        <w:rPr>
          <w:b/>
          <w:lang w:val="es-ES_tradnl"/>
        </w:rPr>
        <w:t>para el curso 20</w:t>
      </w:r>
      <w:r w:rsidR="00B46C6C">
        <w:rPr>
          <w:b/>
          <w:lang w:val="es-ES_tradnl"/>
        </w:rPr>
        <w:t>2</w:t>
      </w:r>
      <w:r w:rsidR="00ED1F9D">
        <w:rPr>
          <w:b/>
          <w:lang w:val="es-ES_tradnl"/>
        </w:rPr>
        <w:t>2</w:t>
      </w:r>
      <w:r w:rsidRPr="00221B99">
        <w:rPr>
          <w:b/>
          <w:lang w:val="es-ES_tradnl"/>
        </w:rPr>
        <w:t>/20</w:t>
      </w:r>
      <w:r w:rsidR="0097693F">
        <w:rPr>
          <w:b/>
          <w:lang w:val="es-ES_tradnl"/>
        </w:rPr>
        <w:t>2</w:t>
      </w:r>
      <w:bookmarkStart w:id="0" w:name="_GoBack"/>
      <w:bookmarkEnd w:id="0"/>
      <w:r w:rsidR="00ED1F9D">
        <w:rPr>
          <w:b/>
          <w:lang w:val="es-ES_tradnl"/>
        </w:rPr>
        <w:t>3</w:t>
      </w:r>
      <w:r>
        <w:rPr>
          <w:b/>
          <w:lang w:val="es-ES_tradnl"/>
        </w:rPr>
        <w:t>.</w:t>
      </w:r>
    </w:p>
    <w:p w:rsidR="00583AE9" w:rsidRPr="00CA0612" w:rsidRDefault="00583AE9" w:rsidP="00583AE9">
      <w:pPr>
        <w:pStyle w:val="Sangradetextonormal"/>
        <w:ind w:left="0"/>
        <w:jc w:val="both"/>
      </w:pPr>
      <w:r w:rsidRPr="00CA0612">
        <w:t>La Comisión elabora los criterios de admisión que afectarán únicamente</w:t>
      </w:r>
      <w:r w:rsidRPr="00CA0612">
        <w:rPr>
          <w:b/>
          <w:i/>
          <w:u w:val="single"/>
        </w:rPr>
        <w:t xml:space="preserve"> al nivel de </w:t>
      </w:r>
      <w:r w:rsidR="00653C1E">
        <w:rPr>
          <w:b/>
          <w:i/>
          <w:u w:val="single"/>
        </w:rPr>
        <w:t>0</w:t>
      </w:r>
      <w:r w:rsidRPr="00CA0612">
        <w:rPr>
          <w:b/>
          <w:i/>
          <w:u w:val="single"/>
        </w:rPr>
        <w:t xml:space="preserve"> a 2 años</w:t>
      </w:r>
      <w:r w:rsidRPr="00CA0612">
        <w:t xml:space="preserve">, asumiendo </w:t>
      </w:r>
      <w:r w:rsidR="00CA0612" w:rsidRPr="00CA0612">
        <w:t>que para el acceso</w:t>
      </w:r>
      <w:r w:rsidRPr="00CA0612">
        <w:t xml:space="preserve"> al nivel de 2 a 3 años, </w:t>
      </w:r>
      <w:r w:rsidR="00CA0612" w:rsidRPr="00CA0612">
        <w:t xml:space="preserve">los criterios están regulados </w:t>
      </w:r>
      <w:r w:rsidRPr="00CA0612">
        <w:t xml:space="preserve">por la normativa autonómica </w:t>
      </w:r>
      <w:r w:rsidR="004A6A88">
        <w:t>correspondiente</w:t>
      </w:r>
      <w:r w:rsidR="004A6A88">
        <w:rPr>
          <w:rStyle w:val="Refdenotaalpie"/>
        </w:rPr>
        <w:footnoteReference w:id="1"/>
      </w:r>
      <w:r w:rsidRPr="00CA0612">
        <w:t>:</w:t>
      </w:r>
    </w:p>
    <w:p w:rsidR="00221B99" w:rsidRDefault="00E73A33" w:rsidP="00E240ED">
      <w:pPr>
        <w:pStyle w:val="Sangradetextonormal"/>
        <w:ind w:left="66"/>
        <w:jc w:val="both"/>
      </w:pPr>
      <w:r>
        <w:t>A fin de determinar los criterios de admisión con los que baremar las solicitudes, la Comisión de Escolarización acuerda e</w:t>
      </w:r>
      <w:r w:rsidR="00221B99">
        <w:t xml:space="preserve">stablecer los siguientes criterios y puntuaciones para </w:t>
      </w:r>
      <w:r w:rsidR="003040BC">
        <w:t>cada nivel educativo</w:t>
      </w:r>
      <w:r w:rsidR="00221B99">
        <w:t>:</w:t>
      </w:r>
    </w:p>
    <w:tbl>
      <w:tblPr>
        <w:tblStyle w:val="Tablaconcuadrcula"/>
        <w:tblW w:w="0" w:type="auto"/>
        <w:tblLayout w:type="fixed"/>
        <w:tblLook w:val="04A0"/>
      </w:tblPr>
      <w:tblGrid>
        <w:gridCol w:w="1271"/>
        <w:gridCol w:w="3969"/>
        <w:gridCol w:w="4106"/>
      </w:tblGrid>
      <w:tr w:rsidR="003040BC" w:rsidTr="007D4EDF">
        <w:tc>
          <w:tcPr>
            <w:tcW w:w="1271" w:type="dxa"/>
            <w:vAlign w:val="center"/>
          </w:tcPr>
          <w:p w:rsidR="00C906A1" w:rsidRPr="00E240ED" w:rsidRDefault="00C906A1" w:rsidP="00C906A1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906A1" w:rsidRPr="00C906A1" w:rsidRDefault="00C906A1" w:rsidP="00C906A1">
            <w:pPr>
              <w:jc w:val="center"/>
              <w:rPr>
                <w:b/>
              </w:rPr>
            </w:pPr>
            <w:r w:rsidRPr="00C906A1">
              <w:rPr>
                <w:b/>
              </w:rPr>
              <w:t xml:space="preserve">NIVEL EDUCATIVO DE </w:t>
            </w:r>
            <w:r w:rsidR="00653C1E">
              <w:rPr>
                <w:b/>
              </w:rPr>
              <w:t>0</w:t>
            </w:r>
            <w:r w:rsidRPr="00C906A1">
              <w:rPr>
                <w:b/>
              </w:rPr>
              <w:t xml:space="preserve"> A 2 AÑOS</w:t>
            </w:r>
          </w:p>
          <w:p w:rsidR="00C906A1" w:rsidRPr="00C906A1" w:rsidRDefault="00C906A1" w:rsidP="00C906A1">
            <w:pPr>
              <w:jc w:val="center"/>
              <w:rPr>
                <w:b/>
              </w:rPr>
            </w:pPr>
          </w:p>
        </w:tc>
        <w:tc>
          <w:tcPr>
            <w:tcW w:w="4106" w:type="dxa"/>
          </w:tcPr>
          <w:p w:rsidR="00C906A1" w:rsidRPr="00C906A1" w:rsidRDefault="00C906A1" w:rsidP="00C906A1">
            <w:pPr>
              <w:jc w:val="center"/>
              <w:rPr>
                <w:b/>
              </w:rPr>
            </w:pPr>
            <w:r w:rsidRPr="00C906A1">
              <w:rPr>
                <w:b/>
              </w:rPr>
              <w:t xml:space="preserve">NIVEL EDUCATIVO DE </w:t>
            </w:r>
            <w:r>
              <w:rPr>
                <w:b/>
              </w:rPr>
              <w:t>2</w:t>
            </w:r>
            <w:r w:rsidRPr="00C906A1">
              <w:rPr>
                <w:b/>
              </w:rPr>
              <w:t xml:space="preserve"> A </w:t>
            </w:r>
            <w:r>
              <w:rPr>
                <w:b/>
              </w:rPr>
              <w:t>3</w:t>
            </w:r>
            <w:r w:rsidRPr="00C906A1">
              <w:rPr>
                <w:b/>
              </w:rPr>
              <w:t xml:space="preserve"> AÑOS</w:t>
            </w:r>
          </w:p>
          <w:p w:rsidR="00C906A1" w:rsidRPr="00C906A1" w:rsidRDefault="00C906A1" w:rsidP="00C906A1">
            <w:pPr>
              <w:jc w:val="center"/>
              <w:rPr>
                <w:b/>
              </w:rPr>
            </w:pPr>
          </w:p>
        </w:tc>
      </w:tr>
      <w:tr w:rsidR="003040BC" w:rsidTr="007D4EDF">
        <w:trPr>
          <w:cantSplit/>
          <w:trHeight w:val="1134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040BC" w:rsidRPr="00E240ED" w:rsidRDefault="003040BC" w:rsidP="00C906A1">
            <w:pPr>
              <w:ind w:left="113" w:right="113"/>
              <w:jc w:val="center"/>
              <w:rPr>
                <w:b/>
              </w:rPr>
            </w:pPr>
            <w:r w:rsidRPr="00E240ED">
              <w:rPr>
                <w:b/>
              </w:rPr>
              <w:t>HERMANOS</w:t>
            </w:r>
          </w:p>
          <w:p w:rsidR="003040BC" w:rsidRPr="00E240ED" w:rsidRDefault="003040BC" w:rsidP="00C906A1">
            <w:pPr>
              <w:ind w:left="113" w:right="113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0BC" w:rsidRDefault="003040BC" w:rsidP="004714E2">
            <w:pPr>
              <w:jc w:val="both"/>
            </w:pPr>
            <w:r>
              <w:t>L</w:t>
            </w:r>
            <w:r w:rsidRPr="00BE6DA3">
              <w:t>a existencia de hermanos</w:t>
            </w:r>
            <w:r>
              <w:t xml:space="preserve"> y hermanas</w:t>
            </w:r>
            <w:r w:rsidRPr="00BE6DA3">
              <w:t xml:space="preserve"> matriculados en el centro</w:t>
            </w:r>
            <w:r>
              <w:t>, siempre y</w:t>
            </w:r>
            <w:r w:rsidRPr="00BE6DA3">
              <w:t xml:space="preserve"> cuando éstos vayan a continuar asistiendo a la Escuela Infantil en el curso escolar para el cual se solicita plaza</w:t>
            </w:r>
            <w:r>
              <w:t xml:space="preserve"> </w:t>
            </w:r>
            <w:r w:rsidRPr="003040BC">
              <w:rPr>
                <w:rFonts w:cs="TimesNewRomanPSMT"/>
              </w:rPr>
              <w:t>(criterio certificado por la Escuela Infantil Municipal)</w:t>
            </w:r>
            <w:r>
              <w:t>:</w:t>
            </w:r>
          </w:p>
          <w:p w:rsidR="003040BC" w:rsidRPr="00E240ED" w:rsidRDefault="003040BC" w:rsidP="004C0D1D">
            <w:pPr>
              <w:pStyle w:val="Prrafodelista"/>
              <w:numPr>
                <w:ilvl w:val="0"/>
                <w:numId w:val="10"/>
              </w:numPr>
              <w:ind w:left="194" w:hanging="218"/>
            </w:pPr>
            <w:r w:rsidRPr="00E240ED">
              <w:t xml:space="preserve">Primer hermano/hermana: </w:t>
            </w:r>
            <w:r w:rsidRPr="00267625">
              <w:rPr>
                <w:b/>
                <w:u w:val="single"/>
              </w:rPr>
              <w:t>8 puntos.</w:t>
            </w:r>
          </w:p>
          <w:p w:rsidR="003040BC" w:rsidRPr="003040BC" w:rsidRDefault="003040BC" w:rsidP="003040BC">
            <w:pPr>
              <w:pStyle w:val="Prrafodelista"/>
              <w:numPr>
                <w:ilvl w:val="0"/>
                <w:numId w:val="10"/>
              </w:numPr>
              <w:ind w:left="194" w:hanging="218"/>
            </w:pPr>
            <w:r w:rsidRPr="00E240ED">
              <w:t xml:space="preserve">Para el resto: </w:t>
            </w:r>
            <w:r w:rsidRPr="00267625">
              <w:rPr>
                <w:b/>
                <w:u w:val="single"/>
              </w:rPr>
              <w:t>3 puntos</w:t>
            </w:r>
            <w:r w:rsidR="00267625">
              <w:rPr>
                <w:b/>
                <w:u w:val="single"/>
              </w:rPr>
              <w:t>.</w:t>
            </w:r>
          </w:p>
        </w:tc>
        <w:tc>
          <w:tcPr>
            <w:tcW w:w="4106" w:type="dxa"/>
            <w:tcBorders>
              <w:left w:val="single" w:sz="4" w:space="0" w:color="auto"/>
              <w:bottom w:val="nil"/>
            </w:tcBorders>
          </w:tcPr>
          <w:p w:rsidR="003040BC" w:rsidRPr="003040BC" w:rsidRDefault="003040BC" w:rsidP="003040BC">
            <w:pPr>
              <w:autoSpaceDE w:val="0"/>
              <w:autoSpaceDN w:val="0"/>
              <w:adjustRightInd w:val="0"/>
              <w:jc w:val="both"/>
              <w:rPr>
                <w:rFonts w:cs="TimesNewRomanPSMT"/>
              </w:rPr>
            </w:pPr>
            <w:r w:rsidRPr="003040BC">
              <w:rPr>
                <w:rFonts w:cs="TimesNewRomanPSMT"/>
              </w:rPr>
              <w:t xml:space="preserve">Se adjudicarán </w:t>
            </w:r>
            <w:r w:rsidRPr="003040BC">
              <w:rPr>
                <w:rFonts w:cs="TimesNewRomanPSMT"/>
                <w:b/>
                <w:u w:val="single"/>
              </w:rPr>
              <w:t>15 puntos</w:t>
            </w:r>
            <w:r w:rsidRPr="003040BC">
              <w:rPr>
                <w:rFonts w:cs="TimesNewRomanPSMT"/>
              </w:rPr>
              <w:t xml:space="preserve"> por cada uno de los hermanos y hermanas matriculados en</w:t>
            </w:r>
            <w:r>
              <w:rPr>
                <w:rFonts w:cs="TimesNewRomanPSMT"/>
              </w:rPr>
              <w:t xml:space="preserve"> </w:t>
            </w:r>
            <w:r w:rsidR="00654940">
              <w:rPr>
                <w:rFonts w:cs="TimesNewRomanPSMT"/>
              </w:rPr>
              <w:t>Llavoreta</w:t>
            </w:r>
            <w:r w:rsidRPr="003040BC">
              <w:rPr>
                <w:rFonts w:cs="TimesNewRomanPSMT"/>
              </w:rPr>
              <w:t>.</w:t>
            </w:r>
          </w:p>
          <w:p w:rsidR="003040BC" w:rsidRPr="003040BC" w:rsidRDefault="003040BC" w:rsidP="003040BC">
            <w:pPr>
              <w:autoSpaceDE w:val="0"/>
              <w:autoSpaceDN w:val="0"/>
              <w:adjustRightInd w:val="0"/>
              <w:jc w:val="both"/>
              <w:rPr>
                <w:rFonts w:cs="TimesNewRomanPSMT"/>
              </w:rPr>
            </w:pPr>
            <w:r w:rsidRPr="003040BC">
              <w:rPr>
                <w:rFonts w:cs="TimesNewRomanPSMT"/>
              </w:rPr>
              <w:t>Será requisito indispensable que el hermano</w:t>
            </w:r>
            <w:r>
              <w:rPr>
                <w:rFonts w:cs="TimesNewRomanPSMT"/>
              </w:rPr>
              <w:t xml:space="preserve"> o </w:t>
            </w:r>
            <w:r w:rsidRPr="003040BC">
              <w:rPr>
                <w:rFonts w:cs="TimesNewRomanPSMT"/>
              </w:rPr>
              <w:t>hermana contin</w:t>
            </w:r>
            <w:r>
              <w:rPr>
                <w:rFonts w:cs="TimesNewRomanPSMT"/>
              </w:rPr>
              <w:t>ú</w:t>
            </w:r>
            <w:r w:rsidRPr="003040BC">
              <w:rPr>
                <w:rFonts w:cs="TimesNewRomanPSMT"/>
              </w:rPr>
              <w:t>e asistiendo a</w:t>
            </w:r>
            <w:r>
              <w:rPr>
                <w:rFonts w:cs="TimesNewRomanPSMT"/>
              </w:rPr>
              <w:t xml:space="preserve"> la Escuela Infantil</w:t>
            </w:r>
            <w:r w:rsidRPr="003040BC">
              <w:rPr>
                <w:rFonts w:cs="TimesNewRomanPSMT"/>
              </w:rPr>
              <w:t xml:space="preserve"> en el curso escolar para el que se solicita plaza (criterio certificado por la Escuela Infantil Municipal).</w:t>
            </w:r>
          </w:p>
        </w:tc>
      </w:tr>
      <w:tr w:rsidR="003040BC" w:rsidTr="007D4EDF">
        <w:trPr>
          <w:cantSplit/>
          <w:trHeight w:val="1430"/>
        </w:trPr>
        <w:tc>
          <w:tcPr>
            <w:tcW w:w="1271" w:type="dxa"/>
            <w:vMerge/>
            <w:textDirection w:val="btLr"/>
            <w:vAlign w:val="center"/>
          </w:tcPr>
          <w:p w:rsidR="003040BC" w:rsidRPr="00E240ED" w:rsidRDefault="003040BC" w:rsidP="00C906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075" w:type="dxa"/>
            <w:gridSpan w:val="2"/>
            <w:tcBorders>
              <w:top w:val="nil"/>
            </w:tcBorders>
          </w:tcPr>
          <w:p w:rsidR="003040BC" w:rsidRPr="003040BC" w:rsidRDefault="003040BC" w:rsidP="00256F22">
            <w:pPr>
              <w:autoSpaceDE w:val="0"/>
              <w:autoSpaceDN w:val="0"/>
              <w:adjustRightInd w:val="0"/>
              <w:spacing w:before="240"/>
              <w:jc w:val="both"/>
              <w:rPr>
                <w:rFonts w:cs="TimesNewRomanPSMT"/>
                <w:sz w:val="18"/>
                <w:szCs w:val="18"/>
              </w:rPr>
            </w:pPr>
            <w:r w:rsidRPr="003040BC">
              <w:rPr>
                <w:rFonts w:cs="TimesNewRomanPSMT"/>
                <w:i/>
                <w:sz w:val="18"/>
                <w:szCs w:val="18"/>
              </w:rPr>
              <w:t>Tendrán, la consideración de hijos e hijas y hermanos o hermanas los niños y niñas en régimen de acogi</w:t>
            </w:r>
            <w:r w:rsidR="00924CF9">
              <w:rPr>
                <w:rFonts w:cs="TimesNewRomanPSMT"/>
                <w:i/>
                <w:sz w:val="18"/>
                <w:szCs w:val="18"/>
              </w:rPr>
              <w:t>da</w:t>
            </w:r>
            <w:r w:rsidRPr="003040BC">
              <w:rPr>
                <w:rFonts w:cs="TimesNewRomanPSMT"/>
                <w:i/>
                <w:sz w:val="18"/>
                <w:szCs w:val="18"/>
              </w:rPr>
              <w:t xml:space="preserve"> </w:t>
            </w:r>
            <w:r w:rsidRPr="008A472A">
              <w:rPr>
                <w:rFonts w:cs="TimesNewRomanPSMT"/>
                <w:i/>
                <w:sz w:val="18"/>
                <w:szCs w:val="18"/>
              </w:rPr>
              <w:t>familiar</w:t>
            </w:r>
            <w:r w:rsidR="00981012" w:rsidRPr="008A472A">
              <w:rPr>
                <w:rFonts w:cs="TimesNewRomanPSMT"/>
                <w:i/>
                <w:sz w:val="18"/>
                <w:szCs w:val="18"/>
              </w:rPr>
              <w:t xml:space="preserve"> o en guarda con fines de adopción</w:t>
            </w:r>
            <w:r w:rsidRPr="008A472A">
              <w:rPr>
                <w:rFonts w:cs="TimesNewRomanPSMT"/>
                <w:i/>
                <w:sz w:val="18"/>
                <w:szCs w:val="18"/>
              </w:rPr>
              <w:t>; y los</w:t>
            </w:r>
            <w:r w:rsidRPr="003040BC">
              <w:rPr>
                <w:rFonts w:cs="TimesNewRomanPSMT"/>
                <w:i/>
                <w:sz w:val="18"/>
                <w:szCs w:val="18"/>
              </w:rPr>
              <w:t xml:space="preserve"> que, no compartiendo progenitores, residan en el mismo domicilio y exista vínculo matrimonial, pareja de hecho o vínculo asimilado a efectos legales, entre los progenitores de ambos.</w:t>
            </w:r>
          </w:p>
        </w:tc>
      </w:tr>
      <w:tr w:rsidR="00256F22" w:rsidTr="007D4EDF">
        <w:trPr>
          <w:cantSplit/>
          <w:trHeight w:val="1134"/>
        </w:trPr>
        <w:tc>
          <w:tcPr>
            <w:tcW w:w="1271" w:type="dxa"/>
            <w:vMerge w:val="restart"/>
            <w:textDirection w:val="btLr"/>
            <w:vAlign w:val="center"/>
          </w:tcPr>
          <w:p w:rsidR="00256F22" w:rsidRPr="00E240ED" w:rsidRDefault="00256F22" w:rsidP="00C906A1">
            <w:pPr>
              <w:ind w:left="113" w:right="113"/>
              <w:jc w:val="center"/>
            </w:pPr>
            <w:r w:rsidRPr="00E240ED">
              <w:rPr>
                <w:b/>
              </w:rPr>
              <w:t>DOMICILIO FAMILIAR/ LABORAL</w:t>
            </w:r>
          </w:p>
        </w:tc>
        <w:tc>
          <w:tcPr>
            <w:tcW w:w="3969" w:type="dxa"/>
            <w:tcBorders>
              <w:bottom w:val="nil"/>
            </w:tcBorders>
          </w:tcPr>
          <w:p w:rsidR="00256F22" w:rsidRDefault="00256F22" w:rsidP="00E73A33">
            <w:pPr>
              <w:jc w:val="both"/>
            </w:pPr>
            <w:r w:rsidRPr="00BE6DA3">
              <w:t xml:space="preserve">Tendrá preferencia </w:t>
            </w:r>
            <w:r>
              <w:t>la unidad familiar empadronada</w:t>
            </w:r>
            <w:r w:rsidR="00D0626A">
              <w:t xml:space="preserve"> Y </w:t>
            </w:r>
            <w:r>
              <w:t>residente</w:t>
            </w:r>
            <w:r w:rsidRPr="00BE6DA3">
              <w:t xml:space="preserve"> </w:t>
            </w:r>
            <w:r>
              <w:t xml:space="preserve">en el ámbito territorial de </w:t>
            </w:r>
            <w:r w:rsidR="00654940">
              <w:t>Aldaia</w:t>
            </w:r>
            <w:r w:rsidRPr="00BE6DA3">
              <w:t>.</w:t>
            </w:r>
          </w:p>
          <w:p w:rsidR="00256F22" w:rsidRPr="00E240ED" w:rsidRDefault="00256F22" w:rsidP="004C0D1D">
            <w:pPr>
              <w:pStyle w:val="Prrafodelista"/>
              <w:numPr>
                <w:ilvl w:val="0"/>
                <w:numId w:val="9"/>
              </w:numPr>
              <w:ind w:left="194" w:hanging="218"/>
              <w:jc w:val="both"/>
            </w:pPr>
            <w:r w:rsidRPr="00E240ED">
              <w:t xml:space="preserve">Domicilio familiar (ámbito territorial </w:t>
            </w:r>
            <w:r w:rsidR="00654940">
              <w:t>Aldaia</w:t>
            </w:r>
            <w:r w:rsidRPr="00E240ED">
              <w:t xml:space="preserve">): </w:t>
            </w:r>
            <w:r w:rsidRPr="003040BC">
              <w:rPr>
                <w:b/>
              </w:rPr>
              <w:t>8 puntos.</w:t>
            </w:r>
          </w:p>
          <w:p w:rsidR="00256F22" w:rsidRPr="00E240ED" w:rsidRDefault="00256F22" w:rsidP="004C0D1D">
            <w:pPr>
              <w:pStyle w:val="Prrafodelista"/>
              <w:numPr>
                <w:ilvl w:val="0"/>
                <w:numId w:val="9"/>
              </w:numPr>
              <w:ind w:left="194" w:hanging="218"/>
              <w:jc w:val="both"/>
            </w:pPr>
            <w:r w:rsidRPr="00E240ED">
              <w:t>Domicilio laboral (</w:t>
            </w:r>
            <w:r w:rsidR="00654940">
              <w:t xml:space="preserve">Aldaia </w:t>
            </w:r>
            <w:r w:rsidRPr="00E240ED">
              <w:t>/</w:t>
            </w:r>
            <w:r>
              <w:t xml:space="preserve"> </w:t>
            </w:r>
            <w:r w:rsidRPr="00E240ED">
              <w:t xml:space="preserve">Cinturón industrial): </w:t>
            </w:r>
            <w:r w:rsidRPr="003040BC">
              <w:rPr>
                <w:b/>
              </w:rPr>
              <w:t>5 puntos.</w:t>
            </w:r>
          </w:p>
          <w:p w:rsidR="00256F22" w:rsidRPr="00256F22" w:rsidRDefault="00256F22" w:rsidP="00256F22">
            <w:pPr>
              <w:pStyle w:val="Prrafodelista"/>
              <w:numPr>
                <w:ilvl w:val="0"/>
                <w:numId w:val="9"/>
              </w:numPr>
              <w:ind w:left="194" w:hanging="218"/>
            </w:pPr>
            <w:r w:rsidRPr="00E240ED">
              <w:t>Domicilio familiar</w:t>
            </w:r>
            <w:r w:rsidR="00ED1F9D">
              <w:t xml:space="preserve"> área limítrofe</w:t>
            </w:r>
            <w:r w:rsidRPr="00E240ED">
              <w:t xml:space="preserve"> </w:t>
            </w:r>
            <w:r w:rsidR="00ED1F9D">
              <w:t xml:space="preserve">de </w:t>
            </w:r>
            <w:r w:rsidRPr="00256F22">
              <w:t>Aldaia</w:t>
            </w:r>
            <w:r w:rsidRPr="00E240ED">
              <w:t>:</w:t>
            </w:r>
            <w:r w:rsidRPr="00256F22">
              <w:rPr>
                <w:b/>
              </w:rPr>
              <w:t xml:space="preserve"> 3 puntos</w:t>
            </w:r>
            <w:r w:rsidRPr="00256F22">
              <w:t>.</w:t>
            </w:r>
          </w:p>
          <w:p w:rsidR="00256F22" w:rsidRPr="00256F22" w:rsidRDefault="00256F22" w:rsidP="00256F22">
            <w:pPr>
              <w:pStyle w:val="Prrafodelista"/>
              <w:numPr>
                <w:ilvl w:val="0"/>
                <w:numId w:val="9"/>
              </w:numPr>
              <w:ind w:left="194" w:hanging="218"/>
              <w:rPr>
                <w:b/>
              </w:rPr>
            </w:pPr>
            <w:r w:rsidRPr="00E240ED">
              <w:t xml:space="preserve">Otras localidades: </w:t>
            </w:r>
            <w:r w:rsidRPr="00256F22">
              <w:rPr>
                <w:b/>
              </w:rPr>
              <w:t>0 puntos.</w:t>
            </w:r>
          </w:p>
        </w:tc>
        <w:tc>
          <w:tcPr>
            <w:tcW w:w="4106" w:type="dxa"/>
            <w:tcBorders>
              <w:bottom w:val="nil"/>
            </w:tcBorders>
          </w:tcPr>
          <w:p w:rsidR="00256F22" w:rsidRPr="00462585" w:rsidRDefault="00256F22" w:rsidP="00462585">
            <w:pPr>
              <w:autoSpaceDE w:val="0"/>
              <w:autoSpaceDN w:val="0"/>
              <w:adjustRightInd w:val="0"/>
              <w:jc w:val="both"/>
              <w:rPr>
                <w:rFonts w:cs="TimesNewRomanPSMT"/>
              </w:rPr>
            </w:pPr>
            <w:r w:rsidRPr="00462585">
              <w:rPr>
                <w:rFonts w:cs="TimesNewRomanPSMT"/>
              </w:rPr>
              <w:t>La proximidad del domicilio familiar o profesional a la Escuela Infantil Municipal se valorará del siguiente modo:</w:t>
            </w:r>
          </w:p>
          <w:p w:rsidR="00256F22" w:rsidRDefault="00256F22" w:rsidP="00256F22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169" w:hanging="141"/>
              <w:jc w:val="both"/>
              <w:rPr>
                <w:rFonts w:cs="TimesNewRomanPSMT"/>
              </w:rPr>
            </w:pPr>
            <w:r w:rsidRPr="00256F22">
              <w:rPr>
                <w:rFonts w:cs="TimesNewRomanPSMT"/>
              </w:rPr>
              <w:t xml:space="preserve">Alumnado cuyo domicilio se encuentre en el ámbito territorial de </w:t>
            </w:r>
            <w:r w:rsidR="00654940">
              <w:rPr>
                <w:rFonts w:cs="TimesNewRomanPSMT"/>
              </w:rPr>
              <w:t>Aldaia</w:t>
            </w:r>
            <w:r w:rsidRPr="00256F22">
              <w:rPr>
                <w:rFonts w:cs="TimesNewRomanPSMT"/>
              </w:rPr>
              <w:t xml:space="preserve"> (área de influencia de la EIM): </w:t>
            </w:r>
            <w:r w:rsidRPr="00256F22">
              <w:rPr>
                <w:rFonts w:cs="TimesNewRomanPSMT"/>
                <w:b/>
                <w:u w:val="single"/>
              </w:rPr>
              <w:t>10 puntos</w:t>
            </w:r>
            <w:r w:rsidRPr="00256F22">
              <w:rPr>
                <w:rFonts w:cs="TimesNewRomanPSMT"/>
              </w:rPr>
              <w:t>.</w:t>
            </w:r>
          </w:p>
          <w:p w:rsidR="00256F22" w:rsidRPr="00256F22" w:rsidRDefault="00256F22" w:rsidP="00654940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169" w:hanging="141"/>
              <w:jc w:val="both"/>
              <w:rPr>
                <w:rFonts w:cs="TimesNewRomanPSMT"/>
              </w:rPr>
            </w:pPr>
            <w:r w:rsidRPr="00256F22">
              <w:rPr>
                <w:rFonts w:cs="TimesNewRomanPSMT"/>
              </w:rPr>
              <w:t xml:space="preserve">Alumnado cuyo domicilio se encuentre en las área limítrofes al ámbito territorial </w:t>
            </w:r>
            <w:r w:rsidR="00654940">
              <w:rPr>
                <w:rFonts w:cs="TimesNewRomanPSMT"/>
              </w:rPr>
              <w:t>Aldaia</w:t>
            </w:r>
            <w:r w:rsidRPr="00256F22">
              <w:rPr>
                <w:rFonts w:cs="TimesNewRomanPSMT"/>
              </w:rPr>
              <w:t xml:space="preserve">: </w:t>
            </w:r>
            <w:r w:rsidR="00267625">
              <w:rPr>
                <w:rFonts w:cs="TimesNewRomanPSMT"/>
              </w:rPr>
              <w:t xml:space="preserve">     </w:t>
            </w:r>
            <w:r w:rsidRPr="00256F22">
              <w:rPr>
                <w:rFonts w:cs="TimesNewRomanPSMT"/>
                <w:b/>
                <w:u w:val="single"/>
              </w:rPr>
              <w:t>5 puntos</w:t>
            </w:r>
          </w:p>
        </w:tc>
      </w:tr>
      <w:tr w:rsidR="00256F22" w:rsidTr="007D4EDF">
        <w:trPr>
          <w:cantSplit/>
          <w:trHeight w:val="1226"/>
        </w:trPr>
        <w:tc>
          <w:tcPr>
            <w:tcW w:w="1271" w:type="dxa"/>
            <w:vMerge/>
            <w:textDirection w:val="btLr"/>
            <w:vAlign w:val="center"/>
          </w:tcPr>
          <w:p w:rsidR="00256F22" w:rsidRPr="00E240ED" w:rsidRDefault="00256F22" w:rsidP="00C906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075" w:type="dxa"/>
            <w:gridSpan w:val="2"/>
            <w:tcBorders>
              <w:top w:val="nil"/>
            </w:tcBorders>
          </w:tcPr>
          <w:p w:rsidR="00256F22" w:rsidRPr="00256F22" w:rsidRDefault="00256F22" w:rsidP="00256F22">
            <w:pPr>
              <w:autoSpaceDE w:val="0"/>
              <w:autoSpaceDN w:val="0"/>
              <w:adjustRightInd w:val="0"/>
              <w:spacing w:before="240"/>
              <w:jc w:val="both"/>
              <w:rPr>
                <w:rFonts w:cs="TimesNewRomanPSMT"/>
                <w:i/>
                <w:sz w:val="18"/>
                <w:szCs w:val="18"/>
              </w:rPr>
            </w:pPr>
            <w:r w:rsidRPr="00256F22">
              <w:rPr>
                <w:rFonts w:cs="TimesNewRomanPSMT"/>
                <w:i/>
                <w:sz w:val="18"/>
                <w:szCs w:val="18"/>
              </w:rPr>
              <w:t>Cuando por causa debidamente acreditada, los progenitores o tutores vivan en domicilios distintos, se considerará como domicilio familiar del alumno o de la alumna, el de la persona que tenga atribuida la custodia legal del mismo. En los casos en los que se haya acordado la custodia compartida del alumno o de la alumna, se valorará el domicilio en el que esté empadronado o empadronada.</w:t>
            </w:r>
          </w:p>
        </w:tc>
      </w:tr>
      <w:tr w:rsidR="00924CF9" w:rsidTr="007D4EDF">
        <w:trPr>
          <w:cantSplit/>
          <w:trHeight w:val="1134"/>
        </w:trPr>
        <w:tc>
          <w:tcPr>
            <w:tcW w:w="1271" w:type="dxa"/>
            <w:textDirection w:val="btLr"/>
            <w:vAlign w:val="center"/>
          </w:tcPr>
          <w:p w:rsidR="00924CF9" w:rsidRPr="00462585" w:rsidRDefault="00924CF9" w:rsidP="00924CF9">
            <w:pPr>
              <w:ind w:left="113" w:right="113"/>
              <w:jc w:val="center"/>
              <w:rPr>
                <w:b/>
              </w:rPr>
            </w:pPr>
            <w:r w:rsidRPr="00462585">
              <w:rPr>
                <w:rFonts w:cs="TimesNewRomanPS-ItalicMT"/>
                <w:b/>
                <w:iCs/>
              </w:rPr>
              <w:lastRenderedPageBreak/>
              <w:t>RENTA FAMILIAR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924CF9" w:rsidRPr="00B049FB" w:rsidRDefault="00924CF9" w:rsidP="00924CF9">
            <w:pPr>
              <w:pStyle w:val="Sinespaciado"/>
              <w:ind w:left="194"/>
            </w:pPr>
          </w:p>
        </w:tc>
        <w:tc>
          <w:tcPr>
            <w:tcW w:w="4106" w:type="dxa"/>
            <w:vAlign w:val="center"/>
          </w:tcPr>
          <w:p w:rsidR="00924CF9" w:rsidRPr="00AE24D2" w:rsidRDefault="00924CF9" w:rsidP="00924CF9">
            <w:pPr>
              <w:pStyle w:val="Prrafodelista"/>
              <w:numPr>
                <w:ilvl w:val="0"/>
                <w:numId w:val="21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0" w:line="276" w:lineRule="auto"/>
              <w:ind w:left="171" w:hanging="171"/>
              <w:jc w:val="both"/>
              <w:rPr>
                <w:rFonts w:cs="TimesNewRomanPSMT"/>
                <w:sz w:val="19"/>
                <w:szCs w:val="19"/>
              </w:rPr>
            </w:pPr>
            <w:r w:rsidRPr="00AE24D2">
              <w:rPr>
                <w:sz w:val="19"/>
                <w:szCs w:val="19"/>
              </w:rPr>
              <w:t xml:space="preserve">La condición de persona destinataria de la renta valenciana de inclusión se valorará con </w:t>
            </w:r>
            <w:r w:rsidRPr="00AE24D2">
              <w:rPr>
                <w:b/>
                <w:sz w:val="19"/>
                <w:szCs w:val="19"/>
                <w:u w:val="single"/>
              </w:rPr>
              <w:t>4 puntos</w:t>
            </w:r>
            <w:r w:rsidRPr="00AE24D2">
              <w:rPr>
                <w:sz w:val="19"/>
                <w:szCs w:val="19"/>
              </w:rPr>
              <w:t xml:space="preserve">. </w:t>
            </w:r>
          </w:p>
          <w:p w:rsidR="00924CF9" w:rsidRPr="00AE24D2" w:rsidRDefault="00924CF9" w:rsidP="00924CF9">
            <w:pPr>
              <w:pStyle w:val="Prrafodelista"/>
              <w:numPr>
                <w:ilvl w:val="0"/>
                <w:numId w:val="21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0" w:line="276" w:lineRule="auto"/>
              <w:ind w:left="171" w:hanging="171"/>
              <w:jc w:val="both"/>
              <w:rPr>
                <w:rFonts w:cs="TimesNewRomanPSMT"/>
                <w:sz w:val="19"/>
                <w:szCs w:val="19"/>
              </w:rPr>
            </w:pPr>
            <w:r w:rsidRPr="00AE24D2">
              <w:rPr>
                <w:sz w:val="19"/>
                <w:szCs w:val="19"/>
              </w:rPr>
              <w:t xml:space="preserve">Cuando la persona o personas progenitoras o representantes legales no sean beneficiarios de la renta valenciana de inclusión, las rentas anuales se calcularán teniendo en cuenta el número de miembros de la unidad familiar. </w:t>
            </w:r>
          </w:p>
          <w:p w:rsidR="00924CF9" w:rsidRPr="00AE24D2" w:rsidRDefault="00924CF9" w:rsidP="00924CF9">
            <w:pPr>
              <w:pStyle w:val="Prrafodelista"/>
              <w:numPr>
                <w:ilvl w:val="0"/>
                <w:numId w:val="21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0" w:line="276" w:lineRule="auto"/>
              <w:ind w:left="171" w:hanging="171"/>
              <w:jc w:val="both"/>
              <w:rPr>
                <w:rFonts w:cs="TimesNewRomanPSMT"/>
                <w:sz w:val="19"/>
                <w:szCs w:val="19"/>
              </w:rPr>
            </w:pPr>
            <w:r w:rsidRPr="00AE24D2">
              <w:rPr>
                <w:sz w:val="19"/>
                <w:szCs w:val="19"/>
              </w:rPr>
              <w:t xml:space="preserve">Las rentas anuales de la unidad familiar se valorarán de acuerdo con el Indicador Público de Renta Efectos Múltiples (IPREM) correspondiente a 14 pagas, asignando la siguiente puntuación: </w:t>
            </w:r>
          </w:p>
          <w:p w:rsidR="00924CF9" w:rsidRPr="00AE24D2" w:rsidRDefault="00924CF9" w:rsidP="00924CF9">
            <w:pPr>
              <w:pStyle w:val="Prrafodelista"/>
              <w:numPr>
                <w:ilvl w:val="0"/>
                <w:numId w:val="9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0" w:line="276" w:lineRule="auto"/>
              <w:ind w:left="313" w:hanging="141"/>
              <w:jc w:val="both"/>
              <w:rPr>
                <w:rFonts w:cs="TimesNewRomanPSMT"/>
                <w:sz w:val="19"/>
                <w:szCs w:val="19"/>
              </w:rPr>
            </w:pPr>
            <w:r w:rsidRPr="00AE24D2">
              <w:rPr>
                <w:sz w:val="19"/>
                <w:szCs w:val="19"/>
              </w:rPr>
              <w:t xml:space="preserve">Renta anual per cápita igual o inferior a la mitad del IPREM: </w:t>
            </w:r>
            <w:r w:rsidRPr="00AE24D2">
              <w:rPr>
                <w:b/>
                <w:sz w:val="19"/>
                <w:szCs w:val="19"/>
                <w:u w:val="single"/>
              </w:rPr>
              <w:t>3,5 puntos.</w:t>
            </w:r>
          </w:p>
          <w:p w:rsidR="00924CF9" w:rsidRPr="00AE24D2" w:rsidRDefault="00924CF9" w:rsidP="00924CF9">
            <w:pPr>
              <w:pStyle w:val="Prrafodelista"/>
              <w:numPr>
                <w:ilvl w:val="0"/>
                <w:numId w:val="9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0" w:line="276" w:lineRule="auto"/>
              <w:ind w:left="313" w:hanging="141"/>
              <w:jc w:val="both"/>
              <w:rPr>
                <w:rFonts w:cs="TimesNewRomanPSMT"/>
                <w:sz w:val="19"/>
                <w:szCs w:val="19"/>
              </w:rPr>
            </w:pPr>
            <w:r w:rsidRPr="00AE24D2">
              <w:rPr>
                <w:sz w:val="19"/>
                <w:szCs w:val="19"/>
              </w:rPr>
              <w:t xml:space="preserve">Renta anual per cápita superior a la mitad del IPREM e inferior o igual al IPREM: </w:t>
            </w:r>
            <w:r w:rsidRPr="00AE24D2">
              <w:rPr>
                <w:b/>
                <w:sz w:val="19"/>
                <w:szCs w:val="19"/>
                <w:u w:val="single"/>
              </w:rPr>
              <w:t>3 puntos.</w:t>
            </w:r>
          </w:p>
          <w:p w:rsidR="00924CF9" w:rsidRPr="00AE24D2" w:rsidRDefault="00924CF9" w:rsidP="00924CF9">
            <w:pPr>
              <w:pStyle w:val="Prrafodelista"/>
              <w:numPr>
                <w:ilvl w:val="0"/>
                <w:numId w:val="9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0" w:line="276" w:lineRule="auto"/>
              <w:ind w:left="313" w:hanging="141"/>
              <w:jc w:val="both"/>
              <w:rPr>
                <w:rFonts w:cs="TimesNewRomanPSMT"/>
                <w:sz w:val="19"/>
                <w:szCs w:val="19"/>
              </w:rPr>
            </w:pPr>
            <w:r w:rsidRPr="00AE24D2">
              <w:rPr>
                <w:sz w:val="19"/>
                <w:szCs w:val="19"/>
              </w:rPr>
              <w:t xml:space="preserve">Renta anual per cápita superior al IPREM e inferior o igual al resultado de multiplicar el IPREM por 1,5: </w:t>
            </w:r>
            <w:r w:rsidRPr="00AE24D2">
              <w:rPr>
                <w:b/>
                <w:sz w:val="19"/>
                <w:szCs w:val="19"/>
                <w:u w:val="single"/>
              </w:rPr>
              <w:t>2,5 puntos.</w:t>
            </w:r>
          </w:p>
          <w:p w:rsidR="00924CF9" w:rsidRPr="00462585" w:rsidRDefault="00924CF9" w:rsidP="00924CF9">
            <w:pPr>
              <w:autoSpaceDE w:val="0"/>
              <w:autoSpaceDN w:val="0"/>
              <w:adjustRightInd w:val="0"/>
              <w:jc w:val="both"/>
              <w:rPr>
                <w:rFonts w:cs="TimesNewRomanPSMT"/>
              </w:rPr>
            </w:pPr>
            <w:r w:rsidRPr="00AE24D2">
              <w:rPr>
                <w:sz w:val="19"/>
                <w:szCs w:val="19"/>
              </w:rPr>
              <w:t xml:space="preserve">Renta anual per cápita superior al resultado de multiplicar el IPREM por 1,5 e inferior o igual al resultado de multiplicar el IPREM por 2: </w:t>
            </w:r>
            <w:r w:rsidRPr="00AE24D2">
              <w:rPr>
                <w:b/>
                <w:sz w:val="19"/>
                <w:szCs w:val="19"/>
                <w:u w:val="single"/>
              </w:rPr>
              <w:t>2 puntos.</w:t>
            </w:r>
          </w:p>
        </w:tc>
      </w:tr>
      <w:tr w:rsidR="003040BC" w:rsidTr="00D0626A">
        <w:trPr>
          <w:cantSplit/>
          <w:trHeight w:val="1134"/>
        </w:trPr>
        <w:tc>
          <w:tcPr>
            <w:tcW w:w="1271" w:type="dxa"/>
            <w:textDirection w:val="btLr"/>
            <w:vAlign w:val="center"/>
          </w:tcPr>
          <w:p w:rsidR="000C6F4F" w:rsidRPr="00E240ED" w:rsidRDefault="000C6F4F" w:rsidP="00256F22">
            <w:pPr>
              <w:ind w:left="113" w:right="113"/>
              <w:jc w:val="center"/>
            </w:pPr>
            <w:r w:rsidRPr="00E240ED">
              <w:rPr>
                <w:b/>
              </w:rPr>
              <w:t>PADRE/</w:t>
            </w:r>
            <w:r w:rsidR="00267625">
              <w:rPr>
                <w:b/>
              </w:rPr>
              <w:t xml:space="preserve"> </w:t>
            </w:r>
            <w:r w:rsidRPr="00E240ED">
              <w:rPr>
                <w:b/>
              </w:rPr>
              <w:t xml:space="preserve">MADRE </w:t>
            </w:r>
            <w:r w:rsidR="00267625">
              <w:rPr>
                <w:b/>
              </w:rPr>
              <w:t>EN ACTIVO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67625" w:rsidRDefault="000C6F4F" w:rsidP="00267625">
            <w:pPr>
              <w:pStyle w:val="Sinespaciado"/>
              <w:numPr>
                <w:ilvl w:val="0"/>
                <w:numId w:val="2"/>
              </w:numPr>
              <w:tabs>
                <w:tab w:val="clear" w:pos="720"/>
                <w:tab w:val="num" w:pos="32"/>
              </w:tabs>
              <w:ind w:left="32" w:hanging="142"/>
            </w:pPr>
            <w:r w:rsidRPr="00B049FB">
              <w:t>Trabajo de un</w:t>
            </w:r>
            <w:r w:rsidR="00E240ED">
              <w:t xml:space="preserve"> solo</w:t>
            </w:r>
            <w:r w:rsidRPr="00B049FB">
              <w:t xml:space="preserve"> progenitor</w:t>
            </w:r>
            <w:r>
              <w:t xml:space="preserve">: </w:t>
            </w:r>
            <w:r w:rsidRPr="00267625">
              <w:rPr>
                <w:b/>
                <w:u w:val="single"/>
              </w:rPr>
              <w:t>3 puntos</w:t>
            </w:r>
            <w:r>
              <w:t>.</w:t>
            </w:r>
          </w:p>
          <w:p w:rsidR="000C6F4F" w:rsidRPr="00267625" w:rsidRDefault="000C6F4F" w:rsidP="00267625">
            <w:pPr>
              <w:pStyle w:val="Sinespaciado"/>
              <w:numPr>
                <w:ilvl w:val="0"/>
                <w:numId w:val="2"/>
              </w:numPr>
              <w:tabs>
                <w:tab w:val="clear" w:pos="720"/>
                <w:tab w:val="num" w:pos="32"/>
              </w:tabs>
              <w:ind w:left="32" w:hanging="142"/>
            </w:pPr>
            <w:r w:rsidRPr="00267625">
              <w:t xml:space="preserve">Trabajo de ambos progenitores: </w:t>
            </w:r>
            <w:r w:rsidRPr="00267625">
              <w:rPr>
                <w:b/>
                <w:u w:val="single"/>
              </w:rPr>
              <w:t>8 puntos</w:t>
            </w:r>
            <w:r w:rsidRPr="00267625">
              <w:t>.</w:t>
            </w:r>
          </w:p>
          <w:p w:rsidR="000C6F4F" w:rsidRPr="000C6F4F" w:rsidRDefault="000C6F4F" w:rsidP="000C6F4F">
            <w:pPr>
              <w:pStyle w:val="Sinespaciado"/>
              <w:ind w:left="194"/>
              <w:rPr>
                <w:sz w:val="4"/>
                <w:szCs w:val="4"/>
              </w:rPr>
            </w:pPr>
          </w:p>
        </w:tc>
        <w:tc>
          <w:tcPr>
            <w:tcW w:w="4106" w:type="dxa"/>
            <w:shd w:val="clear" w:color="auto" w:fill="D9D9D9" w:themeFill="background1" w:themeFillShade="D9"/>
          </w:tcPr>
          <w:p w:rsidR="000C6F4F" w:rsidRDefault="000C6F4F" w:rsidP="000C6F4F">
            <w:pPr>
              <w:jc w:val="both"/>
            </w:pPr>
          </w:p>
        </w:tc>
      </w:tr>
      <w:tr w:rsidR="00D0626A" w:rsidTr="00D0626A">
        <w:trPr>
          <w:cantSplit/>
          <w:trHeight w:val="1134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0626A" w:rsidRDefault="00D0626A" w:rsidP="00256F22">
            <w:pPr>
              <w:ind w:left="113" w:right="113"/>
              <w:jc w:val="center"/>
              <w:rPr>
                <w:b/>
              </w:rPr>
            </w:pPr>
            <w:r w:rsidRPr="00E240ED">
              <w:rPr>
                <w:b/>
              </w:rPr>
              <w:t>FAMILIA NUMEROSA</w:t>
            </w:r>
            <w:r>
              <w:rPr>
                <w:b/>
              </w:rPr>
              <w:t xml:space="preserve"> / </w:t>
            </w:r>
          </w:p>
          <w:p w:rsidR="00D0626A" w:rsidRPr="00E240ED" w:rsidRDefault="00D0626A" w:rsidP="00256F2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MONOPARENTALIDAD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626A" w:rsidRPr="000C6F4F" w:rsidRDefault="00D0626A" w:rsidP="000C6F4F">
            <w:pPr>
              <w:pStyle w:val="Sinespaciado"/>
              <w:jc w:val="both"/>
            </w:pPr>
            <w:r>
              <w:rPr>
                <w:rFonts w:cs="TimesNewRomanPSMT"/>
              </w:rPr>
              <w:t>S</w:t>
            </w:r>
            <w:r w:rsidRPr="00E73A33">
              <w:rPr>
                <w:rFonts w:cs="TimesNewRomanPSMT"/>
              </w:rPr>
              <w:t>e asignará la puntuación correspondiente a la condición de familia numerosa</w:t>
            </w:r>
            <w:r>
              <w:rPr>
                <w:rFonts w:cs="TimesNewRomanPSMT"/>
              </w:rPr>
              <w:t>,</w:t>
            </w:r>
            <w:r w:rsidRPr="00E73A33">
              <w:rPr>
                <w:rFonts w:cs="TimesNewRomanPSMT"/>
              </w:rPr>
              <w:t xml:space="preserve"> </w:t>
            </w:r>
            <w:r>
              <w:rPr>
                <w:rFonts w:cs="TimesNewRomanPSMT"/>
              </w:rPr>
              <w:t>siempre que se trate de una unidad familiar empadronada y residente en la Mancomunidad.</w:t>
            </w:r>
          </w:p>
          <w:p w:rsidR="00D0626A" w:rsidRPr="00D0626A" w:rsidRDefault="00D0626A" w:rsidP="004C0D1D">
            <w:pPr>
              <w:pStyle w:val="Sinespaciado"/>
              <w:numPr>
                <w:ilvl w:val="0"/>
                <w:numId w:val="2"/>
              </w:numPr>
              <w:tabs>
                <w:tab w:val="clear" w:pos="720"/>
                <w:tab w:val="num" w:pos="194"/>
              </w:tabs>
              <w:ind w:left="194" w:hanging="194"/>
            </w:pPr>
            <w:r>
              <w:t xml:space="preserve">Familia numerosa: </w:t>
            </w:r>
            <w:r w:rsidRPr="00267625">
              <w:rPr>
                <w:b/>
                <w:u w:val="single"/>
              </w:rPr>
              <w:t>3 puntos</w:t>
            </w:r>
          </w:p>
          <w:p w:rsidR="00D0626A" w:rsidRPr="00B049FB" w:rsidRDefault="00D0626A" w:rsidP="004C0D1D">
            <w:pPr>
              <w:pStyle w:val="Sinespaciado"/>
              <w:numPr>
                <w:ilvl w:val="0"/>
                <w:numId w:val="2"/>
              </w:numPr>
              <w:tabs>
                <w:tab w:val="clear" w:pos="720"/>
                <w:tab w:val="num" w:pos="194"/>
              </w:tabs>
              <w:ind w:left="194" w:hanging="194"/>
            </w:pPr>
            <w:r>
              <w:t xml:space="preserve">Familia monoparental: </w:t>
            </w:r>
            <w:r w:rsidRPr="00267625">
              <w:rPr>
                <w:b/>
                <w:u w:val="single"/>
              </w:rPr>
              <w:t>3 puntos</w:t>
            </w:r>
          </w:p>
        </w:tc>
        <w:tc>
          <w:tcPr>
            <w:tcW w:w="4106" w:type="dxa"/>
            <w:tcBorders>
              <w:left w:val="single" w:sz="4" w:space="0" w:color="auto"/>
              <w:bottom w:val="nil"/>
            </w:tcBorders>
            <w:vAlign w:val="center"/>
          </w:tcPr>
          <w:p w:rsidR="00D0626A" w:rsidRDefault="00D0626A" w:rsidP="00267625">
            <w:pPr>
              <w:autoSpaceDE w:val="0"/>
              <w:autoSpaceDN w:val="0"/>
              <w:adjustRightInd w:val="0"/>
              <w:jc w:val="both"/>
              <w:rPr>
                <w:rFonts w:cs="TimesNewRomanPSMT"/>
              </w:rPr>
            </w:pPr>
            <w:r>
              <w:rPr>
                <w:rFonts w:cs="TimesNewRomanPSMT"/>
              </w:rPr>
              <w:t>FAMILIA NUMEROSA</w:t>
            </w:r>
          </w:p>
          <w:p w:rsidR="00D0626A" w:rsidRPr="00267625" w:rsidRDefault="00D0626A" w:rsidP="00267625">
            <w:pPr>
              <w:numPr>
                <w:ilvl w:val="2"/>
                <w:numId w:val="2"/>
              </w:numPr>
              <w:tabs>
                <w:tab w:val="clear" w:pos="2160"/>
                <w:tab w:val="num" w:pos="1800"/>
              </w:tabs>
              <w:autoSpaceDE w:val="0"/>
              <w:autoSpaceDN w:val="0"/>
              <w:adjustRightInd w:val="0"/>
              <w:ind w:left="181" w:hanging="218"/>
              <w:jc w:val="both"/>
              <w:rPr>
                <w:rFonts w:cs="TimesNewRomanPSMT"/>
              </w:rPr>
            </w:pPr>
            <w:r w:rsidRPr="00267625">
              <w:rPr>
                <w:rFonts w:cs="TimesNewRomanPSMT"/>
              </w:rPr>
              <w:t xml:space="preserve">Familia numerosa de categoría general se valorará con </w:t>
            </w:r>
            <w:r w:rsidRPr="00267625">
              <w:rPr>
                <w:rFonts w:cs="TimesNewRomanPSMT"/>
                <w:b/>
                <w:u w:val="single"/>
              </w:rPr>
              <w:t>3 puntos</w:t>
            </w:r>
            <w:r w:rsidRPr="00267625">
              <w:rPr>
                <w:rFonts w:cs="TimesNewRomanPSMT"/>
              </w:rPr>
              <w:t>.</w:t>
            </w:r>
          </w:p>
          <w:p w:rsidR="00D0626A" w:rsidRDefault="00D0626A" w:rsidP="00D0626A">
            <w:pPr>
              <w:numPr>
                <w:ilvl w:val="2"/>
                <w:numId w:val="2"/>
              </w:numPr>
              <w:tabs>
                <w:tab w:val="clear" w:pos="2160"/>
                <w:tab w:val="num" w:pos="1800"/>
              </w:tabs>
              <w:autoSpaceDE w:val="0"/>
              <w:autoSpaceDN w:val="0"/>
              <w:adjustRightInd w:val="0"/>
              <w:spacing w:after="240"/>
              <w:ind w:left="181" w:hanging="218"/>
              <w:jc w:val="both"/>
              <w:rPr>
                <w:rFonts w:cs="TimesNewRomanPSMT"/>
              </w:rPr>
            </w:pPr>
            <w:r w:rsidRPr="00462585">
              <w:rPr>
                <w:rFonts w:cs="TimesNewRomanPSMT"/>
              </w:rPr>
              <w:t xml:space="preserve">Familia numerosa de categoría especial con </w:t>
            </w:r>
            <w:r w:rsidRPr="00462585">
              <w:rPr>
                <w:rFonts w:cs="TimesNewRomanPSMT"/>
                <w:b/>
                <w:u w:val="single"/>
              </w:rPr>
              <w:t>5 puntos</w:t>
            </w:r>
            <w:r w:rsidRPr="00462585">
              <w:rPr>
                <w:rFonts w:cs="TimesNewRomanPSMT"/>
              </w:rPr>
              <w:t>.</w:t>
            </w:r>
          </w:p>
          <w:p w:rsidR="00D0626A" w:rsidRPr="00D0626A" w:rsidRDefault="00D0626A" w:rsidP="00D0626A">
            <w:pPr>
              <w:autoSpaceDE w:val="0"/>
              <w:autoSpaceDN w:val="0"/>
              <w:adjustRightInd w:val="0"/>
              <w:jc w:val="both"/>
              <w:rPr>
                <w:rFonts w:cs="TimesNewRomanPSMT"/>
              </w:rPr>
            </w:pPr>
            <w:r w:rsidRPr="00D0626A">
              <w:rPr>
                <w:rFonts w:cs="TimesNewRomanPSMT"/>
              </w:rPr>
              <w:t>FAMILIA MONOPARENTAL:</w:t>
            </w:r>
          </w:p>
          <w:p w:rsidR="00D0626A" w:rsidRPr="002D0E56" w:rsidRDefault="00D0626A" w:rsidP="00D0626A">
            <w:pPr>
              <w:pStyle w:val="Prrafodelista"/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175" w:hanging="219"/>
              <w:jc w:val="both"/>
              <w:rPr>
                <w:rFonts w:cs="TimesNewRomanPSMT"/>
              </w:rPr>
            </w:pPr>
            <w:r w:rsidRPr="002D0E56">
              <w:rPr>
                <w:rFonts w:cs="TimesNewRomanPSMT"/>
              </w:rPr>
              <w:t xml:space="preserve">Familia monoparental general se valorará con </w:t>
            </w:r>
            <w:r w:rsidRPr="002D0E56">
              <w:rPr>
                <w:rFonts w:cs="TimesNewRomanPSMT"/>
                <w:b/>
                <w:u w:val="single"/>
              </w:rPr>
              <w:t>3 puntos</w:t>
            </w:r>
            <w:r w:rsidRPr="002D0E56">
              <w:rPr>
                <w:rFonts w:cs="TimesNewRomanPSMT"/>
              </w:rPr>
              <w:t xml:space="preserve">. </w:t>
            </w:r>
          </w:p>
          <w:p w:rsidR="00D0626A" w:rsidRPr="00D0626A" w:rsidRDefault="00D0626A" w:rsidP="00D0626A">
            <w:pPr>
              <w:pStyle w:val="Prrafodelista"/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175" w:hanging="219"/>
              <w:jc w:val="both"/>
              <w:rPr>
                <w:rFonts w:cs="TimesNewRomanPSMT"/>
              </w:rPr>
            </w:pPr>
            <w:r w:rsidRPr="007D4EDF">
              <w:rPr>
                <w:rFonts w:cs="TimesNewRomanPSMT"/>
              </w:rPr>
              <w:t xml:space="preserve">Familia monoparental especial, con </w:t>
            </w:r>
            <w:r w:rsidRPr="007D4EDF">
              <w:rPr>
                <w:rFonts w:cs="TimesNewRomanPSMT"/>
                <w:b/>
                <w:u w:val="single"/>
              </w:rPr>
              <w:t>5 puntos</w:t>
            </w:r>
            <w:r w:rsidRPr="007D4EDF">
              <w:rPr>
                <w:rFonts w:cs="TimesNewRomanPSMT"/>
              </w:rPr>
              <w:t>.</w:t>
            </w:r>
          </w:p>
        </w:tc>
      </w:tr>
      <w:tr w:rsidR="00D0626A" w:rsidTr="00A51037">
        <w:trPr>
          <w:cantSplit/>
          <w:trHeight w:val="1134"/>
        </w:trPr>
        <w:tc>
          <w:tcPr>
            <w:tcW w:w="127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D0626A" w:rsidRPr="00E240ED" w:rsidRDefault="00D0626A" w:rsidP="00256F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07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D0626A" w:rsidRDefault="00D0626A" w:rsidP="00267625">
            <w:pPr>
              <w:autoSpaceDE w:val="0"/>
              <w:autoSpaceDN w:val="0"/>
              <w:adjustRightInd w:val="0"/>
              <w:jc w:val="both"/>
              <w:rPr>
                <w:rFonts w:cs="TimesNewRomanPSMT"/>
              </w:rPr>
            </w:pPr>
            <w:r w:rsidRPr="00D0626A">
              <w:rPr>
                <w:rFonts w:cs="TimesNewRomanPSMT"/>
                <w:i/>
                <w:sz w:val="18"/>
                <w:szCs w:val="18"/>
              </w:rPr>
              <w:t xml:space="preserve">La puntuación por condición de familia monoparental no es acumulable a la que se obtenga por la condición de familia numerosa, de conformidad con lo establecido en el artículo 21 del Decreto 179/2013, de 22 de noviembre, del Consell, por el que se regula el reconocimiento de la condición de familia </w:t>
            </w:r>
            <w:proofErr w:type="spellStart"/>
            <w:r w:rsidRPr="00D0626A">
              <w:rPr>
                <w:rFonts w:cs="TimesNewRomanPSMT"/>
                <w:i/>
                <w:sz w:val="18"/>
                <w:szCs w:val="18"/>
              </w:rPr>
              <w:t>monoparental</w:t>
            </w:r>
            <w:proofErr w:type="spellEnd"/>
            <w:r w:rsidRPr="00D0626A">
              <w:rPr>
                <w:rFonts w:cs="TimesNewRomanPSMT"/>
                <w:i/>
                <w:sz w:val="18"/>
                <w:szCs w:val="18"/>
              </w:rPr>
              <w:t xml:space="preserve"> en la </w:t>
            </w:r>
            <w:proofErr w:type="spellStart"/>
            <w:r w:rsidRPr="00D0626A">
              <w:rPr>
                <w:rFonts w:cs="TimesNewRomanPSMT"/>
                <w:i/>
                <w:sz w:val="18"/>
                <w:szCs w:val="18"/>
              </w:rPr>
              <w:t>Comunitat</w:t>
            </w:r>
            <w:proofErr w:type="spellEnd"/>
            <w:r w:rsidRPr="00D0626A">
              <w:rPr>
                <w:rFonts w:cs="TimesNewRomanPSMT"/>
                <w:i/>
                <w:sz w:val="18"/>
                <w:szCs w:val="18"/>
              </w:rPr>
              <w:t xml:space="preserve"> Valenciana.</w:t>
            </w:r>
          </w:p>
        </w:tc>
      </w:tr>
      <w:tr w:rsidR="003040BC" w:rsidTr="007D4EDF">
        <w:trPr>
          <w:cantSplit/>
          <w:trHeight w:val="1134"/>
        </w:trPr>
        <w:tc>
          <w:tcPr>
            <w:tcW w:w="1271" w:type="dxa"/>
            <w:textDirection w:val="btLr"/>
            <w:vAlign w:val="center"/>
          </w:tcPr>
          <w:p w:rsidR="000C6F4F" w:rsidRPr="00E240ED" w:rsidRDefault="000C6F4F" w:rsidP="00256F22">
            <w:pPr>
              <w:ind w:left="113" w:right="113"/>
              <w:jc w:val="center"/>
              <w:rPr>
                <w:b/>
              </w:rPr>
            </w:pPr>
            <w:r w:rsidRPr="00E240ED">
              <w:rPr>
                <w:b/>
              </w:rPr>
              <w:t>DISCAPACIDAD</w:t>
            </w:r>
          </w:p>
        </w:tc>
        <w:tc>
          <w:tcPr>
            <w:tcW w:w="3969" w:type="dxa"/>
            <w:vAlign w:val="center"/>
          </w:tcPr>
          <w:p w:rsidR="000C6F4F" w:rsidRDefault="000C6F4F" w:rsidP="007D4EDF">
            <w:pPr>
              <w:pStyle w:val="Sinespaciado"/>
              <w:jc w:val="both"/>
            </w:pPr>
            <w:r>
              <w:t>Se valorará la discapacidad del alumno o alumna para el que se solicita la plaza:</w:t>
            </w:r>
          </w:p>
          <w:p w:rsidR="000C6F4F" w:rsidRDefault="000C6F4F" w:rsidP="004C0D1D">
            <w:pPr>
              <w:pStyle w:val="Sinespaciado"/>
              <w:numPr>
                <w:ilvl w:val="0"/>
                <w:numId w:val="2"/>
              </w:numPr>
              <w:tabs>
                <w:tab w:val="clear" w:pos="720"/>
                <w:tab w:val="num" w:pos="194"/>
              </w:tabs>
              <w:ind w:left="194" w:hanging="194"/>
            </w:pPr>
            <w:r w:rsidRPr="001B005C">
              <w:t>Discapacidad SUPERIOR al 65%</w:t>
            </w:r>
            <w:r>
              <w:t xml:space="preserve">: </w:t>
            </w:r>
            <w:r w:rsidRPr="00670EAB">
              <w:rPr>
                <w:b/>
                <w:u w:val="single"/>
              </w:rPr>
              <w:t>5 puntos</w:t>
            </w:r>
          </w:p>
          <w:p w:rsidR="000C6F4F" w:rsidRPr="00B049FB" w:rsidRDefault="000C6F4F" w:rsidP="004C0D1D">
            <w:pPr>
              <w:pStyle w:val="Sinespaciado"/>
              <w:numPr>
                <w:ilvl w:val="0"/>
                <w:numId w:val="2"/>
              </w:numPr>
              <w:tabs>
                <w:tab w:val="clear" w:pos="720"/>
                <w:tab w:val="num" w:pos="194"/>
              </w:tabs>
              <w:ind w:left="194" w:hanging="194"/>
            </w:pPr>
            <w:r w:rsidRPr="001B005C">
              <w:t>Discapacidad entre el 33% y el 65%</w:t>
            </w:r>
            <w:r>
              <w:t xml:space="preserve">: </w:t>
            </w:r>
            <w:r w:rsidRPr="00670EAB">
              <w:rPr>
                <w:b/>
                <w:u w:val="single"/>
              </w:rPr>
              <w:t>3 puntos</w:t>
            </w:r>
          </w:p>
        </w:tc>
        <w:tc>
          <w:tcPr>
            <w:tcW w:w="4106" w:type="dxa"/>
            <w:vAlign w:val="center"/>
          </w:tcPr>
          <w:p w:rsidR="00462585" w:rsidRPr="00462585" w:rsidRDefault="00462585" w:rsidP="00462585">
            <w:pPr>
              <w:widowControl w:val="0"/>
              <w:spacing w:line="276" w:lineRule="auto"/>
              <w:jc w:val="both"/>
              <w:rPr>
                <w:rFonts w:cs="Arial"/>
                <w:b/>
                <w:bCs/>
                <w:i/>
                <w:iCs/>
              </w:rPr>
            </w:pPr>
            <w:r w:rsidRPr="00462585">
              <w:rPr>
                <w:rFonts w:cs="Arial"/>
              </w:rPr>
              <w:t>Discapacidad del alumno</w:t>
            </w:r>
            <w:r w:rsidR="00267625">
              <w:rPr>
                <w:rFonts w:cs="Arial"/>
              </w:rPr>
              <w:t xml:space="preserve"> o alumna</w:t>
            </w:r>
            <w:r w:rsidRPr="00462585">
              <w:rPr>
                <w:rFonts w:cs="Arial"/>
              </w:rPr>
              <w:t>:</w:t>
            </w:r>
          </w:p>
          <w:p w:rsidR="00462585" w:rsidRPr="00462585" w:rsidRDefault="00462585" w:rsidP="00462585">
            <w:pPr>
              <w:widowControl w:val="0"/>
              <w:numPr>
                <w:ilvl w:val="2"/>
                <w:numId w:val="14"/>
              </w:numPr>
              <w:spacing w:line="276" w:lineRule="auto"/>
              <w:ind w:left="323" w:hanging="218"/>
              <w:jc w:val="both"/>
            </w:pPr>
            <w:r w:rsidRPr="00462585">
              <w:rPr>
                <w:rFonts w:cs="Arial"/>
              </w:rPr>
              <w:t>Igual o superior al 65%</w:t>
            </w:r>
            <w:r w:rsidR="00267625">
              <w:rPr>
                <w:rFonts w:cs="Arial"/>
              </w:rPr>
              <w:t xml:space="preserve">: </w:t>
            </w:r>
            <w:r w:rsidRPr="00462585">
              <w:rPr>
                <w:rFonts w:cs="TimesNewRomanPSMT"/>
                <w:b/>
                <w:u w:val="single"/>
              </w:rPr>
              <w:t>7 puntos</w:t>
            </w:r>
          </w:p>
          <w:p w:rsidR="00462585" w:rsidRPr="00462585" w:rsidRDefault="00462585" w:rsidP="00462585">
            <w:pPr>
              <w:widowControl w:val="0"/>
              <w:numPr>
                <w:ilvl w:val="2"/>
                <w:numId w:val="14"/>
              </w:numPr>
              <w:spacing w:line="276" w:lineRule="auto"/>
              <w:ind w:left="323" w:hanging="218"/>
              <w:jc w:val="both"/>
            </w:pPr>
            <w:r w:rsidRPr="00462585">
              <w:rPr>
                <w:rFonts w:cs="TimesNewRomanPSMT"/>
              </w:rPr>
              <w:t xml:space="preserve">Entre el 33% y el </w:t>
            </w:r>
            <w:r w:rsidRPr="00462585">
              <w:rPr>
                <w:rFonts w:cs="Arial"/>
              </w:rPr>
              <w:t>64%</w:t>
            </w:r>
            <w:r w:rsidR="00267625">
              <w:rPr>
                <w:rFonts w:cs="Arial"/>
              </w:rPr>
              <w:t xml:space="preserve">: </w:t>
            </w:r>
            <w:r w:rsidRPr="00462585">
              <w:rPr>
                <w:rFonts w:cs="Arial"/>
                <w:b/>
                <w:u w:val="single"/>
              </w:rPr>
              <w:t>4 puntos</w:t>
            </w:r>
          </w:p>
          <w:p w:rsidR="00462585" w:rsidRPr="00462585" w:rsidRDefault="00462585" w:rsidP="00462585">
            <w:pPr>
              <w:widowControl w:val="0"/>
              <w:spacing w:line="276" w:lineRule="auto"/>
              <w:jc w:val="both"/>
            </w:pPr>
            <w:r w:rsidRPr="00462585">
              <w:rPr>
                <w:rFonts w:cs="Arial"/>
              </w:rPr>
              <w:t xml:space="preserve">Discapacidad </w:t>
            </w:r>
            <w:r w:rsidR="00267625">
              <w:rPr>
                <w:rFonts w:cs="Arial"/>
              </w:rPr>
              <w:t xml:space="preserve">de los </w:t>
            </w:r>
            <w:r w:rsidRPr="00462585">
              <w:rPr>
                <w:rFonts w:cs="Arial"/>
              </w:rPr>
              <w:t>padres, madres, tutores, hermanos o hermanas  del alumn</w:t>
            </w:r>
            <w:r w:rsidR="00267625">
              <w:rPr>
                <w:rFonts w:cs="Arial"/>
              </w:rPr>
              <w:t>o o alumna:</w:t>
            </w:r>
          </w:p>
          <w:p w:rsidR="00462585" w:rsidRPr="00462585" w:rsidRDefault="00462585" w:rsidP="00462585">
            <w:pPr>
              <w:widowControl w:val="0"/>
              <w:numPr>
                <w:ilvl w:val="2"/>
                <w:numId w:val="14"/>
              </w:numPr>
              <w:spacing w:line="276" w:lineRule="auto"/>
              <w:ind w:left="323" w:hanging="218"/>
              <w:jc w:val="both"/>
            </w:pPr>
            <w:r w:rsidRPr="00462585">
              <w:rPr>
                <w:rFonts w:cs="Arial"/>
              </w:rPr>
              <w:t>Igual o superior al 65%</w:t>
            </w:r>
            <w:r w:rsidR="00267625">
              <w:rPr>
                <w:rFonts w:cs="Arial"/>
              </w:rPr>
              <w:t xml:space="preserve">: </w:t>
            </w:r>
            <w:r w:rsidRPr="00462585">
              <w:rPr>
                <w:rFonts w:cs="TimesNewRomanPSMT"/>
                <w:b/>
                <w:u w:val="single"/>
              </w:rPr>
              <w:t>5 puntos</w:t>
            </w:r>
          </w:p>
          <w:p w:rsidR="000C6F4F" w:rsidRPr="00462585" w:rsidRDefault="00462585" w:rsidP="00462585">
            <w:pPr>
              <w:widowControl w:val="0"/>
              <w:numPr>
                <w:ilvl w:val="2"/>
                <w:numId w:val="14"/>
              </w:numPr>
              <w:spacing w:line="276" w:lineRule="auto"/>
              <w:ind w:left="323" w:hanging="218"/>
              <w:jc w:val="both"/>
            </w:pPr>
            <w:r w:rsidRPr="00462585">
              <w:rPr>
                <w:rFonts w:cs="TimesNewRomanPSMT"/>
              </w:rPr>
              <w:t xml:space="preserve">Entre el 33% y el </w:t>
            </w:r>
            <w:r w:rsidRPr="00462585">
              <w:rPr>
                <w:rFonts w:cs="Arial"/>
              </w:rPr>
              <w:t>64%</w:t>
            </w:r>
            <w:r w:rsidR="00267625">
              <w:rPr>
                <w:rFonts w:cs="Arial"/>
              </w:rPr>
              <w:t>:</w:t>
            </w:r>
            <w:r w:rsidRPr="00462585">
              <w:rPr>
                <w:rFonts w:cs="Arial"/>
              </w:rPr>
              <w:t xml:space="preserve"> </w:t>
            </w:r>
            <w:r w:rsidRPr="00462585">
              <w:rPr>
                <w:rFonts w:cs="Arial"/>
                <w:b/>
                <w:u w:val="single"/>
              </w:rPr>
              <w:t>3 puntos</w:t>
            </w:r>
          </w:p>
        </w:tc>
      </w:tr>
      <w:tr w:rsidR="00D0626A" w:rsidTr="002D0E56">
        <w:trPr>
          <w:cantSplit/>
          <w:trHeight w:val="1134"/>
        </w:trPr>
        <w:tc>
          <w:tcPr>
            <w:tcW w:w="1271" w:type="dxa"/>
            <w:textDirection w:val="btLr"/>
            <w:vAlign w:val="center"/>
          </w:tcPr>
          <w:p w:rsidR="00D0626A" w:rsidRPr="00E240ED" w:rsidRDefault="00D0626A" w:rsidP="00D0626A">
            <w:pPr>
              <w:ind w:left="113" w:right="113"/>
              <w:jc w:val="center"/>
              <w:rPr>
                <w:b/>
              </w:rPr>
            </w:pPr>
            <w:r w:rsidRPr="00E240ED">
              <w:rPr>
                <w:b/>
              </w:rPr>
              <w:lastRenderedPageBreak/>
              <w:t>CAUSAS ESPECÍFICAS</w:t>
            </w:r>
          </w:p>
        </w:tc>
        <w:tc>
          <w:tcPr>
            <w:tcW w:w="3969" w:type="dxa"/>
          </w:tcPr>
          <w:p w:rsidR="00D0626A" w:rsidRPr="005F22C3" w:rsidRDefault="00D0626A" w:rsidP="00D0626A">
            <w:pPr>
              <w:jc w:val="both"/>
            </w:pPr>
            <w:r w:rsidRPr="005F22C3">
              <w:t xml:space="preserve">La Comisión Intermunicipal de Escolarización Infantil valorará circunstancias específicas siempre y cuando sean acreditadas y estén argumentadas por profesionales </w:t>
            </w:r>
            <w:r>
              <w:t>(médicos, pediatras, psicopedagogos, trabajadores sociales, etc.)</w:t>
            </w:r>
            <w:r w:rsidR="00670EAB">
              <w:t>,</w:t>
            </w:r>
            <w:r>
              <w:t xml:space="preserve"> </w:t>
            </w:r>
            <w:r w:rsidRPr="005F22C3">
              <w:t>y tras haber solicitado a los servicios técnicos de la Mancomunidad un informe que avale la situación planteada.</w:t>
            </w:r>
            <w:r>
              <w:t xml:space="preserve"> </w:t>
            </w:r>
            <w:r w:rsidRPr="005F22C3">
              <w:t xml:space="preserve">El dictamen por urgencia o necesidad de los casos que lo planteen será por resolución única y exclusiva de </w:t>
            </w:r>
            <w:r w:rsidR="00670EAB">
              <w:t>dicha Comisión</w:t>
            </w:r>
            <w:r w:rsidRPr="005F22C3">
              <w:t>.</w:t>
            </w:r>
          </w:p>
          <w:p w:rsidR="00D0626A" w:rsidRDefault="00D0626A" w:rsidP="00D0626A">
            <w:pPr>
              <w:jc w:val="both"/>
            </w:pPr>
            <w:r w:rsidRPr="005F22C3">
              <w:t xml:space="preserve">Las circunstancias específicas se valorarán </w:t>
            </w:r>
            <w:r w:rsidRPr="00670EAB">
              <w:rPr>
                <w:b/>
                <w:u w:val="single"/>
              </w:rPr>
              <w:t>de 1 a 5 puntos</w:t>
            </w:r>
            <w:r w:rsidRPr="005F22C3">
              <w:t>.</w:t>
            </w:r>
          </w:p>
          <w:p w:rsidR="00D0626A" w:rsidRPr="00E240ED" w:rsidRDefault="00D0626A" w:rsidP="00D0626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106" w:type="dxa"/>
            <w:shd w:val="clear" w:color="auto" w:fill="D9D9D9" w:themeFill="background1" w:themeFillShade="D9"/>
          </w:tcPr>
          <w:p w:rsidR="00D0626A" w:rsidRDefault="00D0626A" w:rsidP="00D0626A">
            <w:pPr>
              <w:jc w:val="both"/>
            </w:pPr>
          </w:p>
        </w:tc>
      </w:tr>
    </w:tbl>
    <w:p w:rsidR="009C2A03" w:rsidRDefault="009C2A03" w:rsidP="009C2A03">
      <w:pPr>
        <w:pStyle w:val="Sinespaciado"/>
        <w:jc w:val="both"/>
        <w:rPr>
          <w:sz w:val="11"/>
          <w:szCs w:val="11"/>
        </w:rPr>
      </w:pPr>
    </w:p>
    <w:p w:rsidR="00670EAB" w:rsidRDefault="00670EAB" w:rsidP="009C2A03">
      <w:pPr>
        <w:pStyle w:val="Sinespaciado"/>
        <w:jc w:val="both"/>
        <w:rPr>
          <w:sz w:val="11"/>
          <w:szCs w:val="11"/>
        </w:rPr>
      </w:pPr>
    </w:p>
    <w:p w:rsidR="00670EAB" w:rsidRDefault="00670EAB" w:rsidP="009C2A03">
      <w:pPr>
        <w:pStyle w:val="Sinespaciado"/>
        <w:jc w:val="both"/>
        <w:rPr>
          <w:sz w:val="11"/>
          <w:szCs w:val="11"/>
        </w:rPr>
      </w:pPr>
    </w:p>
    <w:p w:rsidR="00E73A33" w:rsidRDefault="00E73A33" w:rsidP="004C0D1D">
      <w:pPr>
        <w:pStyle w:val="Sinespaciado"/>
        <w:numPr>
          <w:ilvl w:val="0"/>
          <w:numId w:val="7"/>
        </w:numPr>
        <w:spacing w:line="276" w:lineRule="auto"/>
        <w:ind w:left="426"/>
        <w:rPr>
          <w:b/>
          <w:u w:val="single"/>
        </w:rPr>
      </w:pPr>
      <w:r w:rsidRPr="005F22C3">
        <w:rPr>
          <w:rFonts w:ascii="Calibri" w:eastAsia="Calibri" w:hAnsi="Calibri" w:cs="Times New Roman"/>
          <w:b/>
          <w:u w:val="single"/>
        </w:rPr>
        <w:t>NOTA INFORMATIVA</w:t>
      </w:r>
    </w:p>
    <w:p w:rsidR="00E73A33" w:rsidRDefault="00462585" w:rsidP="002633EB">
      <w:pPr>
        <w:pStyle w:val="Sinespaciado"/>
        <w:spacing w:before="240" w:line="276" w:lineRule="auto"/>
        <w:ind w:left="66"/>
        <w:jc w:val="both"/>
        <w:rPr>
          <w:rFonts w:ascii="Calibri" w:eastAsia="Calibri" w:hAnsi="Calibri" w:cs="TimesNewRomanPSMT"/>
        </w:rPr>
      </w:pPr>
      <w:r>
        <w:t>L</w:t>
      </w:r>
      <w:r w:rsidR="00E73A33" w:rsidRPr="005F22C3">
        <w:t>os empates que, en su caso, se produzcan, se dirimirán aplicando sucesivamente la mayor puntuación obtenida en los criterios siguientes</w:t>
      </w:r>
      <w:r w:rsidR="008F5573" w:rsidRPr="008F5573">
        <w:rPr>
          <w:rFonts w:ascii="Calibri" w:eastAsia="Calibri" w:hAnsi="Calibri" w:cs="TimesNewRomanPSMT"/>
        </w:rPr>
        <w:t xml:space="preserve"> </w:t>
      </w:r>
      <w:r w:rsidR="008F5573">
        <w:rPr>
          <w:rFonts w:ascii="Calibri" w:eastAsia="Calibri" w:hAnsi="Calibri" w:cs="TimesNewRomanPSMT"/>
        </w:rPr>
        <w:t>(l</w:t>
      </w:r>
      <w:r w:rsidR="008F5573" w:rsidRPr="005F22C3">
        <w:rPr>
          <w:rFonts w:ascii="Calibri" w:eastAsia="Calibri" w:hAnsi="Calibri" w:cs="TimesNewRomanPSMT"/>
        </w:rPr>
        <w:t xml:space="preserve">os criterios de desempate se </w:t>
      </w:r>
      <w:r w:rsidR="009B1555">
        <w:rPr>
          <w:rFonts w:ascii="Calibri" w:eastAsia="Calibri" w:hAnsi="Calibri" w:cs="TimesNewRomanPSMT"/>
        </w:rPr>
        <w:t>aplicarán, en el orden expuesto a continuación</w:t>
      </w:r>
      <w:r w:rsidR="00C906A1">
        <w:rPr>
          <w:rFonts w:ascii="Calibri" w:eastAsia="Calibri" w:hAnsi="Calibri" w:cs="TimesNewRomanPSMT"/>
        </w:rPr>
        <w:t xml:space="preserve"> para cada nivel educativo</w:t>
      </w:r>
      <w:r w:rsidR="008F5573">
        <w:rPr>
          <w:rFonts w:ascii="Calibri" w:eastAsia="Calibri" w:hAnsi="Calibri" w:cs="TimesNewRomanPSMT"/>
        </w:rPr>
        <w:t>,</w:t>
      </w:r>
      <w:r w:rsidR="008F5573" w:rsidRPr="005F22C3">
        <w:rPr>
          <w:rFonts w:ascii="Calibri" w:eastAsia="Calibri" w:hAnsi="Calibri" w:cs="TimesNewRomanPSMT"/>
        </w:rPr>
        <w:t xml:space="preserve"> hasta el momento </w:t>
      </w:r>
      <w:r w:rsidR="008F5573">
        <w:rPr>
          <w:rFonts w:ascii="Calibri" w:eastAsia="Calibri" w:hAnsi="Calibri" w:cs="TimesNewRomanPSMT"/>
        </w:rPr>
        <w:t>en que se produzca el desempate):</w:t>
      </w:r>
    </w:p>
    <w:p w:rsidR="00C97C03" w:rsidRPr="00C97C03" w:rsidRDefault="00C97C03" w:rsidP="00C97C03">
      <w:pPr>
        <w:pStyle w:val="Sinespaciado"/>
      </w:pPr>
    </w:p>
    <w:tbl>
      <w:tblPr>
        <w:tblStyle w:val="Tablaconcuadrcula"/>
        <w:tblW w:w="0" w:type="auto"/>
        <w:tblInd w:w="137" w:type="dxa"/>
        <w:tblLayout w:type="fixed"/>
        <w:tblLook w:val="04A0"/>
      </w:tblPr>
      <w:tblGrid>
        <w:gridCol w:w="4536"/>
        <w:gridCol w:w="4673"/>
      </w:tblGrid>
      <w:tr w:rsidR="00C906A1" w:rsidTr="004A6A88">
        <w:tc>
          <w:tcPr>
            <w:tcW w:w="4536" w:type="dxa"/>
          </w:tcPr>
          <w:p w:rsidR="002633EB" w:rsidRPr="002633EB" w:rsidRDefault="002633EB" w:rsidP="002633EB">
            <w:pPr>
              <w:jc w:val="center"/>
              <w:rPr>
                <w:b/>
                <w:sz w:val="10"/>
                <w:szCs w:val="10"/>
              </w:rPr>
            </w:pPr>
          </w:p>
          <w:p w:rsidR="002633EB" w:rsidRPr="00C906A1" w:rsidRDefault="002633EB" w:rsidP="002633EB">
            <w:pPr>
              <w:jc w:val="center"/>
              <w:rPr>
                <w:b/>
              </w:rPr>
            </w:pPr>
            <w:r w:rsidRPr="00C906A1">
              <w:rPr>
                <w:b/>
              </w:rPr>
              <w:t xml:space="preserve">NIVEL EDUCATIVO DE </w:t>
            </w:r>
            <w:r w:rsidR="00653C1E">
              <w:rPr>
                <w:b/>
              </w:rPr>
              <w:t>0</w:t>
            </w:r>
            <w:r w:rsidRPr="00C906A1">
              <w:rPr>
                <w:b/>
              </w:rPr>
              <w:t xml:space="preserve"> A 2 AÑOS</w:t>
            </w:r>
          </w:p>
          <w:p w:rsidR="00C906A1" w:rsidRPr="002633EB" w:rsidRDefault="00C906A1" w:rsidP="00C906A1">
            <w:pPr>
              <w:pStyle w:val="Sinespaciado"/>
              <w:jc w:val="both"/>
              <w:rPr>
                <w:sz w:val="10"/>
                <w:szCs w:val="10"/>
              </w:rPr>
            </w:pPr>
          </w:p>
        </w:tc>
        <w:tc>
          <w:tcPr>
            <w:tcW w:w="4673" w:type="dxa"/>
          </w:tcPr>
          <w:p w:rsidR="002633EB" w:rsidRPr="002633EB" w:rsidRDefault="002633EB" w:rsidP="002633EB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</w:p>
          <w:p w:rsidR="00C906A1" w:rsidRPr="00C906A1" w:rsidRDefault="002633EB" w:rsidP="002633EB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 w:rsidRPr="00C906A1">
              <w:rPr>
                <w:b/>
              </w:rPr>
              <w:t xml:space="preserve">NIVEL EDUCATIVO DE </w:t>
            </w:r>
            <w:r>
              <w:rPr>
                <w:b/>
              </w:rPr>
              <w:t>2</w:t>
            </w:r>
            <w:r w:rsidRPr="00C906A1">
              <w:rPr>
                <w:b/>
              </w:rPr>
              <w:t xml:space="preserve"> A </w:t>
            </w:r>
            <w:r>
              <w:rPr>
                <w:b/>
              </w:rPr>
              <w:t>3</w:t>
            </w:r>
            <w:r w:rsidRPr="00C906A1">
              <w:rPr>
                <w:b/>
              </w:rPr>
              <w:t xml:space="preserve"> AÑOS</w:t>
            </w:r>
          </w:p>
        </w:tc>
      </w:tr>
      <w:tr w:rsidR="00924CF9" w:rsidTr="004A6A88">
        <w:tc>
          <w:tcPr>
            <w:tcW w:w="4536" w:type="dxa"/>
          </w:tcPr>
          <w:p w:rsidR="00924CF9" w:rsidRDefault="00924CF9" w:rsidP="00924CF9">
            <w:pPr>
              <w:pStyle w:val="Sinespaciado"/>
              <w:numPr>
                <w:ilvl w:val="0"/>
                <w:numId w:val="19"/>
              </w:numPr>
              <w:tabs>
                <w:tab w:val="left" w:pos="169"/>
                <w:tab w:val="left" w:pos="311"/>
              </w:tabs>
              <w:spacing w:line="276" w:lineRule="auto"/>
              <w:ind w:left="169" w:hanging="142"/>
              <w:jc w:val="both"/>
            </w:pPr>
            <w:r w:rsidRPr="005F22C3">
              <w:t>Hermanos o hermanas matriculados en el centro.</w:t>
            </w:r>
          </w:p>
          <w:p w:rsidR="00924CF9" w:rsidRDefault="00924CF9" w:rsidP="00924CF9">
            <w:pPr>
              <w:pStyle w:val="Sinespaciado"/>
              <w:numPr>
                <w:ilvl w:val="0"/>
                <w:numId w:val="19"/>
              </w:numPr>
              <w:tabs>
                <w:tab w:val="left" w:pos="311"/>
              </w:tabs>
              <w:spacing w:line="276" w:lineRule="auto"/>
              <w:ind w:left="311" w:hanging="284"/>
              <w:jc w:val="both"/>
            </w:pPr>
            <w:r w:rsidRPr="002633EB">
              <w:t>Padre</w:t>
            </w:r>
            <w:r>
              <w:t>/Madre</w:t>
            </w:r>
            <w:r w:rsidRPr="002633EB">
              <w:t xml:space="preserve"> Trabajadores (incluidos los padres trabajadores en el centro).</w:t>
            </w:r>
          </w:p>
          <w:p w:rsidR="00924CF9" w:rsidRDefault="00924CF9" w:rsidP="00924CF9">
            <w:pPr>
              <w:pStyle w:val="Sinespaciado"/>
              <w:numPr>
                <w:ilvl w:val="0"/>
                <w:numId w:val="19"/>
              </w:numPr>
              <w:tabs>
                <w:tab w:val="left" w:pos="311"/>
              </w:tabs>
              <w:spacing w:line="276" w:lineRule="auto"/>
              <w:ind w:left="311" w:hanging="284"/>
              <w:jc w:val="both"/>
            </w:pPr>
            <w:r w:rsidRPr="002633EB">
              <w:t>Domicilio familiar o laboral.</w:t>
            </w:r>
          </w:p>
          <w:p w:rsidR="00924CF9" w:rsidRDefault="00924CF9" w:rsidP="00924CF9">
            <w:pPr>
              <w:pStyle w:val="Sinespaciado"/>
              <w:numPr>
                <w:ilvl w:val="0"/>
                <w:numId w:val="19"/>
              </w:numPr>
              <w:tabs>
                <w:tab w:val="left" w:pos="311"/>
              </w:tabs>
              <w:spacing w:line="276" w:lineRule="auto"/>
              <w:ind w:left="311" w:hanging="284"/>
              <w:jc w:val="both"/>
            </w:pPr>
            <w:r w:rsidRPr="002633EB">
              <w:t>Discapacidad en el alumno o alumna.</w:t>
            </w:r>
          </w:p>
          <w:p w:rsidR="00924CF9" w:rsidRDefault="00924CF9" w:rsidP="00924CF9">
            <w:pPr>
              <w:pStyle w:val="Sinespaciado"/>
              <w:numPr>
                <w:ilvl w:val="0"/>
                <w:numId w:val="19"/>
              </w:numPr>
              <w:tabs>
                <w:tab w:val="left" w:pos="311"/>
              </w:tabs>
              <w:spacing w:line="276" w:lineRule="auto"/>
              <w:ind w:left="311" w:hanging="284"/>
              <w:jc w:val="both"/>
            </w:pPr>
            <w:r w:rsidRPr="002633EB">
              <w:t>Familia numerosa</w:t>
            </w:r>
            <w:r>
              <w:t xml:space="preserve"> o monoparental.</w:t>
            </w:r>
          </w:p>
          <w:p w:rsidR="00924CF9" w:rsidRPr="002633EB" w:rsidRDefault="00654940" w:rsidP="00924CF9">
            <w:pPr>
              <w:pStyle w:val="Sinespaciado"/>
              <w:numPr>
                <w:ilvl w:val="0"/>
                <w:numId w:val="19"/>
              </w:numPr>
              <w:tabs>
                <w:tab w:val="left" w:pos="311"/>
              </w:tabs>
              <w:spacing w:line="276" w:lineRule="auto"/>
              <w:ind w:left="311" w:hanging="284"/>
              <w:jc w:val="both"/>
            </w:pPr>
            <w:r>
              <w:t xml:space="preserve">Sorteo ante la Comisión </w:t>
            </w:r>
            <w:r w:rsidR="00924CF9" w:rsidRPr="002633EB">
              <w:t xml:space="preserve">de Escolarización Infantil. </w:t>
            </w:r>
          </w:p>
          <w:p w:rsidR="00924CF9" w:rsidRPr="00C97C03" w:rsidRDefault="00924CF9" w:rsidP="00924CF9">
            <w:pPr>
              <w:pStyle w:val="Sinespaciado"/>
              <w:spacing w:line="276" w:lineRule="auto"/>
              <w:jc w:val="both"/>
              <w:rPr>
                <w:i/>
              </w:rPr>
            </w:pPr>
          </w:p>
        </w:tc>
        <w:tc>
          <w:tcPr>
            <w:tcW w:w="4673" w:type="dxa"/>
          </w:tcPr>
          <w:p w:rsidR="00924CF9" w:rsidRPr="00924CF9" w:rsidRDefault="00924CF9" w:rsidP="00924CF9">
            <w:pPr>
              <w:pStyle w:val="Prrafodelista"/>
              <w:autoSpaceDE w:val="0"/>
              <w:autoSpaceDN w:val="0"/>
              <w:adjustRightInd w:val="0"/>
              <w:ind w:left="172"/>
              <w:jc w:val="both"/>
              <w:rPr>
                <w:rFonts w:cs="TimesNewRomanPSMT"/>
                <w:sz w:val="10"/>
                <w:szCs w:val="10"/>
              </w:rPr>
            </w:pPr>
          </w:p>
          <w:p w:rsidR="00924CF9" w:rsidRPr="005E1A2D" w:rsidRDefault="00924CF9" w:rsidP="00924CF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2" w:hanging="172"/>
              <w:jc w:val="both"/>
              <w:rPr>
                <w:rFonts w:cs="TimesNewRomanPSMT"/>
              </w:rPr>
            </w:pPr>
            <w:r w:rsidRPr="005E1A2D">
              <w:t>Existencia de hermanos o hermanas, u otra persona que se encuentre en situación de acogida familiar o en guarda con fines de adopción, matriculados en el centro.</w:t>
            </w:r>
          </w:p>
          <w:p w:rsidR="00924CF9" w:rsidRPr="005E1A2D" w:rsidRDefault="00924CF9" w:rsidP="00924CF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2" w:hanging="172"/>
              <w:jc w:val="both"/>
              <w:rPr>
                <w:rFonts w:cs="TimesNewRomanPSMT"/>
              </w:rPr>
            </w:pPr>
            <w:r w:rsidRPr="005E1A2D">
              <w:t>Padre, madre o tutores legales trabajadores del centro docente.</w:t>
            </w:r>
          </w:p>
          <w:p w:rsidR="00924CF9" w:rsidRPr="005E1A2D" w:rsidRDefault="00924CF9" w:rsidP="00924CF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2" w:hanging="172"/>
              <w:jc w:val="both"/>
              <w:rPr>
                <w:rFonts w:cs="TimesNewRomanPSMT"/>
              </w:rPr>
            </w:pPr>
            <w:r w:rsidRPr="005E1A2D">
              <w:t>Proximidad del domicilio donde resida el alumno o alumna o del puesto de trabajo de alguno de sus padres, madres o tutores legales.</w:t>
            </w:r>
          </w:p>
          <w:p w:rsidR="00924CF9" w:rsidRPr="005E1A2D" w:rsidRDefault="00924CF9" w:rsidP="00924CF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2" w:hanging="172"/>
              <w:jc w:val="both"/>
              <w:rPr>
                <w:rFonts w:cs="TimesNewRomanPSMT"/>
              </w:rPr>
            </w:pPr>
            <w:r w:rsidRPr="005E1A2D">
              <w:t>Condición de persona destinataria de la renta valenciana de inclusión.</w:t>
            </w:r>
          </w:p>
          <w:p w:rsidR="00924CF9" w:rsidRPr="005E1A2D" w:rsidRDefault="00924CF9" w:rsidP="00924CF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2" w:hanging="172"/>
              <w:jc w:val="both"/>
              <w:rPr>
                <w:rFonts w:cs="TimesNewRomanPSMT"/>
              </w:rPr>
            </w:pPr>
            <w:r w:rsidRPr="005E1A2D">
              <w:t>Renta per cápita de la unidad familiar.</w:t>
            </w:r>
          </w:p>
          <w:p w:rsidR="00924CF9" w:rsidRPr="005E1A2D" w:rsidRDefault="00924CF9" w:rsidP="00924CF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2" w:hanging="172"/>
              <w:jc w:val="both"/>
              <w:rPr>
                <w:rFonts w:cs="TimesNewRomanPSMT"/>
              </w:rPr>
            </w:pPr>
            <w:r w:rsidRPr="005E1A2D">
              <w:t>Condición legal de familia numerosa.</w:t>
            </w:r>
          </w:p>
          <w:p w:rsidR="00924CF9" w:rsidRPr="005E1A2D" w:rsidRDefault="00924CF9" w:rsidP="00924CF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2" w:hanging="172"/>
              <w:jc w:val="both"/>
              <w:rPr>
                <w:rFonts w:cs="TimesNewRomanPSMT"/>
              </w:rPr>
            </w:pPr>
            <w:r w:rsidRPr="005E1A2D">
              <w:t>Concurrencia de discapacidad en el alumnado, en sus padres, madres, tutores legales, hermanos o hermanas.</w:t>
            </w:r>
          </w:p>
          <w:p w:rsidR="00924CF9" w:rsidRPr="00703219" w:rsidRDefault="00924CF9" w:rsidP="00924CF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2" w:hanging="172"/>
              <w:jc w:val="both"/>
              <w:rPr>
                <w:rFonts w:cs="TimesNewRomanPSMT"/>
              </w:rPr>
            </w:pPr>
            <w:r w:rsidRPr="005E1A2D">
              <w:t>Familia monoparental.</w:t>
            </w:r>
          </w:p>
          <w:p w:rsidR="00924CF9" w:rsidRPr="00C906A1" w:rsidRDefault="00924CF9" w:rsidP="00924CF9">
            <w:pPr>
              <w:autoSpaceDE w:val="0"/>
              <w:autoSpaceDN w:val="0"/>
              <w:adjustRightInd w:val="0"/>
              <w:jc w:val="both"/>
              <w:rPr>
                <w:rFonts w:cs="TimesNewRomanPSMT"/>
              </w:rPr>
            </w:pPr>
          </w:p>
        </w:tc>
      </w:tr>
    </w:tbl>
    <w:p w:rsidR="00C906A1" w:rsidRDefault="00C906A1" w:rsidP="00C906A1">
      <w:pPr>
        <w:pStyle w:val="Sinespaciado"/>
      </w:pPr>
    </w:p>
    <w:p w:rsidR="00C906A1" w:rsidRPr="00D417B7" w:rsidRDefault="00C906A1" w:rsidP="00C906A1">
      <w:pPr>
        <w:jc w:val="both"/>
        <w:rPr>
          <w:rFonts w:asciiTheme="minorHAnsi" w:hAnsiTheme="minorHAnsi" w:cstheme="minorHAnsi"/>
        </w:rPr>
      </w:pPr>
      <w:r w:rsidRPr="00D417B7">
        <w:rPr>
          <w:rFonts w:asciiTheme="minorHAnsi" w:hAnsiTheme="minorHAnsi" w:cstheme="minorHAnsi"/>
        </w:rPr>
        <w:t xml:space="preserve">En caso de seguir el empate, se asignarán las plazas en función del sorteo efectuado por la </w:t>
      </w:r>
      <w:r>
        <w:rPr>
          <w:rFonts w:asciiTheme="minorHAnsi" w:hAnsiTheme="minorHAnsi" w:cstheme="minorHAnsi"/>
        </w:rPr>
        <w:t>C</w:t>
      </w:r>
      <w:r w:rsidRPr="00D417B7">
        <w:rPr>
          <w:rFonts w:asciiTheme="minorHAnsi" w:hAnsiTheme="minorHAnsi" w:cstheme="minorHAnsi"/>
        </w:rPr>
        <w:t xml:space="preserve">onselleria competente en materia de </w:t>
      </w:r>
      <w:r w:rsidR="002633EB">
        <w:rPr>
          <w:rFonts w:asciiTheme="minorHAnsi" w:hAnsiTheme="minorHAnsi" w:cstheme="minorHAnsi"/>
        </w:rPr>
        <w:t>E</w:t>
      </w:r>
      <w:r w:rsidRPr="00D417B7">
        <w:rPr>
          <w:rFonts w:asciiTheme="minorHAnsi" w:hAnsiTheme="minorHAnsi" w:cstheme="minorHAnsi"/>
        </w:rPr>
        <w:t>ducación, en el que se elija la letra a partir de la que se inicia dicha asignación.</w:t>
      </w:r>
    </w:p>
    <w:sectPr w:rsidR="00C906A1" w:rsidRPr="00D417B7" w:rsidSect="00A430E1">
      <w:headerReference w:type="default" r:id="rId8"/>
      <w:pgSz w:w="11906" w:h="16838"/>
      <w:pgMar w:top="2268" w:right="1274" w:bottom="426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A42" w:rsidRDefault="00737A42" w:rsidP="00313486">
      <w:pPr>
        <w:spacing w:after="0" w:line="240" w:lineRule="auto"/>
      </w:pPr>
      <w:r>
        <w:separator/>
      </w:r>
    </w:p>
  </w:endnote>
  <w:endnote w:type="continuationSeparator" w:id="0">
    <w:p w:rsidR="00737A42" w:rsidRDefault="00737A42" w:rsidP="0031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A42" w:rsidRDefault="00737A42" w:rsidP="00313486">
      <w:pPr>
        <w:spacing w:after="0" w:line="240" w:lineRule="auto"/>
      </w:pPr>
      <w:r>
        <w:separator/>
      </w:r>
    </w:p>
  </w:footnote>
  <w:footnote w:type="continuationSeparator" w:id="0">
    <w:p w:rsidR="00737A42" w:rsidRDefault="00737A42" w:rsidP="00313486">
      <w:pPr>
        <w:spacing w:after="0" w:line="240" w:lineRule="auto"/>
      </w:pPr>
      <w:r>
        <w:continuationSeparator/>
      </w:r>
    </w:p>
  </w:footnote>
  <w:footnote w:id="1">
    <w:p w:rsidR="004A6A88" w:rsidRPr="004A6A88" w:rsidRDefault="004A6A88" w:rsidP="004A6A88">
      <w:pPr>
        <w:pStyle w:val="Sangradetextonormal"/>
        <w:ind w:left="0"/>
        <w:jc w:val="both"/>
        <w:rPr>
          <w:sz w:val="12"/>
          <w:szCs w:val="12"/>
        </w:rPr>
      </w:pPr>
      <w:r w:rsidRPr="004A6A88">
        <w:rPr>
          <w:rStyle w:val="Refdenotaalpie"/>
          <w:sz w:val="12"/>
          <w:szCs w:val="12"/>
        </w:rPr>
        <w:footnoteRef/>
      </w:r>
      <w:r w:rsidRPr="004A6A88">
        <w:rPr>
          <w:sz w:val="12"/>
          <w:szCs w:val="12"/>
        </w:rPr>
        <w:t xml:space="preserve"> </w:t>
      </w:r>
      <w:r w:rsidRPr="004A6A88">
        <w:rPr>
          <w:i/>
          <w:sz w:val="12"/>
          <w:szCs w:val="12"/>
        </w:rPr>
        <w:t>DECRETO 40/2016, de 15 de abril</w:t>
      </w:r>
      <w:r w:rsidRPr="004A6A88">
        <w:rPr>
          <w:sz w:val="12"/>
          <w:szCs w:val="12"/>
        </w:rPr>
        <w:t xml:space="preserve">, del Consell, por el que se regula la admisión en los centros docentes públicos y privados concertados que imparten enseñanzas de Educación Infantil, Educación Primaria, Educación Secundaria Obligatoria y Bachillerato, </w:t>
      </w:r>
      <w:r w:rsidRPr="004A6A88">
        <w:rPr>
          <w:i/>
          <w:sz w:val="12"/>
          <w:szCs w:val="12"/>
        </w:rPr>
        <w:t>ORDEN 7/2016, de 19 de abril</w:t>
      </w:r>
      <w:r w:rsidRPr="004A6A88">
        <w:rPr>
          <w:sz w:val="12"/>
          <w:szCs w:val="12"/>
        </w:rPr>
        <w:t xml:space="preserve">, de la Conselleria de Educación, Investigación, Cultura y Deporte, por la que se regula el procedimiento de admisión del alumnado en los centros docentes sostenidos con fondos públicos de la </w:t>
      </w:r>
      <w:proofErr w:type="spellStart"/>
      <w:r w:rsidRPr="004A6A88">
        <w:rPr>
          <w:sz w:val="12"/>
          <w:szCs w:val="12"/>
        </w:rPr>
        <w:t>Comunitat</w:t>
      </w:r>
      <w:proofErr w:type="spellEnd"/>
      <w:r w:rsidRPr="004A6A88">
        <w:rPr>
          <w:sz w:val="12"/>
          <w:szCs w:val="12"/>
        </w:rPr>
        <w:t xml:space="preserve"> Valenciana que imparten enseñanzas de Educación Infantil, Educación Primaria, Educación Secundaria Obligatoria y Bachillerato y </w:t>
      </w:r>
      <w:r w:rsidRPr="004A6A88">
        <w:rPr>
          <w:i/>
          <w:sz w:val="12"/>
          <w:szCs w:val="12"/>
        </w:rPr>
        <w:t>CORRECCIÓN de errores de la Orden 7/2016, de 19 de abril,</w:t>
      </w:r>
      <w:r w:rsidRPr="004A6A88">
        <w:rPr>
          <w:sz w:val="12"/>
          <w:szCs w:val="12"/>
        </w:rPr>
        <w:t xml:space="preserve"> de la Conselleria de Educación, Investigación, Cultura y Deporte.</w:t>
      </w:r>
    </w:p>
    <w:p w:rsidR="004A6A88" w:rsidRDefault="004A6A88">
      <w:pPr>
        <w:pStyle w:val="Textonotapi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18B" w:rsidRDefault="00654940" w:rsidP="0078518B">
    <w:pPr>
      <w:pStyle w:val="Encabezado"/>
      <w:tabs>
        <w:tab w:val="left" w:pos="1200"/>
        <w:tab w:val="right" w:pos="9639"/>
      </w:tabs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-132080</wp:posOffset>
          </wp:positionV>
          <wp:extent cx="552450" cy="923925"/>
          <wp:effectExtent l="19050" t="0" r="0" b="0"/>
          <wp:wrapNone/>
          <wp:docPr id="2" name="1 Imagen" descr="V DEF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 DEF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000C">
      <w:tab/>
    </w:r>
  </w:p>
  <w:p w:rsidR="0078518B" w:rsidRPr="0078518B" w:rsidRDefault="0078518B" w:rsidP="00313486">
    <w:pPr>
      <w:pStyle w:val="Encabezado"/>
      <w:jc w:val="right"/>
      <w:rPr>
        <w:sz w:val="8"/>
        <w:szCs w:val="8"/>
      </w:rPr>
    </w:pPr>
  </w:p>
  <w:p w:rsidR="00313486" w:rsidRDefault="009A0E2D" w:rsidP="0078518B">
    <w:pPr>
      <w:pStyle w:val="Encabezado"/>
      <w:jc w:val="center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72.7pt;margin-top:50.75pt;width:459.7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"/>
      </w:pict>
    </w:r>
    <w:r w:rsidR="0078518B">
      <w:t xml:space="preserve">                           </w:t>
    </w:r>
    <w:r w:rsidR="00CB6010">
      <w:t xml:space="preserve"> </w:t>
    </w:r>
    <w:r>
      <w:rPr>
        <w:noProof/>
      </w:rPr>
    </w:r>
    <w:r w:rsidR="00ED1F9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" o:spid="_x0000_s2051" type="#_x0000_t202" style="width:396pt;height:40.5pt;visibility:visible;mso-position-horizontal-relative:char;mso-position-vertical-relative:line" filled="f" stroked="f">
          <o:lock v:ext="edit" shapetype="t"/>
          <v:textbox style="mso-fit-shape-to-text:t">
            <w:txbxContent>
              <w:p w:rsidR="008C1FCA" w:rsidRDefault="00654940" w:rsidP="008C1FCA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 w:cs="Calibri"/>
                    <w:color w:val="000000" w:themeColor="text1"/>
                    <w:sz w:val="32"/>
                    <w:szCs w:val="32"/>
                  </w:rPr>
                  <w:t>AYUNTAMIENTO DE ALDAIA</w:t>
                </w:r>
                <w:r w:rsidR="008C1FCA">
                  <w:rPr>
                    <w:rFonts w:ascii="Calibri" w:hAnsi="Calibri" w:cs="Calibri"/>
                    <w:color w:val="000000" w:themeColor="text1"/>
                    <w:sz w:val="32"/>
                    <w:szCs w:val="32"/>
                  </w:rPr>
                  <w:t xml:space="preserve"> (Valencia)</w:t>
                </w:r>
              </w:p>
            </w:txbxContent>
          </v:textbox>
          <w10:wrap type="non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pStyle w:val="Ttulo2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/>
        <w:iCs/>
        <w:strike w:val="0"/>
        <w:color w:val="auto"/>
        <w:sz w:val="24"/>
        <w:szCs w:val="24"/>
        <w:u w:val="none"/>
      </w:rPr>
    </w:lvl>
  </w:abstractNum>
  <w:abstractNum w:abstractNumId="1">
    <w:nsid w:val="000C7AE8"/>
    <w:multiLevelType w:val="hybridMultilevel"/>
    <w:tmpl w:val="2C96E9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A170D"/>
    <w:multiLevelType w:val="hybridMultilevel"/>
    <w:tmpl w:val="D6724D12"/>
    <w:lvl w:ilvl="0" w:tplc="1C204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Book Antiqua" w:hint="default"/>
        <w:color w:val="auto"/>
        <w:sz w:val="28"/>
        <w:szCs w:val="28"/>
      </w:rPr>
    </w:lvl>
    <w:lvl w:ilvl="1" w:tplc="247C2F0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635D8"/>
    <w:multiLevelType w:val="hybridMultilevel"/>
    <w:tmpl w:val="B96862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7A1E"/>
    <w:multiLevelType w:val="hybridMultilevel"/>
    <w:tmpl w:val="62442880"/>
    <w:lvl w:ilvl="0" w:tplc="1C204E26">
      <w:numFmt w:val="bullet"/>
      <w:lvlText w:val="-"/>
      <w:lvlJc w:val="left"/>
      <w:pPr>
        <w:ind w:left="720" w:hanging="360"/>
      </w:pPr>
      <w:rPr>
        <w:rFonts w:ascii="Calibri" w:hAnsi="Calibri" w:cs="Book Antiqua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249E6"/>
    <w:multiLevelType w:val="hybridMultilevel"/>
    <w:tmpl w:val="6F8476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47556"/>
    <w:multiLevelType w:val="hybridMultilevel"/>
    <w:tmpl w:val="C15A51D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12278"/>
    <w:multiLevelType w:val="hybridMultilevel"/>
    <w:tmpl w:val="175209BA"/>
    <w:lvl w:ilvl="0" w:tplc="1C204E26">
      <w:numFmt w:val="bullet"/>
      <w:lvlText w:val="-"/>
      <w:lvlJc w:val="left"/>
      <w:pPr>
        <w:ind w:left="720" w:hanging="360"/>
      </w:pPr>
      <w:rPr>
        <w:rFonts w:ascii="Calibri" w:hAnsi="Calibri" w:cs="Book Antiqua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E763A"/>
    <w:multiLevelType w:val="hybridMultilevel"/>
    <w:tmpl w:val="A970BE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41CA8"/>
    <w:multiLevelType w:val="hybridMultilevel"/>
    <w:tmpl w:val="71986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D73C8"/>
    <w:multiLevelType w:val="hybridMultilevel"/>
    <w:tmpl w:val="552AB050"/>
    <w:lvl w:ilvl="0" w:tplc="C2C49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7B9A"/>
    <w:multiLevelType w:val="hybridMultilevel"/>
    <w:tmpl w:val="BF246DBE"/>
    <w:lvl w:ilvl="0" w:tplc="254E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466AF"/>
    <w:multiLevelType w:val="hybridMultilevel"/>
    <w:tmpl w:val="3294BBE2"/>
    <w:lvl w:ilvl="0" w:tplc="111828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74ACA"/>
    <w:multiLevelType w:val="hybridMultilevel"/>
    <w:tmpl w:val="D50CEB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765CDA"/>
    <w:multiLevelType w:val="hybridMultilevel"/>
    <w:tmpl w:val="1396C15E"/>
    <w:lvl w:ilvl="0" w:tplc="AEBC04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F1819"/>
    <w:multiLevelType w:val="hybridMultilevel"/>
    <w:tmpl w:val="58F4E0D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EFA2C72A">
      <w:start w:val="1"/>
      <w:numFmt w:val="bullet"/>
      <w:lvlText w:val="-"/>
      <w:lvlJc w:val="left"/>
      <w:pPr>
        <w:ind w:left="2907" w:hanging="360"/>
      </w:pPr>
      <w:rPr>
        <w:rFonts w:ascii="Calibri" w:eastAsia="Times New Roman" w:hAnsi="Calibri" w:cs="TimesNewRomanPSMT" w:hint="default"/>
      </w:rPr>
    </w:lvl>
    <w:lvl w:ilvl="3" w:tplc="01E4C26A">
      <w:start w:val="1"/>
      <w:numFmt w:val="decimal"/>
      <w:lvlText w:val="%4."/>
      <w:lvlJc w:val="left"/>
      <w:pPr>
        <w:ind w:left="3447" w:hanging="360"/>
      </w:pPr>
      <w:rPr>
        <w:rFonts w:hint="default"/>
        <w:b w:val="0"/>
        <w:i w:val="0"/>
      </w:r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DB0747D"/>
    <w:multiLevelType w:val="hybridMultilevel"/>
    <w:tmpl w:val="FD44D4D6"/>
    <w:lvl w:ilvl="0" w:tplc="B322CBB0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3A754EA"/>
    <w:multiLevelType w:val="hybridMultilevel"/>
    <w:tmpl w:val="B9F2F276"/>
    <w:lvl w:ilvl="0" w:tplc="9F8C6612">
      <w:start w:val="1"/>
      <w:numFmt w:val="bullet"/>
      <w:lvlText w:val=""/>
      <w:lvlJc w:val="left"/>
      <w:pPr>
        <w:tabs>
          <w:tab w:val="num" w:pos="1105"/>
        </w:tabs>
        <w:ind w:left="1105" w:hanging="360"/>
      </w:pPr>
      <w:rPr>
        <w:rFonts w:ascii="Wingdings" w:hAnsi="Wing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8">
    <w:nsid w:val="6855613B"/>
    <w:multiLevelType w:val="hybridMultilevel"/>
    <w:tmpl w:val="DB2E2E86"/>
    <w:lvl w:ilvl="0" w:tplc="111828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F036C"/>
    <w:multiLevelType w:val="hybridMultilevel"/>
    <w:tmpl w:val="652CA10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54542"/>
    <w:multiLevelType w:val="hybridMultilevel"/>
    <w:tmpl w:val="31E20A04"/>
    <w:lvl w:ilvl="0" w:tplc="90B4DA98">
      <w:start w:val="1"/>
      <w:numFmt w:val="decimal"/>
      <w:lvlText w:val="(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D5BDB"/>
    <w:multiLevelType w:val="hybridMultilevel"/>
    <w:tmpl w:val="BF246DBE"/>
    <w:lvl w:ilvl="0" w:tplc="254E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0"/>
  </w:num>
  <w:num w:numId="9">
    <w:abstractNumId w:val="18"/>
  </w:num>
  <w:num w:numId="10">
    <w:abstractNumId w:val="12"/>
  </w:num>
  <w:num w:numId="11">
    <w:abstractNumId w:val="11"/>
  </w:num>
  <w:num w:numId="12">
    <w:abstractNumId w:val="21"/>
  </w:num>
  <w:num w:numId="13">
    <w:abstractNumId w:val="10"/>
  </w:num>
  <w:num w:numId="14">
    <w:abstractNumId w:val="15"/>
  </w:num>
  <w:num w:numId="15">
    <w:abstractNumId w:val="16"/>
  </w:num>
  <w:num w:numId="16">
    <w:abstractNumId w:val="14"/>
  </w:num>
  <w:num w:numId="17">
    <w:abstractNumId w:val="8"/>
  </w:num>
  <w:num w:numId="18">
    <w:abstractNumId w:val="5"/>
  </w:num>
  <w:num w:numId="19">
    <w:abstractNumId w:val="9"/>
  </w:num>
  <w:num w:numId="20">
    <w:abstractNumId w:val="3"/>
  </w:num>
  <w:num w:numId="21">
    <w:abstractNumId w:val="6"/>
  </w:num>
  <w:num w:numId="22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13486"/>
    <w:rsid w:val="00010039"/>
    <w:rsid w:val="00036C53"/>
    <w:rsid w:val="00037B45"/>
    <w:rsid w:val="000564B3"/>
    <w:rsid w:val="0005681E"/>
    <w:rsid w:val="00060500"/>
    <w:rsid w:val="00060BD0"/>
    <w:rsid w:val="00073170"/>
    <w:rsid w:val="000773C3"/>
    <w:rsid w:val="00096251"/>
    <w:rsid w:val="00097760"/>
    <w:rsid w:val="000A000C"/>
    <w:rsid w:val="000C379A"/>
    <w:rsid w:val="000C41CB"/>
    <w:rsid w:val="000C5660"/>
    <w:rsid w:val="000C6F4F"/>
    <w:rsid w:val="000D07EA"/>
    <w:rsid w:val="000D7D85"/>
    <w:rsid w:val="000E36E5"/>
    <w:rsid w:val="00100246"/>
    <w:rsid w:val="001065C3"/>
    <w:rsid w:val="00115B02"/>
    <w:rsid w:val="00117D72"/>
    <w:rsid w:val="0012089D"/>
    <w:rsid w:val="00123285"/>
    <w:rsid w:val="0015667E"/>
    <w:rsid w:val="00166A5D"/>
    <w:rsid w:val="0017350C"/>
    <w:rsid w:val="001859D3"/>
    <w:rsid w:val="00191CA9"/>
    <w:rsid w:val="001A6A0D"/>
    <w:rsid w:val="001B0AA9"/>
    <w:rsid w:val="001C55DB"/>
    <w:rsid w:val="001C6838"/>
    <w:rsid w:val="001D3741"/>
    <w:rsid w:val="001D51E7"/>
    <w:rsid w:val="001E1A3A"/>
    <w:rsid w:val="001F673C"/>
    <w:rsid w:val="0020097A"/>
    <w:rsid w:val="0021552C"/>
    <w:rsid w:val="00221B99"/>
    <w:rsid w:val="002310C8"/>
    <w:rsid w:val="00233E75"/>
    <w:rsid w:val="002422A7"/>
    <w:rsid w:val="00255BC7"/>
    <w:rsid w:val="00256F22"/>
    <w:rsid w:val="002606AB"/>
    <w:rsid w:val="002633EB"/>
    <w:rsid w:val="00267625"/>
    <w:rsid w:val="002A5214"/>
    <w:rsid w:val="002A6351"/>
    <w:rsid w:val="002B3E80"/>
    <w:rsid w:val="002C0556"/>
    <w:rsid w:val="002C220C"/>
    <w:rsid w:val="002C674A"/>
    <w:rsid w:val="002D0E56"/>
    <w:rsid w:val="002E1789"/>
    <w:rsid w:val="002E1792"/>
    <w:rsid w:val="003040BC"/>
    <w:rsid w:val="003126C6"/>
    <w:rsid w:val="00313486"/>
    <w:rsid w:val="0032127C"/>
    <w:rsid w:val="00326686"/>
    <w:rsid w:val="003304F5"/>
    <w:rsid w:val="00334B41"/>
    <w:rsid w:val="00336C21"/>
    <w:rsid w:val="003725F6"/>
    <w:rsid w:val="00384E13"/>
    <w:rsid w:val="003B18D6"/>
    <w:rsid w:val="003B1976"/>
    <w:rsid w:val="003D5DFD"/>
    <w:rsid w:val="003E11F2"/>
    <w:rsid w:val="003E3BFB"/>
    <w:rsid w:val="003E6C3C"/>
    <w:rsid w:val="003F58AC"/>
    <w:rsid w:val="00435C0F"/>
    <w:rsid w:val="00437759"/>
    <w:rsid w:val="00437A5F"/>
    <w:rsid w:val="004412A6"/>
    <w:rsid w:val="00447AF4"/>
    <w:rsid w:val="00455657"/>
    <w:rsid w:val="00461048"/>
    <w:rsid w:val="00462585"/>
    <w:rsid w:val="004714E2"/>
    <w:rsid w:val="0047154F"/>
    <w:rsid w:val="00471CF4"/>
    <w:rsid w:val="00472BE9"/>
    <w:rsid w:val="00485C83"/>
    <w:rsid w:val="00496A0C"/>
    <w:rsid w:val="004A5A65"/>
    <w:rsid w:val="004A6A88"/>
    <w:rsid w:val="004A7751"/>
    <w:rsid w:val="004C0D1D"/>
    <w:rsid w:val="004C14F5"/>
    <w:rsid w:val="004C42B0"/>
    <w:rsid w:val="004C5F4E"/>
    <w:rsid w:val="004D4D36"/>
    <w:rsid w:val="004E41AA"/>
    <w:rsid w:val="00500B25"/>
    <w:rsid w:val="00514111"/>
    <w:rsid w:val="005155E4"/>
    <w:rsid w:val="005223D3"/>
    <w:rsid w:val="00527412"/>
    <w:rsid w:val="0054513F"/>
    <w:rsid w:val="00575C6C"/>
    <w:rsid w:val="00583AE9"/>
    <w:rsid w:val="00594529"/>
    <w:rsid w:val="005A7800"/>
    <w:rsid w:val="005C4761"/>
    <w:rsid w:val="005C4C28"/>
    <w:rsid w:val="005C75A2"/>
    <w:rsid w:val="005F6676"/>
    <w:rsid w:val="00603FED"/>
    <w:rsid w:val="006216FB"/>
    <w:rsid w:val="00624FEE"/>
    <w:rsid w:val="006351FC"/>
    <w:rsid w:val="00653381"/>
    <w:rsid w:val="00653C1E"/>
    <w:rsid w:val="00654940"/>
    <w:rsid w:val="0065542B"/>
    <w:rsid w:val="00655983"/>
    <w:rsid w:val="006606F0"/>
    <w:rsid w:val="00661307"/>
    <w:rsid w:val="00667420"/>
    <w:rsid w:val="00670EAB"/>
    <w:rsid w:val="00677826"/>
    <w:rsid w:val="00685524"/>
    <w:rsid w:val="00691303"/>
    <w:rsid w:val="00696537"/>
    <w:rsid w:val="006A130A"/>
    <w:rsid w:val="006A1E45"/>
    <w:rsid w:val="006A25A6"/>
    <w:rsid w:val="006B0956"/>
    <w:rsid w:val="006B51F7"/>
    <w:rsid w:val="006C3F60"/>
    <w:rsid w:val="006D23CA"/>
    <w:rsid w:val="006D2DE7"/>
    <w:rsid w:val="006E5A9B"/>
    <w:rsid w:val="0070414A"/>
    <w:rsid w:val="007118CB"/>
    <w:rsid w:val="007279B0"/>
    <w:rsid w:val="00737A42"/>
    <w:rsid w:val="00745E8C"/>
    <w:rsid w:val="00752326"/>
    <w:rsid w:val="007529FA"/>
    <w:rsid w:val="00755E7D"/>
    <w:rsid w:val="0075747F"/>
    <w:rsid w:val="00766629"/>
    <w:rsid w:val="00772ACD"/>
    <w:rsid w:val="0078518B"/>
    <w:rsid w:val="00785258"/>
    <w:rsid w:val="00791B06"/>
    <w:rsid w:val="007B3768"/>
    <w:rsid w:val="007B6A70"/>
    <w:rsid w:val="007C53CC"/>
    <w:rsid w:val="007D4EDF"/>
    <w:rsid w:val="007D62F1"/>
    <w:rsid w:val="007F3384"/>
    <w:rsid w:val="00803DB2"/>
    <w:rsid w:val="00822C23"/>
    <w:rsid w:val="0082647C"/>
    <w:rsid w:val="00856841"/>
    <w:rsid w:val="0086045D"/>
    <w:rsid w:val="00870C39"/>
    <w:rsid w:val="00875D40"/>
    <w:rsid w:val="008A3B44"/>
    <w:rsid w:val="008A472A"/>
    <w:rsid w:val="008B0BD8"/>
    <w:rsid w:val="008C1FCA"/>
    <w:rsid w:val="008C206D"/>
    <w:rsid w:val="008D4F8B"/>
    <w:rsid w:val="008E6CFF"/>
    <w:rsid w:val="008F2193"/>
    <w:rsid w:val="008F5573"/>
    <w:rsid w:val="008F5B3A"/>
    <w:rsid w:val="008F6EA2"/>
    <w:rsid w:val="0090574C"/>
    <w:rsid w:val="0090727C"/>
    <w:rsid w:val="00914B13"/>
    <w:rsid w:val="00924CF9"/>
    <w:rsid w:val="00932A1E"/>
    <w:rsid w:val="0097350B"/>
    <w:rsid w:val="0097693F"/>
    <w:rsid w:val="00981012"/>
    <w:rsid w:val="00985343"/>
    <w:rsid w:val="00991D33"/>
    <w:rsid w:val="00994694"/>
    <w:rsid w:val="009A0E2D"/>
    <w:rsid w:val="009A4670"/>
    <w:rsid w:val="009B1555"/>
    <w:rsid w:val="009B1E50"/>
    <w:rsid w:val="009C1FD8"/>
    <w:rsid w:val="009C2A03"/>
    <w:rsid w:val="009C7466"/>
    <w:rsid w:val="009D244E"/>
    <w:rsid w:val="009E3A71"/>
    <w:rsid w:val="00A02139"/>
    <w:rsid w:val="00A26363"/>
    <w:rsid w:val="00A26ACB"/>
    <w:rsid w:val="00A31178"/>
    <w:rsid w:val="00A33EFF"/>
    <w:rsid w:val="00A35DF7"/>
    <w:rsid w:val="00A35ED1"/>
    <w:rsid w:val="00A430E1"/>
    <w:rsid w:val="00A51B66"/>
    <w:rsid w:val="00A57AAF"/>
    <w:rsid w:val="00A63363"/>
    <w:rsid w:val="00A67238"/>
    <w:rsid w:val="00A71737"/>
    <w:rsid w:val="00A72CEE"/>
    <w:rsid w:val="00A82F31"/>
    <w:rsid w:val="00A840F3"/>
    <w:rsid w:val="00A94DF7"/>
    <w:rsid w:val="00AD52F4"/>
    <w:rsid w:val="00AE6F02"/>
    <w:rsid w:val="00AF3247"/>
    <w:rsid w:val="00AF5986"/>
    <w:rsid w:val="00B049FB"/>
    <w:rsid w:val="00B13FEA"/>
    <w:rsid w:val="00B156B0"/>
    <w:rsid w:val="00B271A4"/>
    <w:rsid w:val="00B30A3A"/>
    <w:rsid w:val="00B46623"/>
    <w:rsid w:val="00B46C6C"/>
    <w:rsid w:val="00B51088"/>
    <w:rsid w:val="00B72022"/>
    <w:rsid w:val="00B756C5"/>
    <w:rsid w:val="00B81684"/>
    <w:rsid w:val="00B86207"/>
    <w:rsid w:val="00B91DAC"/>
    <w:rsid w:val="00BB1462"/>
    <w:rsid w:val="00BB25F2"/>
    <w:rsid w:val="00BC36DD"/>
    <w:rsid w:val="00BF6D2E"/>
    <w:rsid w:val="00C52AF5"/>
    <w:rsid w:val="00C55F24"/>
    <w:rsid w:val="00C60591"/>
    <w:rsid w:val="00C64BF6"/>
    <w:rsid w:val="00C66306"/>
    <w:rsid w:val="00C66900"/>
    <w:rsid w:val="00C66A77"/>
    <w:rsid w:val="00C73159"/>
    <w:rsid w:val="00C759FD"/>
    <w:rsid w:val="00C83BBB"/>
    <w:rsid w:val="00C90471"/>
    <w:rsid w:val="00C906A1"/>
    <w:rsid w:val="00C97C03"/>
    <w:rsid w:val="00CA0612"/>
    <w:rsid w:val="00CA2D3B"/>
    <w:rsid w:val="00CA6F9C"/>
    <w:rsid w:val="00CB6010"/>
    <w:rsid w:val="00CC3880"/>
    <w:rsid w:val="00CC4881"/>
    <w:rsid w:val="00CD01C5"/>
    <w:rsid w:val="00CD2B54"/>
    <w:rsid w:val="00D0626A"/>
    <w:rsid w:val="00D30F6C"/>
    <w:rsid w:val="00D31659"/>
    <w:rsid w:val="00D329AF"/>
    <w:rsid w:val="00D350A4"/>
    <w:rsid w:val="00D4550E"/>
    <w:rsid w:val="00D601FE"/>
    <w:rsid w:val="00D85604"/>
    <w:rsid w:val="00D85AF5"/>
    <w:rsid w:val="00D918C8"/>
    <w:rsid w:val="00DA7461"/>
    <w:rsid w:val="00DD0FC2"/>
    <w:rsid w:val="00DD3D6E"/>
    <w:rsid w:val="00E137FD"/>
    <w:rsid w:val="00E13B77"/>
    <w:rsid w:val="00E240ED"/>
    <w:rsid w:val="00E26B03"/>
    <w:rsid w:val="00E372F4"/>
    <w:rsid w:val="00E46A10"/>
    <w:rsid w:val="00E5621C"/>
    <w:rsid w:val="00E73A33"/>
    <w:rsid w:val="00E816F6"/>
    <w:rsid w:val="00E93BC2"/>
    <w:rsid w:val="00EA55C1"/>
    <w:rsid w:val="00EB0590"/>
    <w:rsid w:val="00ED1F9D"/>
    <w:rsid w:val="00EE02A2"/>
    <w:rsid w:val="00EF56A9"/>
    <w:rsid w:val="00F030AC"/>
    <w:rsid w:val="00F328CA"/>
    <w:rsid w:val="00F34213"/>
    <w:rsid w:val="00F51979"/>
    <w:rsid w:val="00F524A0"/>
    <w:rsid w:val="00F6196D"/>
    <w:rsid w:val="00F81C5B"/>
    <w:rsid w:val="00F83C64"/>
    <w:rsid w:val="00F95E6E"/>
    <w:rsid w:val="00FB2657"/>
    <w:rsid w:val="00FB4276"/>
    <w:rsid w:val="00FC23CC"/>
    <w:rsid w:val="00FC4012"/>
    <w:rsid w:val="00FF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FE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624FEE"/>
    <w:pPr>
      <w:keepNext/>
      <w:suppressAutoHyphens/>
      <w:spacing w:before="40" w:after="40" w:line="240" w:lineRule="auto"/>
      <w:ind w:left="284" w:hanging="284"/>
      <w:jc w:val="center"/>
      <w:outlineLvl w:val="0"/>
    </w:pPr>
    <w:rPr>
      <w:rFonts w:ascii="Arial" w:eastAsia="Times New Roman" w:hAnsi="Arial"/>
      <w:sz w:val="24"/>
      <w:szCs w:val="20"/>
      <w:lang w:val="es-ES_tradnl" w:eastAsia="es-ES_tradnl" w:bidi="es-ES_tradnl"/>
    </w:rPr>
  </w:style>
  <w:style w:type="paragraph" w:styleId="Ttulo2">
    <w:name w:val="heading 2"/>
    <w:basedOn w:val="Normal"/>
    <w:next w:val="Normal"/>
    <w:link w:val="Ttulo2Car"/>
    <w:qFormat/>
    <w:rsid w:val="00624FEE"/>
    <w:pPr>
      <w:keepNext/>
      <w:numPr>
        <w:ilvl w:val="1"/>
        <w:numId w:val="1"/>
      </w:numPr>
      <w:suppressAutoHyphens/>
      <w:spacing w:before="40" w:after="40" w:line="240" w:lineRule="auto"/>
      <w:outlineLvl w:val="1"/>
    </w:pPr>
    <w:rPr>
      <w:rFonts w:ascii="Arial" w:eastAsia="Times New Roman" w:hAnsi="Arial"/>
      <w:sz w:val="24"/>
      <w:szCs w:val="20"/>
      <w:lang w:val="es-ES_tradnl" w:eastAsia="es-ES_tradnl" w:bidi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3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486"/>
  </w:style>
  <w:style w:type="paragraph" w:styleId="Piedepgina">
    <w:name w:val="footer"/>
    <w:basedOn w:val="Normal"/>
    <w:link w:val="PiedepginaCar"/>
    <w:uiPriority w:val="99"/>
    <w:unhideWhenUsed/>
    <w:rsid w:val="00313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486"/>
  </w:style>
  <w:style w:type="paragraph" w:styleId="Textodeglobo">
    <w:name w:val="Balloon Text"/>
    <w:basedOn w:val="Normal"/>
    <w:link w:val="TextodegloboCar"/>
    <w:uiPriority w:val="99"/>
    <w:semiHidden/>
    <w:unhideWhenUsed/>
    <w:rsid w:val="0031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48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1348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624FEE"/>
    <w:rPr>
      <w:rFonts w:ascii="Arial" w:eastAsia="Times New Roman" w:hAnsi="Arial" w:cs="Times New Roman"/>
      <w:sz w:val="24"/>
      <w:szCs w:val="20"/>
      <w:lang w:val="es-ES_tradnl" w:eastAsia="es-ES_tradnl" w:bidi="es-ES_tradnl"/>
    </w:rPr>
  </w:style>
  <w:style w:type="character" w:customStyle="1" w:styleId="Ttulo2Car">
    <w:name w:val="Título 2 Car"/>
    <w:basedOn w:val="Fuentedeprrafopredeter"/>
    <w:link w:val="Ttulo2"/>
    <w:rsid w:val="00624FEE"/>
    <w:rPr>
      <w:rFonts w:ascii="Arial" w:eastAsia="Times New Roman" w:hAnsi="Arial" w:cs="Times New Roman"/>
      <w:sz w:val="24"/>
      <w:szCs w:val="20"/>
      <w:lang w:val="es-ES_tradnl" w:eastAsia="es-ES_tradnl" w:bidi="es-ES_tradnl"/>
    </w:rPr>
  </w:style>
  <w:style w:type="paragraph" w:styleId="Prrafodelista">
    <w:name w:val="List Paragraph"/>
    <w:basedOn w:val="Normal"/>
    <w:uiPriority w:val="34"/>
    <w:qFormat/>
    <w:rsid w:val="00624FEE"/>
    <w:pPr>
      <w:ind w:left="720"/>
      <w:contextualSpacing/>
    </w:pPr>
  </w:style>
  <w:style w:type="paragraph" w:customStyle="1" w:styleId="Normal0">
    <w:name w:val="[Normal]"/>
    <w:rsid w:val="00624F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Tablaconcuadrcula">
    <w:name w:val="Table Grid"/>
    <w:basedOn w:val="Tablanormal"/>
    <w:uiPriority w:val="59"/>
    <w:rsid w:val="00624F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4F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624FE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_tradnl" w:bidi="es-ES_tradnl"/>
    </w:rPr>
  </w:style>
  <w:style w:type="paragraph" w:styleId="Textoindependiente">
    <w:name w:val="Body Text"/>
    <w:basedOn w:val="Normal"/>
    <w:link w:val="TextoindependienteCar"/>
    <w:rsid w:val="00624FEE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val="es-ES_tradnl" w:eastAsia="es-ES_tradnl" w:bidi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24FEE"/>
    <w:rPr>
      <w:rFonts w:ascii="Times New Roman" w:eastAsia="Times New Roman" w:hAnsi="Times New Roman" w:cs="Times New Roman"/>
      <w:sz w:val="20"/>
      <w:szCs w:val="20"/>
      <w:lang w:val="es-ES_tradnl" w:eastAsia="es-ES_tradnl" w:bidi="es-ES_tradnl"/>
    </w:rPr>
  </w:style>
  <w:style w:type="paragraph" w:customStyle="1" w:styleId="Contenidodelatabla">
    <w:name w:val="Contenido de la tabla"/>
    <w:basedOn w:val="Normal"/>
    <w:rsid w:val="00624FE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_tradnl" w:bidi="es-ES_tradnl"/>
    </w:rPr>
  </w:style>
  <w:style w:type="character" w:styleId="Hipervnculo">
    <w:name w:val="Hyperlink"/>
    <w:basedOn w:val="Fuentedeprrafopredeter"/>
    <w:rsid w:val="00E26B03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D01C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D01C5"/>
    <w:rPr>
      <w:rFonts w:ascii="Calibri" w:eastAsia="Calibri" w:hAnsi="Calibri"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94DF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94DF7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94DF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4D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4DF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4DF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C1FC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7ED37-917B-403E-AE65-0FF23965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1076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Educació</dc:creator>
  <cp:lastModifiedBy>Lucia</cp:lastModifiedBy>
  <cp:revision>7</cp:revision>
  <cp:lastPrinted>2020-05-04T10:12:00Z</cp:lastPrinted>
  <dcterms:created xsi:type="dcterms:W3CDTF">2020-05-04T10:23:00Z</dcterms:created>
  <dcterms:modified xsi:type="dcterms:W3CDTF">2022-03-04T08:19:00Z</dcterms:modified>
</cp:coreProperties>
</file>